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8BE4F" w14:textId="0240282E" w:rsidR="00376D0E" w:rsidRDefault="00376D0E">
      <w:bookmarkStart w:id="0" w:name="_Toc153030777"/>
      <w:bookmarkStart w:id="1" w:name="_Toc154117981"/>
      <w:bookmarkStart w:id="2" w:name="_Toc154331066"/>
    </w:p>
    <w:p w14:paraId="658346E8" w14:textId="77777777" w:rsidR="008D4896" w:rsidRPr="008D4896" w:rsidRDefault="008D4896" w:rsidP="008D4896"/>
    <w:p w14:paraId="2C6BE15F" w14:textId="77777777" w:rsidR="008F4908" w:rsidRPr="003722C3" w:rsidRDefault="008F4908" w:rsidP="005E45F2">
      <w:pPr>
        <w:pStyle w:val="Heading1"/>
        <w:jc w:val="center"/>
      </w:pPr>
      <w:bookmarkStart w:id="3" w:name="_Toc311318372"/>
      <w:bookmarkStart w:id="4" w:name="_Toc311318479"/>
      <w:bookmarkStart w:id="5" w:name="_Toc311318814"/>
      <w:bookmarkStart w:id="6" w:name="_GoBack"/>
      <w:bookmarkEnd w:id="6"/>
      <w:r>
        <w:t xml:space="preserve">I. </w:t>
      </w:r>
      <w:r w:rsidRPr="003722C3">
        <w:t>INTRO</w:t>
      </w:r>
      <w:bookmarkEnd w:id="0"/>
      <w:bookmarkEnd w:id="1"/>
      <w:bookmarkEnd w:id="2"/>
      <w:bookmarkEnd w:id="3"/>
      <w:bookmarkEnd w:id="4"/>
      <w:bookmarkEnd w:id="5"/>
    </w:p>
    <w:p w14:paraId="41B1D0A7" w14:textId="77777777" w:rsidR="008F4908" w:rsidRPr="003722C3" w:rsidRDefault="008F4908" w:rsidP="008F4908">
      <w:pPr>
        <w:numPr>
          <w:ilvl w:val="1"/>
          <w:numId w:val="2"/>
        </w:numPr>
        <w:outlineLvl w:val="1"/>
        <w:rPr>
          <w:b/>
          <w:sz w:val="20"/>
          <w:szCs w:val="20"/>
        </w:rPr>
      </w:pPr>
      <w:bookmarkStart w:id="7" w:name="_Toc153030778"/>
      <w:bookmarkStart w:id="8" w:name="_Toc154117982"/>
      <w:bookmarkStart w:id="9" w:name="_Toc154331067"/>
      <w:r w:rsidRPr="003722C3">
        <w:rPr>
          <w:b/>
          <w:sz w:val="20"/>
          <w:szCs w:val="20"/>
        </w:rPr>
        <w:t>Historical Background of IRC</w:t>
      </w:r>
      <w:bookmarkEnd w:id="7"/>
      <w:bookmarkEnd w:id="8"/>
      <w:bookmarkEnd w:id="9"/>
    </w:p>
    <w:p w14:paraId="5D9E7A05" w14:textId="77777777" w:rsidR="008F4908" w:rsidRPr="003722C3" w:rsidRDefault="008F4908" w:rsidP="008F4908">
      <w:pPr>
        <w:numPr>
          <w:ilvl w:val="2"/>
          <w:numId w:val="2"/>
        </w:numPr>
        <w:rPr>
          <w:b/>
          <w:sz w:val="20"/>
          <w:szCs w:val="20"/>
        </w:rPr>
      </w:pPr>
      <w:r w:rsidRPr="003722C3">
        <w:rPr>
          <w:sz w:val="20"/>
          <w:szCs w:val="20"/>
        </w:rPr>
        <w:t>First the US started using excise taxes on liquor, carriages, slaves, and real property</w:t>
      </w:r>
    </w:p>
    <w:p w14:paraId="23BC0C7A" w14:textId="77777777" w:rsidR="008F4908" w:rsidRPr="003722C3" w:rsidRDefault="008F4908" w:rsidP="008F4908">
      <w:pPr>
        <w:numPr>
          <w:ilvl w:val="2"/>
          <w:numId w:val="2"/>
        </w:numPr>
        <w:rPr>
          <w:b/>
          <w:sz w:val="20"/>
          <w:szCs w:val="20"/>
        </w:rPr>
      </w:pPr>
      <w:r w:rsidRPr="003722C3">
        <w:rPr>
          <w:sz w:val="20"/>
          <w:szCs w:val="20"/>
        </w:rPr>
        <w:t>Jefferson repealed taxes; tariffs became the federal revenue source</w:t>
      </w:r>
    </w:p>
    <w:p w14:paraId="00376510" w14:textId="77777777" w:rsidR="008F4908" w:rsidRPr="003722C3" w:rsidRDefault="008F4908" w:rsidP="008F4908">
      <w:pPr>
        <w:numPr>
          <w:ilvl w:val="2"/>
          <w:numId w:val="2"/>
        </w:numPr>
        <w:rPr>
          <w:b/>
          <w:sz w:val="20"/>
          <w:szCs w:val="20"/>
        </w:rPr>
      </w:pPr>
      <w:r w:rsidRPr="003722C3">
        <w:rPr>
          <w:sz w:val="20"/>
          <w:szCs w:val="20"/>
        </w:rPr>
        <w:t>Income tax re-administered as flat tax in 1894</w:t>
      </w:r>
    </w:p>
    <w:p w14:paraId="682CC7E3" w14:textId="77777777" w:rsidR="008F4908" w:rsidRPr="003722C3" w:rsidRDefault="008F4908" w:rsidP="008F4908">
      <w:pPr>
        <w:numPr>
          <w:ilvl w:val="3"/>
          <w:numId w:val="2"/>
        </w:numPr>
        <w:rPr>
          <w:b/>
          <w:sz w:val="20"/>
          <w:szCs w:val="20"/>
        </w:rPr>
      </w:pPr>
      <w:r w:rsidRPr="003722C3">
        <w:rPr>
          <w:sz w:val="20"/>
          <w:szCs w:val="20"/>
        </w:rPr>
        <w:t>Constitutional challenge</w:t>
      </w:r>
      <w:r w:rsidRPr="003722C3">
        <w:rPr>
          <w:b/>
          <w:sz w:val="20"/>
          <w:szCs w:val="20"/>
        </w:rPr>
        <w:t xml:space="preserve"> </w:t>
      </w:r>
      <w:r>
        <w:rPr>
          <w:sz w:val="20"/>
          <w:szCs w:val="20"/>
        </w:rPr>
        <w:t>-</w:t>
      </w:r>
      <w:r w:rsidRPr="003722C3">
        <w:rPr>
          <w:sz w:val="20"/>
          <w:szCs w:val="20"/>
        </w:rPr>
        <w:t>based on mandate that direct taxes on states must be apportioned to states based on population</w:t>
      </w:r>
    </w:p>
    <w:p w14:paraId="18FD4EB2" w14:textId="77777777" w:rsidR="008F4908" w:rsidRPr="003722C3" w:rsidRDefault="008F4908" w:rsidP="008F4908">
      <w:pPr>
        <w:numPr>
          <w:ilvl w:val="4"/>
          <w:numId w:val="2"/>
        </w:numPr>
        <w:rPr>
          <w:b/>
          <w:sz w:val="20"/>
          <w:szCs w:val="20"/>
        </w:rPr>
      </w:pPr>
      <w:r w:rsidRPr="003722C3">
        <w:rPr>
          <w:sz w:val="20"/>
          <w:szCs w:val="20"/>
        </w:rPr>
        <w:t>No one knows exactly what a “direct tax” is</w:t>
      </w:r>
    </w:p>
    <w:p w14:paraId="48C0D4DC" w14:textId="77777777" w:rsidR="008F4908" w:rsidRPr="003722C3" w:rsidRDefault="008F4908" w:rsidP="008F4908">
      <w:pPr>
        <w:numPr>
          <w:ilvl w:val="4"/>
          <w:numId w:val="2"/>
        </w:numPr>
        <w:rPr>
          <w:b/>
          <w:sz w:val="20"/>
          <w:szCs w:val="20"/>
        </w:rPr>
      </w:pPr>
      <w:r w:rsidRPr="003722C3">
        <w:rPr>
          <w:sz w:val="20"/>
          <w:szCs w:val="20"/>
        </w:rPr>
        <w:lastRenderedPageBreak/>
        <w:t>It is agreed that a head tax—flat amount on everyone—is a direct tax</w:t>
      </w:r>
    </w:p>
    <w:p w14:paraId="28B2DFBA" w14:textId="77777777" w:rsidR="008F4908" w:rsidRPr="009D5F6C" w:rsidRDefault="008F4908" w:rsidP="008F4908">
      <w:pPr>
        <w:numPr>
          <w:ilvl w:val="4"/>
          <w:numId w:val="2"/>
        </w:numPr>
        <w:rPr>
          <w:b/>
          <w:sz w:val="20"/>
          <w:szCs w:val="20"/>
        </w:rPr>
      </w:pPr>
      <w:r w:rsidRPr="003722C3">
        <w:rPr>
          <w:sz w:val="20"/>
          <w:szCs w:val="20"/>
        </w:rPr>
        <w:t>Problem is that if you apportion income tax on the basis of population, people in different states would pay different rates; people in poorer states would pay a higher tax rate</w:t>
      </w:r>
      <w:bookmarkStart w:id="10" w:name="_Toc153030779"/>
      <w:bookmarkStart w:id="11" w:name="_Toc154117983"/>
      <w:bookmarkStart w:id="12" w:name="_Toc154331068"/>
    </w:p>
    <w:p w14:paraId="713DBA4F" w14:textId="77777777" w:rsidR="008F4908" w:rsidRDefault="008F4908" w:rsidP="008F4908">
      <w:pPr>
        <w:numPr>
          <w:ilvl w:val="1"/>
          <w:numId w:val="2"/>
        </w:numPr>
        <w:outlineLvl w:val="1"/>
        <w:rPr>
          <w:b/>
          <w:sz w:val="20"/>
          <w:szCs w:val="20"/>
        </w:rPr>
      </w:pPr>
      <w:r>
        <w:rPr>
          <w:b/>
          <w:sz w:val="20"/>
          <w:szCs w:val="20"/>
        </w:rPr>
        <w:t xml:space="preserve">Gross income </w:t>
      </w:r>
      <w:r w:rsidRPr="009D5F6C">
        <w:rPr>
          <w:b/>
          <w:sz w:val="20"/>
          <w:szCs w:val="20"/>
          <w:highlight w:val="cyan"/>
        </w:rPr>
        <w:t>§61</w:t>
      </w:r>
    </w:p>
    <w:p w14:paraId="68215D6F" w14:textId="77777777" w:rsidR="008F4908" w:rsidRDefault="008F4908" w:rsidP="008F4908">
      <w:pPr>
        <w:numPr>
          <w:ilvl w:val="2"/>
          <w:numId w:val="2"/>
        </w:numPr>
        <w:outlineLvl w:val="1"/>
        <w:rPr>
          <w:b/>
          <w:sz w:val="20"/>
          <w:szCs w:val="20"/>
        </w:rPr>
      </w:pPr>
      <w:bookmarkStart w:id="13" w:name="_Toc342887697"/>
      <w:r w:rsidRPr="00026E1E">
        <w:rPr>
          <w:sz w:val="20"/>
          <w:szCs w:val="20"/>
          <w:highlight w:val="yellow"/>
        </w:rPr>
        <w:t>GI includes all income from whatever sources derived.</w:t>
      </w:r>
      <w:r w:rsidRPr="009D5F6C">
        <w:rPr>
          <w:sz w:val="20"/>
          <w:szCs w:val="20"/>
        </w:rPr>
        <w:t xml:space="preserve"> Income from compensation, dividends, gains from dealings in property, and discharge of debt are common types. However, particular code sections exclude certain types of income from GI</w:t>
      </w:r>
      <w:bookmarkEnd w:id="13"/>
    </w:p>
    <w:p w14:paraId="630A6B86" w14:textId="77777777" w:rsidR="008F4908" w:rsidRPr="003722C3" w:rsidRDefault="008F4908" w:rsidP="008F4908">
      <w:pPr>
        <w:numPr>
          <w:ilvl w:val="1"/>
          <w:numId w:val="2"/>
        </w:numPr>
        <w:outlineLvl w:val="1"/>
        <w:rPr>
          <w:sz w:val="20"/>
          <w:szCs w:val="20"/>
        </w:rPr>
      </w:pPr>
      <w:r w:rsidRPr="003722C3">
        <w:rPr>
          <w:b/>
          <w:sz w:val="20"/>
          <w:szCs w:val="20"/>
        </w:rPr>
        <w:t>Four ways Congress preferences types of income w/tax</w:t>
      </w:r>
    </w:p>
    <w:p w14:paraId="21CBEBB8" w14:textId="77777777" w:rsidR="008F4908" w:rsidRPr="003722C3" w:rsidRDefault="008F4908" w:rsidP="008F4908">
      <w:pPr>
        <w:numPr>
          <w:ilvl w:val="2"/>
          <w:numId w:val="2"/>
        </w:numPr>
        <w:rPr>
          <w:sz w:val="20"/>
          <w:szCs w:val="20"/>
        </w:rPr>
      </w:pPr>
      <w:r w:rsidRPr="003722C3">
        <w:rPr>
          <w:sz w:val="20"/>
          <w:szCs w:val="20"/>
        </w:rPr>
        <w:t>Exclude something from gross income (§</w:t>
      </w:r>
      <w:r w:rsidRPr="003722C3">
        <w:rPr>
          <w:sz w:val="20"/>
          <w:szCs w:val="20"/>
          <w:highlight w:val="cyan"/>
        </w:rPr>
        <w:t>119</w:t>
      </w:r>
      <w:r w:rsidRPr="003722C3">
        <w:rPr>
          <w:sz w:val="20"/>
          <w:szCs w:val="20"/>
        </w:rPr>
        <w:t>)</w:t>
      </w:r>
    </w:p>
    <w:p w14:paraId="271EA4DF" w14:textId="77777777" w:rsidR="008F4908" w:rsidRPr="003722C3" w:rsidRDefault="008F4908" w:rsidP="008F4908">
      <w:pPr>
        <w:numPr>
          <w:ilvl w:val="2"/>
          <w:numId w:val="2"/>
        </w:numPr>
        <w:rPr>
          <w:sz w:val="20"/>
          <w:szCs w:val="20"/>
        </w:rPr>
      </w:pPr>
      <w:r w:rsidRPr="003722C3">
        <w:rPr>
          <w:sz w:val="20"/>
          <w:szCs w:val="20"/>
        </w:rPr>
        <w:t>Allow a deduction (§</w:t>
      </w:r>
      <w:r w:rsidRPr="003722C3">
        <w:rPr>
          <w:sz w:val="20"/>
          <w:szCs w:val="20"/>
          <w:highlight w:val="cyan"/>
        </w:rPr>
        <w:t>170</w:t>
      </w:r>
      <w:r w:rsidRPr="003722C3">
        <w:rPr>
          <w:sz w:val="20"/>
          <w:szCs w:val="20"/>
        </w:rPr>
        <w:t>)</w:t>
      </w:r>
    </w:p>
    <w:p w14:paraId="5DA7CD3C" w14:textId="77777777" w:rsidR="008F4908" w:rsidRPr="003722C3" w:rsidRDefault="008F4908" w:rsidP="008F4908">
      <w:pPr>
        <w:numPr>
          <w:ilvl w:val="2"/>
          <w:numId w:val="2"/>
        </w:numPr>
        <w:rPr>
          <w:sz w:val="20"/>
          <w:szCs w:val="20"/>
        </w:rPr>
      </w:pPr>
      <w:r w:rsidRPr="003722C3">
        <w:rPr>
          <w:sz w:val="20"/>
          <w:szCs w:val="20"/>
        </w:rPr>
        <w:t>Allow a tax credit (§</w:t>
      </w:r>
      <w:r w:rsidRPr="003722C3">
        <w:rPr>
          <w:sz w:val="20"/>
          <w:szCs w:val="20"/>
          <w:highlight w:val="cyan"/>
        </w:rPr>
        <w:t>24</w:t>
      </w:r>
      <w:r w:rsidRPr="003722C3">
        <w:rPr>
          <w:sz w:val="20"/>
          <w:szCs w:val="20"/>
        </w:rPr>
        <w:t>)</w:t>
      </w:r>
    </w:p>
    <w:p w14:paraId="097968EB" w14:textId="77777777" w:rsidR="008F4908" w:rsidRPr="00945DAC" w:rsidRDefault="008F4908" w:rsidP="008F4908">
      <w:pPr>
        <w:numPr>
          <w:ilvl w:val="2"/>
          <w:numId w:val="2"/>
        </w:numPr>
        <w:outlineLvl w:val="1"/>
        <w:rPr>
          <w:sz w:val="20"/>
          <w:szCs w:val="20"/>
        </w:rPr>
      </w:pPr>
      <w:r w:rsidRPr="00945DAC">
        <w:rPr>
          <w:sz w:val="20"/>
          <w:szCs w:val="20"/>
        </w:rPr>
        <w:t>Impose tax at a lower rate on certain classes of income: this is the current approach w/capital gains</w:t>
      </w:r>
    </w:p>
    <w:p w14:paraId="11BAA4FD" w14:textId="77777777" w:rsidR="008F4908" w:rsidRDefault="008F4908" w:rsidP="008F4908">
      <w:pPr>
        <w:numPr>
          <w:ilvl w:val="1"/>
          <w:numId w:val="2"/>
        </w:numPr>
        <w:outlineLvl w:val="1"/>
        <w:rPr>
          <w:b/>
          <w:sz w:val="20"/>
          <w:szCs w:val="20"/>
        </w:rPr>
      </w:pPr>
      <w:r>
        <w:rPr>
          <w:b/>
          <w:sz w:val="20"/>
          <w:szCs w:val="20"/>
        </w:rPr>
        <w:t>Deductions</w:t>
      </w:r>
    </w:p>
    <w:p w14:paraId="4058386E" w14:textId="77777777" w:rsidR="008F4908" w:rsidRDefault="008F4908" w:rsidP="008F4908">
      <w:pPr>
        <w:numPr>
          <w:ilvl w:val="2"/>
          <w:numId w:val="2"/>
        </w:numPr>
        <w:outlineLvl w:val="1"/>
        <w:rPr>
          <w:b/>
          <w:sz w:val="20"/>
          <w:szCs w:val="20"/>
        </w:rPr>
      </w:pPr>
      <w:bookmarkStart w:id="14" w:name="_Toc342887699"/>
      <w:r>
        <w:rPr>
          <w:b/>
          <w:sz w:val="20"/>
          <w:szCs w:val="20"/>
        </w:rPr>
        <w:t>Subtractions from income in computing taxable income. There are two type of deductions</w:t>
      </w:r>
      <w:bookmarkEnd w:id="14"/>
    </w:p>
    <w:p w14:paraId="1379A87C" w14:textId="77777777" w:rsidR="008F4908" w:rsidRDefault="008F4908" w:rsidP="008F4908">
      <w:pPr>
        <w:numPr>
          <w:ilvl w:val="3"/>
          <w:numId w:val="2"/>
        </w:numPr>
        <w:outlineLvl w:val="1"/>
        <w:rPr>
          <w:sz w:val="20"/>
          <w:szCs w:val="20"/>
        </w:rPr>
      </w:pPr>
      <w:bookmarkStart w:id="15" w:name="_Toc342887700"/>
      <w:r w:rsidRPr="009D5F6C">
        <w:rPr>
          <w:sz w:val="20"/>
          <w:szCs w:val="20"/>
        </w:rPr>
        <w:t>Deductions from GI in computing AGI: Certain expenditures are deducted (subtracted) from GI in computing AGI</w:t>
      </w:r>
      <w:bookmarkEnd w:id="15"/>
    </w:p>
    <w:p w14:paraId="3D414C54" w14:textId="77777777" w:rsidR="008F4908" w:rsidRPr="009D5F6C" w:rsidRDefault="008F4908" w:rsidP="008F4908">
      <w:pPr>
        <w:numPr>
          <w:ilvl w:val="3"/>
          <w:numId w:val="2"/>
        </w:numPr>
        <w:outlineLvl w:val="1"/>
        <w:rPr>
          <w:sz w:val="20"/>
          <w:szCs w:val="20"/>
        </w:rPr>
      </w:pPr>
      <w:bookmarkStart w:id="16" w:name="_Toc342887701"/>
      <w:r>
        <w:rPr>
          <w:sz w:val="20"/>
          <w:szCs w:val="20"/>
        </w:rPr>
        <w:t>Deductions from AGI in computing taxable income: The TP subtracts his or her personal exemptions and then take the larger of either the standard deduction or the itemized deduction. The standard deduction is a statutorily set amount, and the itemized deduction is the sum of all allowable itemized deductions.</w:t>
      </w:r>
      <w:bookmarkEnd w:id="16"/>
    </w:p>
    <w:p w14:paraId="0D19FD99" w14:textId="77777777" w:rsidR="008F4908" w:rsidRPr="003722C3" w:rsidRDefault="008F4908" w:rsidP="008F4908">
      <w:pPr>
        <w:numPr>
          <w:ilvl w:val="1"/>
          <w:numId w:val="2"/>
        </w:numPr>
        <w:outlineLvl w:val="1"/>
        <w:rPr>
          <w:b/>
          <w:sz w:val="20"/>
          <w:szCs w:val="20"/>
        </w:rPr>
      </w:pPr>
      <w:r w:rsidRPr="003722C3">
        <w:rPr>
          <w:b/>
          <w:sz w:val="20"/>
          <w:szCs w:val="20"/>
        </w:rPr>
        <w:t>Taxable Income</w:t>
      </w:r>
      <w:bookmarkEnd w:id="10"/>
      <w:bookmarkEnd w:id="11"/>
      <w:bookmarkEnd w:id="12"/>
    </w:p>
    <w:p w14:paraId="39228A35" w14:textId="77777777" w:rsidR="008F4908" w:rsidRPr="003722C3" w:rsidRDefault="008F4908" w:rsidP="008F4908">
      <w:pPr>
        <w:numPr>
          <w:ilvl w:val="2"/>
          <w:numId w:val="2"/>
        </w:numPr>
        <w:rPr>
          <w:b/>
          <w:sz w:val="20"/>
          <w:szCs w:val="20"/>
        </w:rPr>
      </w:pPr>
      <w:r w:rsidRPr="003722C3">
        <w:rPr>
          <w:sz w:val="20"/>
          <w:szCs w:val="20"/>
          <w:highlight w:val="cyan"/>
        </w:rPr>
        <w:t>§63(a)</w:t>
      </w:r>
      <w:r w:rsidRPr="003722C3">
        <w:rPr>
          <w:sz w:val="20"/>
          <w:szCs w:val="20"/>
        </w:rPr>
        <w:t>: for individuals who don’t itemize their deductions, it is adjusted income minus deductions</w:t>
      </w:r>
    </w:p>
    <w:p w14:paraId="7D1CF2DC" w14:textId="77777777" w:rsidR="008F4908" w:rsidRPr="003722C3" w:rsidRDefault="008F4908" w:rsidP="008F4908">
      <w:pPr>
        <w:numPr>
          <w:ilvl w:val="2"/>
          <w:numId w:val="2"/>
        </w:numPr>
        <w:rPr>
          <w:b/>
          <w:sz w:val="20"/>
          <w:szCs w:val="20"/>
        </w:rPr>
      </w:pPr>
      <w:r w:rsidRPr="003722C3">
        <w:rPr>
          <w:sz w:val="20"/>
          <w:szCs w:val="20"/>
          <w:highlight w:val="cyan"/>
        </w:rPr>
        <w:t>§63(b):</w:t>
      </w:r>
      <w:r w:rsidRPr="003722C3">
        <w:rPr>
          <w:sz w:val="20"/>
          <w:szCs w:val="20"/>
        </w:rPr>
        <w:t xml:space="preserve"> for individuals who do itemize, it is gross income minus deductions allowed.</w:t>
      </w:r>
    </w:p>
    <w:p w14:paraId="5A9DD96E" w14:textId="77777777" w:rsidR="008F4908" w:rsidRPr="003722C3" w:rsidRDefault="008F4908" w:rsidP="008F4908">
      <w:pPr>
        <w:numPr>
          <w:ilvl w:val="2"/>
          <w:numId w:val="2"/>
        </w:numPr>
        <w:rPr>
          <w:b/>
          <w:sz w:val="20"/>
          <w:szCs w:val="20"/>
        </w:rPr>
      </w:pPr>
      <w:r w:rsidRPr="003722C3">
        <w:rPr>
          <w:sz w:val="20"/>
          <w:szCs w:val="20"/>
          <w:highlight w:val="cyan"/>
        </w:rPr>
        <w:t>§62(a):</w:t>
      </w:r>
      <w:r w:rsidRPr="003722C3">
        <w:rPr>
          <w:sz w:val="20"/>
          <w:szCs w:val="20"/>
        </w:rPr>
        <w:t xml:space="preserve"> adjusted gross income is gross income minus deductions</w:t>
      </w:r>
    </w:p>
    <w:p w14:paraId="74AB465F" w14:textId="77777777" w:rsidR="008F4908" w:rsidRPr="003722C3" w:rsidRDefault="008F4908" w:rsidP="008F4908">
      <w:pPr>
        <w:numPr>
          <w:ilvl w:val="2"/>
          <w:numId w:val="2"/>
        </w:numPr>
        <w:rPr>
          <w:b/>
          <w:sz w:val="20"/>
          <w:szCs w:val="20"/>
        </w:rPr>
      </w:pPr>
      <w:r w:rsidRPr="003722C3">
        <w:rPr>
          <w:sz w:val="20"/>
          <w:szCs w:val="20"/>
        </w:rPr>
        <w:t>The rule that applies to the total amount of income of the top rate in your bracket along with all of the lower rates.</w:t>
      </w:r>
    </w:p>
    <w:p w14:paraId="69B79C8D" w14:textId="77777777" w:rsidR="008F4908" w:rsidRPr="003722C3" w:rsidRDefault="008F4908" w:rsidP="008F4908">
      <w:pPr>
        <w:numPr>
          <w:ilvl w:val="1"/>
          <w:numId w:val="2"/>
        </w:numPr>
        <w:outlineLvl w:val="1"/>
        <w:rPr>
          <w:b/>
          <w:sz w:val="20"/>
          <w:szCs w:val="20"/>
        </w:rPr>
      </w:pPr>
      <w:bookmarkStart w:id="17" w:name="_Toc153030780"/>
      <w:bookmarkStart w:id="18" w:name="_Toc154117984"/>
      <w:bookmarkStart w:id="19" w:name="_Toc154331069"/>
      <w:r w:rsidRPr="003722C3">
        <w:rPr>
          <w:b/>
          <w:sz w:val="20"/>
          <w:szCs w:val="20"/>
        </w:rPr>
        <w:t>Taxpayers: Categories</w:t>
      </w:r>
      <w:bookmarkEnd w:id="17"/>
      <w:bookmarkEnd w:id="18"/>
      <w:bookmarkEnd w:id="19"/>
    </w:p>
    <w:p w14:paraId="43FDB8BF" w14:textId="77777777" w:rsidR="008F4908" w:rsidRPr="003722C3" w:rsidRDefault="008F4908" w:rsidP="008F4908">
      <w:pPr>
        <w:numPr>
          <w:ilvl w:val="2"/>
          <w:numId w:val="2"/>
        </w:numPr>
        <w:rPr>
          <w:b/>
          <w:sz w:val="20"/>
          <w:szCs w:val="20"/>
        </w:rPr>
      </w:pPr>
      <w:r w:rsidRPr="003722C3">
        <w:rPr>
          <w:sz w:val="20"/>
          <w:szCs w:val="20"/>
        </w:rPr>
        <w:t>Married individuals filing jointly</w:t>
      </w:r>
    </w:p>
    <w:p w14:paraId="77A543F6" w14:textId="77777777" w:rsidR="008F4908" w:rsidRPr="003722C3" w:rsidRDefault="008F4908" w:rsidP="008F4908">
      <w:pPr>
        <w:numPr>
          <w:ilvl w:val="2"/>
          <w:numId w:val="2"/>
        </w:numPr>
        <w:rPr>
          <w:b/>
          <w:sz w:val="20"/>
          <w:szCs w:val="20"/>
        </w:rPr>
      </w:pPr>
      <w:r w:rsidRPr="003722C3">
        <w:rPr>
          <w:sz w:val="20"/>
          <w:szCs w:val="20"/>
        </w:rPr>
        <w:t>Heads of Household</w:t>
      </w:r>
    </w:p>
    <w:p w14:paraId="1A2D26A3" w14:textId="77777777" w:rsidR="008F4908" w:rsidRPr="003722C3" w:rsidRDefault="008F4908" w:rsidP="008F4908">
      <w:pPr>
        <w:numPr>
          <w:ilvl w:val="2"/>
          <w:numId w:val="2"/>
        </w:numPr>
        <w:rPr>
          <w:b/>
          <w:sz w:val="20"/>
          <w:szCs w:val="20"/>
        </w:rPr>
      </w:pPr>
      <w:r w:rsidRPr="003722C3">
        <w:rPr>
          <w:sz w:val="20"/>
          <w:szCs w:val="20"/>
        </w:rPr>
        <w:t>Single Individuals</w:t>
      </w:r>
    </w:p>
    <w:p w14:paraId="512FEED7" w14:textId="77777777" w:rsidR="008F4908" w:rsidRPr="003722C3" w:rsidRDefault="008F4908" w:rsidP="008F4908">
      <w:pPr>
        <w:numPr>
          <w:ilvl w:val="2"/>
          <w:numId w:val="2"/>
        </w:numPr>
        <w:rPr>
          <w:b/>
          <w:sz w:val="20"/>
          <w:szCs w:val="20"/>
        </w:rPr>
      </w:pPr>
      <w:r w:rsidRPr="003722C3">
        <w:rPr>
          <w:sz w:val="20"/>
          <w:szCs w:val="20"/>
        </w:rPr>
        <w:t>Married individuals filing separately</w:t>
      </w:r>
    </w:p>
    <w:p w14:paraId="36EA8DB7" w14:textId="77777777" w:rsidR="008F4908" w:rsidRPr="003722C3" w:rsidRDefault="008F4908" w:rsidP="008F4908">
      <w:pPr>
        <w:numPr>
          <w:ilvl w:val="1"/>
          <w:numId w:val="2"/>
        </w:numPr>
        <w:outlineLvl w:val="1"/>
        <w:rPr>
          <w:b/>
          <w:sz w:val="20"/>
          <w:szCs w:val="20"/>
        </w:rPr>
      </w:pPr>
      <w:bookmarkStart w:id="20" w:name="_Toc154117985"/>
      <w:bookmarkStart w:id="21" w:name="_Toc154331070"/>
      <w:bookmarkStart w:id="22" w:name="_Toc153030781"/>
      <w:r w:rsidRPr="003722C3">
        <w:rPr>
          <w:b/>
          <w:sz w:val="20"/>
          <w:szCs w:val="20"/>
        </w:rPr>
        <w:t>Leisure Time and Income Taxation</w:t>
      </w:r>
      <w:bookmarkEnd w:id="20"/>
      <w:bookmarkEnd w:id="21"/>
      <w:r w:rsidRPr="003722C3">
        <w:rPr>
          <w:sz w:val="20"/>
          <w:szCs w:val="20"/>
        </w:rPr>
        <w:t xml:space="preserve"> </w:t>
      </w:r>
    </w:p>
    <w:p w14:paraId="5F4B76A0" w14:textId="77777777" w:rsidR="008F4908" w:rsidRPr="003722C3" w:rsidRDefault="008F4908" w:rsidP="008F4908">
      <w:pPr>
        <w:numPr>
          <w:ilvl w:val="2"/>
          <w:numId w:val="2"/>
        </w:numPr>
        <w:rPr>
          <w:b/>
          <w:sz w:val="20"/>
          <w:szCs w:val="20"/>
        </w:rPr>
      </w:pPr>
      <w:r>
        <w:rPr>
          <w:sz w:val="20"/>
          <w:szCs w:val="20"/>
        </w:rPr>
        <w:t>T</w:t>
      </w:r>
      <w:r w:rsidRPr="003722C3">
        <w:rPr>
          <w:sz w:val="20"/>
          <w:szCs w:val="20"/>
        </w:rPr>
        <w:t>he extra money you make above normal hours will be taxed at the highest rate in your bracket—this is the most relevant number when thinking about responses to incentives of work v. leisure time.</w:t>
      </w:r>
      <w:bookmarkEnd w:id="22"/>
    </w:p>
    <w:p w14:paraId="6D12CD76" w14:textId="77777777" w:rsidR="008F4908" w:rsidRPr="003722C3" w:rsidRDefault="008F4908" w:rsidP="008F4908">
      <w:pPr>
        <w:numPr>
          <w:ilvl w:val="1"/>
          <w:numId w:val="2"/>
        </w:numPr>
        <w:outlineLvl w:val="1"/>
        <w:rPr>
          <w:b/>
          <w:sz w:val="20"/>
          <w:szCs w:val="20"/>
        </w:rPr>
      </w:pPr>
      <w:bookmarkStart w:id="23" w:name="_Toc153030782"/>
      <w:bookmarkStart w:id="24" w:name="_Toc154117986"/>
      <w:bookmarkStart w:id="25" w:name="_Toc154331071"/>
      <w:r w:rsidRPr="003722C3">
        <w:rPr>
          <w:b/>
          <w:sz w:val="20"/>
          <w:szCs w:val="20"/>
        </w:rPr>
        <w:t>Marriage and Income Taxation:</w:t>
      </w:r>
      <w:r w:rsidRPr="003722C3">
        <w:rPr>
          <w:sz w:val="20"/>
          <w:szCs w:val="20"/>
        </w:rPr>
        <w:t xml:space="preserve"> COME BACK TO THIS DURING INCOME ATTRIBUTION</w:t>
      </w:r>
      <w:bookmarkEnd w:id="23"/>
      <w:bookmarkEnd w:id="24"/>
      <w:bookmarkEnd w:id="25"/>
    </w:p>
    <w:p w14:paraId="056112F2" w14:textId="77777777" w:rsidR="008F4908" w:rsidRPr="003722C3" w:rsidRDefault="008F4908" w:rsidP="008F4908">
      <w:pPr>
        <w:numPr>
          <w:ilvl w:val="2"/>
          <w:numId w:val="2"/>
        </w:numPr>
        <w:rPr>
          <w:b/>
          <w:sz w:val="20"/>
          <w:szCs w:val="20"/>
        </w:rPr>
      </w:pPr>
      <w:r w:rsidRPr="003722C3">
        <w:rPr>
          <w:b/>
          <w:sz w:val="20"/>
          <w:szCs w:val="20"/>
        </w:rPr>
        <w:t>Policy:</w:t>
      </w:r>
      <w:r w:rsidRPr="003722C3">
        <w:rPr>
          <w:sz w:val="20"/>
          <w:szCs w:val="20"/>
        </w:rPr>
        <w:t xml:space="preserve"> Should the government be encouraging people to marry or not?  If so, should they do it through the tax system, in a ways that encourages some people to marry and not others, or encourages the secondary earner not to work?</w:t>
      </w:r>
    </w:p>
    <w:p w14:paraId="782070C1" w14:textId="77777777" w:rsidR="008F4908" w:rsidRPr="003722C3" w:rsidRDefault="008F4908" w:rsidP="008F4908">
      <w:pPr>
        <w:numPr>
          <w:ilvl w:val="3"/>
          <w:numId w:val="2"/>
        </w:numPr>
        <w:rPr>
          <w:b/>
          <w:sz w:val="20"/>
          <w:szCs w:val="20"/>
        </w:rPr>
      </w:pPr>
      <w:r w:rsidRPr="003722C3">
        <w:rPr>
          <w:sz w:val="20"/>
          <w:szCs w:val="20"/>
        </w:rPr>
        <w:t>Bush Tax Cuts did provide some relief to the marriage penalty but only at the expense of increasing the marriage bonus/the penalty on the high wage earner staying single.</w:t>
      </w:r>
    </w:p>
    <w:p w14:paraId="0F9287B7" w14:textId="77777777" w:rsidR="008F4908" w:rsidRPr="003722C3" w:rsidRDefault="008F4908" w:rsidP="008F4908">
      <w:pPr>
        <w:numPr>
          <w:ilvl w:val="3"/>
          <w:numId w:val="2"/>
        </w:numPr>
        <w:rPr>
          <w:b/>
          <w:sz w:val="20"/>
          <w:szCs w:val="20"/>
        </w:rPr>
      </w:pPr>
      <w:r w:rsidRPr="003722C3">
        <w:rPr>
          <w:sz w:val="20"/>
          <w:szCs w:val="20"/>
        </w:rPr>
        <w:t>It is impossible for the federal tax code to be neutral on marriage encouragement with the progressive rates structure and commitment to treating all married couples the same regardless of each spouse’s contribution</w:t>
      </w:r>
    </w:p>
    <w:p w14:paraId="036D24AB" w14:textId="77777777" w:rsidR="008F4908" w:rsidRPr="003722C3" w:rsidRDefault="008F4908" w:rsidP="008F4908">
      <w:pPr>
        <w:numPr>
          <w:ilvl w:val="1"/>
          <w:numId w:val="2"/>
        </w:numPr>
        <w:outlineLvl w:val="1"/>
        <w:rPr>
          <w:b/>
          <w:sz w:val="20"/>
          <w:szCs w:val="20"/>
        </w:rPr>
      </w:pPr>
      <w:bookmarkStart w:id="26" w:name="_Toc153030783"/>
      <w:bookmarkStart w:id="27" w:name="_Toc154117987"/>
      <w:bookmarkStart w:id="28" w:name="_Toc154331072"/>
      <w:r w:rsidRPr="003722C3">
        <w:rPr>
          <w:b/>
          <w:sz w:val="20"/>
          <w:szCs w:val="20"/>
        </w:rPr>
        <w:t>Paying Taxes</w:t>
      </w:r>
      <w:bookmarkEnd w:id="26"/>
      <w:bookmarkEnd w:id="27"/>
      <w:bookmarkEnd w:id="28"/>
    </w:p>
    <w:p w14:paraId="0D24558B" w14:textId="77777777" w:rsidR="008F4908" w:rsidRPr="003722C3" w:rsidRDefault="008F4908" w:rsidP="008F4908">
      <w:pPr>
        <w:numPr>
          <w:ilvl w:val="2"/>
          <w:numId w:val="2"/>
        </w:numPr>
        <w:rPr>
          <w:b/>
          <w:sz w:val="20"/>
          <w:szCs w:val="20"/>
        </w:rPr>
      </w:pPr>
      <w:r w:rsidRPr="003722C3">
        <w:rPr>
          <w:b/>
          <w:sz w:val="20"/>
          <w:szCs w:val="20"/>
        </w:rPr>
        <w:t>Procedure</w:t>
      </w:r>
    </w:p>
    <w:p w14:paraId="45F2696C" w14:textId="77777777" w:rsidR="008F4908" w:rsidRPr="003722C3" w:rsidRDefault="008F4908" w:rsidP="008F4908">
      <w:pPr>
        <w:numPr>
          <w:ilvl w:val="3"/>
          <w:numId w:val="2"/>
        </w:numPr>
        <w:rPr>
          <w:b/>
          <w:sz w:val="20"/>
          <w:szCs w:val="20"/>
        </w:rPr>
      </w:pPr>
      <w:r w:rsidRPr="003722C3">
        <w:rPr>
          <w:sz w:val="20"/>
          <w:szCs w:val="20"/>
        </w:rPr>
        <w:t>TP files a return with IRS service center</w:t>
      </w:r>
    </w:p>
    <w:p w14:paraId="7FC32959" w14:textId="77777777" w:rsidR="008F4908" w:rsidRPr="003722C3" w:rsidRDefault="008F4908" w:rsidP="008F4908">
      <w:pPr>
        <w:numPr>
          <w:ilvl w:val="3"/>
          <w:numId w:val="2"/>
        </w:numPr>
        <w:rPr>
          <w:b/>
          <w:sz w:val="20"/>
          <w:szCs w:val="20"/>
        </w:rPr>
      </w:pPr>
      <w:r w:rsidRPr="003722C3">
        <w:rPr>
          <w:sz w:val="20"/>
          <w:szCs w:val="20"/>
        </w:rPr>
        <w:t>Potential audit</w:t>
      </w:r>
    </w:p>
    <w:p w14:paraId="7D1648B8" w14:textId="77777777" w:rsidR="008F4908" w:rsidRPr="003722C3" w:rsidRDefault="008F4908" w:rsidP="008F4908">
      <w:pPr>
        <w:numPr>
          <w:ilvl w:val="3"/>
          <w:numId w:val="2"/>
        </w:numPr>
        <w:rPr>
          <w:b/>
          <w:sz w:val="20"/>
          <w:szCs w:val="20"/>
        </w:rPr>
      </w:pPr>
      <w:r w:rsidRPr="003722C3">
        <w:rPr>
          <w:sz w:val="20"/>
          <w:szCs w:val="20"/>
        </w:rPr>
        <w:t>Potential appeal to IRS appeals office</w:t>
      </w:r>
    </w:p>
    <w:p w14:paraId="5AF0B1C1" w14:textId="77777777" w:rsidR="008F4908" w:rsidRPr="003722C3" w:rsidRDefault="008F4908" w:rsidP="008F4908">
      <w:pPr>
        <w:numPr>
          <w:ilvl w:val="3"/>
          <w:numId w:val="2"/>
        </w:numPr>
        <w:rPr>
          <w:b/>
          <w:sz w:val="20"/>
          <w:szCs w:val="20"/>
        </w:rPr>
      </w:pPr>
      <w:r w:rsidRPr="003722C3">
        <w:rPr>
          <w:sz w:val="20"/>
          <w:szCs w:val="20"/>
        </w:rPr>
        <w:t xml:space="preserve">If TP fails, can litigate in </w:t>
      </w:r>
    </w:p>
    <w:p w14:paraId="5EE01D24" w14:textId="77777777" w:rsidR="008F4908" w:rsidRPr="003722C3" w:rsidRDefault="008F4908" w:rsidP="008F4908">
      <w:pPr>
        <w:numPr>
          <w:ilvl w:val="4"/>
          <w:numId w:val="2"/>
        </w:numPr>
        <w:rPr>
          <w:b/>
          <w:sz w:val="20"/>
          <w:szCs w:val="20"/>
        </w:rPr>
      </w:pPr>
      <w:r w:rsidRPr="003722C3">
        <w:rPr>
          <w:sz w:val="20"/>
          <w:szCs w:val="20"/>
        </w:rPr>
        <w:t>US Tax Court: appealable to US Court of Appeals</w:t>
      </w:r>
    </w:p>
    <w:p w14:paraId="56CADAB9" w14:textId="77777777" w:rsidR="008F4908" w:rsidRPr="003722C3" w:rsidRDefault="008F4908" w:rsidP="008F4908">
      <w:pPr>
        <w:numPr>
          <w:ilvl w:val="5"/>
          <w:numId w:val="2"/>
        </w:numPr>
        <w:rPr>
          <w:b/>
          <w:sz w:val="20"/>
          <w:szCs w:val="20"/>
        </w:rPr>
      </w:pPr>
      <w:r w:rsidRPr="003722C3">
        <w:rPr>
          <w:sz w:val="20"/>
          <w:szCs w:val="20"/>
        </w:rPr>
        <w:t>If you sue here, don’t have to pay first and then sue for a refund—you can refuse to pay until it rules</w:t>
      </w:r>
    </w:p>
    <w:p w14:paraId="3F35D395" w14:textId="77777777" w:rsidR="008F4908" w:rsidRPr="003722C3" w:rsidRDefault="008F4908" w:rsidP="008F4908">
      <w:pPr>
        <w:numPr>
          <w:ilvl w:val="5"/>
          <w:numId w:val="2"/>
        </w:numPr>
        <w:rPr>
          <w:b/>
          <w:sz w:val="20"/>
          <w:szCs w:val="20"/>
        </w:rPr>
      </w:pPr>
      <w:r w:rsidRPr="003722C3">
        <w:rPr>
          <w:sz w:val="20"/>
          <w:szCs w:val="20"/>
        </w:rPr>
        <w:t>No right to a jury trial here</w:t>
      </w:r>
    </w:p>
    <w:p w14:paraId="0F02D5F2" w14:textId="77777777" w:rsidR="008F4908" w:rsidRPr="003722C3" w:rsidRDefault="008F4908" w:rsidP="008F4908">
      <w:pPr>
        <w:numPr>
          <w:ilvl w:val="5"/>
          <w:numId w:val="2"/>
        </w:numPr>
        <w:rPr>
          <w:b/>
          <w:sz w:val="20"/>
          <w:szCs w:val="20"/>
        </w:rPr>
      </w:pPr>
      <w:r w:rsidRPr="003722C3">
        <w:rPr>
          <w:sz w:val="20"/>
          <w:szCs w:val="20"/>
        </w:rPr>
        <w:t>Article I judge</w:t>
      </w:r>
    </w:p>
    <w:p w14:paraId="7AD65E15" w14:textId="77777777" w:rsidR="008F4908" w:rsidRPr="003722C3" w:rsidRDefault="008F4908" w:rsidP="008F4908">
      <w:pPr>
        <w:numPr>
          <w:ilvl w:val="5"/>
          <w:numId w:val="2"/>
        </w:numPr>
        <w:rPr>
          <w:b/>
          <w:sz w:val="20"/>
          <w:szCs w:val="20"/>
        </w:rPr>
      </w:pPr>
      <w:r w:rsidRPr="003722C3">
        <w:rPr>
          <w:sz w:val="20"/>
          <w:szCs w:val="20"/>
        </w:rPr>
        <w:t>Will follow the law of the Circuit where TP lives</w:t>
      </w:r>
    </w:p>
    <w:p w14:paraId="0CE43C2D" w14:textId="77777777" w:rsidR="008F4908" w:rsidRPr="003722C3" w:rsidRDefault="008F4908" w:rsidP="008F4908">
      <w:pPr>
        <w:numPr>
          <w:ilvl w:val="4"/>
          <w:numId w:val="2"/>
        </w:numPr>
        <w:rPr>
          <w:b/>
          <w:sz w:val="20"/>
          <w:szCs w:val="20"/>
        </w:rPr>
      </w:pPr>
      <w:r w:rsidRPr="003722C3">
        <w:rPr>
          <w:sz w:val="20"/>
          <w:szCs w:val="20"/>
        </w:rPr>
        <w:t>US Federal District Court: Appealable to US Court of Appeals</w:t>
      </w:r>
    </w:p>
    <w:p w14:paraId="2AE5373B" w14:textId="77777777" w:rsidR="008F4908" w:rsidRPr="003722C3" w:rsidRDefault="008F4908" w:rsidP="008F4908">
      <w:pPr>
        <w:numPr>
          <w:ilvl w:val="5"/>
          <w:numId w:val="2"/>
        </w:numPr>
        <w:rPr>
          <w:b/>
          <w:sz w:val="20"/>
          <w:szCs w:val="20"/>
        </w:rPr>
      </w:pPr>
      <w:r w:rsidRPr="003722C3">
        <w:rPr>
          <w:sz w:val="20"/>
          <w:szCs w:val="20"/>
        </w:rPr>
        <w:lastRenderedPageBreak/>
        <w:t>Article III court</w:t>
      </w:r>
    </w:p>
    <w:p w14:paraId="3684A4B5" w14:textId="77777777" w:rsidR="008F4908" w:rsidRPr="003722C3" w:rsidRDefault="008F4908" w:rsidP="008F4908">
      <w:pPr>
        <w:numPr>
          <w:ilvl w:val="5"/>
          <w:numId w:val="2"/>
        </w:numPr>
        <w:rPr>
          <w:b/>
          <w:sz w:val="20"/>
          <w:szCs w:val="20"/>
        </w:rPr>
      </w:pPr>
      <w:r w:rsidRPr="003722C3">
        <w:rPr>
          <w:sz w:val="20"/>
          <w:szCs w:val="20"/>
        </w:rPr>
        <w:t>Normal civil procedure</w:t>
      </w:r>
    </w:p>
    <w:p w14:paraId="19AF782B" w14:textId="77777777" w:rsidR="008F4908" w:rsidRPr="003722C3" w:rsidRDefault="008F4908" w:rsidP="008F4908">
      <w:pPr>
        <w:numPr>
          <w:ilvl w:val="4"/>
          <w:numId w:val="2"/>
        </w:numPr>
        <w:rPr>
          <w:b/>
          <w:sz w:val="20"/>
          <w:szCs w:val="20"/>
        </w:rPr>
      </w:pPr>
      <w:r w:rsidRPr="003722C3">
        <w:rPr>
          <w:sz w:val="20"/>
          <w:szCs w:val="20"/>
        </w:rPr>
        <w:t>US Court of Federal Claims: Appealable to Federal Circuit</w:t>
      </w:r>
    </w:p>
    <w:p w14:paraId="7BA1B6E0" w14:textId="77777777" w:rsidR="008F4908" w:rsidRPr="003722C3" w:rsidRDefault="008F4908" w:rsidP="008F4908">
      <w:pPr>
        <w:numPr>
          <w:ilvl w:val="5"/>
          <w:numId w:val="2"/>
        </w:numPr>
        <w:rPr>
          <w:b/>
          <w:sz w:val="20"/>
          <w:szCs w:val="20"/>
        </w:rPr>
      </w:pPr>
      <w:r w:rsidRPr="003722C3">
        <w:rPr>
          <w:sz w:val="20"/>
          <w:szCs w:val="20"/>
        </w:rPr>
        <w:t>Article I court</w:t>
      </w:r>
    </w:p>
    <w:p w14:paraId="05F1A47E" w14:textId="77777777" w:rsidR="008F4908" w:rsidRPr="00A42D75" w:rsidRDefault="008F4908" w:rsidP="008F4908">
      <w:pPr>
        <w:numPr>
          <w:ilvl w:val="3"/>
          <w:numId w:val="2"/>
        </w:numPr>
        <w:rPr>
          <w:b/>
          <w:sz w:val="20"/>
          <w:szCs w:val="20"/>
        </w:rPr>
      </w:pPr>
      <w:r w:rsidRPr="003722C3">
        <w:rPr>
          <w:sz w:val="20"/>
          <w:szCs w:val="20"/>
        </w:rPr>
        <w:t>If TP fails at that level, can appeal to SCOTUS but only on certiorari</w:t>
      </w:r>
    </w:p>
    <w:p w14:paraId="224025A8" w14:textId="77777777" w:rsidR="008F4908" w:rsidRPr="003722C3" w:rsidRDefault="008F4908" w:rsidP="008F4908">
      <w:pPr>
        <w:numPr>
          <w:ilvl w:val="1"/>
          <w:numId w:val="2"/>
        </w:numPr>
        <w:outlineLvl w:val="1"/>
        <w:rPr>
          <w:b/>
          <w:sz w:val="20"/>
          <w:szCs w:val="20"/>
        </w:rPr>
      </w:pPr>
      <w:bookmarkStart w:id="29" w:name="_Toc153030800"/>
      <w:bookmarkStart w:id="30" w:name="_Toc154118005"/>
      <w:bookmarkStart w:id="31" w:name="_Toc154331090"/>
      <w:r w:rsidRPr="003722C3">
        <w:rPr>
          <w:b/>
          <w:sz w:val="20"/>
          <w:szCs w:val="20"/>
        </w:rPr>
        <w:t>Time Value of Money</w:t>
      </w:r>
      <w:bookmarkEnd w:id="29"/>
      <w:bookmarkEnd w:id="30"/>
      <w:bookmarkEnd w:id="31"/>
    </w:p>
    <w:p w14:paraId="11F15422" w14:textId="77777777" w:rsidR="008F4908" w:rsidRPr="003722C3" w:rsidRDefault="008F4908" w:rsidP="008F4908">
      <w:pPr>
        <w:numPr>
          <w:ilvl w:val="2"/>
          <w:numId w:val="2"/>
        </w:numPr>
        <w:rPr>
          <w:b/>
          <w:sz w:val="20"/>
          <w:szCs w:val="20"/>
        </w:rPr>
      </w:pPr>
      <w:r w:rsidRPr="003722C3">
        <w:rPr>
          <w:sz w:val="20"/>
          <w:szCs w:val="20"/>
        </w:rPr>
        <w:t>It is generally understood to be better to pay taxes in the future than in the present.</w:t>
      </w:r>
    </w:p>
    <w:p w14:paraId="7235555F" w14:textId="77777777" w:rsidR="008F4908" w:rsidRPr="003722C3" w:rsidRDefault="008F4908" w:rsidP="008F4908">
      <w:pPr>
        <w:numPr>
          <w:ilvl w:val="2"/>
          <w:numId w:val="2"/>
        </w:numPr>
        <w:rPr>
          <w:b/>
          <w:sz w:val="20"/>
          <w:szCs w:val="20"/>
        </w:rPr>
      </w:pPr>
      <w:r w:rsidRPr="003722C3">
        <w:rPr>
          <w:sz w:val="20"/>
          <w:szCs w:val="20"/>
        </w:rPr>
        <w:t>You can set aside a small amount of money in one year and thirty years later have a lot more; so it is better to pay taxes on a certain amount many years in the future than on the same amount today.</w:t>
      </w:r>
    </w:p>
    <w:p w14:paraId="0319001F" w14:textId="77777777" w:rsidR="008F4908" w:rsidRPr="003722C3" w:rsidRDefault="008F4908" w:rsidP="008F4908">
      <w:pPr>
        <w:numPr>
          <w:ilvl w:val="2"/>
          <w:numId w:val="2"/>
        </w:numPr>
        <w:rPr>
          <w:b/>
          <w:sz w:val="20"/>
          <w:szCs w:val="20"/>
        </w:rPr>
      </w:pPr>
      <w:r w:rsidRPr="003722C3">
        <w:rPr>
          <w:sz w:val="20"/>
          <w:szCs w:val="20"/>
        </w:rPr>
        <w:t>The farther in the future you defer it, the less it is worth today (so you want to defer for as long as possible).</w:t>
      </w:r>
    </w:p>
    <w:p w14:paraId="71265A3C" w14:textId="77777777" w:rsidR="008F4908" w:rsidRPr="003722C3" w:rsidRDefault="008F4908" w:rsidP="008F4908">
      <w:pPr>
        <w:numPr>
          <w:ilvl w:val="2"/>
          <w:numId w:val="2"/>
        </w:numPr>
        <w:rPr>
          <w:b/>
          <w:color w:val="000000"/>
          <w:sz w:val="20"/>
          <w:szCs w:val="20"/>
        </w:rPr>
      </w:pPr>
      <w:r w:rsidRPr="003722C3">
        <w:rPr>
          <w:b/>
          <w:color w:val="000000"/>
          <w:sz w:val="20"/>
          <w:szCs w:val="20"/>
        </w:rPr>
        <w:t xml:space="preserve">Formula: </w:t>
      </w:r>
      <w:r w:rsidRPr="003722C3">
        <w:rPr>
          <w:color w:val="000000"/>
          <w:sz w:val="20"/>
          <w:szCs w:val="20"/>
        </w:rPr>
        <w:t xml:space="preserve">Present Value = Future Value divided by [one plus the interest rate] to the power of the compounding period.  </w:t>
      </w:r>
    </w:p>
    <w:p w14:paraId="676099BF" w14:textId="77777777" w:rsidR="008F4908" w:rsidRPr="003722C3" w:rsidRDefault="008F4908" w:rsidP="008F4908">
      <w:pPr>
        <w:numPr>
          <w:ilvl w:val="3"/>
          <w:numId w:val="2"/>
        </w:numPr>
        <w:rPr>
          <w:b/>
          <w:color w:val="000000"/>
          <w:sz w:val="20"/>
          <w:szCs w:val="20"/>
        </w:rPr>
      </w:pPr>
      <w:r w:rsidRPr="003722C3">
        <w:rPr>
          <w:b/>
          <w:color w:val="000000"/>
          <w:sz w:val="20"/>
          <w:szCs w:val="20"/>
        </w:rPr>
        <w:t>Example:</w:t>
      </w:r>
      <w:r w:rsidRPr="003722C3">
        <w:rPr>
          <w:color w:val="000000"/>
          <w:sz w:val="20"/>
          <w:szCs w:val="20"/>
        </w:rPr>
        <w:t xml:space="preserve"> in present dollars, a $25K bill in thirty years costs only $4350 or so.  $25K/(1 + 0.06) to the power of 30 = $4350. </w:t>
      </w:r>
    </w:p>
    <w:p w14:paraId="7FF71F28" w14:textId="77777777" w:rsidR="008F4908" w:rsidRPr="008F4908" w:rsidRDefault="008F4908" w:rsidP="008F4908">
      <w:pPr>
        <w:numPr>
          <w:ilvl w:val="3"/>
          <w:numId w:val="2"/>
        </w:numPr>
        <w:rPr>
          <w:b/>
          <w:color w:val="000000"/>
          <w:sz w:val="20"/>
          <w:szCs w:val="20"/>
        </w:rPr>
      </w:pPr>
      <w:r w:rsidRPr="003722C3">
        <w:rPr>
          <w:b/>
          <w:color w:val="000000"/>
          <w:sz w:val="20"/>
          <w:szCs w:val="20"/>
        </w:rPr>
        <w:t>Example 2:</w:t>
      </w:r>
      <w:r w:rsidRPr="003722C3">
        <w:rPr>
          <w:color w:val="000000"/>
          <w:sz w:val="20"/>
          <w:szCs w:val="20"/>
        </w:rPr>
        <w:t xml:space="preserve"> $20K in five years with a 10% interest rate is 20K/[1+10%]to the power of 5.  Present value = $12,418.</w:t>
      </w:r>
    </w:p>
    <w:p w14:paraId="46733B84" w14:textId="77777777" w:rsidR="008F4908" w:rsidRDefault="008F4908" w:rsidP="008F4908">
      <w:pPr>
        <w:rPr>
          <w:b/>
          <w:color w:val="000000"/>
          <w:sz w:val="20"/>
          <w:szCs w:val="20"/>
        </w:rPr>
      </w:pPr>
    </w:p>
    <w:p w14:paraId="4DBF05B4" w14:textId="77777777" w:rsidR="008F4908" w:rsidRDefault="008F4908" w:rsidP="008F4908">
      <w:pPr>
        <w:rPr>
          <w:b/>
          <w:color w:val="000000"/>
          <w:sz w:val="20"/>
          <w:szCs w:val="20"/>
        </w:rPr>
      </w:pPr>
    </w:p>
    <w:p w14:paraId="344AA08F" w14:textId="77777777" w:rsidR="008F4908" w:rsidRDefault="008F4908" w:rsidP="008F4908">
      <w:pPr>
        <w:rPr>
          <w:b/>
          <w:color w:val="000000"/>
          <w:sz w:val="20"/>
          <w:szCs w:val="20"/>
        </w:rPr>
      </w:pPr>
    </w:p>
    <w:p w14:paraId="2DFE6372" w14:textId="77777777" w:rsidR="008F4908" w:rsidRDefault="008F4908" w:rsidP="008F4908">
      <w:pPr>
        <w:rPr>
          <w:b/>
          <w:color w:val="000000"/>
          <w:sz w:val="20"/>
          <w:szCs w:val="20"/>
        </w:rPr>
      </w:pPr>
    </w:p>
    <w:p w14:paraId="1339C98F" w14:textId="77777777" w:rsidR="008F4908" w:rsidRDefault="008F4908" w:rsidP="008F4908">
      <w:pPr>
        <w:rPr>
          <w:b/>
          <w:color w:val="000000"/>
          <w:sz w:val="20"/>
          <w:szCs w:val="20"/>
        </w:rPr>
      </w:pPr>
    </w:p>
    <w:p w14:paraId="2AF62ED2" w14:textId="77777777" w:rsidR="008F4908" w:rsidRDefault="008F4908" w:rsidP="008F4908">
      <w:pPr>
        <w:rPr>
          <w:b/>
          <w:color w:val="000000"/>
          <w:sz w:val="20"/>
          <w:szCs w:val="20"/>
        </w:rPr>
      </w:pPr>
    </w:p>
    <w:p w14:paraId="416EE6C9" w14:textId="77777777" w:rsidR="008F4908" w:rsidRDefault="008F4908" w:rsidP="008F4908">
      <w:pPr>
        <w:rPr>
          <w:b/>
          <w:color w:val="000000"/>
          <w:sz w:val="20"/>
          <w:szCs w:val="20"/>
        </w:rPr>
      </w:pPr>
    </w:p>
    <w:p w14:paraId="56988536" w14:textId="77777777" w:rsidR="008F4908" w:rsidRDefault="008F4908" w:rsidP="008F4908">
      <w:pPr>
        <w:rPr>
          <w:b/>
          <w:color w:val="000000"/>
          <w:sz w:val="20"/>
          <w:szCs w:val="20"/>
        </w:rPr>
      </w:pPr>
    </w:p>
    <w:p w14:paraId="343B3A71" w14:textId="77777777" w:rsidR="008F4908" w:rsidRDefault="008F4908" w:rsidP="008F4908">
      <w:pPr>
        <w:rPr>
          <w:b/>
          <w:color w:val="000000"/>
          <w:sz w:val="20"/>
          <w:szCs w:val="20"/>
        </w:rPr>
      </w:pPr>
    </w:p>
    <w:p w14:paraId="5F3DC203" w14:textId="77777777" w:rsidR="008F4908" w:rsidRDefault="008F4908" w:rsidP="008F4908">
      <w:pPr>
        <w:rPr>
          <w:b/>
          <w:color w:val="000000"/>
          <w:sz w:val="20"/>
          <w:szCs w:val="20"/>
        </w:rPr>
      </w:pPr>
    </w:p>
    <w:p w14:paraId="5F48D96F" w14:textId="77777777" w:rsidR="008F4908" w:rsidRDefault="008F4908" w:rsidP="008F4908">
      <w:pPr>
        <w:rPr>
          <w:b/>
          <w:color w:val="000000"/>
          <w:sz w:val="20"/>
          <w:szCs w:val="20"/>
        </w:rPr>
      </w:pPr>
    </w:p>
    <w:p w14:paraId="08CA6A31" w14:textId="77777777" w:rsidR="008F4908" w:rsidRDefault="008F4908" w:rsidP="008F4908">
      <w:pPr>
        <w:rPr>
          <w:b/>
          <w:color w:val="000000"/>
          <w:sz w:val="20"/>
          <w:szCs w:val="20"/>
        </w:rPr>
      </w:pPr>
    </w:p>
    <w:p w14:paraId="58589EBC" w14:textId="77777777" w:rsidR="008F4908" w:rsidRDefault="008F4908" w:rsidP="008F4908">
      <w:pPr>
        <w:rPr>
          <w:b/>
          <w:color w:val="000000"/>
          <w:sz w:val="20"/>
          <w:szCs w:val="20"/>
        </w:rPr>
      </w:pPr>
    </w:p>
    <w:p w14:paraId="5ACE7055" w14:textId="77777777" w:rsidR="008F4908" w:rsidRDefault="008F4908" w:rsidP="008F4908">
      <w:pPr>
        <w:rPr>
          <w:b/>
          <w:color w:val="000000"/>
          <w:sz w:val="20"/>
          <w:szCs w:val="20"/>
        </w:rPr>
      </w:pPr>
    </w:p>
    <w:p w14:paraId="30091DA4" w14:textId="77777777" w:rsidR="002557C0" w:rsidRDefault="002557C0" w:rsidP="008F4908">
      <w:pPr>
        <w:rPr>
          <w:b/>
          <w:color w:val="000000"/>
          <w:sz w:val="20"/>
          <w:szCs w:val="20"/>
        </w:rPr>
      </w:pPr>
    </w:p>
    <w:p w14:paraId="68C2DE96" w14:textId="77777777" w:rsidR="002557C0" w:rsidRDefault="002557C0" w:rsidP="008F4908">
      <w:pPr>
        <w:rPr>
          <w:b/>
          <w:color w:val="000000"/>
          <w:sz w:val="20"/>
          <w:szCs w:val="20"/>
        </w:rPr>
      </w:pPr>
    </w:p>
    <w:p w14:paraId="16E221AC" w14:textId="77777777" w:rsidR="002557C0" w:rsidRDefault="002557C0" w:rsidP="008F4908">
      <w:pPr>
        <w:rPr>
          <w:b/>
          <w:color w:val="000000"/>
          <w:sz w:val="20"/>
          <w:szCs w:val="20"/>
        </w:rPr>
      </w:pPr>
    </w:p>
    <w:p w14:paraId="7C327CA7" w14:textId="77777777" w:rsidR="002557C0" w:rsidRDefault="002557C0" w:rsidP="008F4908">
      <w:pPr>
        <w:rPr>
          <w:b/>
          <w:color w:val="000000"/>
          <w:sz w:val="20"/>
          <w:szCs w:val="20"/>
        </w:rPr>
      </w:pPr>
    </w:p>
    <w:p w14:paraId="37E50336" w14:textId="77777777" w:rsidR="002557C0" w:rsidRDefault="002557C0" w:rsidP="008F4908">
      <w:pPr>
        <w:rPr>
          <w:b/>
          <w:color w:val="000000"/>
          <w:sz w:val="20"/>
          <w:szCs w:val="20"/>
        </w:rPr>
      </w:pPr>
    </w:p>
    <w:p w14:paraId="67B901DC" w14:textId="77777777" w:rsidR="002557C0" w:rsidRDefault="002557C0" w:rsidP="008F4908">
      <w:pPr>
        <w:rPr>
          <w:b/>
          <w:color w:val="000000"/>
          <w:sz w:val="20"/>
          <w:szCs w:val="20"/>
        </w:rPr>
      </w:pPr>
    </w:p>
    <w:p w14:paraId="3CB84525" w14:textId="77777777" w:rsidR="008F4908" w:rsidRDefault="008F4908" w:rsidP="008F4908">
      <w:pPr>
        <w:rPr>
          <w:b/>
          <w:color w:val="000000"/>
          <w:sz w:val="20"/>
          <w:szCs w:val="20"/>
        </w:rPr>
      </w:pPr>
    </w:p>
    <w:p w14:paraId="0441753C" w14:textId="77777777" w:rsidR="008F4908" w:rsidRDefault="008F4908" w:rsidP="008F4908">
      <w:pPr>
        <w:rPr>
          <w:b/>
          <w:color w:val="000000"/>
          <w:sz w:val="20"/>
          <w:szCs w:val="20"/>
        </w:rPr>
      </w:pPr>
    </w:p>
    <w:p w14:paraId="5E3B3BA3" w14:textId="77777777" w:rsidR="008F4908" w:rsidRDefault="008F4908" w:rsidP="008F4908">
      <w:pPr>
        <w:rPr>
          <w:b/>
          <w:color w:val="000000"/>
          <w:sz w:val="20"/>
          <w:szCs w:val="20"/>
        </w:rPr>
      </w:pPr>
    </w:p>
    <w:p w14:paraId="216BC8F0" w14:textId="77777777" w:rsidR="008F4908" w:rsidRDefault="008F4908" w:rsidP="008D4896">
      <w:pPr>
        <w:jc w:val="center"/>
        <w:rPr>
          <w:b/>
          <w:color w:val="000000"/>
          <w:sz w:val="20"/>
          <w:szCs w:val="20"/>
        </w:rPr>
      </w:pPr>
    </w:p>
    <w:p w14:paraId="164F5563" w14:textId="77777777" w:rsidR="008D4896" w:rsidRDefault="008D4896" w:rsidP="008D4896">
      <w:pPr>
        <w:jc w:val="center"/>
        <w:rPr>
          <w:b/>
          <w:color w:val="000000"/>
          <w:sz w:val="20"/>
          <w:szCs w:val="20"/>
        </w:rPr>
      </w:pPr>
    </w:p>
    <w:p w14:paraId="7C8B6CD6" w14:textId="77777777" w:rsidR="008D4896" w:rsidRPr="00A42D75" w:rsidRDefault="008D4896" w:rsidP="008D4896">
      <w:pPr>
        <w:jc w:val="center"/>
        <w:rPr>
          <w:b/>
          <w:color w:val="000000"/>
          <w:sz w:val="20"/>
          <w:szCs w:val="20"/>
        </w:rPr>
      </w:pPr>
    </w:p>
    <w:p w14:paraId="3F08682B" w14:textId="77777777" w:rsidR="008F4908" w:rsidRPr="003722C3" w:rsidRDefault="008F4908" w:rsidP="005E45F2">
      <w:pPr>
        <w:pStyle w:val="Heading1"/>
        <w:numPr>
          <w:ilvl w:val="0"/>
          <w:numId w:val="2"/>
        </w:numPr>
        <w:jc w:val="center"/>
      </w:pPr>
      <w:bookmarkStart w:id="32" w:name="_Toc153030784"/>
      <w:bookmarkStart w:id="33" w:name="_Toc154117988"/>
      <w:bookmarkStart w:id="34" w:name="_Toc154331073"/>
      <w:bookmarkStart w:id="35" w:name="_Toc311318373"/>
      <w:bookmarkStart w:id="36" w:name="_Toc311318480"/>
      <w:bookmarkStart w:id="37" w:name="_Toc311318815"/>
      <w:r w:rsidRPr="003722C3">
        <w:t>INCOME</w:t>
      </w:r>
      <w:bookmarkEnd w:id="32"/>
      <w:bookmarkEnd w:id="33"/>
      <w:bookmarkEnd w:id="34"/>
      <w:bookmarkEnd w:id="35"/>
      <w:bookmarkEnd w:id="36"/>
      <w:bookmarkEnd w:id="37"/>
    </w:p>
    <w:p w14:paraId="40911050" w14:textId="77777777" w:rsidR="008F4908" w:rsidRPr="003722C3" w:rsidRDefault="008F4908" w:rsidP="008F4908">
      <w:pPr>
        <w:numPr>
          <w:ilvl w:val="1"/>
          <w:numId w:val="2"/>
        </w:numPr>
        <w:outlineLvl w:val="1"/>
        <w:rPr>
          <w:b/>
          <w:sz w:val="20"/>
          <w:szCs w:val="20"/>
        </w:rPr>
      </w:pPr>
      <w:bookmarkStart w:id="38" w:name="_Toc153030785"/>
      <w:bookmarkStart w:id="39" w:name="_Toc154117989"/>
      <w:bookmarkStart w:id="40" w:name="_Toc154331074"/>
      <w:r w:rsidRPr="003722C3">
        <w:rPr>
          <w:b/>
          <w:sz w:val="20"/>
          <w:szCs w:val="20"/>
        </w:rPr>
        <w:t>Definitions</w:t>
      </w:r>
      <w:bookmarkEnd w:id="38"/>
      <w:bookmarkEnd w:id="39"/>
      <w:bookmarkEnd w:id="40"/>
    </w:p>
    <w:p w14:paraId="182BACF9" w14:textId="77777777" w:rsidR="008F4908" w:rsidRPr="003722C3" w:rsidRDefault="008F4908" w:rsidP="008F4908">
      <w:pPr>
        <w:numPr>
          <w:ilvl w:val="2"/>
          <w:numId w:val="2"/>
        </w:numPr>
        <w:outlineLvl w:val="2"/>
        <w:rPr>
          <w:b/>
          <w:sz w:val="20"/>
          <w:szCs w:val="20"/>
        </w:rPr>
      </w:pPr>
      <w:bookmarkStart w:id="41" w:name="_Toc153030786"/>
      <w:bookmarkStart w:id="42" w:name="_Toc154117990"/>
      <w:bookmarkStart w:id="43" w:name="_Toc154331075"/>
      <w:r w:rsidRPr="003722C3">
        <w:rPr>
          <w:b/>
          <w:sz w:val="20"/>
          <w:szCs w:val="20"/>
        </w:rPr>
        <w:t>Income</w:t>
      </w:r>
      <w:bookmarkEnd w:id="41"/>
      <w:bookmarkEnd w:id="42"/>
      <w:bookmarkEnd w:id="43"/>
    </w:p>
    <w:p w14:paraId="5E97931D" w14:textId="77777777" w:rsidR="008F4908" w:rsidRPr="003722C3" w:rsidRDefault="008F4908" w:rsidP="008F4908">
      <w:pPr>
        <w:numPr>
          <w:ilvl w:val="3"/>
          <w:numId w:val="2"/>
        </w:numPr>
        <w:rPr>
          <w:b/>
          <w:sz w:val="20"/>
          <w:szCs w:val="20"/>
        </w:rPr>
      </w:pPr>
      <w:r w:rsidRPr="003722C3">
        <w:rPr>
          <w:b/>
          <w:i/>
          <w:sz w:val="20"/>
          <w:szCs w:val="20"/>
        </w:rPr>
        <w:t>Haig-Simons definition of income</w:t>
      </w:r>
      <w:r w:rsidRPr="003722C3">
        <w:rPr>
          <w:b/>
          <w:sz w:val="20"/>
          <w:szCs w:val="20"/>
        </w:rPr>
        <w:t xml:space="preserve">: </w:t>
      </w:r>
      <w:r w:rsidRPr="003722C3">
        <w:rPr>
          <w:sz w:val="20"/>
          <w:szCs w:val="20"/>
        </w:rPr>
        <w:t>what you spend plus what you save in a given time period – accretion of wealth</w:t>
      </w:r>
    </w:p>
    <w:p w14:paraId="77F3A463" w14:textId="77777777" w:rsidR="008F4908" w:rsidRPr="003722C3" w:rsidRDefault="008F4908" w:rsidP="008F4908">
      <w:pPr>
        <w:numPr>
          <w:ilvl w:val="4"/>
          <w:numId w:val="2"/>
        </w:numPr>
        <w:rPr>
          <w:b/>
          <w:sz w:val="20"/>
          <w:szCs w:val="20"/>
        </w:rPr>
      </w:pPr>
      <w:r w:rsidRPr="003722C3">
        <w:rPr>
          <w:sz w:val="20"/>
          <w:szCs w:val="20"/>
        </w:rPr>
        <w:t>Would also include imputed income (parent raising child instead of paying for childcare).</w:t>
      </w:r>
    </w:p>
    <w:p w14:paraId="58F65689" w14:textId="77777777" w:rsidR="008F4908" w:rsidRPr="003722C3" w:rsidRDefault="008F4908" w:rsidP="008F4908">
      <w:pPr>
        <w:numPr>
          <w:ilvl w:val="4"/>
          <w:numId w:val="2"/>
        </w:numPr>
        <w:rPr>
          <w:b/>
          <w:sz w:val="20"/>
          <w:szCs w:val="20"/>
        </w:rPr>
      </w:pPr>
      <w:r w:rsidRPr="003722C3">
        <w:rPr>
          <w:sz w:val="20"/>
          <w:szCs w:val="20"/>
        </w:rPr>
        <w:t>We don’t use this definition for tax purposes</w:t>
      </w:r>
    </w:p>
    <w:p w14:paraId="7D62A73F" w14:textId="77777777" w:rsidR="008F4908" w:rsidRPr="003722C3" w:rsidRDefault="008F4908" w:rsidP="008F4908">
      <w:pPr>
        <w:numPr>
          <w:ilvl w:val="4"/>
          <w:numId w:val="2"/>
        </w:numPr>
        <w:rPr>
          <w:b/>
          <w:sz w:val="20"/>
          <w:szCs w:val="20"/>
        </w:rPr>
      </w:pPr>
      <w:r w:rsidRPr="003722C3">
        <w:rPr>
          <w:sz w:val="20"/>
          <w:szCs w:val="20"/>
        </w:rPr>
        <w:t xml:space="preserve">Y = C + </w:t>
      </w:r>
      <w:r w:rsidRPr="003722C3">
        <w:rPr>
          <w:rFonts w:ascii="Calibri" w:hAnsi="Calibri" w:cs="Calibri"/>
          <w:sz w:val="20"/>
          <w:szCs w:val="20"/>
        </w:rPr>
        <w:t>Δ</w:t>
      </w:r>
      <w:r w:rsidRPr="003722C3">
        <w:rPr>
          <w:sz w:val="20"/>
          <w:szCs w:val="20"/>
        </w:rPr>
        <w:t xml:space="preserve">W </w:t>
      </w:r>
      <w:r w:rsidRPr="003722C3">
        <w:rPr>
          <w:sz w:val="20"/>
          <w:szCs w:val="20"/>
        </w:rPr>
        <w:sym w:font="Wingdings" w:char="F0E0"/>
      </w:r>
      <w:r w:rsidRPr="003722C3">
        <w:rPr>
          <w:sz w:val="20"/>
          <w:szCs w:val="20"/>
        </w:rPr>
        <w:t xml:space="preserve"> accounts for consumption and any change in wealth</w:t>
      </w:r>
    </w:p>
    <w:p w14:paraId="4CB72827" w14:textId="77777777" w:rsidR="008F4908" w:rsidRPr="003722C3" w:rsidRDefault="008F4908" w:rsidP="008F4908">
      <w:pPr>
        <w:numPr>
          <w:ilvl w:val="4"/>
          <w:numId w:val="2"/>
        </w:numPr>
        <w:rPr>
          <w:b/>
          <w:sz w:val="20"/>
          <w:szCs w:val="20"/>
        </w:rPr>
      </w:pPr>
      <w:r w:rsidRPr="003722C3">
        <w:rPr>
          <w:sz w:val="20"/>
          <w:szCs w:val="20"/>
        </w:rPr>
        <w:t>“Accession of wealth”</w:t>
      </w:r>
    </w:p>
    <w:p w14:paraId="298C3B35" w14:textId="77777777" w:rsidR="008F4908" w:rsidRPr="003722C3" w:rsidRDefault="008F4908" w:rsidP="008F4908">
      <w:pPr>
        <w:numPr>
          <w:ilvl w:val="5"/>
          <w:numId w:val="2"/>
        </w:numPr>
        <w:rPr>
          <w:b/>
          <w:sz w:val="20"/>
          <w:szCs w:val="20"/>
        </w:rPr>
      </w:pPr>
      <w:r w:rsidRPr="003722C3">
        <w:rPr>
          <w:sz w:val="20"/>
          <w:szCs w:val="20"/>
        </w:rPr>
        <w:t>Consumption (occurring during the measurement periods)</w:t>
      </w:r>
    </w:p>
    <w:p w14:paraId="03C82E55" w14:textId="77777777" w:rsidR="008F4908" w:rsidRPr="00737450" w:rsidRDefault="008F4908" w:rsidP="008F4908">
      <w:pPr>
        <w:numPr>
          <w:ilvl w:val="5"/>
          <w:numId w:val="2"/>
        </w:numPr>
        <w:rPr>
          <w:b/>
          <w:sz w:val="20"/>
          <w:szCs w:val="20"/>
        </w:rPr>
      </w:pPr>
      <w:r w:rsidRPr="003722C3">
        <w:rPr>
          <w:sz w:val="20"/>
          <w:szCs w:val="20"/>
        </w:rPr>
        <w:lastRenderedPageBreak/>
        <w:t>Increase (if any) of the value of property rights during the measurement period</w:t>
      </w:r>
    </w:p>
    <w:p w14:paraId="31A630B2" w14:textId="77777777" w:rsidR="008F4908" w:rsidRPr="00737450" w:rsidRDefault="008F4908" w:rsidP="008F4908">
      <w:pPr>
        <w:pStyle w:val="ListParagraph"/>
        <w:numPr>
          <w:ilvl w:val="4"/>
          <w:numId w:val="2"/>
        </w:numPr>
        <w:rPr>
          <w:b/>
          <w:sz w:val="20"/>
          <w:szCs w:val="20"/>
        </w:rPr>
      </w:pPr>
      <w:r>
        <w:rPr>
          <w:sz w:val="20"/>
          <w:szCs w:val="20"/>
        </w:rPr>
        <w:t>Defines a comprehensive tax base, but difficulties arise in measuring all consumption and in valuing assets each year.</w:t>
      </w:r>
    </w:p>
    <w:p w14:paraId="4FA6F0E2" w14:textId="77777777" w:rsidR="008F4908" w:rsidRPr="001A7261" w:rsidRDefault="008F4908" w:rsidP="008F4908">
      <w:pPr>
        <w:numPr>
          <w:ilvl w:val="3"/>
          <w:numId w:val="2"/>
        </w:numPr>
        <w:rPr>
          <w:b/>
          <w:sz w:val="20"/>
          <w:szCs w:val="20"/>
        </w:rPr>
      </w:pPr>
      <w:r w:rsidRPr="003722C3">
        <w:rPr>
          <w:b/>
          <w:sz w:val="20"/>
          <w:szCs w:val="20"/>
        </w:rPr>
        <w:t>Economic:</w:t>
      </w:r>
      <w:r w:rsidRPr="003722C3">
        <w:rPr>
          <w:sz w:val="20"/>
          <w:szCs w:val="20"/>
        </w:rPr>
        <w:t xml:space="preserve"> Consumption plus savings (see consumption tax section)</w:t>
      </w:r>
    </w:p>
    <w:p w14:paraId="5273EE3C" w14:textId="77777777" w:rsidR="008F4908" w:rsidRDefault="008F4908" w:rsidP="008F4908">
      <w:pPr>
        <w:numPr>
          <w:ilvl w:val="4"/>
          <w:numId w:val="2"/>
        </w:numPr>
        <w:rPr>
          <w:sz w:val="20"/>
          <w:szCs w:val="20"/>
        </w:rPr>
      </w:pPr>
      <w:r w:rsidRPr="001A7261">
        <w:rPr>
          <w:sz w:val="20"/>
          <w:szCs w:val="20"/>
        </w:rPr>
        <w:t xml:space="preserve">Under this approach, income is the value of any economic </w:t>
      </w:r>
      <w:r>
        <w:rPr>
          <w:sz w:val="20"/>
          <w:szCs w:val="20"/>
        </w:rPr>
        <w:t>benefit received by the TP regardless of the form of the benefit</w:t>
      </w:r>
    </w:p>
    <w:p w14:paraId="44874F5C" w14:textId="77777777" w:rsidR="008F4908" w:rsidRDefault="008F4908" w:rsidP="008F4908">
      <w:pPr>
        <w:numPr>
          <w:ilvl w:val="5"/>
          <w:numId w:val="2"/>
        </w:numPr>
        <w:rPr>
          <w:sz w:val="20"/>
          <w:szCs w:val="20"/>
        </w:rPr>
      </w:pPr>
      <w:r>
        <w:rPr>
          <w:sz w:val="20"/>
          <w:szCs w:val="20"/>
        </w:rPr>
        <w:t>Tangible items: the receipt of cash or other property generates income under this approach, even if it comes from an unusual source, such as a windfall</w:t>
      </w:r>
    </w:p>
    <w:p w14:paraId="15FC54EA" w14:textId="77777777" w:rsidR="008F4908" w:rsidRDefault="008F4908" w:rsidP="008F4908">
      <w:pPr>
        <w:numPr>
          <w:ilvl w:val="5"/>
          <w:numId w:val="2"/>
        </w:numPr>
        <w:rPr>
          <w:sz w:val="20"/>
          <w:szCs w:val="20"/>
        </w:rPr>
      </w:pPr>
      <w:r>
        <w:rPr>
          <w:sz w:val="20"/>
          <w:szCs w:val="20"/>
        </w:rPr>
        <w:t xml:space="preserve">Barter: The exchange of services for services constitutes income to both service providers. </w:t>
      </w:r>
      <w:r w:rsidRPr="001A7261">
        <w:rPr>
          <w:sz w:val="20"/>
          <w:szCs w:val="20"/>
          <w:highlight w:val="cyan"/>
        </w:rPr>
        <w:t>Rev. Rul. 79-24</w:t>
      </w:r>
    </w:p>
    <w:p w14:paraId="0C525C58" w14:textId="77777777" w:rsidR="008F4908" w:rsidRPr="001A7261" w:rsidRDefault="008F4908" w:rsidP="008F4908">
      <w:pPr>
        <w:numPr>
          <w:ilvl w:val="5"/>
          <w:numId w:val="2"/>
        </w:numPr>
        <w:rPr>
          <w:sz w:val="20"/>
          <w:szCs w:val="20"/>
        </w:rPr>
      </w:pPr>
      <w:r>
        <w:rPr>
          <w:sz w:val="20"/>
          <w:szCs w:val="20"/>
        </w:rPr>
        <w:t xml:space="preserve">Intangible benefits: the receipt of an intangible benefit would be included in GI under this approach. For example, if one TP satisfies another TP’s legal obligation, the latter has income in the amount of the satisfaction. </w:t>
      </w:r>
      <w:r>
        <w:rPr>
          <w:i/>
          <w:sz w:val="20"/>
          <w:szCs w:val="20"/>
        </w:rPr>
        <w:t>Old Colony</w:t>
      </w:r>
      <w:r>
        <w:rPr>
          <w:sz w:val="20"/>
          <w:szCs w:val="20"/>
        </w:rPr>
        <w:t>. But noneconomic benefits (such as a sunny day in Oregon) are not income under this principle.</w:t>
      </w:r>
    </w:p>
    <w:p w14:paraId="4EAD4C72" w14:textId="77777777" w:rsidR="008F4908" w:rsidRDefault="008F4908" w:rsidP="008F4908">
      <w:pPr>
        <w:numPr>
          <w:ilvl w:val="3"/>
          <w:numId w:val="2"/>
        </w:numPr>
        <w:rPr>
          <w:b/>
          <w:sz w:val="20"/>
          <w:szCs w:val="20"/>
        </w:rPr>
      </w:pPr>
      <w:r>
        <w:rPr>
          <w:b/>
          <w:sz w:val="20"/>
          <w:szCs w:val="20"/>
        </w:rPr>
        <w:t>Items that are NOT Income</w:t>
      </w:r>
    </w:p>
    <w:p w14:paraId="695A9F42" w14:textId="77777777" w:rsidR="008F4908" w:rsidRPr="001A7261" w:rsidRDefault="008F4908" w:rsidP="008F4908">
      <w:pPr>
        <w:numPr>
          <w:ilvl w:val="4"/>
          <w:numId w:val="2"/>
        </w:numPr>
        <w:rPr>
          <w:b/>
          <w:sz w:val="20"/>
          <w:szCs w:val="20"/>
        </w:rPr>
      </w:pPr>
      <w:r>
        <w:rPr>
          <w:sz w:val="20"/>
          <w:szCs w:val="20"/>
        </w:rPr>
        <w:t>Imputed income: the value of services one performs for oneself or one’s family and the value of any property used that one owns is imputed income, which is not considered income for FIT</w:t>
      </w:r>
    </w:p>
    <w:p w14:paraId="549C8BC1" w14:textId="77777777" w:rsidR="008F4908" w:rsidRPr="001A7261" w:rsidRDefault="008F4908" w:rsidP="008F4908">
      <w:pPr>
        <w:numPr>
          <w:ilvl w:val="4"/>
          <w:numId w:val="2"/>
        </w:numPr>
        <w:rPr>
          <w:b/>
          <w:sz w:val="20"/>
          <w:szCs w:val="20"/>
        </w:rPr>
      </w:pPr>
      <w:r>
        <w:rPr>
          <w:sz w:val="20"/>
          <w:szCs w:val="20"/>
        </w:rPr>
        <w:t>Capital recovery: a TP income from the sale or exchange of property is his or her profit on the transaction, not the total amount received. A TP is entitled to receive his or her capital investment in the property tax-free, although the timing of this recovery is a matter for legislative determination.</w:t>
      </w:r>
    </w:p>
    <w:p w14:paraId="14AA50B8" w14:textId="77777777" w:rsidR="008F4908" w:rsidRPr="001A7261" w:rsidRDefault="008F4908" w:rsidP="008F4908">
      <w:pPr>
        <w:numPr>
          <w:ilvl w:val="4"/>
          <w:numId w:val="2"/>
        </w:numPr>
        <w:rPr>
          <w:b/>
          <w:sz w:val="20"/>
          <w:szCs w:val="20"/>
        </w:rPr>
      </w:pPr>
      <w:r>
        <w:rPr>
          <w:sz w:val="20"/>
          <w:szCs w:val="20"/>
        </w:rPr>
        <w:t>Loans: Neither the creation nor the repayment of loans is a taxable event. However, forgiveness or discharge of a loan may generate income to the debtor.</w:t>
      </w:r>
    </w:p>
    <w:p w14:paraId="64E76202" w14:textId="77777777" w:rsidR="008F4908" w:rsidRPr="003722C3" w:rsidRDefault="008F4908" w:rsidP="008F4908">
      <w:pPr>
        <w:numPr>
          <w:ilvl w:val="3"/>
          <w:numId w:val="2"/>
        </w:numPr>
        <w:rPr>
          <w:b/>
          <w:sz w:val="20"/>
          <w:szCs w:val="20"/>
        </w:rPr>
      </w:pPr>
      <w:r w:rsidRPr="003722C3">
        <w:rPr>
          <w:sz w:val="20"/>
          <w:szCs w:val="20"/>
        </w:rPr>
        <w:t>There is no crisp definition of income for tax purposes</w:t>
      </w:r>
    </w:p>
    <w:p w14:paraId="1BA7C54A" w14:textId="77777777" w:rsidR="008F4908" w:rsidRPr="006773BA" w:rsidRDefault="008F4908" w:rsidP="008F4908">
      <w:pPr>
        <w:numPr>
          <w:ilvl w:val="3"/>
          <w:numId w:val="2"/>
        </w:numPr>
        <w:rPr>
          <w:b/>
          <w:sz w:val="20"/>
          <w:szCs w:val="20"/>
        </w:rPr>
      </w:pPr>
      <w:r w:rsidRPr="003722C3">
        <w:rPr>
          <w:sz w:val="20"/>
          <w:szCs w:val="20"/>
        </w:rPr>
        <w:t xml:space="preserve">SCOTUS initial definition (later abandoned): gain derived from labor, capital, or both. </w:t>
      </w:r>
      <w:r w:rsidRPr="003722C3">
        <w:rPr>
          <w:i/>
          <w:sz w:val="20"/>
          <w:szCs w:val="20"/>
        </w:rPr>
        <w:t>Eisner v. Macomber</w:t>
      </w:r>
      <w:r w:rsidRPr="003722C3">
        <w:rPr>
          <w:sz w:val="20"/>
          <w:szCs w:val="20"/>
        </w:rPr>
        <w:t xml:space="preserve">, p. 46 </w:t>
      </w:r>
      <w:r w:rsidRPr="003722C3">
        <w:rPr>
          <w:sz w:val="20"/>
          <w:szCs w:val="20"/>
        </w:rPr>
        <w:sym w:font="Wingdings" w:char="F0E0"/>
      </w:r>
      <w:r w:rsidRPr="003722C3">
        <w:rPr>
          <w:sz w:val="20"/>
          <w:szCs w:val="20"/>
        </w:rPr>
        <w:t xml:space="preserve"> proved too narrow</w:t>
      </w:r>
    </w:p>
    <w:p w14:paraId="0E486434" w14:textId="77777777" w:rsidR="008F4908" w:rsidRPr="003722C3" w:rsidRDefault="008F4908" w:rsidP="008F4908">
      <w:pPr>
        <w:rPr>
          <w:b/>
          <w:sz w:val="20"/>
          <w:szCs w:val="20"/>
        </w:rPr>
      </w:pPr>
    </w:p>
    <w:p w14:paraId="0A38DAD6" w14:textId="77777777" w:rsidR="008F4908" w:rsidRPr="003722C3" w:rsidRDefault="008F4908" w:rsidP="008F4908">
      <w:pPr>
        <w:numPr>
          <w:ilvl w:val="3"/>
          <w:numId w:val="2"/>
        </w:numPr>
        <w:rPr>
          <w:b/>
          <w:sz w:val="20"/>
          <w:szCs w:val="20"/>
        </w:rPr>
      </w:pPr>
      <w:r w:rsidRPr="003722C3">
        <w:rPr>
          <w:b/>
          <w:sz w:val="20"/>
          <w:szCs w:val="20"/>
          <w:highlight w:val="green"/>
          <w:u w:val="single"/>
        </w:rPr>
        <w:t>Commissioner v. Glenshaw Glass</w:t>
      </w:r>
      <w:r w:rsidRPr="003722C3">
        <w:rPr>
          <w:sz w:val="20"/>
          <w:szCs w:val="20"/>
        </w:rPr>
        <w:t xml:space="preserve"> (70)</w:t>
      </w:r>
      <w:r w:rsidRPr="003722C3">
        <w:rPr>
          <w:sz w:val="20"/>
          <w:szCs w:val="20"/>
        </w:rPr>
        <w:tab/>
      </w:r>
      <w:r w:rsidRPr="003722C3">
        <w:rPr>
          <w:i/>
          <w:sz w:val="20"/>
          <w:szCs w:val="20"/>
        </w:rPr>
        <w:t>also a Windfall case</w:t>
      </w:r>
    </w:p>
    <w:p w14:paraId="42300335" w14:textId="77777777" w:rsidR="008F4908" w:rsidRPr="003722C3" w:rsidRDefault="008F4908" w:rsidP="008F4908">
      <w:pPr>
        <w:numPr>
          <w:ilvl w:val="4"/>
          <w:numId w:val="2"/>
        </w:numPr>
        <w:rPr>
          <w:b/>
          <w:sz w:val="20"/>
          <w:szCs w:val="20"/>
        </w:rPr>
      </w:pPr>
      <w:r w:rsidRPr="003722C3">
        <w:rPr>
          <w:sz w:val="20"/>
          <w:szCs w:val="20"/>
        </w:rPr>
        <w:t>FACTS: two cases involving receipt of punitive damages; both TPs excluded the punitive damages they received since they weren’t derived from income or capital, and that was the going definition of income at the time.</w:t>
      </w:r>
    </w:p>
    <w:p w14:paraId="46F7DC53" w14:textId="77777777" w:rsidR="008F4908" w:rsidRPr="003722C3" w:rsidRDefault="008F4908" w:rsidP="008F4908">
      <w:pPr>
        <w:numPr>
          <w:ilvl w:val="4"/>
          <w:numId w:val="2"/>
        </w:numPr>
        <w:rPr>
          <w:b/>
          <w:sz w:val="20"/>
          <w:szCs w:val="20"/>
        </w:rPr>
      </w:pPr>
      <w:r w:rsidRPr="003722C3">
        <w:rPr>
          <w:sz w:val="20"/>
          <w:szCs w:val="20"/>
        </w:rPr>
        <w:t>HOLDING: punitive damages are undeniably accessions to wealth over which the TPs have complete dominion, so they are income, and the definition of “gain derived from labor or capital’ is abandoned</w:t>
      </w:r>
    </w:p>
    <w:p w14:paraId="2DCC2E5A" w14:textId="77777777" w:rsidR="008F4908" w:rsidRPr="003722C3" w:rsidRDefault="008F4908" w:rsidP="008F4908">
      <w:pPr>
        <w:numPr>
          <w:ilvl w:val="4"/>
          <w:numId w:val="2"/>
        </w:numPr>
        <w:rPr>
          <w:b/>
          <w:sz w:val="20"/>
          <w:szCs w:val="20"/>
        </w:rPr>
      </w:pPr>
      <w:r w:rsidRPr="003722C3">
        <w:rPr>
          <w:sz w:val="20"/>
          <w:szCs w:val="20"/>
        </w:rPr>
        <w:t xml:space="preserve">Since this case, there is a presumption that </w:t>
      </w:r>
      <w:r w:rsidRPr="003722C3">
        <w:rPr>
          <w:i/>
          <w:sz w:val="20"/>
          <w:szCs w:val="20"/>
        </w:rPr>
        <w:t>any increase in wealth is income</w:t>
      </w:r>
    </w:p>
    <w:p w14:paraId="0D1AF024" w14:textId="77777777" w:rsidR="008F4908" w:rsidRPr="003722C3" w:rsidRDefault="008F4908" w:rsidP="008F4908">
      <w:pPr>
        <w:numPr>
          <w:ilvl w:val="2"/>
          <w:numId w:val="2"/>
        </w:numPr>
        <w:outlineLvl w:val="2"/>
        <w:rPr>
          <w:b/>
          <w:sz w:val="20"/>
          <w:szCs w:val="20"/>
        </w:rPr>
      </w:pPr>
      <w:bookmarkStart w:id="44" w:name="_Toc153030788"/>
      <w:bookmarkStart w:id="45" w:name="_Toc154117992"/>
      <w:bookmarkStart w:id="46" w:name="_Toc154331076"/>
      <w:r w:rsidRPr="003722C3">
        <w:rPr>
          <w:b/>
          <w:sz w:val="20"/>
          <w:szCs w:val="20"/>
        </w:rPr>
        <w:t>Amount of gain or loss</w:t>
      </w:r>
      <w:r w:rsidRPr="003722C3">
        <w:rPr>
          <w:b/>
          <w:i/>
          <w:sz w:val="20"/>
          <w:szCs w:val="20"/>
        </w:rPr>
        <w:t xml:space="preserve"> = amount realized minus adjusted basis </w:t>
      </w:r>
      <w:r w:rsidRPr="003722C3">
        <w:rPr>
          <w:b/>
          <w:sz w:val="20"/>
          <w:szCs w:val="20"/>
          <w:highlight w:val="cyan"/>
        </w:rPr>
        <w:t>§1001(a)</w:t>
      </w:r>
      <w:bookmarkEnd w:id="44"/>
      <w:bookmarkEnd w:id="45"/>
      <w:bookmarkEnd w:id="46"/>
    </w:p>
    <w:p w14:paraId="5D7B4674" w14:textId="77777777" w:rsidR="008F4908" w:rsidRDefault="008F4908" w:rsidP="008F4908">
      <w:pPr>
        <w:numPr>
          <w:ilvl w:val="2"/>
          <w:numId w:val="2"/>
        </w:numPr>
        <w:outlineLvl w:val="2"/>
        <w:rPr>
          <w:b/>
          <w:sz w:val="20"/>
          <w:szCs w:val="20"/>
        </w:rPr>
      </w:pPr>
      <w:bookmarkStart w:id="47" w:name="_Toc153030789"/>
      <w:bookmarkStart w:id="48" w:name="_Toc154117993"/>
      <w:bookmarkStart w:id="49" w:name="_Toc154331077"/>
      <w:r w:rsidRPr="003722C3">
        <w:rPr>
          <w:b/>
          <w:sz w:val="20"/>
          <w:szCs w:val="20"/>
        </w:rPr>
        <w:t>Amount realized =</w:t>
      </w:r>
      <w:r w:rsidRPr="003722C3">
        <w:rPr>
          <w:sz w:val="20"/>
          <w:szCs w:val="20"/>
        </w:rPr>
        <w:t xml:space="preserve"> $$</w:t>
      </w:r>
      <w:r w:rsidRPr="003722C3">
        <w:rPr>
          <w:b/>
          <w:sz w:val="20"/>
          <w:szCs w:val="20"/>
        </w:rPr>
        <w:t xml:space="preserve"> </w:t>
      </w:r>
      <w:r w:rsidRPr="003722C3">
        <w:rPr>
          <w:sz w:val="20"/>
          <w:szCs w:val="20"/>
        </w:rPr>
        <w:t xml:space="preserve">received plus FMV of property </w:t>
      </w:r>
      <w:r w:rsidRPr="003722C3">
        <w:rPr>
          <w:b/>
          <w:sz w:val="20"/>
          <w:szCs w:val="20"/>
          <w:highlight w:val="cyan"/>
        </w:rPr>
        <w:t>§1001(b)</w:t>
      </w:r>
      <w:bookmarkEnd w:id="47"/>
      <w:bookmarkEnd w:id="48"/>
      <w:bookmarkEnd w:id="49"/>
    </w:p>
    <w:p w14:paraId="5D4AC4E1" w14:textId="77777777" w:rsidR="008F4908" w:rsidRPr="008A2480" w:rsidRDefault="008F4908" w:rsidP="008F4908">
      <w:pPr>
        <w:numPr>
          <w:ilvl w:val="3"/>
          <w:numId w:val="2"/>
        </w:numPr>
        <w:outlineLvl w:val="2"/>
        <w:rPr>
          <w:b/>
          <w:sz w:val="20"/>
          <w:szCs w:val="20"/>
        </w:rPr>
      </w:pPr>
      <w:r w:rsidRPr="008A2480">
        <w:rPr>
          <w:b/>
          <w:sz w:val="20"/>
          <w:szCs w:val="20"/>
          <w:highlight w:val="cyan"/>
        </w:rPr>
        <w:t>§1001</w:t>
      </w:r>
      <w:r>
        <w:rPr>
          <w:sz w:val="20"/>
          <w:szCs w:val="20"/>
        </w:rPr>
        <w:t xml:space="preserve">: realization event occurs when a TP exchanges property, receiving some materially different item. </w:t>
      </w:r>
    </w:p>
    <w:p w14:paraId="186FC56E" w14:textId="77777777" w:rsidR="008F4908" w:rsidRPr="003722C3" w:rsidRDefault="008F4908" w:rsidP="008F4908">
      <w:pPr>
        <w:numPr>
          <w:ilvl w:val="3"/>
          <w:numId w:val="2"/>
        </w:numPr>
        <w:outlineLvl w:val="2"/>
        <w:rPr>
          <w:b/>
          <w:sz w:val="20"/>
          <w:szCs w:val="20"/>
        </w:rPr>
      </w:pPr>
      <w:r w:rsidRPr="008A2480">
        <w:rPr>
          <w:b/>
          <w:sz w:val="20"/>
          <w:szCs w:val="20"/>
          <w:highlight w:val="cyan"/>
        </w:rPr>
        <w:t>§1001(a)</w:t>
      </w:r>
      <w:r>
        <w:rPr>
          <w:b/>
          <w:sz w:val="20"/>
          <w:szCs w:val="20"/>
        </w:rPr>
        <w:t>:</w:t>
      </w:r>
      <w:r>
        <w:rPr>
          <w:sz w:val="20"/>
          <w:szCs w:val="20"/>
        </w:rPr>
        <w:t xml:space="preserve"> Realized gain or loss is equal to the difference btw the amount realized on a sale or other disposition of property and the adjusted basis of the property transferred</w:t>
      </w:r>
    </w:p>
    <w:p w14:paraId="12F5D0B3" w14:textId="77777777" w:rsidR="008F4908" w:rsidRPr="003722C3" w:rsidRDefault="008F4908" w:rsidP="008F4908">
      <w:pPr>
        <w:numPr>
          <w:ilvl w:val="2"/>
          <w:numId w:val="2"/>
        </w:numPr>
        <w:outlineLvl w:val="2"/>
        <w:rPr>
          <w:b/>
          <w:sz w:val="20"/>
          <w:szCs w:val="20"/>
        </w:rPr>
      </w:pPr>
      <w:bookmarkStart w:id="50" w:name="_Toc153030790"/>
      <w:bookmarkStart w:id="51" w:name="_Toc154117994"/>
      <w:bookmarkStart w:id="52" w:name="_Toc154331078"/>
      <w:r w:rsidRPr="003722C3">
        <w:rPr>
          <w:b/>
          <w:sz w:val="20"/>
          <w:szCs w:val="20"/>
        </w:rPr>
        <w:t>Adjusted basis=</w:t>
      </w:r>
      <w:r w:rsidRPr="003722C3">
        <w:rPr>
          <w:sz w:val="20"/>
          <w:szCs w:val="20"/>
        </w:rPr>
        <w:t xml:space="preserve"> basis as adjusted by §1016 </w:t>
      </w:r>
      <w:r w:rsidRPr="003722C3">
        <w:rPr>
          <w:b/>
          <w:sz w:val="20"/>
          <w:szCs w:val="20"/>
          <w:highlight w:val="cyan"/>
        </w:rPr>
        <w:t>§1011(a)</w:t>
      </w:r>
      <w:bookmarkEnd w:id="50"/>
      <w:bookmarkEnd w:id="51"/>
      <w:bookmarkEnd w:id="52"/>
    </w:p>
    <w:p w14:paraId="7B541E4B" w14:textId="77777777" w:rsidR="008F4908" w:rsidRPr="003722C3" w:rsidRDefault="008F4908" w:rsidP="008F4908">
      <w:pPr>
        <w:numPr>
          <w:ilvl w:val="3"/>
          <w:numId w:val="2"/>
        </w:numPr>
        <w:rPr>
          <w:b/>
          <w:sz w:val="20"/>
          <w:szCs w:val="20"/>
        </w:rPr>
      </w:pPr>
      <w:r w:rsidRPr="003722C3">
        <w:rPr>
          <w:b/>
          <w:sz w:val="20"/>
          <w:szCs w:val="20"/>
          <w:highlight w:val="cyan"/>
        </w:rPr>
        <w:t>§1016(a)(2)</w:t>
      </w:r>
      <w:r w:rsidRPr="003722C3">
        <w:rPr>
          <w:sz w:val="20"/>
          <w:szCs w:val="20"/>
        </w:rPr>
        <w:t>: adjustment is what you took or could have taken for depreciation.</w:t>
      </w:r>
    </w:p>
    <w:p w14:paraId="651B1715" w14:textId="77777777" w:rsidR="008F4908" w:rsidRPr="003722C3" w:rsidRDefault="008F4908" w:rsidP="008F4908">
      <w:pPr>
        <w:numPr>
          <w:ilvl w:val="3"/>
          <w:numId w:val="2"/>
        </w:numPr>
        <w:rPr>
          <w:b/>
          <w:sz w:val="20"/>
          <w:szCs w:val="20"/>
        </w:rPr>
      </w:pPr>
      <w:r w:rsidRPr="003722C3">
        <w:rPr>
          <w:b/>
          <w:sz w:val="20"/>
          <w:szCs w:val="20"/>
        </w:rPr>
        <w:t>§1016</w:t>
      </w:r>
      <w:r w:rsidRPr="003722C3">
        <w:rPr>
          <w:sz w:val="20"/>
          <w:szCs w:val="20"/>
        </w:rPr>
        <w:t xml:space="preserve"> prevents TP from using basis twice to get extra deductions.  Depreciation deductions are just an advanced recovery of basis.  </w:t>
      </w:r>
    </w:p>
    <w:p w14:paraId="5B5179F0" w14:textId="77777777" w:rsidR="008F4908" w:rsidRPr="003722C3" w:rsidRDefault="008F4908" w:rsidP="008F4908">
      <w:pPr>
        <w:numPr>
          <w:ilvl w:val="2"/>
          <w:numId w:val="2"/>
        </w:numPr>
        <w:outlineLvl w:val="2"/>
        <w:rPr>
          <w:b/>
          <w:sz w:val="20"/>
          <w:szCs w:val="20"/>
        </w:rPr>
      </w:pPr>
      <w:bookmarkStart w:id="53" w:name="_Toc153030791"/>
      <w:bookmarkStart w:id="54" w:name="_Toc154117995"/>
      <w:bookmarkStart w:id="55" w:name="_Toc154331079"/>
      <w:r w:rsidRPr="003722C3">
        <w:rPr>
          <w:b/>
          <w:sz w:val="20"/>
          <w:szCs w:val="20"/>
        </w:rPr>
        <w:t>Basis of property</w:t>
      </w:r>
      <w:r w:rsidRPr="003722C3">
        <w:rPr>
          <w:sz w:val="20"/>
          <w:szCs w:val="20"/>
        </w:rPr>
        <w:t xml:space="preserve">= cost of property </w:t>
      </w:r>
      <w:r w:rsidRPr="003722C3">
        <w:rPr>
          <w:b/>
          <w:sz w:val="20"/>
          <w:szCs w:val="20"/>
          <w:highlight w:val="cyan"/>
        </w:rPr>
        <w:t>§1012</w:t>
      </w:r>
      <w:bookmarkEnd w:id="53"/>
      <w:bookmarkEnd w:id="54"/>
      <w:bookmarkEnd w:id="55"/>
    </w:p>
    <w:p w14:paraId="5FBFC8F2" w14:textId="77777777" w:rsidR="008F4908" w:rsidRPr="003722C3" w:rsidRDefault="008F4908" w:rsidP="008F4908">
      <w:pPr>
        <w:numPr>
          <w:ilvl w:val="3"/>
          <w:numId w:val="2"/>
        </w:numPr>
        <w:rPr>
          <w:b/>
          <w:sz w:val="20"/>
          <w:szCs w:val="20"/>
        </w:rPr>
      </w:pPr>
      <w:r w:rsidRPr="003722C3">
        <w:rPr>
          <w:b/>
          <w:sz w:val="20"/>
          <w:szCs w:val="20"/>
        </w:rPr>
        <w:t>Carryover/substitute basis:</w:t>
      </w:r>
      <w:r w:rsidRPr="003722C3">
        <w:rPr>
          <w:sz w:val="20"/>
          <w:szCs w:val="20"/>
        </w:rPr>
        <w:t xml:space="preserve"> adjusted basis in the hands of the transferee is the same as adjusted basis in the hands of the transferor. </w:t>
      </w:r>
      <w:r w:rsidRPr="003722C3">
        <w:rPr>
          <w:b/>
          <w:sz w:val="20"/>
          <w:szCs w:val="20"/>
          <w:highlight w:val="cyan"/>
        </w:rPr>
        <w:t>§1015(a)</w:t>
      </w:r>
    </w:p>
    <w:p w14:paraId="5B8CE72B" w14:textId="77777777" w:rsidR="008F4908" w:rsidRPr="003722C3" w:rsidRDefault="008F4908" w:rsidP="008F4908">
      <w:pPr>
        <w:numPr>
          <w:ilvl w:val="3"/>
          <w:numId w:val="2"/>
        </w:numPr>
        <w:rPr>
          <w:b/>
          <w:sz w:val="20"/>
          <w:szCs w:val="20"/>
        </w:rPr>
      </w:pPr>
      <w:r w:rsidRPr="003722C3">
        <w:rPr>
          <w:b/>
          <w:sz w:val="20"/>
          <w:szCs w:val="20"/>
        </w:rPr>
        <w:t>Special rule:</w:t>
      </w:r>
      <w:r w:rsidRPr="003722C3">
        <w:rPr>
          <w:sz w:val="20"/>
          <w:szCs w:val="20"/>
        </w:rPr>
        <w:t xml:space="preserve"> For determining LOSS, the basis is the FMV at the time of the gift if it was less than the transferor’s adjusted basis; FMV is only used when the result will be a loss</w:t>
      </w:r>
    </w:p>
    <w:p w14:paraId="478D551B" w14:textId="77777777" w:rsidR="008F4908" w:rsidRPr="003722C3" w:rsidRDefault="008F4908" w:rsidP="008F4908">
      <w:pPr>
        <w:numPr>
          <w:ilvl w:val="3"/>
          <w:numId w:val="2"/>
        </w:numPr>
        <w:rPr>
          <w:b/>
          <w:sz w:val="20"/>
          <w:szCs w:val="20"/>
        </w:rPr>
      </w:pPr>
      <w:r w:rsidRPr="003722C3">
        <w:rPr>
          <w:sz w:val="20"/>
          <w:szCs w:val="20"/>
        </w:rPr>
        <w:t>If neither of the above calculation methods “work” then there is no gain or loss for tax purposes</w:t>
      </w:r>
    </w:p>
    <w:p w14:paraId="1406C9A6" w14:textId="77777777" w:rsidR="008F4908" w:rsidRPr="003722C3" w:rsidRDefault="008F4908" w:rsidP="008F4908">
      <w:pPr>
        <w:numPr>
          <w:ilvl w:val="1"/>
          <w:numId w:val="2"/>
        </w:numPr>
        <w:outlineLvl w:val="1"/>
        <w:rPr>
          <w:b/>
          <w:sz w:val="20"/>
          <w:szCs w:val="20"/>
        </w:rPr>
      </w:pPr>
      <w:bookmarkStart w:id="56" w:name="_Toc153030792"/>
      <w:bookmarkStart w:id="57" w:name="_Toc154117996"/>
      <w:bookmarkStart w:id="58" w:name="_Toc154331080"/>
      <w:r w:rsidRPr="003722C3">
        <w:rPr>
          <w:b/>
          <w:sz w:val="20"/>
          <w:szCs w:val="20"/>
        </w:rPr>
        <w:t>Excludable/Non-Income Compensation (Employer In-Kind Compensation)</w:t>
      </w:r>
      <w:bookmarkEnd w:id="56"/>
      <w:bookmarkEnd w:id="57"/>
      <w:bookmarkEnd w:id="58"/>
    </w:p>
    <w:p w14:paraId="63729ACD" w14:textId="77777777" w:rsidR="008F4908" w:rsidRPr="008B7E93" w:rsidRDefault="008F4908" w:rsidP="008F4908">
      <w:pPr>
        <w:pStyle w:val="ListParagraph"/>
        <w:numPr>
          <w:ilvl w:val="0"/>
          <w:numId w:val="4"/>
        </w:numPr>
        <w:outlineLvl w:val="2"/>
        <w:rPr>
          <w:rFonts w:ascii="Times" w:hAnsi="Times"/>
          <w:b/>
          <w:sz w:val="20"/>
          <w:szCs w:val="20"/>
        </w:rPr>
      </w:pPr>
      <w:bookmarkStart w:id="59" w:name="_Toc153030793"/>
      <w:bookmarkStart w:id="60" w:name="_Toc154117997"/>
      <w:bookmarkStart w:id="61" w:name="_Toc154331081"/>
      <w:r w:rsidRPr="008B7E93">
        <w:rPr>
          <w:b/>
          <w:sz w:val="20"/>
          <w:szCs w:val="20"/>
        </w:rPr>
        <w:t>§61(a)(1)</w:t>
      </w:r>
      <w:r w:rsidRPr="008B7E93">
        <w:rPr>
          <w:sz w:val="20"/>
          <w:szCs w:val="20"/>
        </w:rPr>
        <w:t xml:space="preserve"> </w:t>
      </w:r>
      <w:r w:rsidRPr="008B7E93">
        <w:rPr>
          <w:rFonts w:ascii="Times" w:hAnsi="Times"/>
          <w:sz w:val="20"/>
          <w:szCs w:val="20"/>
        </w:rPr>
        <w:t>Compensation income is the consideration transferred for the performance of services, whether in the form of salary, fees, commissions, or fringe benefits, and whether in the form of cash, property, or other services</w:t>
      </w:r>
    </w:p>
    <w:p w14:paraId="3EA99ED6" w14:textId="77777777" w:rsidR="008F4908" w:rsidRPr="00C10823" w:rsidRDefault="008F4908" w:rsidP="008F4908">
      <w:pPr>
        <w:numPr>
          <w:ilvl w:val="3"/>
          <w:numId w:val="2"/>
        </w:numPr>
        <w:outlineLvl w:val="2"/>
        <w:rPr>
          <w:rFonts w:ascii="Times" w:hAnsi="Times"/>
          <w:b/>
          <w:sz w:val="20"/>
          <w:szCs w:val="20"/>
        </w:rPr>
      </w:pPr>
      <w:r w:rsidRPr="00C10823">
        <w:rPr>
          <w:rFonts w:ascii="Times" w:hAnsi="Times"/>
          <w:b/>
          <w:sz w:val="20"/>
          <w:szCs w:val="20"/>
        </w:rPr>
        <w:lastRenderedPageBreak/>
        <w:t xml:space="preserve">Character: </w:t>
      </w:r>
      <w:r w:rsidRPr="00C10823">
        <w:rPr>
          <w:rFonts w:ascii="Times" w:hAnsi="Times"/>
          <w:sz w:val="20"/>
          <w:szCs w:val="20"/>
        </w:rPr>
        <w:t>ordinary income, potentially taxable at the highest tax rate</w:t>
      </w:r>
    </w:p>
    <w:p w14:paraId="0C3F54F5" w14:textId="77777777" w:rsidR="008F4908" w:rsidRPr="00C10823" w:rsidRDefault="008F4908" w:rsidP="008F4908">
      <w:pPr>
        <w:numPr>
          <w:ilvl w:val="2"/>
          <w:numId w:val="3"/>
        </w:numPr>
        <w:outlineLvl w:val="2"/>
        <w:rPr>
          <w:rFonts w:ascii="Times" w:hAnsi="Times"/>
          <w:sz w:val="20"/>
          <w:szCs w:val="20"/>
        </w:rPr>
      </w:pPr>
      <w:r w:rsidRPr="00C10823">
        <w:rPr>
          <w:rFonts w:ascii="Times" w:hAnsi="Times"/>
          <w:b/>
          <w:sz w:val="20"/>
          <w:szCs w:val="20"/>
          <w:highlight w:val="green"/>
          <w:u w:val="single"/>
        </w:rPr>
        <w:t>Old Colony</w:t>
      </w:r>
      <w:r w:rsidRPr="00C10823">
        <w:rPr>
          <w:rFonts w:ascii="Times" w:hAnsi="Times"/>
          <w:sz w:val="20"/>
          <w:szCs w:val="20"/>
        </w:rPr>
        <w:t xml:space="preserve"> (50)</w:t>
      </w:r>
      <w:r>
        <w:rPr>
          <w:rFonts w:ascii="Times" w:hAnsi="Times"/>
          <w:sz w:val="20"/>
          <w:szCs w:val="20"/>
        </w:rPr>
        <w:t xml:space="preserve"> </w:t>
      </w:r>
      <w:r w:rsidRPr="00C10823">
        <w:rPr>
          <w:rFonts w:ascii="Times" w:hAnsi="Times"/>
          <w:sz w:val="20"/>
          <w:szCs w:val="20"/>
        </w:rPr>
        <w:t xml:space="preserve">Wood Company paid for employer’s taxes directly to IRS, but was considered part of his taxable income. Taxes directly paid to the Government was immaterial because the money paid was part of the compensation of the services the employer rendered. Holding: discharge of this debt of the employee to IRS was gross income to the employee. </w:t>
      </w:r>
    </w:p>
    <w:p w14:paraId="74AAECFA" w14:textId="77777777" w:rsidR="008F4908" w:rsidRPr="00C10823" w:rsidRDefault="008F4908" w:rsidP="008F4908">
      <w:pPr>
        <w:numPr>
          <w:ilvl w:val="3"/>
          <w:numId w:val="3"/>
        </w:numPr>
        <w:outlineLvl w:val="2"/>
        <w:rPr>
          <w:rFonts w:ascii="Times" w:hAnsi="Times"/>
          <w:sz w:val="20"/>
          <w:szCs w:val="20"/>
        </w:rPr>
      </w:pPr>
      <w:r w:rsidRPr="00C10823">
        <w:rPr>
          <w:rFonts w:ascii="Times" w:hAnsi="Times"/>
          <w:sz w:val="20"/>
          <w:szCs w:val="20"/>
        </w:rPr>
        <w:t>FACTS: ER paid federal income tax on behalf of EE</w:t>
      </w:r>
    </w:p>
    <w:p w14:paraId="5C5238F1" w14:textId="77777777" w:rsidR="008F4908" w:rsidRDefault="008F4908" w:rsidP="008F4908">
      <w:pPr>
        <w:numPr>
          <w:ilvl w:val="3"/>
          <w:numId w:val="3"/>
        </w:numPr>
        <w:outlineLvl w:val="2"/>
        <w:rPr>
          <w:sz w:val="20"/>
          <w:szCs w:val="20"/>
        </w:rPr>
      </w:pPr>
      <w:r w:rsidRPr="00C10823">
        <w:rPr>
          <w:rFonts w:ascii="Times" w:hAnsi="Times"/>
          <w:sz w:val="20"/>
          <w:szCs w:val="20"/>
        </w:rPr>
        <w:t>HELD: This is compensation to</w:t>
      </w:r>
      <w:r>
        <w:rPr>
          <w:sz w:val="20"/>
          <w:szCs w:val="20"/>
        </w:rPr>
        <w:t xml:space="preserve"> the EE and included in GI – pyramid problem</w:t>
      </w:r>
    </w:p>
    <w:p w14:paraId="595F54C9" w14:textId="77777777" w:rsidR="008F4908" w:rsidRPr="008B7E93" w:rsidRDefault="008F4908" w:rsidP="008F4908">
      <w:pPr>
        <w:pStyle w:val="ListParagraph"/>
        <w:numPr>
          <w:ilvl w:val="0"/>
          <w:numId w:val="4"/>
        </w:numPr>
        <w:outlineLvl w:val="2"/>
        <w:rPr>
          <w:sz w:val="20"/>
          <w:szCs w:val="20"/>
        </w:rPr>
      </w:pPr>
      <w:r w:rsidRPr="008B7E93">
        <w:rPr>
          <w:b/>
          <w:sz w:val="20"/>
          <w:szCs w:val="20"/>
        </w:rPr>
        <w:t>§7701</w:t>
      </w:r>
      <w:r>
        <w:rPr>
          <w:b/>
          <w:sz w:val="20"/>
          <w:szCs w:val="20"/>
        </w:rPr>
        <w:t xml:space="preserve">(o) – </w:t>
      </w:r>
      <w:r w:rsidRPr="008B7E93">
        <w:rPr>
          <w:sz w:val="20"/>
          <w:szCs w:val="20"/>
        </w:rPr>
        <w:t xml:space="preserve">codifies the economic substance doctrine, i.e., a tax “common law” concept. </w:t>
      </w:r>
    </w:p>
    <w:p w14:paraId="394477B0" w14:textId="77777777" w:rsidR="008F4908" w:rsidRPr="008B7E93" w:rsidRDefault="008F4908" w:rsidP="008F4908">
      <w:pPr>
        <w:pStyle w:val="ListParagraph"/>
        <w:ind w:left="900"/>
        <w:outlineLvl w:val="2"/>
        <w:rPr>
          <w:rFonts w:ascii="Times" w:hAnsi="Times"/>
          <w:sz w:val="20"/>
          <w:szCs w:val="20"/>
        </w:rPr>
      </w:pPr>
      <w:r w:rsidRPr="008B7E93">
        <w:rPr>
          <w:sz w:val="20"/>
          <w:szCs w:val="20"/>
        </w:rPr>
        <w:t xml:space="preserve">Transaction must </w:t>
      </w:r>
      <w:r w:rsidRPr="008B7E93">
        <w:rPr>
          <w:rFonts w:ascii="Times" w:hAnsi="Times"/>
          <w:sz w:val="20"/>
          <w:szCs w:val="20"/>
        </w:rPr>
        <w:t>satisfy:</w:t>
      </w:r>
    </w:p>
    <w:p w14:paraId="12B07E85" w14:textId="77777777" w:rsidR="008F4908" w:rsidRPr="008B7E93" w:rsidRDefault="008F4908" w:rsidP="008F4908">
      <w:pPr>
        <w:pStyle w:val="ListParagraph"/>
        <w:numPr>
          <w:ilvl w:val="0"/>
          <w:numId w:val="5"/>
        </w:numPr>
        <w:outlineLvl w:val="2"/>
        <w:rPr>
          <w:rFonts w:ascii="Times" w:hAnsi="Times"/>
          <w:sz w:val="20"/>
          <w:szCs w:val="20"/>
        </w:rPr>
      </w:pPr>
      <w:r w:rsidRPr="008B7E93">
        <w:rPr>
          <w:rFonts w:ascii="Times" w:hAnsi="Times"/>
          <w:sz w:val="20"/>
          <w:szCs w:val="20"/>
          <w:u w:val="single"/>
        </w:rPr>
        <w:t>Objective test</w:t>
      </w:r>
      <w:r>
        <w:rPr>
          <w:rFonts w:ascii="Times" w:hAnsi="Times"/>
          <w:sz w:val="20"/>
          <w:szCs w:val="20"/>
          <w:u w:val="single"/>
        </w:rPr>
        <w:t xml:space="preserve"> </w:t>
      </w:r>
      <w:r w:rsidRPr="008B7E93">
        <w:rPr>
          <w:rFonts w:ascii="Times" w:hAnsi="Times"/>
          <w:sz w:val="20"/>
          <w:szCs w:val="20"/>
        </w:rPr>
        <w:t>– meaningful change in economic position apart from income tax</w:t>
      </w:r>
    </w:p>
    <w:p w14:paraId="17F27728" w14:textId="77777777" w:rsidR="008F4908" w:rsidRPr="008B7E93" w:rsidRDefault="008F4908" w:rsidP="008F4908">
      <w:pPr>
        <w:pStyle w:val="ListParagraph"/>
        <w:numPr>
          <w:ilvl w:val="0"/>
          <w:numId w:val="5"/>
        </w:numPr>
        <w:outlineLvl w:val="2"/>
        <w:rPr>
          <w:rFonts w:ascii="Times" w:hAnsi="Times"/>
          <w:sz w:val="20"/>
          <w:szCs w:val="20"/>
        </w:rPr>
      </w:pPr>
      <w:r w:rsidRPr="008B7E93">
        <w:rPr>
          <w:rFonts w:ascii="Times" w:hAnsi="Times"/>
          <w:sz w:val="20"/>
          <w:szCs w:val="20"/>
          <w:u w:val="single"/>
        </w:rPr>
        <w:t>Subjective Test</w:t>
      </w:r>
      <w:r w:rsidRPr="008B7E93">
        <w:rPr>
          <w:rFonts w:ascii="Times" w:hAnsi="Times"/>
          <w:sz w:val="20"/>
          <w:szCs w:val="20"/>
        </w:rPr>
        <w:t xml:space="preserve"> – substantial nontax purpose for entering into transaction (e.g. business) </w:t>
      </w:r>
    </w:p>
    <w:p w14:paraId="4BD1EDE8" w14:textId="77777777" w:rsidR="008F4908" w:rsidRPr="008B7E93" w:rsidRDefault="008F4908" w:rsidP="008F4908">
      <w:pPr>
        <w:pStyle w:val="ListParagraph"/>
        <w:numPr>
          <w:ilvl w:val="0"/>
          <w:numId w:val="5"/>
        </w:numPr>
        <w:outlineLvl w:val="2"/>
        <w:rPr>
          <w:rFonts w:ascii="Times" w:hAnsi="Times"/>
          <w:sz w:val="20"/>
          <w:szCs w:val="20"/>
        </w:rPr>
      </w:pPr>
      <w:r w:rsidRPr="008B7E93">
        <w:rPr>
          <w:rFonts w:ascii="Times" w:hAnsi="Times"/>
          <w:sz w:val="20"/>
          <w:szCs w:val="20"/>
        </w:rPr>
        <w:t>And accuracy-related penalty – 20% IRC Sec 6662(b)(6)</w:t>
      </w:r>
    </w:p>
    <w:p w14:paraId="4FA0B5D9" w14:textId="77777777" w:rsidR="008F4908" w:rsidRPr="003722C3" w:rsidRDefault="008F4908" w:rsidP="008F4908">
      <w:pPr>
        <w:numPr>
          <w:ilvl w:val="2"/>
          <w:numId w:val="3"/>
        </w:numPr>
        <w:outlineLvl w:val="2"/>
        <w:rPr>
          <w:sz w:val="20"/>
          <w:szCs w:val="20"/>
        </w:rPr>
      </w:pPr>
      <w:r w:rsidRPr="003722C3">
        <w:rPr>
          <w:b/>
          <w:sz w:val="20"/>
          <w:szCs w:val="20"/>
          <w:highlight w:val="green"/>
          <w:u w:val="single"/>
        </w:rPr>
        <w:t>Benaglia v. Commissioner</w:t>
      </w:r>
      <w:bookmarkEnd w:id="59"/>
      <w:r w:rsidRPr="003722C3">
        <w:rPr>
          <w:sz w:val="20"/>
          <w:szCs w:val="20"/>
        </w:rPr>
        <w:t xml:space="preserve"> (52)</w:t>
      </w:r>
      <w:bookmarkEnd w:id="60"/>
      <w:bookmarkEnd w:id="61"/>
    </w:p>
    <w:p w14:paraId="636D1421" w14:textId="77777777" w:rsidR="008F4908" w:rsidRPr="002350D3" w:rsidRDefault="008F4908" w:rsidP="008F4908">
      <w:pPr>
        <w:numPr>
          <w:ilvl w:val="3"/>
          <w:numId w:val="3"/>
        </w:numPr>
        <w:rPr>
          <w:rFonts w:ascii="Times" w:hAnsi="Times"/>
          <w:b/>
          <w:sz w:val="20"/>
          <w:szCs w:val="20"/>
        </w:rPr>
      </w:pPr>
      <w:r w:rsidRPr="003722C3">
        <w:rPr>
          <w:sz w:val="20"/>
          <w:szCs w:val="20"/>
        </w:rPr>
        <w:t xml:space="preserve">FACTS: TP was a manager of hotels in Hawaii; required as part of job that he and his wife live and take meals at one of them.  IRS said TP had an </w:t>
      </w:r>
      <w:r w:rsidRPr="002350D3">
        <w:rPr>
          <w:rFonts w:ascii="Times" w:hAnsi="Times"/>
          <w:sz w:val="20"/>
          <w:szCs w:val="20"/>
        </w:rPr>
        <w:t>undervalue of §7,845 for each year he’d worked there, for the FMV a guest would pay to stay and eat there for a year.</w:t>
      </w:r>
    </w:p>
    <w:p w14:paraId="6AAA2F12" w14:textId="77777777" w:rsidR="008F4908" w:rsidRPr="002350D3" w:rsidRDefault="008F4908" w:rsidP="008F4908">
      <w:pPr>
        <w:numPr>
          <w:ilvl w:val="3"/>
          <w:numId w:val="3"/>
        </w:numPr>
        <w:rPr>
          <w:rFonts w:ascii="Times" w:hAnsi="Times"/>
          <w:b/>
          <w:sz w:val="20"/>
          <w:szCs w:val="20"/>
        </w:rPr>
      </w:pPr>
      <w:r w:rsidRPr="002350D3">
        <w:rPr>
          <w:rFonts w:ascii="Times" w:hAnsi="Times"/>
          <w:sz w:val="20"/>
          <w:szCs w:val="20"/>
        </w:rPr>
        <w:t xml:space="preserve">HOLDING: Living and eating there was not income at all b/c (1) parties didn’t intend for room and board to be compensation (2) room and board were provided </w:t>
      </w:r>
      <w:r w:rsidRPr="002350D3">
        <w:rPr>
          <w:rFonts w:ascii="Times" w:hAnsi="Times"/>
          <w:i/>
          <w:sz w:val="20"/>
          <w:szCs w:val="20"/>
        </w:rPr>
        <w:t>for convenience of ER</w:t>
      </w:r>
    </w:p>
    <w:p w14:paraId="1DDCB3C3" w14:textId="77777777" w:rsidR="008F4908" w:rsidRPr="002350D3" w:rsidRDefault="008F4908" w:rsidP="008F4908">
      <w:pPr>
        <w:numPr>
          <w:ilvl w:val="4"/>
          <w:numId w:val="3"/>
        </w:numPr>
        <w:rPr>
          <w:rFonts w:ascii="Times" w:hAnsi="Times"/>
          <w:b/>
          <w:sz w:val="20"/>
          <w:szCs w:val="20"/>
        </w:rPr>
      </w:pPr>
      <w:r w:rsidRPr="002350D3">
        <w:rPr>
          <w:rFonts w:ascii="Times" w:hAnsi="Times"/>
          <w:sz w:val="20"/>
          <w:szCs w:val="20"/>
        </w:rPr>
        <w:t xml:space="preserve">It was a condition of employment and necessary to ER.  </w:t>
      </w:r>
    </w:p>
    <w:p w14:paraId="36E8FABC" w14:textId="77777777" w:rsidR="008F4908" w:rsidRPr="002350D3" w:rsidRDefault="008F4908" w:rsidP="008F4908">
      <w:pPr>
        <w:numPr>
          <w:ilvl w:val="4"/>
          <w:numId w:val="3"/>
        </w:numPr>
        <w:rPr>
          <w:rFonts w:ascii="Times" w:hAnsi="Times"/>
          <w:b/>
          <w:sz w:val="20"/>
          <w:szCs w:val="20"/>
        </w:rPr>
      </w:pPr>
      <w:r w:rsidRPr="002350D3">
        <w:rPr>
          <w:rFonts w:ascii="Times" w:hAnsi="Times"/>
          <w:sz w:val="20"/>
          <w:szCs w:val="20"/>
        </w:rPr>
        <w:t>Room and board, unlike stock, personal and non-transferable</w:t>
      </w:r>
    </w:p>
    <w:p w14:paraId="22E7CF4C" w14:textId="77777777" w:rsidR="008F4908" w:rsidRPr="002350D3" w:rsidRDefault="008F4908" w:rsidP="008F4908">
      <w:pPr>
        <w:numPr>
          <w:ilvl w:val="4"/>
          <w:numId w:val="3"/>
        </w:numPr>
        <w:rPr>
          <w:rFonts w:ascii="Times" w:hAnsi="Times"/>
          <w:b/>
          <w:sz w:val="20"/>
          <w:szCs w:val="20"/>
        </w:rPr>
      </w:pPr>
      <w:r w:rsidRPr="002350D3">
        <w:rPr>
          <w:rFonts w:ascii="Times" w:hAnsi="Times"/>
          <w:sz w:val="20"/>
          <w:szCs w:val="20"/>
        </w:rPr>
        <w:t>Room and board hard to value here b/c certainly not worth to EE/TP what it would be worth to a guest.</w:t>
      </w:r>
    </w:p>
    <w:p w14:paraId="320857A6" w14:textId="77777777" w:rsidR="008F4908" w:rsidRPr="002350D3" w:rsidRDefault="008F4908" w:rsidP="008F4908">
      <w:pPr>
        <w:numPr>
          <w:ilvl w:val="3"/>
          <w:numId w:val="3"/>
        </w:numPr>
        <w:rPr>
          <w:rFonts w:ascii="Times" w:hAnsi="Times"/>
          <w:b/>
          <w:sz w:val="20"/>
          <w:szCs w:val="20"/>
        </w:rPr>
      </w:pPr>
      <w:r w:rsidRPr="002350D3">
        <w:rPr>
          <w:rFonts w:ascii="Times" w:hAnsi="Times"/>
          <w:sz w:val="20"/>
          <w:szCs w:val="20"/>
        </w:rPr>
        <w:t>DISSENT: room and board was not value-less and K letter has room &amp; board as one of the terms</w:t>
      </w:r>
    </w:p>
    <w:p w14:paraId="05174843" w14:textId="77777777" w:rsidR="008F4908" w:rsidRPr="002350D3" w:rsidRDefault="008F4908" w:rsidP="008F4908">
      <w:pPr>
        <w:pStyle w:val="ListParagraph"/>
        <w:numPr>
          <w:ilvl w:val="2"/>
          <w:numId w:val="3"/>
        </w:numPr>
        <w:rPr>
          <w:rFonts w:ascii="Times" w:hAnsi="Times"/>
          <w:b/>
          <w:sz w:val="20"/>
          <w:szCs w:val="20"/>
        </w:rPr>
      </w:pPr>
      <w:r w:rsidRPr="009A406A">
        <w:rPr>
          <w:rFonts w:ascii="Times" w:hAnsi="Times"/>
          <w:b/>
          <w:sz w:val="20"/>
          <w:szCs w:val="20"/>
          <w:highlight w:val="green"/>
          <w:u w:val="single"/>
        </w:rPr>
        <w:t>Turner v. Commissioner</w:t>
      </w:r>
      <w:r w:rsidRPr="009A406A">
        <w:rPr>
          <w:rFonts w:ascii="Times" w:hAnsi="Times"/>
          <w:sz w:val="20"/>
          <w:szCs w:val="20"/>
          <w:highlight w:val="green"/>
        </w:rPr>
        <w:t>:</w:t>
      </w:r>
      <w:r w:rsidRPr="002350D3">
        <w:rPr>
          <w:rFonts w:ascii="Times" w:hAnsi="Times"/>
          <w:sz w:val="20"/>
          <w:szCs w:val="20"/>
        </w:rPr>
        <w:t xml:space="preserve"> taxpayer wins steamship tickets to Argentina. Tickets are nonrefundable and nontransferable. But, tickets actually exchanged for other tickets. </w:t>
      </w:r>
      <w:r w:rsidRPr="002350D3">
        <w:rPr>
          <w:rFonts w:ascii="Times" w:hAnsi="Times"/>
          <w:b/>
          <w:sz w:val="20"/>
          <w:szCs w:val="20"/>
        </w:rPr>
        <w:t>Holding</w:t>
      </w:r>
      <w:r w:rsidRPr="002350D3">
        <w:rPr>
          <w:rFonts w:ascii="Times" w:hAnsi="Times"/>
          <w:sz w:val="20"/>
          <w:szCs w:val="20"/>
        </w:rPr>
        <w:t xml:space="preserve">: they settled in the middle and the court stated that a “substantial amount should be included in their income on account of winning tickets. </w:t>
      </w:r>
    </w:p>
    <w:p w14:paraId="693BD45B" w14:textId="77777777" w:rsidR="008F4908" w:rsidRPr="002350D3" w:rsidRDefault="008F4908" w:rsidP="008F4908">
      <w:pPr>
        <w:pStyle w:val="ListParagraph"/>
        <w:numPr>
          <w:ilvl w:val="2"/>
          <w:numId w:val="3"/>
        </w:numPr>
        <w:rPr>
          <w:rFonts w:ascii="Times" w:hAnsi="Times"/>
          <w:b/>
          <w:sz w:val="20"/>
          <w:szCs w:val="20"/>
        </w:rPr>
      </w:pPr>
      <w:r w:rsidRPr="009A406A">
        <w:rPr>
          <w:rFonts w:ascii="Times" w:hAnsi="Times"/>
          <w:b/>
          <w:sz w:val="20"/>
          <w:szCs w:val="20"/>
          <w:highlight w:val="green"/>
          <w:u w:val="single"/>
        </w:rPr>
        <w:t>Haverly v. US</w:t>
      </w:r>
      <w:r w:rsidRPr="009A406A">
        <w:rPr>
          <w:rFonts w:ascii="Times" w:hAnsi="Times"/>
          <w:sz w:val="20"/>
          <w:szCs w:val="20"/>
          <w:highlight w:val="green"/>
        </w:rPr>
        <w:t>:</w:t>
      </w:r>
      <w:r w:rsidRPr="002350D3">
        <w:rPr>
          <w:rFonts w:ascii="Times" w:hAnsi="Times"/>
          <w:sz w:val="20"/>
          <w:szCs w:val="20"/>
        </w:rPr>
        <w:t xml:space="preserve"> school principal, Haverly, receives unsolicited sample books for review and possible adoption by the school and purchase by students. Not items for his personal consumption. </w:t>
      </w:r>
      <w:r w:rsidRPr="002350D3">
        <w:rPr>
          <w:rFonts w:ascii="Times" w:hAnsi="Times"/>
          <w:b/>
          <w:sz w:val="20"/>
          <w:szCs w:val="20"/>
        </w:rPr>
        <w:t>Rule</w:t>
      </w:r>
      <w:r w:rsidRPr="002350D3">
        <w:rPr>
          <w:rFonts w:ascii="Times" w:hAnsi="Times"/>
          <w:sz w:val="20"/>
          <w:szCs w:val="20"/>
        </w:rPr>
        <w:t xml:space="preserve">: when a tax deduction is taken for the donation of unsolicited samples the value of the samples received must be included in the taxpayer’s GI. Taxpayer was trying to “whipsaw” the system. He was trying to obtain the exclusion and get the deduction for the charitable deduction. Necessity for symmetry or to avoid the “whipsaw” event or to have parallelism to do the transaction. </w:t>
      </w:r>
    </w:p>
    <w:p w14:paraId="374E92BB" w14:textId="77777777" w:rsidR="008F4908" w:rsidRPr="003722C3" w:rsidRDefault="008F4908" w:rsidP="008F4908">
      <w:pPr>
        <w:pStyle w:val="ListParagraph"/>
        <w:ind w:left="1440"/>
        <w:rPr>
          <w:sz w:val="20"/>
          <w:szCs w:val="20"/>
        </w:rPr>
      </w:pPr>
      <w:r w:rsidRPr="003722C3">
        <w:rPr>
          <w:sz w:val="20"/>
          <w:szCs w:val="20"/>
        </w:rPr>
        <w:t>HELD: In order to claim charitable deduction, he must claim gross income. Ledger must balance out.</w:t>
      </w:r>
    </w:p>
    <w:p w14:paraId="5C5FEA72" w14:textId="77777777" w:rsidR="008F4908" w:rsidRDefault="008F4908" w:rsidP="008F4908">
      <w:pPr>
        <w:ind w:left="720"/>
        <w:rPr>
          <w:rFonts w:ascii="Times" w:hAnsi="Times"/>
          <w:b/>
          <w:sz w:val="20"/>
          <w:szCs w:val="20"/>
        </w:rPr>
      </w:pPr>
    </w:p>
    <w:p w14:paraId="66B20170" w14:textId="77777777" w:rsidR="008F4908" w:rsidRPr="002350D3" w:rsidRDefault="008F4908" w:rsidP="008F4908">
      <w:pPr>
        <w:ind w:left="720"/>
        <w:rPr>
          <w:rFonts w:ascii="Times" w:hAnsi="Times"/>
          <w:b/>
          <w:sz w:val="20"/>
          <w:szCs w:val="20"/>
        </w:rPr>
      </w:pPr>
    </w:p>
    <w:p w14:paraId="55EE005A" w14:textId="77777777" w:rsidR="008F4908" w:rsidRPr="002350D3" w:rsidRDefault="008F4908" w:rsidP="008F4908">
      <w:pPr>
        <w:pStyle w:val="ListParagraph"/>
        <w:numPr>
          <w:ilvl w:val="0"/>
          <w:numId w:val="4"/>
        </w:numPr>
        <w:rPr>
          <w:rFonts w:ascii="Times" w:hAnsi="Times"/>
          <w:b/>
          <w:sz w:val="20"/>
          <w:szCs w:val="20"/>
        </w:rPr>
      </w:pPr>
      <w:r w:rsidRPr="002350D3">
        <w:rPr>
          <w:rFonts w:ascii="Times" w:hAnsi="Times"/>
          <w:b/>
          <w:sz w:val="20"/>
          <w:szCs w:val="20"/>
          <w:highlight w:val="cyan"/>
        </w:rPr>
        <w:t>IRC §119</w:t>
      </w:r>
      <w:r w:rsidRPr="002350D3">
        <w:rPr>
          <w:rFonts w:ascii="Times" w:hAnsi="Times"/>
          <w:b/>
          <w:sz w:val="20"/>
          <w:szCs w:val="20"/>
        </w:rPr>
        <w:t xml:space="preserve">: </w:t>
      </w:r>
      <w:r w:rsidRPr="002350D3">
        <w:rPr>
          <w:rFonts w:ascii="Times" w:hAnsi="Times"/>
          <w:sz w:val="20"/>
          <w:szCs w:val="20"/>
        </w:rPr>
        <w:t xml:space="preserve">if meals and lodging are provided </w:t>
      </w:r>
      <w:r w:rsidRPr="002350D3">
        <w:rPr>
          <w:rFonts w:ascii="Times" w:hAnsi="Times"/>
          <w:i/>
          <w:sz w:val="20"/>
          <w:szCs w:val="20"/>
          <w:highlight w:val="yellow"/>
        </w:rPr>
        <w:t>for the convenience of the ER</w:t>
      </w:r>
      <w:r w:rsidRPr="002350D3">
        <w:rPr>
          <w:rFonts w:ascii="Times" w:hAnsi="Times"/>
          <w:sz w:val="20"/>
          <w:szCs w:val="20"/>
        </w:rPr>
        <w:t xml:space="preserve"> and the EE is told they have to live and take their meals </w:t>
      </w:r>
      <w:r w:rsidRPr="002350D3">
        <w:rPr>
          <w:rFonts w:ascii="Times" w:hAnsi="Times"/>
          <w:i/>
          <w:sz w:val="20"/>
          <w:szCs w:val="20"/>
          <w:highlight w:val="yellow"/>
        </w:rPr>
        <w:t>on the ER’s premises</w:t>
      </w:r>
      <w:r w:rsidRPr="002350D3">
        <w:rPr>
          <w:rFonts w:ascii="Times" w:hAnsi="Times"/>
          <w:sz w:val="20"/>
          <w:szCs w:val="20"/>
        </w:rPr>
        <w:t xml:space="preserve"> as a condition of employment, then meals and lodging will not be included as EE’s income.</w:t>
      </w:r>
    </w:p>
    <w:p w14:paraId="26904E4B" w14:textId="77777777" w:rsidR="008F4908" w:rsidRPr="002350D3" w:rsidRDefault="008F4908" w:rsidP="008F4908">
      <w:pPr>
        <w:numPr>
          <w:ilvl w:val="3"/>
          <w:numId w:val="3"/>
        </w:numPr>
        <w:rPr>
          <w:rFonts w:ascii="Times" w:hAnsi="Times"/>
          <w:b/>
          <w:sz w:val="20"/>
          <w:szCs w:val="20"/>
        </w:rPr>
      </w:pPr>
      <w:r w:rsidRPr="002350D3">
        <w:rPr>
          <w:rFonts w:ascii="Times" w:hAnsi="Times"/>
          <w:b/>
          <w:sz w:val="20"/>
          <w:szCs w:val="20"/>
        </w:rPr>
        <w:t xml:space="preserve"> </w:t>
      </w:r>
      <w:r w:rsidRPr="002350D3">
        <w:rPr>
          <w:rFonts w:ascii="Times" w:hAnsi="Times"/>
          <w:sz w:val="20"/>
          <w:szCs w:val="20"/>
        </w:rPr>
        <w:t xml:space="preserve">Codifies the </w:t>
      </w:r>
      <w:r w:rsidRPr="002350D3">
        <w:rPr>
          <w:rFonts w:ascii="Times" w:hAnsi="Times"/>
          <w:sz w:val="20"/>
          <w:szCs w:val="20"/>
          <w:u w:val="single"/>
        </w:rPr>
        <w:t>Benaglia</w:t>
      </w:r>
      <w:r w:rsidRPr="002350D3">
        <w:rPr>
          <w:rFonts w:ascii="Times" w:hAnsi="Times"/>
          <w:sz w:val="20"/>
          <w:szCs w:val="20"/>
        </w:rPr>
        <w:t xml:space="preserve"> holding, but</w:t>
      </w:r>
      <w:r w:rsidRPr="002350D3">
        <w:rPr>
          <w:rFonts w:ascii="Times" w:hAnsi="Times"/>
          <w:b/>
          <w:sz w:val="20"/>
          <w:szCs w:val="20"/>
        </w:rPr>
        <w:t xml:space="preserve"> </w:t>
      </w:r>
      <w:r w:rsidRPr="002350D3">
        <w:rPr>
          <w:rFonts w:ascii="Times" w:hAnsi="Times"/>
          <w:sz w:val="20"/>
          <w:szCs w:val="20"/>
        </w:rPr>
        <w:t xml:space="preserve">No intent requirement as there was in </w:t>
      </w:r>
      <w:r w:rsidRPr="002350D3">
        <w:rPr>
          <w:rFonts w:ascii="Times" w:hAnsi="Times"/>
          <w:sz w:val="20"/>
          <w:szCs w:val="20"/>
          <w:u w:val="single"/>
        </w:rPr>
        <w:t>Benaglia.</w:t>
      </w:r>
    </w:p>
    <w:p w14:paraId="091865AC" w14:textId="77777777" w:rsidR="008F4908" w:rsidRPr="002350D3" w:rsidRDefault="008F4908" w:rsidP="008F4908">
      <w:pPr>
        <w:numPr>
          <w:ilvl w:val="3"/>
          <w:numId w:val="3"/>
        </w:numPr>
        <w:rPr>
          <w:rFonts w:ascii="Times" w:hAnsi="Times"/>
          <w:b/>
          <w:sz w:val="20"/>
          <w:szCs w:val="20"/>
        </w:rPr>
      </w:pPr>
      <w:r w:rsidRPr="002350D3">
        <w:rPr>
          <w:rFonts w:ascii="Times" w:hAnsi="Times"/>
          <w:sz w:val="20"/>
          <w:szCs w:val="20"/>
        </w:rPr>
        <w:t>Employee status required: DNA to self-employed HOWEVER an employee may be treated as such even if they own all the shares (</w:t>
      </w:r>
      <w:r w:rsidRPr="002350D3">
        <w:rPr>
          <w:rFonts w:ascii="Times" w:hAnsi="Times"/>
          <w:i/>
          <w:sz w:val="20"/>
          <w:szCs w:val="20"/>
          <w:highlight w:val="green"/>
        </w:rPr>
        <w:t>J. Grant Farms</w:t>
      </w:r>
      <w:r w:rsidRPr="002350D3">
        <w:rPr>
          <w:rFonts w:ascii="Times" w:hAnsi="Times"/>
          <w:sz w:val="20"/>
          <w:szCs w:val="20"/>
        </w:rPr>
        <w:t>, p. 58)</w:t>
      </w:r>
    </w:p>
    <w:p w14:paraId="08012379" w14:textId="77777777" w:rsidR="008F4908" w:rsidRPr="002350D3" w:rsidRDefault="008F4908" w:rsidP="008F4908">
      <w:pPr>
        <w:numPr>
          <w:ilvl w:val="3"/>
          <w:numId w:val="3"/>
        </w:numPr>
        <w:rPr>
          <w:rFonts w:ascii="Times" w:hAnsi="Times"/>
          <w:b/>
          <w:sz w:val="20"/>
          <w:szCs w:val="20"/>
        </w:rPr>
      </w:pPr>
      <w:r w:rsidRPr="002350D3">
        <w:rPr>
          <w:rFonts w:ascii="Times" w:hAnsi="Times"/>
          <w:sz w:val="20"/>
          <w:szCs w:val="20"/>
        </w:rPr>
        <w:t xml:space="preserve">GI does not include qualified campus lodging </w:t>
      </w:r>
      <w:r w:rsidRPr="002350D3">
        <w:rPr>
          <w:rFonts w:ascii="Times" w:hAnsi="Times"/>
          <w:sz w:val="20"/>
          <w:szCs w:val="20"/>
          <w:highlight w:val="cyan"/>
        </w:rPr>
        <w:t>(§ 119(d))</w:t>
      </w:r>
      <w:r w:rsidRPr="002350D3">
        <w:rPr>
          <w:rFonts w:ascii="Times" w:hAnsi="Times"/>
          <w:sz w:val="20"/>
          <w:szCs w:val="20"/>
        </w:rPr>
        <w:t xml:space="preserve">   </w:t>
      </w:r>
    </w:p>
    <w:p w14:paraId="2EBA7DF9" w14:textId="77777777" w:rsidR="008F4908" w:rsidRPr="002350D3" w:rsidRDefault="008F4908" w:rsidP="008F4908">
      <w:pPr>
        <w:numPr>
          <w:ilvl w:val="3"/>
          <w:numId w:val="3"/>
        </w:numPr>
        <w:rPr>
          <w:rFonts w:ascii="Times" w:hAnsi="Times"/>
          <w:b/>
          <w:sz w:val="20"/>
          <w:szCs w:val="20"/>
        </w:rPr>
      </w:pPr>
      <w:r w:rsidRPr="002350D3">
        <w:rPr>
          <w:rFonts w:ascii="Times" w:hAnsi="Times"/>
          <w:sz w:val="20"/>
          <w:szCs w:val="20"/>
        </w:rPr>
        <w:t xml:space="preserve">Employee status is required. Not available to the self-employed person. To obtain exclusion of gross income you must be an employee. You can make a LLC and a limited partnership, and not a corporation.  </w:t>
      </w:r>
    </w:p>
    <w:p w14:paraId="437F88F5" w14:textId="77777777" w:rsidR="008F4908" w:rsidRPr="00F513E5" w:rsidRDefault="008F4908" w:rsidP="008F4908">
      <w:pPr>
        <w:pStyle w:val="ListParagraph"/>
        <w:numPr>
          <w:ilvl w:val="0"/>
          <w:numId w:val="8"/>
        </w:numPr>
        <w:rPr>
          <w:rFonts w:ascii="Times" w:hAnsi="Times"/>
          <w:sz w:val="20"/>
          <w:szCs w:val="20"/>
        </w:rPr>
      </w:pPr>
      <w:r w:rsidRPr="002350D3">
        <w:rPr>
          <w:rFonts w:ascii="Times" w:hAnsi="Times"/>
          <w:sz w:val="20"/>
          <w:szCs w:val="20"/>
        </w:rPr>
        <w:t xml:space="preserve">Example Pg. 54: If </w:t>
      </w:r>
      <w:r w:rsidRPr="00F513E5">
        <w:rPr>
          <w:rFonts w:ascii="Times" w:hAnsi="Times"/>
          <w:sz w:val="20"/>
          <w:szCs w:val="20"/>
        </w:rPr>
        <w:t xml:space="preserve">lodging is not on the employer’s premises then GI inclusion will occur. </w:t>
      </w:r>
    </w:p>
    <w:p w14:paraId="0EB5EE22" w14:textId="77777777" w:rsidR="008F4908" w:rsidRPr="00F513E5" w:rsidRDefault="008F4908" w:rsidP="008F4908">
      <w:pPr>
        <w:pStyle w:val="ListParagraph"/>
        <w:numPr>
          <w:ilvl w:val="0"/>
          <w:numId w:val="8"/>
        </w:numPr>
        <w:rPr>
          <w:rFonts w:ascii="Times" w:hAnsi="Times"/>
          <w:sz w:val="20"/>
          <w:szCs w:val="20"/>
        </w:rPr>
      </w:pPr>
      <w:r w:rsidRPr="00F513E5">
        <w:rPr>
          <w:rFonts w:ascii="Times" w:hAnsi="Times"/>
          <w:sz w:val="20"/>
          <w:szCs w:val="20"/>
        </w:rPr>
        <w:t>Example: UH President 119(d) he does not receive GI inclusion because it in located or in proximity of school.</w:t>
      </w:r>
    </w:p>
    <w:p w14:paraId="747D3AA2" w14:textId="77777777" w:rsidR="008F4908" w:rsidRPr="00F513E5" w:rsidRDefault="008F4908" w:rsidP="008F4908">
      <w:pPr>
        <w:pStyle w:val="ListParagraph"/>
        <w:numPr>
          <w:ilvl w:val="2"/>
          <w:numId w:val="3"/>
        </w:numPr>
        <w:rPr>
          <w:rFonts w:ascii="Times" w:hAnsi="Times"/>
          <w:b/>
          <w:sz w:val="20"/>
          <w:szCs w:val="20"/>
        </w:rPr>
      </w:pPr>
      <w:r w:rsidRPr="00F513E5">
        <w:rPr>
          <w:rFonts w:ascii="Times" w:hAnsi="Times"/>
          <w:b/>
          <w:sz w:val="20"/>
          <w:szCs w:val="20"/>
        </w:rPr>
        <w:t xml:space="preserve">§107: </w:t>
      </w:r>
      <w:r w:rsidRPr="00F513E5">
        <w:rPr>
          <w:rFonts w:ascii="Times" w:hAnsi="Times"/>
          <w:sz w:val="20"/>
          <w:szCs w:val="20"/>
        </w:rPr>
        <w:t xml:space="preserve">Exclusion for rental value and housing allowance (i.e. cash). </w:t>
      </w:r>
      <w:r>
        <w:rPr>
          <w:rFonts w:ascii="Times" w:hAnsi="Times"/>
          <w:sz w:val="20"/>
          <w:szCs w:val="20"/>
        </w:rPr>
        <w:t>Rental value of parsonages - exclusion for:</w:t>
      </w:r>
    </w:p>
    <w:p w14:paraId="033F401B" w14:textId="77777777" w:rsidR="008F4908" w:rsidRPr="00F513E5" w:rsidRDefault="008F4908" w:rsidP="008F4908">
      <w:pPr>
        <w:pStyle w:val="ListParagraph"/>
        <w:numPr>
          <w:ilvl w:val="0"/>
          <w:numId w:val="9"/>
        </w:numPr>
        <w:rPr>
          <w:rFonts w:ascii="Times" w:hAnsi="Times"/>
          <w:sz w:val="20"/>
          <w:szCs w:val="20"/>
        </w:rPr>
      </w:pPr>
      <w:r w:rsidRPr="00F513E5">
        <w:rPr>
          <w:rFonts w:ascii="Times" w:hAnsi="Times"/>
          <w:sz w:val="20"/>
          <w:szCs w:val="20"/>
        </w:rPr>
        <w:t>Rental Value</w:t>
      </w:r>
    </w:p>
    <w:p w14:paraId="2C8B0AFA" w14:textId="77777777" w:rsidR="008F4908" w:rsidRPr="00F513E5" w:rsidRDefault="008F4908" w:rsidP="008F4908">
      <w:pPr>
        <w:pStyle w:val="ListParagraph"/>
        <w:numPr>
          <w:ilvl w:val="0"/>
          <w:numId w:val="9"/>
        </w:numPr>
        <w:rPr>
          <w:rFonts w:ascii="Times" w:hAnsi="Times"/>
          <w:b/>
          <w:sz w:val="20"/>
          <w:szCs w:val="20"/>
        </w:rPr>
      </w:pPr>
      <w:r w:rsidRPr="00F513E5">
        <w:rPr>
          <w:rFonts w:ascii="Times" w:hAnsi="Times"/>
          <w:sz w:val="20"/>
          <w:szCs w:val="20"/>
        </w:rPr>
        <w:t>Housing (i.e. cash allowance)</w:t>
      </w:r>
    </w:p>
    <w:p w14:paraId="6D30D104" w14:textId="77777777" w:rsidR="008F4908" w:rsidRPr="00F513E5" w:rsidRDefault="008F4908" w:rsidP="008F4908">
      <w:pPr>
        <w:pStyle w:val="ListParagraph"/>
        <w:numPr>
          <w:ilvl w:val="0"/>
          <w:numId w:val="7"/>
        </w:numPr>
        <w:rPr>
          <w:rFonts w:ascii="Times" w:hAnsi="Times"/>
          <w:sz w:val="20"/>
          <w:szCs w:val="20"/>
        </w:rPr>
      </w:pPr>
      <w:r w:rsidRPr="009A406A">
        <w:rPr>
          <w:rFonts w:ascii="Times" w:hAnsi="Times"/>
          <w:b/>
          <w:sz w:val="20"/>
          <w:szCs w:val="20"/>
          <w:highlight w:val="green"/>
          <w:u w:val="single"/>
        </w:rPr>
        <w:t>Commissioner v. Kowalski:</w:t>
      </w:r>
      <w:r w:rsidRPr="00F513E5">
        <w:rPr>
          <w:rFonts w:ascii="Times" w:hAnsi="Times"/>
          <w:b/>
          <w:sz w:val="20"/>
          <w:szCs w:val="20"/>
          <w:u w:val="single"/>
        </w:rPr>
        <w:t xml:space="preserve">  </w:t>
      </w:r>
      <w:r w:rsidRPr="00F513E5">
        <w:rPr>
          <w:rFonts w:ascii="Times" w:hAnsi="Times"/>
          <w:sz w:val="20"/>
          <w:szCs w:val="20"/>
        </w:rPr>
        <w:t>meal cash allowance – not furnished “in kind.” Therefore, not fitting within Sect. 119. Example of leased table at McDonald’s which officers could use providing vouchers. Problem may be created because employees may use them when they are off duty.</w:t>
      </w:r>
    </w:p>
    <w:p w14:paraId="04CF8024" w14:textId="77777777" w:rsidR="008F4908" w:rsidRPr="00F513E5" w:rsidRDefault="008F4908" w:rsidP="008F4908">
      <w:pPr>
        <w:pStyle w:val="ListParagraph"/>
        <w:numPr>
          <w:ilvl w:val="0"/>
          <w:numId w:val="7"/>
        </w:numPr>
        <w:rPr>
          <w:rFonts w:ascii="Times" w:hAnsi="Times"/>
          <w:sz w:val="20"/>
          <w:szCs w:val="20"/>
        </w:rPr>
      </w:pPr>
      <w:r w:rsidRPr="009A406A">
        <w:rPr>
          <w:rFonts w:ascii="Times" w:hAnsi="Times"/>
          <w:b/>
          <w:sz w:val="20"/>
          <w:szCs w:val="20"/>
          <w:highlight w:val="green"/>
          <w:u w:val="single"/>
        </w:rPr>
        <w:lastRenderedPageBreak/>
        <w:t>Sibla v. Commissioner:</w:t>
      </w:r>
      <w:r w:rsidRPr="00F513E5">
        <w:rPr>
          <w:rFonts w:ascii="Times" w:hAnsi="Times"/>
          <w:b/>
          <w:sz w:val="20"/>
          <w:szCs w:val="20"/>
          <w:u w:val="single"/>
        </w:rPr>
        <w:t xml:space="preserve">  </w:t>
      </w:r>
      <w:r w:rsidRPr="00F513E5">
        <w:rPr>
          <w:rFonts w:ascii="Times" w:hAnsi="Times"/>
          <w:sz w:val="20"/>
          <w:szCs w:val="20"/>
        </w:rPr>
        <w:t>firemen required to contribute into non</w:t>
      </w:r>
      <w:r>
        <w:rPr>
          <w:rFonts w:ascii="Times" w:hAnsi="Times"/>
          <w:sz w:val="20"/>
          <w:szCs w:val="20"/>
        </w:rPr>
        <w:t>-</w:t>
      </w:r>
      <w:r w:rsidRPr="00F513E5">
        <w:rPr>
          <w:rFonts w:ascii="Times" w:hAnsi="Times"/>
          <w:sz w:val="20"/>
          <w:szCs w:val="20"/>
        </w:rPr>
        <w:t xml:space="preserve">exclusionary food operation at fire station. Ninth Circuit holds payments are both </w:t>
      </w:r>
    </w:p>
    <w:p w14:paraId="277397F5" w14:textId="77777777" w:rsidR="008F4908" w:rsidRPr="00F513E5" w:rsidRDefault="008F4908" w:rsidP="008F4908">
      <w:pPr>
        <w:pStyle w:val="ListParagraph"/>
        <w:numPr>
          <w:ilvl w:val="0"/>
          <w:numId w:val="6"/>
        </w:numPr>
        <w:rPr>
          <w:rFonts w:ascii="Times" w:hAnsi="Times"/>
          <w:sz w:val="20"/>
          <w:szCs w:val="20"/>
        </w:rPr>
      </w:pPr>
      <w:r w:rsidRPr="00F513E5">
        <w:rPr>
          <w:rFonts w:ascii="Times" w:hAnsi="Times"/>
          <w:sz w:val="20"/>
          <w:szCs w:val="20"/>
        </w:rPr>
        <w:t xml:space="preserve">Deductible under 162(a) (as ordinary and necessary business expenses; not personal expense) </w:t>
      </w:r>
    </w:p>
    <w:p w14:paraId="1899524C" w14:textId="77777777" w:rsidR="008F4908" w:rsidRDefault="008F4908" w:rsidP="008F4908">
      <w:pPr>
        <w:pStyle w:val="ListParagraph"/>
        <w:numPr>
          <w:ilvl w:val="0"/>
          <w:numId w:val="6"/>
        </w:numPr>
        <w:rPr>
          <w:rFonts w:ascii="Times" w:hAnsi="Times"/>
          <w:sz w:val="20"/>
          <w:szCs w:val="20"/>
        </w:rPr>
      </w:pPr>
      <w:r w:rsidRPr="00F513E5">
        <w:rPr>
          <w:rFonts w:ascii="Times" w:hAnsi="Times"/>
          <w:sz w:val="20"/>
          <w:szCs w:val="20"/>
        </w:rPr>
        <w:t>Excludible from GI under 119. Meals provided in kind by employer; even though cash payment mandated. (Pg. 1024)</w:t>
      </w:r>
    </w:p>
    <w:p w14:paraId="4CF6DB3E" w14:textId="77777777" w:rsidR="008F4908" w:rsidRPr="00F513E5" w:rsidRDefault="008F4908" w:rsidP="008F4908">
      <w:pPr>
        <w:rPr>
          <w:rFonts w:ascii="Times" w:hAnsi="Times"/>
          <w:b/>
          <w:sz w:val="20"/>
          <w:szCs w:val="20"/>
        </w:rPr>
      </w:pPr>
      <w:r w:rsidRPr="00F513E5">
        <w:rPr>
          <w:rFonts w:ascii="Times" w:hAnsi="Times"/>
          <w:b/>
          <w:sz w:val="20"/>
          <w:szCs w:val="20"/>
          <w:highlight w:val="cyan"/>
        </w:rPr>
        <w:t>NonCash Benefits</w:t>
      </w:r>
      <w:r w:rsidRPr="00F513E5">
        <w:rPr>
          <w:rFonts w:ascii="Times" w:hAnsi="Times"/>
          <w:b/>
          <w:sz w:val="20"/>
          <w:szCs w:val="20"/>
        </w:rPr>
        <w:t xml:space="preserve"> </w:t>
      </w:r>
    </w:p>
    <w:p w14:paraId="3545A4C1" w14:textId="77777777" w:rsidR="008F4908" w:rsidRPr="00F513E5" w:rsidRDefault="008F4908" w:rsidP="008F4908">
      <w:pPr>
        <w:pStyle w:val="ListParagraph"/>
        <w:numPr>
          <w:ilvl w:val="2"/>
          <w:numId w:val="3"/>
        </w:numPr>
        <w:rPr>
          <w:rFonts w:ascii="Times" w:hAnsi="Times"/>
          <w:b/>
          <w:sz w:val="20"/>
          <w:szCs w:val="20"/>
        </w:rPr>
      </w:pPr>
      <w:r w:rsidRPr="00F513E5">
        <w:rPr>
          <w:rFonts w:ascii="Times" w:hAnsi="Times"/>
          <w:b/>
          <w:sz w:val="20"/>
          <w:szCs w:val="20"/>
        </w:rPr>
        <w:t>IRC §125: Cafeteria Plans</w:t>
      </w:r>
      <w:r w:rsidRPr="00F513E5">
        <w:rPr>
          <w:rFonts w:ascii="Times" w:hAnsi="Times"/>
          <w:sz w:val="20"/>
          <w:szCs w:val="20"/>
        </w:rPr>
        <w:t>, p. 62 – EE may choose among a variety of noncash benefits but may not opt to take cash</w:t>
      </w:r>
    </w:p>
    <w:p w14:paraId="4BCE41AD" w14:textId="77777777" w:rsidR="008F4908" w:rsidRPr="00F513E5" w:rsidRDefault="008F4908" w:rsidP="008F4908">
      <w:pPr>
        <w:pStyle w:val="ListParagraph"/>
        <w:numPr>
          <w:ilvl w:val="3"/>
          <w:numId w:val="3"/>
        </w:numPr>
        <w:rPr>
          <w:rFonts w:ascii="Times" w:hAnsi="Times"/>
          <w:b/>
          <w:sz w:val="20"/>
          <w:szCs w:val="20"/>
        </w:rPr>
      </w:pPr>
      <w:r w:rsidRPr="00F513E5">
        <w:rPr>
          <w:rFonts w:ascii="Times" w:hAnsi="Times"/>
          <w:sz w:val="20"/>
          <w:szCs w:val="20"/>
        </w:rPr>
        <w:t>Use it or lose at end of year</w:t>
      </w:r>
    </w:p>
    <w:p w14:paraId="42BA6137" w14:textId="77777777" w:rsidR="008F4908" w:rsidRPr="00F513E5" w:rsidRDefault="008F4908" w:rsidP="008F4908">
      <w:pPr>
        <w:pStyle w:val="ListParagraph"/>
        <w:numPr>
          <w:ilvl w:val="3"/>
          <w:numId w:val="3"/>
        </w:numPr>
        <w:rPr>
          <w:rFonts w:ascii="Times" w:hAnsi="Times"/>
          <w:b/>
          <w:sz w:val="20"/>
          <w:szCs w:val="20"/>
        </w:rPr>
      </w:pPr>
      <w:r w:rsidRPr="00F513E5">
        <w:rPr>
          <w:rFonts w:ascii="Times" w:hAnsi="Times"/>
          <w:sz w:val="20"/>
          <w:szCs w:val="20"/>
        </w:rPr>
        <w:t>Non-discrimination rule applies</w:t>
      </w:r>
    </w:p>
    <w:p w14:paraId="03304CE2" w14:textId="77777777" w:rsidR="008F4908" w:rsidRPr="003722C3" w:rsidRDefault="008F4908" w:rsidP="008F4908">
      <w:pPr>
        <w:numPr>
          <w:ilvl w:val="2"/>
          <w:numId w:val="3"/>
        </w:numPr>
        <w:rPr>
          <w:b/>
          <w:sz w:val="20"/>
          <w:szCs w:val="20"/>
        </w:rPr>
      </w:pPr>
      <w:r w:rsidRPr="00F513E5">
        <w:rPr>
          <w:rFonts w:ascii="Times" w:hAnsi="Times"/>
          <w:b/>
          <w:sz w:val="20"/>
          <w:szCs w:val="20"/>
          <w:highlight w:val="cyan"/>
        </w:rPr>
        <w:t>§132(a)(1)</w:t>
      </w:r>
      <w:r w:rsidRPr="00F513E5">
        <w:rPr>
          <w:rFonts w:ascii="Times" w:hAnsi="Times"/>
          <w:b/>
          <w:sz w:val="20"/>
          <w:szCs w:val="20"/>
        </w:rPr>
        <w:t xml:space="preserve"> No additional cost services:</w:t>
      </w:r>
      <w:r w:rsidRPr="00F513E5">
        <w:rPr>
          <w:rFonts w:ascii="Times" w:hAnsi="Times"/>
          <w:sz w:val="20"/>
          <w:szCs w:val="20"/>
        </w:rPr>
        <w:t xml:space="preserve"> can’t cost the ER anything, including lost revenue, to provide to EE  - any service provider by ER to EE for use by EE if such service is offered to customers and hasn’t been purchased and would exist regardless of whether employee used</w:t>
      </w:r>
      <w:r w:rsidRPr="003722C3">
        <w:rPr>
          <w:sz w:val="20"/>
          <w:szCs w:val="20"/>
        </w:rPr>
        <w:t xml:space="preserve"> it – </w:t>
      </w:r>
      <w:r w:rsidRPr="003722C3">
        <w:rPr>
          <w:i/>
          <w:sz w:val="20"/>
          <w:szCs w:val="20"/>
        </w:rPr>
        <w:t>no substantial additional cost</w:t>
      </w:r>
    </w:p>
    <w:p w14:paraId="6F021BAB" w14:textId="77777777" w:rsidR="008F4908" w:rsidRPr="003722C3" w:rsidRDefault="008F4908" w:rsidP="008F4908">
      <w:pPr>
        <w:numPr>
          <w:ilvl w:val="3"/>
          <w:numId w:val="3"/>
        </w:numPr>
        <w:rPr>
          <w:b/>
          <w:sz w:val="20"/>
          <w:szCs w:val="20"/>
        </w:rPr>
      </w:pPr>
      <w:r w:rsidRPr="003722C3">
        <w:rPr>
          <w:sz w:val="20"/>
          <w:szCs w:val="20"/>
        </w:rPr>
        <w:t xml:space="preserve">Under </w:t>
      </w:r>
      <w:r w:rsidRPr="003722C3">
        <w:rPr>
          <w:sz w:val="20"/>
          <w:szCs w:val="20"/>
          <w:highlight w:val="cyan"/>
        </w:rPr>
        <w:t>§132(j)</w:t>
      </w:r>
      <w:r w:rsidRPr="003722C3">
        <w:rPr>
          <w:sz w:val="20"/>
          <w:szCs w:val="20"/>
        </w:rPr>
        <w:t xml:space="preserve"> must not be concentrated among highly compensated EEs without also being given to a group of EEs that does not discriminate on the basis of highly-paid</w:t>
      </w:r>
    </w:p>
    <w:p w14:paraId="3EEC5759" w14:textId="77777777" w:rsidR="008F4908" w:rsidRPr="003722C3" w:rsidRDefault="008F4908" w:rsidP="008F4908">
      <w:pPr>
        <w:numPr>
          <w:ilvl w:val="3"/>
          <w:numId w:val="3"/>
        </w:numPr>
        <w:rPr>
          <w:b/>
          <w:sz w:val="20"/>
          <w:szCs w:val="20"/>
        </w:rPr>
      </w:pPr>
      <w:r w:rsidRPr="003722C3">
        <w:rPr>
          <w:sz w:val="20"/>
          <w:szCs w:val="20"/>
          <w:highlight w:val="cyan"/>
        </w:rPr>
        <w:t>§132(b)</w:t>
      </w:r>
      <w:r w:rsidRPr="003722C3">
        <w:rPr>
          <w:sz w:val="20"/>
          <w:szCs w:val="20"/>
        </w:rPr>
        <w:t xml:space="preserve"> says it must be something that the ER offers for sale to customers in the ordinary course of business of the ER in which the EE provides services</w:t>
      </w:r>
    </w:p>
    <w:p w14:paraId="0BDFD537" w14:textId="77777777" w:rsidR="008F4908" w:rsidRPr="003722C3" w:rsidRDefault="008F4908" w:rsidP="008F4908">
      <w:pPr>
        <w:numPr>
          <w:ilvl w:val="3"/>
          <w:numId w:val="3"/>
        </w:numPr>
        <w:rPr>
          <w:b/>
          <w:sz w:val="20"/>
          <w:szCs w:val="20"/>
        </w:rPr>
      </w:pPr>
      <w:r w:rsidRPr="003722C3">
        <w:rPr>
          <w:sz w:val="20"/>
          <w:szCs w:val="20"/>
        </w:rPr>
        <w:t xml:space="preserve">Generally applies to spouse and dependent children of EE under </w:t>
      </w:r>
      <w:r w:rsidRPr="003722C3">
        <w:rPr>
          <w:sz w:val="20"/>
          <w:szCs w:val="20"/>
          <w:highlight w:val="cyan"/>
        </w:rPr>
        <w:t>§132(h)(2)(A)</w:t>
      </w:r>
      <w:r w:rsidRPr="003722C3">
        <w:rPr>
          <w:sz w:val="20"/>
          <w:szCs w:val="20"/>
        </w:rPr>
        <w:t xml:space="preserve"> and retired or disabled EEs or the surviving spouse of an EE under </w:t>
      </w:r>
      <w:r w:rsidRPr="003722C3">
        <w:rPr>
          <w:sz w:val="20"/>
          <w:szCs w:val="20"/>
          <w:highlight w:val="cyan"/>
        </w:rPr>
        <w:t>§132(h)(1)</w:t>
      </w:r>
    </w:p>
    <w:p w14:paraId="25035754" w14:textId="77777777" w:rsidR="008F4908" w:rsidRPr="003722C3" w:rsidRDefault="008F4908" w:rsidP="008F4908">
      <w:pPr>
        <w:numPr>
          <w:ilvl w:val="3"/>
          <w:numId w:val="3"/>
        </w:numPr>
        <w:rPr>
          <w:b/>
          <w:sz w:val="20"/>
          <w:szCs w:val="20"/>
        </w:rPr>
      </w:pPr>
      <w:r w:rsidRPr="003722C3">
        <w:rPr>
          <w:sz w:val="20"/>
          <w:szCs w:val="20"/>
        </w:rPr>
        <w:t xml:space="preserve">2 or more ERs are allowed to make a reciprocal agreement for the provision of tax-free no-additional-cost services to their EEs, if the agreement is in writing and neither will incur substantial additional cost in providing the services.  </w:t>
      </w:r>
      <w:r w:rsidRPr="003722C3">
        <w:rPr>
          <w:sz w:val="20"/>
          <w:szCs w:val="20"/>
          <w:highlight w:val="cyan"/>
        </w:rPr>
        <w:t>§132(i)</w:t>
      </w:r>
      <w:r w:rsidRPr="003722C3">
        <w:rPr>
          <w:sz w:val="20"/>
          <w:szCs w:val="20"/>
        </w:rPr>
        <w:t>. (ie. Airline attendants)</w:t>
      </w:r>
    </w:p>
    <w:p w14:paraId="0C39FBC6" w14:textId="77777777" w:rsidR="008F4908" w:rsidRPr="003722C3" w:rsidRDefault="008F4908" w:rsidP="008F4908">
      <w:pPr>
        <w:numPr>
          <w:ilvl w:val="2"/>
          <w:numId w:val="3"/>
        </w:numPr>
        <w:rPr>
          <w:b/>
          <w:sz w:val="20"/>
          <w:szCs w:val="20"/>
        </w:rPr>
      </w:pPr>
      <w:r w:rsidRPr="003722C3">
        <w:rPr>
          <w:b/>
          <w:sz w:val="20"/>
          <w:szCs w:val="20"/>
          <w:highlight w:val="cyan"/>
        </w:rPr>
        <w:t>§132(c)</w:t>
      </w:r>
      <w:r w:rsidRPr="003722C3">
        <w:rPr>
          <w:b/>
          <w:sz w:val="20"/>
          <w:szCs w:val="20"/>
        </w:rPr>
        <w:t xml:space="preserve"> Qualified EE Discount</w:t>
      </w:r>
      <w:r w:rsidRPr="003722C3">
        <w:rPr>
          <w:sz w:val="20"/>
          <w:szCs w:val="20"/>
        </w:rPr>
        <w:t>: EEs can get a reasonable discount on property or services offered for sale to customers by ER who employs the EE getting the discount</w:t>
      </w:r>
    </w:p>
    <w:p w14:paraId="277C8EA2" w14:textId="77777777" w:rsidR="008F4908" w:rsidRPr="003722C3" w:rsidRDefault="008F4908" w:rsidP="008F4908">
      <w:pPr>
        <w:numPr>
          <w:ilvl w:val="3"/>
          <w:numId w:val="3"/>
        </w:numPr>
        <w:rPr>
          <w:b/>
          <w:sz w:val="20"/>
          <w:szCs w:val="20"/>
        </w:rPr>
      </w:pPr>
      <w:r w:rsidRPr="003722C3">
        <w:rPr>
          <w:b/>
          <w:sz w:val="20"/>
          <w:szCs w:val="20"/>
        </w:rPr>
        <w:t xml:space="preserve">Goods: </w:t>
      </w:r>
      <w:r w:rsidRPr="003722C3">
        <w:rPr>
          <w:sz w:val="20"/>
          <w:szCs w:val="20"/>
        </w:rPr>
        <w:t xml:space="preserve">Ceiling is the profit percentage: (aggregate sales price minus the aggregate cost) /aggregate sales price.  </w:t>
      </w:r>
      <w:r w:rsidRPr="003722C3">
        <w:rPr>
          <w:sz w:val="20"/>
          <w:szCs w:val="20"/>
          <w:highlight w:val="cyan"/>
        </w:rPr>
        <w:t>§132(c)(1)(A)</w:t>
      </w:r>
      <w:r w:rsidRPr="003722C3">
        <w:rPr>
          <w:sz w:val="20"/>
          <w:szCs w:val="20"/>
        </w:rPr>
        <w:t xml:space="preserve">    </w:t>
      </w:r>
    </w:p>
    <w:p w14:paraId="70789D10" w14:textId="77777777" w:rsidR="008F4908" w:rsidRPr="003722C3" w:rsidRDefault="008F4908" w:rsidP="008F4908">
      <w:pPr>
        <w:numPr>
          <w:ilvl w:val="3"/>
          <w:numId w:val="3"/>
        </w:numPr>
        <w:rPr>
          <w:b/>
          <w:sz w:val="20"/>
          <w:szCs w:val="20"/>
        </w:rPr>
      </w:pPr>
      <w:r w:rsidRPr="003722C3">
        <w:rPr>
          <w:b/>
          <w:sz w:val="20"/>
          <w:szCs w:val="20"/>
        </w:rPr>
        <w:t>Services:</w:t>
      </w:r>
      <w:r w:rsidRPr="003722C3">
        <w:rPr>
          <w:sz w:val="20"/>
          <w:szCs w:val="20"/>
        </w:rPr>
        <w:t xml:space="preserve"> discount cannot exceed 20% of the price at which the service is offered for customers.  </w:t>
      </w:r>
      <w:r w:rsidRPr="003722C3">
        <w:rPr>
          <w:sz w:val="20"/>
          <w:szCs w:val="20"/>
          <w:highlight w:val="cyan"/>
        </w:rPr>
        <w:t>§132(c)(1)(B)</w:t>
      </w:r>
      <w:r w:rsidRPr="003722C3">
        <w:rPr>
          <w:sz w:val="20"/>
          <w:szCs w:val="20"/>
        </w:rPr>
        <w:t>.</w:t>
      </w:r>
    </w:p>
    <w:p w14:paraId="5E2E6233" w14:textId="77777777" w:rsidR="008F4908" w:rsidRPr="003722C3" w:rsidRDefault="008F4908" w:rsidP="008F4908">
      <w:pPr>
        <w:numPr>
          <w:ilvl w:val="3"/>
          <w:numId w:val="3"/>
        </w:numPr>
        <w:rPr>
          <w:b/>
          <w:sz w:val="20"/>
          <w:szCs w:val="20"/>
        </w:rPr>
      </w:pPr>
      <w:r w:rsidRPr="003722C3">
        <w:rPr>
          <w:sz w:val="20"/>
          <w:szCs w:val="20"/>
        </w:rPr>
        <w:t>If the discount is greater than the ceiling, the amount the EE saves over the amount they would save with the qualified discount is included in their taxable income.</w:t>
      </w:r>
    </w:p>
    <w:p w14:paraId="347A343E" w14:textId="77777777" w:rsidR="008F4908" w:rsidRPr="003722C3" w:rsidRDefault="008F4908" w:rsidP="008F4908">
      <w:pPr>
        <w:numPr>
          <w:ilvl w:val="3"/>
          <w:numId w:val="3"/>
        </w:numPr>
        <w:rPr>
          <w:b/>
          <w:sz w:val="20"/>
          <w:szCs w:val="20"/>
        </w:rPr>
      </w:pPr>
      <w:r w:rsidRPr="003722C3">
        <w:rPr>
          <w:sz w:val="20"/>
          <w:szCs w:val="20"/>
        </w:rPr>
        <w:t xml:space="preserve">Generally applies to spouse and dependent children of EE under </w:t>
      </w:r>
      <w:r w:rsidRPr="003722C3">
        <w:rPr>
          <w:sz w:val="20"/>
          <w:szCs w:val="20"/>
          <w:highlight w:val="cyan"/>
        </w:rPr>
        <w:t>§132(h)(2)(A)</w:t>
      </w:r>
      <w:r w:rsidRPr="003722C3">
        <w:rPr>
          <w:sz w:val="20"/>
          <w:szCs w:val="20"/>
        </w:rPr>
        <w:t xml:space="preserve"> and retired or disabled EEs or the surviving spouse of an EE under </w:t>
      </w:r>
      <w:r w:rsidRPr="003722C3">
        <w:rPr>
          <w:sz w:val="20"/>
          <w:szCs w:val="20"/>
          <w:highlight w:val="cyan"/>
        </w:rPr>
        <w:t>§132(h)(1)</w:t>
      </w:r>
      <w:r w:rsidRPr="003722C3">
        <w:rPr>
          <w:sz w:val="20"/>
          <w:szCs w:val="20"/>
        </w:rPr>
        <w:t>.</w:t>
      </w:r>
    </w:p>
    <w:p w14:paraId="4F32EFB6" w14:textId="77777777" w:rsidR="008F4908" w:rsidRPr="003722C3" w:rsidRDefault="008F4908" w:rsidP="008F4908">
      <w:pPr>
        <w:numPr>
          <w:ilvl w:val="3"/>
          <w:numId w:val="3"/>
        </w:numPr>
        <w:rPr>
          <w:b/>
          <w:sz w:val="20"/>
          <w:szCs w:val="20"/>
        </w:rPr>
      </w:pPr>
      <w:r w:rsidRPr="003722C3">
        <w:rPr>
          <w:b/>
          <w:sz w:val="20"/>
          <w:szCs w:val="20"/>
        </w:rPr>
        <w:t>No exclusion</w:t>
      </w:r>
      <w:r w:rsidRPr="003722C3">
        <w:rPr>
          <w:sz w:val="20"/>
          <w:szCs w:val="20"/>
        </w:rPr>
        <w:t xml:space="preserve"> for discounts on property held for investment or real property.  </w:t>
      </w:r>
      <w:r w:rsidRPr="003722C3">
        <w:rPr>
          <w:sz w:val="20"/>
          <w:szCs w:val="20"/>
          <w:highlight w:val="cyan"/>
        </w:rPr>
        <w:t>§132(c)(4)</w:t>
      </w:r>
      <w:r w:rsidRPr="003722C3">
        <w:rPr>
          <w:sz w:val="20"/>
          <w:szCs w:val="20"/>
        </w:rPr>
        <w:t>.</w:t>
      </w:r>
    </w:p>
    <w:p w14:paraId="7022F401" w14:textId="77777777" w:rsidR="008F4908" w:rsidRPr="003722C3" w:rsidRDefault="008F4908" w:rsidP="008F4908">
      <w:pPr>
        <w:numPr>
          <w:ilvl w:val="3"/>
          <w:numId w:val="3"/>
        </w:numPr>
        <w:rPr>
          <w:sz w:val="20"/>
          <w:szCs w:val="20"/>
        </w:rPr>
      </w:pPr>
      <w:r w:rsidRPr="003722C3">
        <w:rPr>
          <w:sz w:val="20"/>
          <w:szCs w:val="20"/>
        </w:rPr>
        <w:t>Generally, reciprocal agreements do not apply to this section</w:t>
      </w:r>
    </w:p>
    <w:p w14:paraId="07F7B0DE" w14:textId="77777777" w:rsidR="008F4908" w:rsidRPr="003722C3" w:rsidRDefault="008F4908" w:rsidP="008F4908">
      <w:pPr>
        <w:numPr>
          <w:ilvl w:val="2"/>
          <w:numId w:val="3"/>
        </w:numPr>
        <w:rPr>
          <w:b/>
          <w:sz w:val="20"/>
          <w:szCs w:val="20"/>
        </w:rPr>
      </w:pPr>
      <w:r w:rsidRPr="003722C3">
        <w:rPr>
          <w:b/>
          <w:sz w:val="20"/>
          <w:szCs w:val="20"/>
          <w:highlight w:val="cyan"/>
        </w:rPr>
        <w:t>§132(d)</w:t>
      </w:r>
      <w:r w:rsidRPr="003722C3">
        <w:rPr>
          <w:b/>
          <w:sz w:val="20"/>
          <w:szCs w:val="20"/>
        </w:rPr>
        <w:t xml:space="preserve"> Working Condition Fringe:</w:t>
      </w:r>
      <w:r w:rsidRPr="003722C3">
        <w:rPr>
          <w:sz w:val="20"/>
          <w:szCs w:val="20"/>
        </w:rPr>
        <w:t xml:space="preserve"> if it is something that the EE could deduct as a business deduction if she bought it herself (i.e. ordinary and necessary business expense - §162 or §167), the ER can provide it to her without it being includable in her income.</w:t>
      </w:r>
    </w:p>
    <w:p w14:paraId="4448FAB5" w14:textId="77777777" w:rsidR="008F4908" w:rsidRPr="003722C3" w:rsidRDefault="008F4908" w:rsidP="008F4908">
      <w:pPr>
        <w:numPr>
          <w:ilvl w:val="3"/>
          <w:numId w:val="3"/>
        </w:numPr>
        <w:rPr>
          <w:b/>
          <w:sz w:val="20"/>
          <w:szCs w:val="20"/>
        </w:rPr>
      </w:pPr>
      <w:r w:rsidRPr="003722C3">
        <w:rPr>
          <w:sz w:val="20"/>
          <w:szCs w:val="20"/>
        </w:rPr>
        <w:t>Somewhat more valuable this way as an exclusion than if EE deducts it herself</w:t>
      </w:r>
    </w:p>
    <w:p w14:paraId="3EC6C539" w14:textId="77777777" w:rsidR="008F4908" w:rsidRPr="003722C3" w:rsidRDefault="008F4908" w:rsidP="008F4908">
      <w:pPr>
        <w:numPr>
          <w:ilvl w:val="4"/>
          <w:numId w:val="3"/>
        </w:numPr>
        <w:rPr>
          <w:b/>
          <w:sz w:val="20"/>
          <w:szCs w:val="20"/>
        </w:rPr>
      </w:pPr>
      <w:r w:rsidRPr="003722C3">
        <w:rPr>
          <w:sz w:val="20"/>
          <w:szCs w:val="20"/>
        </w:rPr>
        <w:t>Certain EE business expenses deductible only if TP itemizes §63; with working condition fringe that never comes in to the picture</w:t>
      </w:r>
    </w:p>
    <w:p w14:paraId="6A8902E2" w14:textId="77777777" w:rsidR="008F4908" w:rsidRPr="003722C3" w:rsidRDefault="008F4908" w:rsidP="008F4908">
      <w:pPr>
        <w:numPr>
          <w:ilvl w:val="4"/>
          <w:numId w:val="3"/>
        </w:numPr>
        <w:rPr>
          <w:b/>
          <w:sz w:val="20"/>
          <w:szCs w:val="20"/>
        </w:rPr>
      </w:pPr>
      <w:r w:rsidRPr="003722C3">
        <w:rPr>
          <w:sz w:val="20"/>
          <w:szCs w:val="20"/>
        </w:rPr>
        <w:t>EE business expenses generally deductible only to the extent they exceed 2% of TP</w:t>
      </w:r>
      <w:r w:rsidRPr="003722C3">
        <w:rPr>
          <w:b/>
          <w:sz w:val="20"/>
          <w:szCs w:val="20"/>
        </w:rPr>
        <w:t xml:space="preserve">’s </w:t>
      </w:r>
      <w:r w:rsidRPr="003722C3">
        <w:rPr>
          <w:sz w:val="20"/>
          <w:szCs w:val="20"/>
        </w:rPr>
        <w:t>AGI.  §67.</w:t>
      </w:r>
    </w:p>
    <w:p w14:paraId="25407683" w14:textId="77777777" w:rsidR="008F4908" w:rsidRPr="003722C3" w:rsidRDefault="008F4908" w:rsidP="008F4908">
      <w:pPr>
        <w:numPr>
          <w:ilvl w:val="2"/>
          <w:numId w:val="3"/>
        </w:numPr>
        <w:rPr>
          <w:b/>
          <w:sz w:val="20"/>
          <w:szCs w:val="20"/>
        </w:rPr>
      </w:pPr>
      <w:r w:rsidRPr="003722C3">
        <w:rPr>
          <w:b/>
          <w:sz w:val="20"/>
          <w:szCs w:val="20"/>
          <w:highlight w:val="cyan"/>
        </w:rPr>
        <w:t>§132(e)</w:t>
      </w:r>
      <w:r w:rsidRPr="003722C3">
        <w:rPr>
          <w:b/>
          <w:sz w:val="20"/>
          <w:szCs w:val="20"/>
        </w:rPr>
        <w:t xml:space="preserve"> De Minimis Fringe:</w:t>
      </w:r>
      <w:r w:rsidRPr="003722C3">
        <w:rPr>
          <w:sz w:val="20"/>
          <w:szCs w:val="20"/>
        </w:rPr>
        <w:t xml:space="preserve"> coffee and doughnuts, personal use of copy machine.  Costs government $7B a year but alternative is crazy. Am</w:t>
      </w:r>
      <w:r>
        <w:rPr>
          <w:sz w:val="20"/>
          <w:szCs w:val="20"/>
        </w:rPr>
        <w:t>oun</w:t>
      </w:r>
      <w:r w:rsidRPr="003722C3">
        <w:rPr>
          <w:sz w:val="20"/>
          <w:szCs w:val="20"/>
        </w:rPr>
        <w:t>t is so small, it’s a waste of time to track it</w:t>
      </w:r>
    </w:p>
    <w:p w14:paraId="350F5456" w14:textId="77777777" w:rsidR="008F4908" w:rsidRPr="003722C3" w:rsidRDefault="008F4908" w:rsidP="008F4908">
      <w:pPr>
        <w:numPr>
          <w:ilvl w:val="3"/>
          <w:numId w:val="3"/>
        </w:numPr>
        <w:rPr>
          <w:b/>
          <w:sz w:val="20"/>
          <w:szCs w:val="20"/>
        </w:rPr>
      </w:pPr>
      <w:r w:rsidRPr="003722C3">
        <w:rPr>
          <w:sz w:val="20"/>
          <w:szCs w:val="20"/>
        </w:rPr>
        <w:t xml:space="preserve">Occasional dinners paid for by ER and brought to the office, or even an occasional cash allowance for dinner, to extend working hours probably count under this section. </w:t>
      </w:r>
    </w:p>
    <w:p w14:paraId="28232B6E" w14:textId="77777777" w:rsidR="008F4908" w:rsidRPr="003722C3" w:rsidRDefault="008F4908" w:rsidP="008F4908">
      <w:pPr>
        <w:numPr>
          <w:ilvl w:val="3"/>
          <w:numId w:val="3"/>
        </w:numPr>
        <w:rPr>
          <w:b/>
          <w:sz w:val="20"/>
          <w:szCs w:val="20"/>
        </w:rPr>
      </w:pPr>
      <w:r w:rsidRPr="003722C3">
        <w:rPr>
          <w:sz w:val="20"/>
          <w:szCs w:val="20"/>
        </w:rPr>
        <w:t xml:space="preserve">Membership in a private country club or gym does not count.  </w:t>
      </w:r>
      <w:r w:rsidRPr="003722C3">
        <w:rPr>
          <w:sz w:val="20"/>
          <w:szCs w:val="20"/>
          <w:highlight w:val="cyan"/>
        </w:rPr>
        <w:t>Reg. §1.132-6(e)(2)</w:t>
      </w:r>
    </w:p>
    <w:p w14:paraId="6845D9AC" w14:textId="77777777" w:rsidR="008F4908" w:rsidRPr="003722C3" w:rsidRDefault="008F4908" w:rsidP="008F4908">
      <w:pPr>
        <w:numPr>
          <w:ilvl w:val="4"/>
          <w:numId w:val="3"/>
        </w:numPr>
        <w:rPr>
          <w:b/>
          <w:sz w:val="20"/>
          <w:szCs w:val="20"/>
        </w:rPr>
      </w:pPr>
      <w:r w:rsidRPr="003722C3">
        <w:rPr>
          <w:sz w:val="20"/>
          <w:szCs w:val="20"/>
        </w:rPr>
        <w:t xml:space="preserve">However if an ER builds an athletic facility on its premises, EEs do not have to include the value of use of those facilities in their income where the use of the facility is primarily for the use of EEs and their spouses and dependent family members.  </w:t>
      </w:r>
      <w:r w:rsidRPr="003722C3">
        <w:rPr>
          <w:sz w:val="20"/>
          <w:szCs w:val="20"/>
          <w:highlight w:val="cyan"/>
        </w:rPr>
        <w:t>§132(j)(4)</w:t>
      </w:r>
      <w:r w:rsidRPr="003722C3">
        <w:rPr>
          <w:sz w:val="20"/>
          <w:szCs w:val="20"/>
        </w:rPr>
        <w:t>.</w:t>
      </w:r>
    </w:p>
    <w:p w14:paraId="5ABC9CF6" w14:textId="77777777" w:rsidR="008F4908" w:rsidRPr="003722C3" w:rsidRDefault="008F4908" w:rsidP="008F4908">
      <w:pPr>
        <w:numPr>
          <w:ilvl w:val="3"/>
          <w:numId w:val="3"/>
        </w:numPr>
        <w:rPr>
          <w:b/>
          <w:sz w:val="20"/>
          <w:szCs w:val="20"/>
        </w:rPr>
      </w:pPr>
      <w:r w:rsidRPr="003722C3">
        <w:rPr>
          <w:sz w:val="20"/>
          <w:szCs w:val="20"/>
        </w:rPr>
        <w:t xml:space="preserve">Having a cafeteria where the meals are cheaper than normal (just above cost for ER) counts for exclusion.  </w:t>
      </w:r>
      <w:r w:rsidRPr="003722C3">
        <w:rPr>
          <w:sz w:val="20"/>
          <w:szCs w:val="20"/>
          <w:highlight w:val="cyan"/>
        </w:rPr>
        <w:t>§132(e)(2)</w:t>
      </w:r>
      <w:r w:rsidRPr="003722C3">
        <w:rPr>
          <w:sz w:val="20"/>
          <w:szCs w:val="20"/>
        </w:rPr>
        <w:t>.</w:t>
      </w:r>
    </w:p>
    <w:p w14:paraId="10DE5E6A" w14:textId="77777777" w:rsidR="008F4908" w:rsidRDefault="008F4908" w:rsidP="008F4908">
      <w:pPr>
        <w:numPr>
          <w:ilvl w:val="2"/>
          <w:numId w:val="3"/>
        </w:numPr>
        <w:rPr>
          <w:b/>
          <w:sz w:val="20"/>
          <w:szCs w:val="20"/>
        </w:rPr>
      </w:pPr>
      <w:r>
        <w:rPr>
          <w:b/>
          <w:sz w:val="20"/>
          <w:szCs w:val="20"/>
        </w:rPr>
        <w:t>Frequent Flyer Miles</w:t>
      </w:r>
    </w:p>
    <w:p w14:paraId="3DD8C234" w14:textId="77777777" w:rsidR="008F4908" w:rsidRDefault="008F4908" w:rsidP="008F4908">
      <w:pPr>
        <w:numPr>
          <w:ilvl w:val="3"/>
          <w:numId w:val="3"/>
        </w:numPr>
        <w:rPr>
          <w:sz w:val="20"/>
          <w:szCs w:val="20"/>
        </w:rPr>
      </w:pPr>
      <w:r w:rsidRPr="00634689">
        <w:rPr>
          <w:sz w:val="20"/>
          <w:szCs w:val="20"/>
        </w:rPr>
        <w:t xml:space="preserve">Can </w:t>
      </w:r>
      <w:r>
        <w:rPr>
          <w:sz w:val="20"/>
          <w:szCs w:val="20"/>
        </w:rPr>
        <w:t>be traded for (1) other airline tickets, (2) flight upgrades, or (3) other (non-airline) merchandise</w:t>
      </w:r>
    </w:p>
    <w:p w14:paraId="3F9F197C" w14:textId="77777777" w:rsidR="008F4908" w:rsidRPr="00634689" w:rsidRDefault="008F4908" w:rsidP="008F4908">
      <w:pPr>
        <w:numPr>
          <w:ilvl w:val="3"/>
          <w:numId w:val="3"/>
        </w:numPr>
        <w:rPr>
          <w:sz w:val="20"/>
          <w:szCs w:val="20"/>
        </w:rPr>
      </w:pPr>
      <w:r>
        <w:rPr>
          <w:sz w:val="20"/>
          <w:szCs w:val="20"/>
        </w:rPr>
        <w:t>Not de Minimis – can clearly determine what the value is – transportation fringe</w:t>
      </w:r>
    </w:p>
    <w:p w14:paraId="55A186A8" w14:textId="77777777" w:rsidR="008F4908" w:rsidRPr="009A406A" w:rsidRDefault="008F4908" w:rsidP="008F4908">
      <w:pPr>
        <w:numPr>
          <w:ilvl w:val="3"/>
          <w:numId w:val="3"/>
        </w:numPr>
        <w:rPr>
          <w:rFonts w:ascii="Times" w:hAnsi="Times"/>
          <w:b/>
          <w:sz w:val="20"/>
          <w:szCs w:val="20"/>
        </w:rPr>
      </w:pPr>
      <w:r>
        <w:rPr>
          <w:sz w:val="20"/>
          <w:szCs w:val="20"/>
        </w:rPr>
        <w:lastRenderedPageBreak/>
        <w:t xml:space="preserve">Should be income to recipient, but it’s not – Congress throwing in the </w:t>
      </w:r>
      <w:r w:rsidRPr="009A406A">
        <w:rPr>
          <w:rFonts w:ascii="Times" w:hAnsi="Times"/>
          <w:sz w:val="20"/>
          <w:szCs w:val="20"/>
        </w:rPr>
        <w:t>towel instead of trying to apply rules to the manner of use of the miles</w:t>
      </w:r>
    </w:p>
    <w:p w14:paraId="30B7C85A" w14:textId="77777777" w:rsidR="008F4908" w:rsidRPr="009A406A" w:rsidRDefault="008F4908" w:rsidP="008F4908">
      <w:pPr>
        <w:numPr>
          <w:ilvl w:val="3"/>
          <w:numId w:val="3"/>
        </w:numPr>
        <w:rPr>
          <w:rFonts w:ascii="Times" w:hAnsi="Times"/>
          <w:b/>
          <w:sz w:val="20"/>
          <w:szCs w:val="20"/>
        </w:rPr>
      </w:pPr>
      <w:r w:rsidRPr="009A406A">
        <w:rPr>
          <w:rFonts w:ascii="Times" w:hAnsi="Times"/>
          <w:sz w:val="20"/>
          <w:szCs w:val="20"/>
        </w:rPr>
        <w:t>EXCEPT if transferred for property, then it’s income</w:t>
      </w:r>
    </w:p>
    <w:p w14:paraId="158DFF10" w14:textId="77777777" w:rsidR="008F4908" w:rsidRPr="009A406A" w:rsidRDefault="008F4908" w:rsidP="008F4908">
      <w:pPr>
        <w:numPr>
          <w:ilvl w:val="3"/>
          <w:numId w:val="3"/>
        </w:numPr>
        <w:rPr>
          <w:rFonts w:ascii="Times" w:hAnsi="Times"/>
          <w:b/>
          <w:sz w:val="20"/>
          <w:szCs w:val="20"/>
        </w:rPr>
      </w:pPr>
      <w:r w:rsidRPr="009A406A">
        <w:rPr>
          <w:rFonts w:ascii="Times" w:hAnsi="Times"/>
          <w:sz w:val="20"/>
          <w:szCs w:val="20"/>
        </w:rPr>
        <w:t>Personal use of miles accumulated during business trips: reimbursed or deducted?</w:t>
      </w:r>
    </w:p>
    <w:p w14:paraId="037EBE8A" w14:textId="77777777" w:rsidR="008F4908" w:rsidRPr="009A406A" w:rsidRDefault="008F4908" w:rsidP="008F4908">
      <w:pPr>
        <w:numPr>
          <w:ilvl w:val="2"/>
          <w:numId w:val="3"/>
        </w:numPr>
        <w:rPr>
          <w:rFonts w:ascii="Times" w:hAnsi="Times"/>
          <w:b/>
          <w:sz w:val="20"/>
          <w:szCs w:val="20"/>
        </w:rPr>
      </w:pPr>
      <w:r w:rsidRPr="009A406A">
        <w:rPr>
          <w:rFonts w:ascii="Times" w:hAnsi="Times"/>
          <w:b/>
          <w:sz w:val="20"/>
          <w:szCs w:val="20"/>
          <w:highlight w:val="cyan"/>
        </w:rPr>
        <w:t>§132(f)</w:t>
      </w:r>
      <w:r w:rsidRPr="009A406A">
        <w:rPr>
          <w:rFonts w:ascii="Times" w:hAnsi="Times"/>
          <w:b/>
          <w:sz w:val="20"/>
          <w:szCs w:val="20"/>
        </w:rPr>
        <w:t xml:space="preserve"> Qualified Transportation Fringe </w:t>
      </w:r>
      <w:r w:rsidRPr="009A406A">
        <w:rPr>
          <w:rFonts w:ascii="Times" w:hAnsi="Times"/>
          <w:sz w:val="20"/>
          <w:szCs w:val="20"/>
        </w:rPr>
        <w:t>Exclusion if ER provides or reimburses for a transit pass, transportation in a commuter highway vehicle (§</w:t>
      </w:r>
      <w:r w:rsidRPr="009A406A">
        <w:rPr>
          <w:rFonts w:ascii="Times" w:hAnsi="Times"/>
          <w:sz w:val="20"/>
          <w:szCs w:val="20"/>
          <w:highlight w:val="cyan"/>
        </w:rPr>
        <w:t>132(f)(5)(B)</w:t>
      </w:r>
      <w:r w:rsidRPr="009A406A">
        <w:rPr>
          <w:rFonts w:ascii="Times" w:hAnsi="Times"/>
          <w:sz w:val="20"/>
          <w:szCs w:val="20"/>
        </w:rPr>
        <w:t>), or parking w/in a monetary limit see § for limit.</w:t>
      </w:r>
    </w:p>
    <w:p w14:paraId="306070AD" w14:textId="77777777" w:rsidR="008F4908" w:rsidRPr="009A406A" w:rsidRDefault="008F4908" w:rsidP="008F4908">
      <w:pPr>
        <w:numPr>
          <w:ilvl w:val="3"/>
          <w:numId w:val="3"/>
        </w:numPr>
        <w:rPr>
          <w:rFonts w:ascii="Times" w:hAnsi="Times"/>
          <w:b/>
          <w:sz w:val="20"/>
          <w:szCs w:val="20"/>
        </w:rPr>
      </w:pPr>
      <w:r w:rsidRPr="009A406A">
        <w:rPr>
          <w:rFonts w:ascii="Times" w:hAnsi="Times"/>
          <w:sz w:val="20"/>
          <w:szCs w:val="20"/>
        </w:rPr>
        <w:t>No nondiscrimination requirement—can be offered only to HCEs and still be excludable from their taxable income</w:t>
      </w:r>
    </w:p>
    <w:p w14:paraId="7ECF6DB1" w14:textId="77777777" w:rsidR="008F4908" w:rsidRPr="009A406A" w:rsidRDefault="008F4908" w:rsidP="008F4908">
      <w:pPr>
        <w:numPr>
          <w:ilvl w:val="3"/>
          <w:numId w:val="3"/>
        </w:numPr>
        <w:rPr>
          <w:rFonts w:ascii="Times" w:hAnsi="Times"/>
          <w:b/>
          <w:sz w:val="20"/>
          <w:szCs w:val="20"/>
        </w:rPr>
      </w:pPr>
      <w:r w:rsidRPr="009A406A">
        <w:rPr>
          <w:rFonts w:ascii="Times" w:hAnsi="Times"/>
          <w:sz w:val="20"/>
          <w:szCs w:val="20"/>
        </w:rPr>
        <w:t xml:space="preserve">If you are given a choice b/w cash and parking, you get an exclusion if you choose parking, but not if you choose cash.  Somehow meant to be an environmental initiative but utilization of ER parking went way up after this was allowed.  </w:t>
      </w:r>
    </w:p>
    <w:p w14:paraId="76B01F20" w14:textId="77777777" w:rsidR="008F4908" w:rsidRPr="009A406A" w:rsidRDefault="008F4908" w:rsidP="008F4908">
      <w:pPr>
        <w:pStyle w:val="ListParagraph"/>
        <w:numPr>
          <w:ilvl w:val="2"/>
          <w:numId w:val="3"/>
        </w:numPr>
        <w:rPr>
          <w:rFonts w:ascii="Times" w:hAnsi="Times"/>
          <w:b/>
          <w:sz w:val="20"/>
          <w:szCs w:val="20"/>
        </w:rPr>
      </w:pPr>
      <w:r w:rsidRPr="009A406A">
        <w:rPr>
          <w:rFonts w:ascii="Times" w:hAnsi="Times"/>
          <w:b/>
          <w:sz w:val="20"/>
          <w:szCs w:val="20"/>
        </w:rPr>
        <w:t>Valuation Issues</w:t>
      </w:r>
    </w:p>
    <w:p w14:paraId="5DA70A55" w14:textId="77777777" w:rsidR="008F4908" w:rsidRPr="009A406A" w:rsidRDefault="008F4908" w:rsidP="008F4908">
      <w:pPr>
        <w:pStyle w:val="ListParagraph"/>
        <w:numPr>
          <w:ilvl w:val="3"/>
          <w:numId w:val="3"/>
        </w:numPr>
        <w:rPr>
          <w:rFonts w:ascii="Times" w:hAnsi="Times"/>
          <w:b/>
          <w:sz w:val="20"/>
          <w:szCs w:val="20"/>
        </w:rPr>
      </w:pPr>
      <w:r w:rsidRPr="009A406A">
        <w:rPr>
          <w:rFonts w:ascii="Times" w:hAnsi="Times"/>
          <w:b/>
          <w:sz w:val="20"/>
          <w:szCs w:val="20"/>
          <w:highlight w:val="green"/>
          <w:u w:val="single"/>
        </w:rPr>
        <w:t>Turner v. Commissioner</w:t>
      </w:r>
      <w:r w:rsidRPr="009A406A">
        <w:rPr>
          <w:rFonts w:ascii="Times" w:hAnsi="Times"/>
          <w:sz w:val="20"/>
          <w:szCs w:val="20"/>
        </w:rPr>
        <w:t xml:space="preserve"> (67)</w:t>
      </w:r>
    </w:p>
    <w:p w14:paraId="6C443485" w14:textId="77777777" w:rsidR="008F4908" w:rsidRPr="009A406A" w:rsidRDefault="008F4908" w:rsidP="008F4908">
      <w:pPr>
        <w:pStyle w:val="ListParagraph"/>
        <w:numPr>
          <w:ilvl w:val="4"/>
          <w:numId w:val="3"/>
        </w:numPr>
        <w:rPr>
          <w:rFonts w:ascii="Times" w:hAnsi="Times"/>
          <w:b/>
          <w:sz w:val="20"/>
          <w:szCs w:val="20"/>
        </w:rPr>
      </w:pPr>
      <w:r w:rsidRPr="009A406A">
        <w:rPr>
          <w:rFonts w:ascii="Times" w:hAnsi="Times"/>
          <w:sz w:val="20"/>
          <w:szCs w:val="20"/>
        </w:rPr>
        <w:t>FACTS: TP won steamship tix to Argentina. Tix FMV is not the same as value to family and tix were non-transferrable and non-refundable. FMV was $2200 but settled for $1400</w:t>
      </w:r>
    </w:p>
    <w:p w14:paraId="0F9FC3C3" w14:textId="77777777" w:rsidR="008F4908" w:rsidRPr="009A406A" w:rsidRDefault="008F4908" w:rsidP="008F4908">
      <w:pPr>
        <w:pStyle w:val="ListParagraph"/>
        <w:numPr>
          <w:ilvl w:val="4"/>
          <w:numId w:val="3"/>
        </w:numPr>
        <w:rPr>
          <w:rFonts w:ascii="Times" w:hAnsi="Times"/>
          <w:b/>
          <w:sz w:val="20"/>
          <w:szCs w:val="20"/>
        </w:rPr>
      </w:pPr>
      <w:r w:rsidRPr="009A406A">
        <w:rPr>
          <w:rFonts w:ascii="Times" w:hAnsi="Times"/>
          <w:sz w:val="20"/>
          <w:szCs w:val="20"/>
        </w:rPr>
        <w:t>HELD: Court looked to value at time of transfer and redemption rather than at time TP won the tickets.</w:t>
      </w:r>
    </w:p>
    <w:p w14:paraId="7F25C39D" w14:textId="77777777" w:rsidR="008F4908" w:rsidRPr="009A406A" w:rsidRDefault="008F4908" w:rsidP="008F4908">
      <w:pPr>
        <w:pStyle w:val="ListParagraph"/>
        <w:numPr>
          <w:ilvl w:val="4"/>
          <w:numId w:val="3"/>
        </w:numPr>
        <w:rPr>
          <w:rFonts w:ascii="Times" w:hAnsi="Times"/>
          <w:b/>
          <w:sz w:val="20"/>
          <w:szCs w:val="20"/>
        </w:rPr>
      </w:pPr>
      <w:r w:rsidRPr="009A406A">
        <w:rPr>
          <w:rFonts w:ascii="Times" w:hAnsi="Times"/>
          <w:sz w:val="20"/>
          <w:szCs w:val="20"/>
        </w:rPr>
        <w:t>They settled in the middle and the court stated that a “substantial amount should be included in their income on account of winning tickets.</w:t>
      </w:r>
    </w:p>
    <w:p w14:paraId="66CE4B94" w14:textId="77777777" w:rsidR="008F4908" w:rsidRPr="009A406A" w:rsidRDefault="008F4908" w:rsidP="008F4908">
      <w:pPr>
        <w:numPr>
          <w:ilvl w:val="1"/>
          <w:numId w:val="3"/>
        </w:numPr>
        <w:outlineLvl w:val="1"/>
        <w:rPr>
          <w:rFonts w:ascii="Times" w:hAnsi="Times"/>
          <w:b/>
          <w:sz w:val="20"/>
          <w:szCs w:val="20"/>
        </w:rPr>
      </w:pPr>
      <w:bookmarkStart w:id="62" w:name="_Toc153030794"/>
      <w:bookmarkStart w:id="63" w:name="_Toc154117998"/>
      <w:bookmarkStart w:id="64" w:name="_Toc154331082"/>
      <w:r w:rsidRPr="009A406A">
        <w:rPr>
          <w:rFonts w:ascii="Times" w:hAnsi="Times"/>
          <w:b/>
          <w:sz w:val="20"/>
          <w:szCs w:val="20"/>
        </w:rPr>
        <w:t>Imputed Income</w:t>
      </w:r>
      <w:bookmarkEnd w:id="62"/>
      <w:r w:rsidRPr="009A406A">
        <w:rPr>
          <w:rFonts w:ascii="Times" w:hAnsi="Times"/>
          <w:sz w:val="20"/>
          <w:szCs w:val="20"/>
        </w:rPr>
        <w:t xml:space="preserve"> (71)</w:t>
      </w:r>
      <w:bookmarkEnd w:id="63"/>
      <w:bookmarkEnd w:id="64"/>
    </w:p>
    <w:p w14:paraId="13365C30" w14:textId="77777777" w:rsidR="008F4908" w:rsidRPr="009A406A" w:rsidRDefault="008F4908" w:rsidP="008F4908">
      <w:pPr>
        <w:numPr>
          <w:ilvl w:val="2"/>
          <w:numId w:val="3"/>
        </w:numPr>
        <w:outlineLvl w:val="1"/>
        <w:rPr>
          <w:rFonts w:ascii="Times" w:hAnsi="Times"/>
          <w:b/>
          <w:sz w:val="20"/>
          <w:szCs w:val="20"/>
        </w:rPr>
      </w:pPr>
      <w:bookmarkStart w:id="65" w:name="_Toc342733178"/>
      <w:bookmarkStart w:id="66" w:name="_Toc342738834"/>
      <w:bookmarkStart w:id="67" w:name="_Toc342887717"/>
      <w:r>
        <w:rPr>
          <w:rFonts w:ascii="Times" w:hAnsi="Times"/>
          <w:bCs/>
          <w:sz w:val="20"/>
          <w:szCs w:val="20"/>
          <w:lang w:val="en"/>
        </w:rPr>
        <w:t>T</w:t>
      </w:r>
      <w:r w:rsidRPr="009A406A">
        <w:rPr>
          <w:rFonts w:ascii="Times" w:hAnsi="Times"/>
          <w:bCs/>
          <w:sz w:val="20"/>
          <w:szCs w:val="20"/>
          <w:lang w:val="en"/>
        </w:rPr>
        <w:t xml:space="preserve">he </w:t>
      </w:r>
      <w:r w:rsidRPr="009A406A">
        <w:rPr>
          <w:rFonts w:ascii="Times" w:hAnsi="Times"/>
          <w:sz w:val="20"/>
          <w:szCs w:val="20"/>
          <w:lang w:val="en"/>
        </w:rPr>
        <w:t>accession to wealth that can be attributed, or imputed, to a person when he avoids paying for services by providing the services to himself, or when he avoids paying rent for durable goods by owning the durable goods.</w:t>
      </w:r>
      <w:bookmarkEnd w:id="65"/>
      <w:bookmarkEnd w:id="66"/>
      <w:bookmarkEnd w:id="67"/>
    </w:p>
    <w:p w14:paraId="277B54BD" w14:textId="77777777" w:rsidR="008F4908" w:rsidRPr="003722C3" w:rsidRDefault="008F4908" w:rsidP="008F4908">
      <w:pPr>
        <w:numPr>
          <w:ilvl w:val="2"/>
          <w:numId w:val="3"/>
        </w:numPr>
        <w:rPr>
          <w:b/>
          <w:sz w:val="20"/>
          <w:szCs w:val="20"/>
        </w:rPr>
      </w:pPr>
      <w:r w:rsidRPr="009A406A">
        <w:rPr>
          <w:rFonts w:ascii="Times" w:hAnsi="Times"/>
          <w:sz w:val="20"/>
          <w:szCs w:val="20"/>
        </w:rPr>
        <w:t>Owner-Occupied Housing: rental value of owner-occupied house is imputed economic income to owner who lives in her home—you don’t have to pay rent b/c you live in your own house.  Right to live in or allow someone else to do so is part of the value, as is appreciation.  So there is no good policy reason why we</w:t>
      </w:r>
      <w:r w:rsidRPr="003722C3">
        <w:rPr>
          <w:sz w:val="20"/>
          <w:szCs w:val="20"/>
        </w:rPr>
        <w:t xml:space="preserve"> don’t allow deduction on cost of rent, but of course we also shouldn’t start taxing imputed value of owner-occupied housing.</w:t>
      </w:r>
    </w:p>
    <w:p w14:paraId="416E8C16" w14:textId="77777777" w:rsidR="008F4908" w:rsidRPr="003722C3" w:rsidRDefault="008F4908" w:rsidP="008F4908">
      <w:pPr>
        <w:numPr>
          <w:ilvl w:val="2"/>
          <w:numId w:val="3"/>
        </w:numPr>
        <w:rPr>
          <w:b/>
          <w:sz w:val="20"/>
          <w:szCs w:val="20"/>
        </w:rPr>
      </w:pPr>
      <w:r w:rsidRPr="003722C3">
        <w:rPr>
          <w:sz w:val="20"/>
          <w:szCs w:val="20"/>
        </w:rPr>
        <w:t>Services: w/in Household - Shouldn’t start taxing them, but the failure to tax them does cause distortions</w:t>
      </w:r>
    </w:p>
    <w:p w14:paraId="4900EF06" w14:textId="77777777" w:rsidR="008F4908" w:rsidRPr="003722C3" w:rsidRDefault="008F4908" w:rsidP="008F4908">
      <w:pPr>
        <w:numPr>
          <w:ilvl w:val="3"/>
          <w:numId w:val="3"/>
        </w:numPr>
        <w:rPr>
          <w:b/>
          <w:sz w:val="20"/>
          <w:szCs w:val="20"/>
        </w:rPr>
      </w:pPr>
      <w:r w:rsidRPr="003722C3">
        <w:rPr>
          <w:sz w:val="20"/>
          <w:szCs w:val="20"/>
        </w:rPr>
        <w:t>Barter Transactions – Rev. Ruling 79-24 (76) – exchanged items are includable in GI as valued at FMV  (§6045 – brokers)</w:t>
      </w:r>
    </w:p>
    <w:p w14:paraId="43DE9A83" w14:textId="77777777" w:rsidR="008F4908" w:rsidRPr="003722C3" w:rsidRDefault="008F4908" w:rsidP="008F4908">
      <w:pPr>
        <w:pStyle w:val="ListParagraph"/>
        <w:numPr>
          <w:ilvl w:val="1"/>
          <w:numId w:val="3"/>
        </w:numPr>
        <w:rPr>
          <w:b/>
          <w:sz w:val="20"/>
          <w:szCs w:val="20"/>
        </w:rPr>
      </w:pPr>
      <w:r w:rsidRPr="003722C3">
        <w:rPr>
          <w:b/>
          <w:sz w:val="20"/>
          <w:szCs w:val="20"/>
        </w:rPr>
        <w:t xml:space="preserve">Windfalls </w:t>
      </w:r>
      <w:r w:rsidRPr="003722C3">
        <w:rPr>
          <w:sz w:val="20"/>
          <w:szCs w:val="20"/>
        </w:rPr>
        <w:t xml:space="preserve">– within the scope of </w:t>
      </w:r>
      <w:r w:rsidRPr="00C25F38">
        <w:rPr>
          <w:sz w:val="20"/>
          <w:szCs w:val="20"/>
          <w:highlight w:val="cyan"/>
        </w:rPr>
        <w:t>§61</w:t>
      </w:r>
    </w:p>
    <w:p w14:paraId="4DDA6B8E" w14:textId="77777777" w:rsidR="008F4908" w:rsidRPr="003722C3" w:rsidRDefault="008F4908" w:rsidP="008F4908">
      <w:pPr>
        <w:pStyle w:val="ListParagraph"/>
        <w:numPr>
          <w:ilvl w:val="2"/>
          <w:numId w:val="3"/>
        </w:numPr>
        <w:rPr>
          <w:b/>
          <w:i/>
          <w:sz w:val="20"/>
          <w:szCs w:val="20"/>
        </w:rPr>
      </w:pPr>
      <w:r w:rsidRPr="003722C3">
        <w:rPr>
          <w:b/>
          <w:sz w:val="20"/>
          <w:szCs w:val="20"/>
        </w:rPr>
        <w:t>Reference:</w:t>
      </w:r>
      <w:r w:rsidRPr="003722C3">
        <w:rPr>
          <w:sz w:val="20"/>
          <w:szCs w:val="20"/>
        </w:rPr>
        <w:t xml:space="preserve"> </w:t>
      </w:r>
      <w:r w:rsidRPr="003722C3">
        <w:rPr>
          <w:i/>
          <w:sz w:val="20"/>
          <w:szCs w:val="20"/>
        </w:rPr>
        <w:t xml:space="preserve">Glenshaw Glass </w:t>
      </w:r>
      <w:r w:rsidRPr="003722C3">
        <w:rPr>
          <w:sz w:val="20"/>
          <w:szCs w:val="20"/>
        </w:rPr>
        <w:t>(78): Damages recovered for lost profits plus punitive damages for violations of anti-trust laws – undeniable accessions to wealth</w:t>
      </w:r>
      <w:r>
        <w:rPr>
          <w:sz w:val="20"/>
          <w:szCs w:val="20"/>
        </w:rPr>
        <w:t>, clearly realized and over which the TP has complete dominion” are includible in GI</w:t>
      </w:r>
    </w:p>
    <w:p w14:paraId="4F5D09DE" w14:textId="77777777" w:rsidR="008F4908" w:rsidRPr="00C25F38" w:rsidRDefault="008F4908" w:rsidP="008F4908">
      <w:pPr>
        <w:pStyle w:val="ListParagraph"/>
        <w:numPr>
          <w:ilvl w:val="2"/>
          <w:numId w:val="3"/>
        </w:numPr>
        <w:rPr>
          <w:b/>
          <w:i/>
          <w:sz w:val="20"/>
          <w:szCs w:val="20"/>
        </w:rPr>
      </w:pPr>
      <w:r w:rsidRPr="003722C3">
        <w:rPr>
          <w:b/>
          <w:sz w:val="20"/>
          <w:szCs w:val="20"/>
          <w:highlight w:val="green"/>
          <w:u w:val="single"/>
        </w:rPr>
        <w:t>Cesarini v. US</w:t>
      </w:r>
      <w:r w:rsidRPr="003722C3">
        <w:rPr>
          <w:sz w:val="20"/>
          <w:szCs w:val="20"/>
        </w:rPr>
        <w:t xml:space="preserve"> (81): </w:t>
      </w:r>
      <w:r>
        <w:rPr>
          <w:sz w:val="20"/>
          <w:szCs w:val="20"/>
        </w:rPr>
        <w:t>$5000</w:t>
      </w:r>
      <w:r w:rsidRPr="003722C3">
        <w:rPr>
          <w:sz w:val="20"/>
          <w:szCs w:val="20"/>
        </w:rPr>
        <w:t xml:space="preserve"> found in piano is a windfall and includable in GI</w:t>
      </w:r>
      <w:r>
        <w:rPr>
          <w:sz w:val="20"/>
          <w:szCs w:val="20"/>
        </w:rPr>
        <w:t xml:space="preserve">. </w:t>
      </w:r>
    </w:p>
    <w:p w14:paraId="3F5056FA" w14:textId="77777777" w:rsidR="008F4908" w:rsidRPr="00C25F38" w:rsidRDefault="008F4908" w:rsidP="008F4908">
      <w:pPr>
        <w:pStyle w:val="ListParagraph"/>
        <w:numPr>
          <w:ilvl w:val="3"/>
          <w:numId w:val="3"/>
        </w:numPr>
        <w:rPr>
          <w:b/>
          <w:i/>
          <w:sz w:val="20"/>
          <w:szCs w:val="20"/>
        </w:rPr>
      </w:pPr>
      <w:r>
        <w:rPr>
          <w:sz w:val="20"/>
          <w:szCs w:val="20"/>
        </w:rPr>
        <w:t xml:space="preserve">Reg. </w:t>
      </w:r>
      <w:r w:rsidRPr="00F11478">
        <w:rPr>
          <w:b/>
          <w:sz w:val="20"/>
          <w:szCs w:val="20"/>
          <w:highlight w:val="cyan"/>
        </w:rPr>
        <w:t>§</w:t>
      </w:r>
      <w:r w:rsidRPr="00C25F38">
        <w:rPr>
          <w:b/>
          <w:sz w:val="20"/>
          <w:szCs w:val="20"/>
          <w:highlight w:val="cyan"/>
        </w:rPr>
        <w:t>1.61-14(a)</w:t>
      </w:r>
      <w:r>
        <w:rPr>
          <w:sz w:val="20"/>
          <w:szCs w:val="20"/>
        </w:rPr>
        <w:t xml:space="preserve"> requires TP’s finding treasure to include it in GI when reduced to undisputed possession. This Reg Section is consistent with </w:t>
      </w:r>
      <w:r w:rsidRPr="00F11478">
        <w:rPr>
          <w:b/>
          <w:sz w:val="20"/>
          <w:szCs w:val="20"/>
          <w:highlight w:val="cyan"/>
        </w:rPr>
        <w:t>§</w:t>
      </w:r>
      <w:r w:rsidRPr="00C25F38">
        <w:rPr>
          <w:b/>
          <w:sz w:val="20"/>
          <w:szCs w:val="20"/>
          <w:highlight w:val="cyan"/>
        </w:rPr>
        <w:t>61’s</w:t>
      </w:r>
      <w:r>
        <w:rPr>
          <w:b/>
          <w:sz w:val="20"/>
          <w:szCs w:val="20"/>
        </w:rPr>
        <w:t xml:space="preserve"> </w:t>
      </w:r>
      <w:r w:rsidRPr="00C25F38">
        <w:rPr>
          <w:sz w:val="20"/>
          <w:szCs w:val="20"/>
        </w:rPr>
        <w:t>statutory scheme to include all income in GI</w:t>
      </w:r>
      <w:r>
        <w:rPr>
          <w:b/>
          <w:sz w:val="20"/>
          <w:szCs w:val="20"/>
        </w:rPr>
        <w:t xml:space="preserve">. </w:t>
      </w:r>
    </w:p>
    <w:p w14:paraId="082579AF" w14:textId="77777777" w:rsidR="008F4908" w:rsidRPr="00F52340" w:rsidRDefault="008F4908" w:rsidP="008F4908">
      <w:pPr>
        <w:pStyle w:val="ListParagraph"/>
        <w:numPr>
          <w:ilvl w:val="3"/>
          <w:numId w:val="3"/>
        </w:numPr>
        <w:rPr>
          <w:rFonts w:ascii="Times" w:hAnsi="Times"/>
          <w:b/>
          <w:i/>
          <w:sz w:val="20"/>
          <w:szCs w:val="20"/>
        </w:rPr>
      </w:pPr>
      <w:r>
        <w:rPr>
          <w:sz w:val="20"/>
          <w:szCs w:val="20"/>
        </w:rPr>
        <w:t xml:space="preserve">Court </w:t>
      </w:r>
      <w:r w:rsidRPr="007F7766">
        <w:rPr>
          <w:rFonts w:ascii="Times" w:hAnsi="Times"/>
          <w:sz w:val="20"/>
          <w:szCs w:val="20"/>
        </w:rPr>
        <w:t xml:space="preserve">rejected TP argument that </w:t>
      </w:r>
      <w:r w:rsidRPr="007F7766">
        <w:rPr>
          <w:rFonts w:ascii="Times" w:hAnsi="Times"/>
          <w:b/>
          <w:sz w:val="20"/>
          <w:szCs w:val="20"/>
          <w:highlight w:val="cyan"/>
        </w:rPr>
        <w:t>§74</w:t>
      </w:r>
      <w:r w:rsidRPr="007F7766">
        <w:rPr>
          <w:rFonts w:ascii="Times" w:hAnsi="Times"/>
          <w:sz w:val="20"/>
          <w:szCs w:val="20"/>
        </w:rPr>
        <w:t xml:space="preserve"> (prizes) or </w:t>
      </w:r>
      <w:r w:rsidRPr="007F7766">
        <w:rPr>
          <w:rFonts w:ascii="Times" w:hAnsi="Times"/>
          <w:b/>
          <w:sz w:val="20"/>
          <w:szCs w:val="20"/>
          <w:highlight w:val="cyan"/>
        </w:rPr>
        <w:t>§102</w:t>
      </w:r>
      <w:r w:rsidRPr="007F7766">
        <w:rPr>
          <w:rFonts w:ascii="Times" w:hAnsi="Times"/>
          <w:b/>
          <w:sz w:val="20"/>
          <w:szCs w:val="20"/>
        </w:rPr>
        <w:t xml:space="preserve"> </w:t>
      </w:r>
      <w:r w:rsidRPr="007F7766">
        <w:rPr>
          <w:rFonts w:ascii="Times" w:hAnsi="Times"/>
          <w:sz w:val="20"/>
          <w:szCs w:val="20"/>
        </w:rPr>
        <w:t>(gifts) would exclude this am</w:t>
      </w:r>
      <w:r>
        <w:rPr>
          <w:rFonts w:ascii="Times" w:hAnsi="Times"/>
          <w:sz w:val="20"/>
          <w:szCs w:val="20"/>
        </w:rPr>
        <w:t>oun</w:t>
      </w:r>
      <w:r w:rsidRPr="007F7766">
        <w:rPr>
          <w:rFonts w:ascii="Times" w:hAnsi="Times"/>
          <w:sz w:val="20"/>
          <w:szCs w:val="20"/>
        </w:rPr>
        <w:t>t from GI</w:t>
      </w:r>
    </w:p>
    <w:p w14:paraId="20B9DF48" w14:textId="77777777" w:rsidR="008F4908" w:rsidRDefault="008F4908" w:rsidP="008F4908">
      <w:pPr>
        <w:rPr>
          <w:rFonts w:ascii="Times" w:hAnsi="Times"/>
          <w:b/>
          <w:i/>
          <w:sz w:val="20"/>
          <w:szCs w:val="20"/>
        </w:rPr>
      </w:pPr>
    </w:p>
    <w:p w14:paraId="15B7832F" w14:textId="77777777" w:rsidR="008F4908" w:rsidRDefault="008F4908" w:rsidP="008F4908">
      <w:pPr>
        <w:rPr>
          <w:rFonts w:ascii="Times" w:hAnsi="Times"/>
          <w:b/>
          <w:i/>
          <w:sz w:val="20"/>
          <w:szCs w:val="20"/>
        </w:rPr>
      </w:pPr>
    </w:p>
    <w:p w14:paraId="3C305420" w14:textId="77777777" w:rsidR="008F4908" w:rsidRDefault="008F4908" w:rsidP="008F4908">
      <w:pPr>
        <w:rPr>
          <w:rFonts w:ascii="Times" w:hAnsi="Times"/>
          <w:b/>
          <w:i/>
          <w:sz w:val="20"/>
          <w:szCs w:val="20"/>
        </w:rPr>
      </w:pPr>
    </w:p>
    <w:p w14:paraId="406B0EA3" w14:textId="77777777" w:rsidR="008F4908" w:rsidRDefault="008F4908" w:rsidP="008F4908">
      <w:pPr>
        <w:rPr>
          <w:rFonts w:ascii="Times" w:hAnsi="Times"/>
          <w:b/>
          <w:i/>
          <w:sz w:val="20"/>
          <w:szCs w:val="20"/>
        </w:rPr>
      </w:pPr>
    </w:p>
    <w:p w14:paraId="661D6478" w14:textId="61DBFB2A" w:rsidR="008F4908" w:rsidRPr="003722C3" w:rsidRDefault="008F4908" w:rsidP="005E45F2">
      <w:pPr>
        <w:pStyle w:val="Heading1"/>
        <w:numPr>
          <w:ilvl w:val="0"/>
          <w:numId w:val="2"/>
        </w:numPr>
        <w:jc w:val="center"/>
      </w:pPr>
      <w:bookmarkStart w:id="68" w:name="_Toc311318374"/>
      <w:bookmarkStart w:id="69" w:name="_Toc311318481"/>
      <w:bookmarkStart w:id="70" w:name="_Toc311318816"/>
      <w:r>
        <w:t>Compensation For Losses</w:t>
      </w:r>
      <w:bookmarkEnd w:id="68"/>
      <w:bookmarkEnd w:id="69"/>
      <w:bookmarkEnd w:id="70"/>
    </w:p>
    <w:p w14:paraId="10A446F5" w14:textId="77777777" w:rsidR="008F4908" w:rsidRPr="00F52340" w:rsidRDefault="008F4908" w:rsidP="008F4908">
      <w:pPr>
        <w:rPr>
          <w:rFonts w:ascii="Times" w:hAnsi="Times"/>
          <w:b/>
          <w:sz w:val="20"/>
          <w:szCs w:val="20"/>
        </w:rPr>
      </w:pPr>
    </w:p>
    <w:p w14:paraId="0942E60C" w14:textId="77777777" w:rsidR="008F4908" w:rsidRPr="007F7766" w:rsidRDefault="008F4908" w:rsidP="008F4908">
      <w:pPr>
        <w:numPr>
          <w:ilvl w:val="1"/>
          <w:numId w:val="29"/>
        </w:numPr>
        <w:outlineLvl w:val="1"/>
        <w:rPr>
          <w:rFonts w:ascii="Times" w:hAnsi="Times"/>
          <w:b/>
          <w:sz w:val="20"/>
          <w:szCs w:val="20"/>
        </w:rPr>
      </w:pPr>
      <w:bookmarkStart w:id="71" w:name="_Toc153030795"/>
      <w:bookmarkStart w:id="72" w:name="_Toc154117999"/>
      <w:bookmarkStart w:id="73" w:name="_Toc154331083"/>
      <w:r w:rsidRPr="007F7766">
        <w:rPr>
          <w:rFonts w:ascii="Times" w:hAnsi="Times"/>
          <w:b/>
          <w:sz w:val="20"/>
          <w:szCs w:val="20"/>
        </w:rPr>
        <w:t xml:space="preserve">Compensation for Losses </w:t>
      </w:r>
    </w:p>
    <w:p w14:paraId="668000F2" w14:textId="77777777" w:rsidR="008F4908" w:rsidRPr="007F7766" w:rsidRDefault="008F4908" w:rsidP="008F4908">
      <w:pPr>
        <w:pStyle w:val="ListParagraph"/>
        <w:numPr>
          <w:ilvl w:val="0"/>
          <w:numId w:val="10"/>
        </w:numPr>
        <w:rPr>
          <w:rFonts w:ascii="Times" w:hAnsi="Times"/>
          <w:sz w:val="20"/>
          <w:szCs w:val="20"/>
        </w:rPr>
      </w:pPr>
      <w:r w:rsidRPr="007F7766">
        <w:rPr>
          <w:rFonts w:ascii="Times" w:hAnsi="Times"/>
          <w:sz w:val="20"/>
          <w:szCs w:val="20"/>
        </w:rPr>
        <w:t xml:space="preserve">Requires determination of </w:t>
      </w:r>
    </w:p>
    <w:p w14:paraId="57B132A8" w14:textId="77777777" w:rsidR="008F4908" w:rsidRPr="007F7766" w:rsidRDefault="008F4908" w:rsidP="008F4908">
      <w:pPr>
        <w:pStyle w:val="ListParagraph"/>
        <w:ind w:left="1080"/>
        <w:rPr>
          <w:rFonts w:ascii="Times" w:hAnsi="Times"/>
          <w:sz w:val="20"/>
          <w:szCs w:val="20"/>
        </w:rPr>
      </w:pPr>
      <w:r w:rsidRPr="007F7766">
        <w:rPr>
          <w:rFonts w:ascii="Times" w:hAnsi="Times"/>
          <w:sz w:val="20"/>
          <w:szCs w:val="20"/>
        </w:rPr>
        <w:t xml:space="preserve">(1) Tax basis, </w:t>
      </w:r>
    </w:p>
    <w:p w14:paraId="43F142B4" w14:textId="77777777" w:rsidR="008F4908" w:rsidRPr="007F7766" w:rsidRDefault="008F4908" w:rsidP="008F4908">
      <w:pPr>
        <w:pStyle w:val="ListParagraph"/>
        <w:ind w:left="1080"/>
        <w:rPr>
          <w:rFonts w:ascii="Times" w:hAnsi="Times"/>
          <w:sz w:val="20"/>
          <w:szCs w:val="20"/>
        </w:rPr>
      </w:pPr>
      <w:r w:rsidRPr="007F7766">
        <w:rPr>
          <w:rFonts w:ascii="Times" w:hAnsi="Times"/>
          <w:sz w:val="20"/>
          <w:szCs w:val="20"/>
        </w:rPr>
        <w:t>(2) Amount realized, and</w:t>
      </w:r>
    </w:p>
    <w:p w14:paraId="1998CDE8" w14:textId="77777777" w:rsidR="008F4908" w:rsidRPr="007F7766" w:rsidRDefault="008F4908" w:rsidP="008F4908">
      <w:pPr>
        <w:ind w:firstLine="720"/>
        <w:rPr>
          <w:rFonts w:ascii="Times" w:hAnsi="Times"/>
          <w:sz w:val="20"/>
          <w:szCs w:val="20"/>
        </w:rPr>
      </w:pPr>
      <w:r w:rsidRPr="007F7766">
        <w:rPr>
          <w:rFonts w:ascii="Times" w:hAnsi="Times"/>
          <w:sz w:val="20"/>
          <w:szCs w:val="20"/>
        </w:rPr>
        <w:t xml:space="preserve">     (3) Gain (or loss) realized. </w:t>
      </w:r>
    </w:p>
    <w:p w14:paraId="162000F2" w14:textId="77777777" w:rsidR="008F4908" w:rsidRPr="007F7766" w:rsidRDefault="008F4908" w:rsidP="008F4908">
      <w:pPr>
        <w:pStyle w:val="ListParagraph"/>
        <w:numPr>
          <w:ilvl w:val="0"/>
          <w:numId w:val="10"/>
        </w:numPr>
        <w:rPr>
          <w:rFonts w:ascii="Times" w:hAnsi="Times"/>
          <w:sz w:val="20"/>
          <w:szCs w:val="20"/>
        </w:rPr>
      </w:pPr>
      <w:r w:rsidRPr="007F7766">
        <w:rPr>
          <w:rFonts w:ascii="Times" w:hAnsi="Times"/>
          <w:sz w:val="20"/>
          <w:szCs w:val="20"/>
        </w:rPr>
        <w:t xml:space="preserve">Section 61(a)(3) Gains derived from dealings in property – you bought an object for $10 and you sold it for $50. Your gain would be $40. Tax basis(cost) </w:t>
      </w:r>
    </w:p>
    <w:p w14:paraId="64D0F836" w14:textId="77777777" w:rsidR="008F4908" w:rsidRPr="007F7766" w:rsidRDefault="008F4908" w:rsidP="008F4908">
      <w:pPr>
        <w:pStyle w:val="ListParagraph"/>
        <w:numPr>
          <w:ilvl w:val="0"/>
          <w:numId w:val="11"/>
        </w:numPr>
        <w:rPr>
          <w:rFonts w:ascii="Times" w:hAnsi="Times"/>
          <w:b/>
          <w:sz w:val="20"/>
          <w:szCs w:val="20"/>
          <w:u w:val="single"/>
        </w:rPr>
      </w:pPr>
      <w:r>
        <w:rPr>
          <w:rFonts w:ascii="Times" w:hAnsi="Times"/>
          <w:b/>
          <w:sz w:val="20"/>
          <w:szCs w:val="20"/>
          <w:highlight w:val="green"/>
          <w:u w:val="single"/>
        </w:rPr>
        <w:lastRenderedPageBreak/>
        <w:t xml:space="preserve">Edward H. Clark </w:t>
      </w:r>
      <w:r w:rsidRPr="00EE282E">
        <w:rPr>
          <w:rFonts w:ascii="Times" w:hAnsi="Times"/>
          <w:b/>
          <w:sz w:val="20"/>
          <w:szCs w:val="20"/>
          <w:highlight w:val="green"/>
          <w:u w:val="single"/>
        </w:rPr>
        <w:t>–</w:t>
      </w:r>
      <w:r w:rsidRPr="007F7766">
        <w:rPr>
          <w:rFonts w:ascii="Times" w:hAnsi="Times"/>
          <w:b/>
          <w:sz w:val="20"/>
          <w:szCs w:val="20"/>
          <w:u w:val="single"/>
        </w:rPr>
        <w:t xml:space="preserve"> </w:t>
      </w:r>
      <w:r w:rsidRPr="007F7766">
        <w:rPr>
          <w:rFonts w:ascii="Times" w:hAnsi="Times"/>
          <w:sz w:val="20"/>
          <w:szCs w:val="20"/>
        </w:rPr>
        <w:t xml:space="preserve">taxpayers filed a joint federal income tax return under tax counsel’s advice. IRS examined the return and assessed a deficiency against the taxpayers. Tax counsel took a larger deduction from income than was allowed by law. </w:t>
      </w:r>
      <w:r w:rsidRPr="007F7766">
        <w:rPr>
          <w:rFonts w:ascii="Times" w:hAnsi="Times"/>
          <w:b/>
          <w:sz w:val="20"/>
          <w:szCs w:val="20"/>
        </w:rPr>
        <w:t>Holding</w:t>
      </w:r>
      <w:r w:rsidRPr="007F7766">
        <w:rPr>
          <w:rFonts w:ascii="Times" w:hAnsi="Times"/>
          <w:sz w:val="20"/>
          <w:szCs w:val="20"/>
        </w:rPr>
        <w:t xml:space="preserve">:  Clark had exactly the same amount of money at the end as he had at the beginning. Therefore, he never had any income, he was just put in the place where he would have been had the lawyer not made a mistake. Statute of limitations had run and he could not request a refund so they could have filed separately. You received a credit (basis) because you already included the rest in gross income. </w:t>
      </w:r>
    </w:p>
    <w:p w14:paraId="3FCF2794" w14:textId="77777777" w:rsidR="008F4908" w:rsidRPr="007F7766" w:rsidRDefault="008F4908" w:rsidP="008F4908">
      <w:pPr>
        <w:pStyle w:val="ListParagraph"/>
        <w:numPr>
          <w:ilvl w:val="0"/>
          <w:numId w:val="11"/>
        </w:numPr>
        <w:rPr>
          <w:rFonts w:ascii="Times" w:hAnsi="Times"/>
          <w:b/>
          <w:sz w:val="20"/>
          <w:szCs w:val="20"/>
          <w:u w:val="single"/>
        </w:rPr>
      </w:pPr>
      <w:r w:rsidRPr="00EE282E">
        <w:rPr>
          <w:rFonts w:ascii="Times" w:hAnsi="Times"/>
          <w:b/>
          <w:sz w:val="20"/>
          <w:szCs w:val="20"/>
          <w:highlight w:val="green"/>
          <w:u w:val="single"/>
        </w:rPr>
        <w:t>Raytheon Production Corp. v. Commissioner –</w:t>
      </w:r>
      <w:r w:rsidRPr="007F7766">
        <w:rPr>
          <w:rFonts w:ascii="Times" w:hAnsi="Times"/>
          <w:b/>
          <w:sz w:val="20"/>
          <w:szCs w:val="20"/>
          <w:u w:val="single"/>
        </w:rPr>
        <w:t xml:space="preserve"> </w:t>
      </w:r>
      <w:r w:rsidRPr="007F7766">
        <w:rPr>
          <w:rFonts w:ascii="Times" w:hAnsi="Times"/>
          <w:sz w:val="20"/>
          <w:szCs w:val="20"/>
        </w:rPr>
        <w:t xml:space="preserve">Raytheon ran a radio rectifier tube that developed but RCA (another company) monopolized the market. Raytheon sued RCA and was awarded $410,00 of which it did not claim $350,00 as damages. Commissioner determined that there was a deficiency because $350k constituted income.  </w:t>
      </w:r>
      <w:r w:rsidRPr="007F7766">
        <w:rPr>
          <w:rFonts w:ascii="Times" w:hAnsi="Times"/>
          <w:b/>
          <w:sz w:val="20"/>
          <w:szCs w:val="20"/>
        </w:rPr>
        <w:t>Holding</w:t>
      </w:r>
      <w:r w:rsidRPr="007F7766">
        <w:rPr>
          <w:rFonts w:ascii="Times" w:hAnsi="Times"/>
          <w:sz w:val="20"/>
          <w:szCs w:val="20"/>
        </w:rPr>
        <w:t xml:space="preserve">: Court held that damages recovered for violations of anti-trust acts are treated as income when they represent compensation for loss of profits. Raytheon could not establish the cost of its basis of goodwill.  </w:t>
      </w:r>
      <w:r w:rsidRPr="007F7766">
        <w:rPr>
          <w:rFonts w:ascii="Times" w:hAnsi="Times"/>
          <w:b/>
          <w:sz w:val="20"/>
          <w:szCs w:val="20"/>
          <w:u w:val="single"/>
        </w:rPr>
        <w:t>-</w:t>
      </w:r>
      <w:r w:rsidRPr="007F7766">
        <w:rPr>
          <w:rFonts w:ascii="Times" w:hAnsi="Times"/>
          <w:sz w:val="20"/>
          <w:szCs w:val="20"/>
        </w:rPr>
        <w:t>Goodwill: intangible asset that is valuable. Inclusion in GI.[Facebook’s hype that people will sign in and register everyday all the time]</w:t>
      </w:r>
    </w:p>
    <w:p w14:paraId="092E2B31" w14:textId="77777777" w:rsidR="008F4908" w:rsidRPr="00EE282E" w:rsidRDefault="008F4908" w:rsidP="008F4908">
      <w:pPr>
        <w:pStyle w:val="ListParagraph"/>
        <w:numPr>
          <w:ilvl w:val="0"/>
          <w:numId w:val="11"/>
        </w:numPr>
        <w:rPr>
          <w:rFonts w:ascii="Times" w:hAnsi="Times"/>
          <w:b/>
          <w:sz w:val="20"/>
          <w:szCs w:val="20"/>
          <w:u w:val="single"/>
        </w:rPr>
      </w:pPr>
      <w:r w:rsidRPr="00EE282E">
        <w:rPr>
          <w:rFonts w:ascii="Times" w:hAnsi="Times"/>
          <w:b/>
          <w:sz w:val="20"/>
          <w:szCs w:val="20"/>
          <w:highlight w:val="green"/>
          <w:u w:val="single"/>
        </w:rPr>
        <w:t>Commissioner v. Glenshaw Glass Co.</w:t>
      </w:r>
      <w:r w:rsidRPr="00EE282E">
        <w:rPr>
          <w:rFonts w:ascii="Times" w:hAnsi="Times"/>
          <w:sz w:val="20"/>
          <w:szCs w:val="20"/>
          <w:highlight w:val="green"/>
        </w:rPr>
        <w:t xml:space="preserve"> –</w:t>
      </w:r>
      <w:r w:rsidRPr="007F7766">
        <w:rPr>
          <w:rFonts w:ascii="Times" w:hAnsi="Times"/>
          <w:sz w:val="20"/>
          <w:szCs w:val="20"/>
        </w:rPr>
        <w:t xml:space="preserve"> why was the damage awarded, and what does it constitute. Damages recovered for lost profits plus punitive damages for violations of anti-trust laws. He did not do anything to recover the money but the other 2/3 was imposed on the bad actor, instead, it went to Glenshaw Glass Company. Glenshaw has complete dominion over the undeniable accession to wealth. Punitive damages will be included in gross income by effectively incorporating that you have an accession of wealth. </w:t>
      </w:r>
    </w:p>
    <w:p w14:paraId="4B3BA2C9" w14:textId="77777777" w:rsidR="008F4908" w:rsidRPr="003722C3" w:rsidRDefault="008F4908" w:rsidP="008F4908">
      <w:pPr>
        <w:numPr>
          <w:ilvl w:val="1"/>
          <w:numId w:val="29"/>
        </w:numPr>
        <w:outlineLvl w:val="1"/>
        <w:rPr>
          <w:b/>
          <w:sz w:val="20"/>
          <w:szCs w:val="20"/>
        </w:rPr>
      </w:pPr>
      <w:bookmarkStart w:id="74" w:name="_Toc154118003"/>
      <w:bookmarkStart w:id="75" w:name="_Toc154331088"/>
      <w:bookmarkStart w:id="76" w:name="_Toc153030798"/>
      <w:r w:rsidRPr="003722C3">
        <w:rPr>
          <w:b/>
          <w:sz w:val="20"/>
          <w:szCs w:val="20"/>
        </w:rPr>
        <w:t>Recovery of Capital</w:t>
      </w:r>
      <w:r w:rsidRPr="003722C3">
        <w:rPr>
          <w:sz w:val="20"/>
          <w:szCs w:val="20"/>
        </w:rPr>
        <w:t xml:space="preserve"> (110)</w:t>
      </w:r>
      <w:bookmarkEnd w:id="74"/>
      <w:bookmarkEnd w:id="75"/>
    </w:p>
    <w:p w14:paraId="49E0C466" w14:textId="77777777" w:rsidR="008F4908" w:rsidRPr="003722C3" w:rsidRDefault="008F4908" w:rsidP="008F4908">
      <w:pPr>
        <w:numPr>
          <w:ilvl w:val="2"/>
          <w:numId w:val="29"/>
        </w:numPr>
        <w:rPr>
          <w:b/>
          <w:sz w:val="20"/>
          <w:szCs w:val="20"/>
        </w:rPr>
      </w:pPr>
      <w:r w:rsidRPr="003722C3">
        <w:rPr>
          <w:b/>
          <w:sz w:val="20"/>
          <w:szCs w:val="20"/>
        </w:rPr>
        <w:t>Allocation of Basis</w:t>
      </w:r>
      <w:r w:rsidRPr="003722C3">
        <w:rPr>
          <w:sz w:val="20"/>
          <w:szCs w:val="20"/>
        </w:rPr>
        <w:t xml:space="preserve">: if only a portion of indivisible property is sold, pro rata allocation of basis. </w:t>
      </w:r>
      <w:r w:rsidRPr="003722C3">
        <w:rPr>
          <w:sz w:val="20"/>
          <w:szCs w:val="20"/>
          <w:highlight w:val="cyan"/>
        </w:rPr>
        <w:t>Reg. §1.61-6(a)</w:t>
      </w:r>
      <w:r w:rsidRPr="003722C3">
        <w:rPr>
          <w:sz w:val="20"/>
          <w:szCs w:val="20"/>
        </w:rPr>
        <w:t xml:space="preserve"> </w:t>
      </w:r>
      <w:r w:rsidRPr="003722C3">
        <w:rPr>
          <w:rStyle w:val="googqs-tidbit"/>
          <w:sz w:val="20"/>
          <w:szCs w:val="20"/>
        </w:rPr>
        <w:t xml:space="preserve">A method of equally and proportionately allocating money, profits or </w:t>
      </w:r>
      <w:r w:rsidRPr="003722C3">
        <w:rPr>
          <w:rStyle w:val="itxtrst"/>
          <w:sz w:val="20"/>
          <w:szCs w:val="20"/>
        </w:rPr>
        <w:t>liabilities</w:t>
      </w:r>
      <w:r w:rsidRPr="003722C3">
        <w:rPr>
          <w:rStyle w:val="googqs-tidbit"/>
          <w:sz w:val="20"/>
          <w:szCs w:val="20"/>
        </w:rPr>
        <w:t xml:space="preserve"> by percentage</w:t>
      </w:r>
    </w:p>
    <w:p w14:paraId="4EDB4C8E" w14:textId="77777777" w:rsidR="008F4908" w:rsidRPr="00EE282E" w:rsidRDefault="008F4908" w:rsidP="008F4908">
      <w:pPr>
        <w:numPr>
          <w:ilvl w:val="2"/>
          <w:numId w:val="29"/>
        </w:numPr>
        <w:rPr>
          <w:b/>
          <w:sz w:val="20"/>
          <w:szCs w:val="20"/>
        </w:rPr>
      </w:pPr>
      <w:r w:rsidRPr="003722C3">
        <w:rPr>
          <w:sz w:val="20"/>
          <w:szCs w:val="20"/>
        </w:rPr>
        <w:t>Timing of when TP recovers basis determines when TP pays tax.</w:t>
      </w:r>
      <w:bookmarkEnd w:id="76"/>
    </w:p>
    <w:p w14:paraId="4E14B2B6" w14:textId="77777777" w:rsidR="008F4908" w:rsidRPr="003722C3" w:rsidRDefault="008F4908" w:rsidP="008F4908">
      <w:pPr>
        <w:numPr>
          <w:ilvl w:val="2"/>
          <w:numId w:val="29"/>
        </w:numPr>
        <w:rPr>
          <w:b/>
          <w:sz w:val="20"/>
          <w:szCs w:val="20"/>
        </w:rPr>
      </w:pPr>
      <w:r w:rsidRPr="003722C3">
        <w:rPr>
          <w:b/>
          <w:sz w:val="20"/>
          <w:szCs w:val="20"/>
        </w:rPr>
        <w:t>Example:</w:t>
      </w:r>
      <w:r w:rsidRPr="003722C3">
        <w:rPr>
          <w:sz w:val="20"/>
          <w:szCs w:val="20"/>
        </w:rPr>
        <w:t xml:space="preserve"> Π buys 10 acres of land, all the same, for $1000.  Sells a few years later for $1500.  Gain is $500, that is the taxable income.  $1000 was just capital converted to different forms (cash</w:t>
      </w:r>
      <w:r w:rsidRPr="003722C3">
        <w:rPr>
          <w:sz w:val="20"/>
          <w:szCs w:val="20"/>
        </w:rPr>
        <w:sym w:font="Wingdings" w:char="F0E0"/>
      </w:r>
      <w:r w:rsidRPr="003722C3">
        <w:rPr>
          <w:sz w:val="20"/>
          <w:szCs w:val="20"/>
        </w:rPr>
        <w:t>land, then land</w:t>
      </w:r>
      <w:r w:rsidRPr="003722C3">
        <w:rPr>
          <w:sz w:val="20"/>
          <w:szCs w:val="20"/>
        </w:rPr>
        <w:sym w:font="Wingdings" w:char="F0E0"/>
      </w:r>
      <w:r w:rsidRPr="003722C3">
        <w:rPr>
          <w:sz w:val="20"/>
          <w:szCs w:val="20"/>
        </w:rPr>
        <w:t xml:space="preserve">cash).  </w:t>
      </w:r>
    </w:p>
    <w:p w14:paraId="0B18C2C4" w14:textId="77777777" w:rsidR="008F4908" w:rsidRPr="003722C3" w:rsidRDefault="008F4908" w:rsidP="008F4908">
      <w:pPr>
        <w:numPr>
          <w:ilvl w:val="2"/>
          <w:numId w:val="29"/>
        </w:numPr>
        <w:outlineLvl w:val="2"/>
        <w:rPr>
          <w:b/>
          <w:sz w:val="20"/>
          <w:szCs w:val="20"/>
        </w:rPr>
      </w:pPr>
      <w:bookmarkStart w:id="77" w:name="_Toc153030799"/>
      <w:bookmarkStart w:id="78" w:name="_Toc154118004"/>
      <w:bookmarkStart w:id="79" w:name="_Toc154331089"/>
      <w:r w:rsidRPr="003722C3">
        <w:rPr>
          <w:b/>
          <w:sz w:val="20"/>
          <w:szCs w:val="20"/>
          <w:highlight w:val="green"/>
          <w:u w:val="single"/>
        </w:rPr>
        <w:t>Inaja Land v. Commissioner</w:t>
      </w:r>
      <w:bookmarkEnd w:id="77"/>
      <w:r w:rsidRPr="003722C3">
        <w:rPr>
          <w:b/>
          <w:sz w:val="20"/>
          <w:szCs w:val="20"/>
        </w:rPr>
        <w:t xml:space="preserve"> </w:t>
      </w:r>
      <w:r w:rsidRPr="003722C3">
        <w:rPr>
          <w:sz w:val="20"/>
          <w:szCs w:val="20"/>
        </w:rPr>
        <w:t>(107)</w:t>
      </w:r>
      <w:bookmarkEnd w:id="78"/>
      <w:bookmarkEnd w:id="79"/>
      <w:r w:rsidRPr="003722C3">
        <w:rPr>
          <w:sz w:val="20"/>
          <w:szCs w:val="20"/>
        </w:rPr>
        <w:tab/>
        <w:t>FUNDAMENTAL FOR BASIS RECOVERY</w:t>
      </w:r>
    </w:p>
    <w:p w14:paraId="4FF49A17" w14:textId="77777777" w:rsidR="008F4908" w:rsidRPr="003722C3" w:rsidRDefault="008F4908" w:rsidP="008F4908">
      <w:pPr>
        <w:numPr>
          <w:ilvl w:val="3"/>
          <w:numId w:val="29"/>
        </w:numPr>
        <w:rPr>
          <w:b/>
          <w:color w:val="000000"/>
          <w:sz w:val="20"/>
          <w:szCs w:val="20"/>
        </w:rPr>
      </w:pPr>
      <w:r w:rsidRPr="003722C3">
        <w:rPr>
          <w:color w:val="000000"/>
          <w:sz w:val="20"/>
          <w:szCs w:val="20"/>
        </w:rPr>
        <w:t>FACTS: TP bought land for $61K bordering on water to be used as a fishing club.  The city polluted the water and TP sues and gets $50K, $1000 of which went to atty’s fees.  IRS said $49K was taxable income b/c use of land was for profit, it didn’t exceed the cost of the land, and the money was for lost profits.  TP said it was not for lost profits b/c the reward didn’t exceed cost of land and only constituted recovery of capital (or that it was impossible to separate recovery of capital and loss of profits).</w:t>
      </w:r>
    </w:p>
    <w:p w14:paraId="75C849BB" w14:textId="77777777" w:rsidR="008F4908" w:rsidRPr="003722C3" w:rsidRDefault="008F4908" w:rsidP="008F4908">
      <w:pPr>
        <w:numPr>
          <w:ilvl w:val="3"/>
          <w:numId w:val="29"/>
        </w:numPr>
        <w:rPr>
          <w:b/>
          <w:color w:val="000000"/>
          <w:sz w:val="20"/>
          <w:szCs w:val="20"/>
        </w:rPr>
      </w:pPr>
      <w:r w:rsidRPr="003722C3">
        <w:rPr>
          <w:color w:val="000000"/>
          <w:sz w:val="20"/>
          <w:szCs w:val="20"/>
        </w:rPr>
        <w:t>IRS ARGS: The money was compensation for loss of present and future income and consideration for release of many meritorious causes of action</w:t>
      </w:r>
      <w:r>
        <w:rPr>
          <w:color w:val="000000"/>
          <w:sz w:val="20"/>
          <w:szCs w:val="20"/>
        </w:rPr>
        <w:t>,</w:t>
      </w:r>
      <w:r w:rsidRPr="003722C3">
        <w:rPr>
          <w:color w:val="000000"/>
          <w:sz w:val="20"/>
          <w:szCs w:val="20"/>
        </w:rPr>
        <w:t xml:space="preserve"> which represented ordinary income.  Also, the Π failed to allocate the sum b/w taxable and nontaxable income, so it did not sustain its burden of showing IRS error.</w:t>
      </w:r>
    </w:p>
    <w:p w14:paraId="1FC181EC" w14:textId="77777777" w:rsidR="008F4908" w:rsidRPr="003722C3" w:rsidRDefault="008F4908" w:rsidP="008F4908">
      <w:pPr>
        <w:numPr>
          <w:ilvl w:val="3"/>
          <w:numId w:val="29"/>
        </w:numPr>
        <w:rPr>
          <w:b/>
          <w:color w:val="000000"/>
          <w:sz w:val="20"/>
          <w:szCs w:val="20"/>
        </w:rPr>
      </w:pPr>
      <w:r w:rsidRPr="003722C3">
        <w:rPr>
          <w:color w:val="000000"/>
          <w:sz w:val="20"/>
          <w:szCs w:val="20"/>
        </w:rPr>
        <w:t>Π ARGS: The consideration was paid for the easement granted to the city and the consequent damage to Π’s property rights; that it was an easement means it is not practical to attempt to apportion a basis to the damaged property.</w:t>
      </w:r>
    </w:p>
    <w:p w14:paraId="5DA1FF4B" w14:textId="77777777" w:rsidR="008F4908" w:rsidRPr="003722C3" w:rsidRDefault="008F4908" w:rsidP="008F4908">
      <w:pPr>
        <w:numPr>
          <w:ilvl w:val="3"/>
          <w:numId w:val="29"/>
        </w:numPr>
        <w:rPr>
          <w:b/>
          <w:sz w:val="20"/>
          <w:szCs w:val="20"/>
        </w:rPr>
      </w:pPr>
      <w:r w:rsidRPr="003722C3">
        <w:rPr>
          <w:color w:val="000000"/>
          <w:sz w:val="20"/>
          <w:szCs w:val="20"/>
        </w:rPr>
        <w:t>HOLDING: The reward was not paid for loss of profits, it was for the conveyance of a right of way and easements and for damages to Π’s land and its property rights.  The IRS is wrong.  Capital recoveries in excess of cost are taxable income, but here it is impractical to apportion basis to the parts of the property damaged.  Therefore, because the payment was recovery of capital/basis, and it was less than Π’s cost basis for the whole property, there is</w:t>
      </w:r>
      <w:r w:rsidRPr="003722C3">
        <w:rPr>
          <w:sz w:val="20"/>
          <w:szCs w:val="20"/>
        </w:rPr>
        <w:t xml:space="preserve"> no capital income, and a basis of $12K left on the property ($61K minus $49K).  ADJUSTED BASIS RULE bc impractical to attempt to allocate</w:t>
      </w:r>
    </w:p>
    <w:p w14:paraId="2ACBC1CE" w14:textId="77777777" w:rsidR="008F4908" w:rsidRPr="00E13B10" w:rsidRDefault="008F4908" w:rsidP="008F4908">
      <w:pPr>
        <w:numPr>
          <w:ilvl w:val="3"/>
          <w:numId w:val="29"/>
        </w:numPr>
        <w:rPr>
          <w:b/>
          <w:sz w:val="20"/>
          <w:szCs w:val="20"/>
        </w:rPr>
      </w:pPr>
      <w:r w:rsidRPr="003722C3">
        <w:rPr>
          <w:sz w:val="20"/>
          <w:szCs w:val="20"/>
        </w:rPr>
        <w:t xml:space="preserve">STRENG: note </w:t>
      </w:r>
      <w:r w:rsidRPr="003722C3">
        <w:rPr>
          <w:i/>
          <w:sz w:val="20"/>
          <w:szCs w:val="20"/>
        </w:rPr>
        <w:t>Burnet</w:t>
      </w:r>
      <w:r w:rsidRPr="003722C3">
        <w:rPr>
          <w:sz w:val="20"/>
          <w:szCs w:val="20"/>
        </w:rPr>
        <w:t xml:space="preserve"> reference – open transaction treatment – basis recovery occurs first</w:t>
      </w:r>
      <w:r>
        <w:rPr>
          <w:sz w:val="20"/>
          <w:szCs w:val="20"/>
        </w:rPr>
        <w:t xml:space="preserve">. </w:t>
      </w:r>
      <w:r w:rsidRPr="003722C3">
        <w:rPr>
          <w:sz w:val="20"/>
          <w:szCs w:val="20"/>
          <w:highlight w:val="cyan"/>
        </w:rPr>
        <w:t>Reg. §1.</w:t>
      </w:r>
      <w:r>
        <w:rPr>
          <w:sz w:val="20"/>
          <w:szCs w:val="20"/>
          <w:highlight w:val="cyan"/>
        </w:rPr>
        <w:t>1001-1(a).</w:t>
      </w:r>
    </w:p>
    <w:p w14:paraId="65D6C257" w14:textId="77777777" w:rsidR="008F4908" w:rsidRDefault="008F4908" w:rsidP="008F4908">
      <w:pPr>
        <w:numPr>
          <w:ilvl w:val="1"/>
          <w:numId w:val="29"/>
        </w:numPr>
        <w:outlineLvl w:val="1"/>
        <w:rPr>
          <w:b/>
          <w:sz w:val="20"/>
          <w:szCs w:val="20"/>
        </w:rPr>
      </w:pPr>
      <w:bookmarkStart w:id="80" w:name="_Toc153030810"/>
      <w:bookmarkStart w:id="81" w:name="_Toc154118015"/>
      <w:bookmarkStart w:id="82" w:name="_Toc154331098"/>
      <w:r>
        <w:rPr>
          <w:b/>
          <w:sz w:val="20"/>
          <w:szCs w:val="20"/>
        </w:rPr>
        <w:t>Damage Recoveries</w:t>
      </w:r>
    </w:p>
    <w:p w14:paraId="7AEA80E2" w14:textId="77777777" w:rsidR="008F4908" w:rsidRPr="00E13B10" w:rsidRDefault="008F4908" w:rsidP="008F4908">
      <w:pPr>
        <w:pStyle w:val="ListParagraph"/>
        <w:numPr>
          <w:ilvl w:val="0"/>
          <w:numId w:val="12"/>
        </w:numPr>
        <w:outlineLvl w:val="1"/>
        <w:rPr>
          <w:b/>
          <w:sz w:val="20"/>
          <w:szCs w:val="20"/>
        </w:rPr>
      </w:pPr>
      <w:r w:rsidRPr="00E13B10">
        <w:rPr>
          <w:b/>
          <w:sz w:val="20"/>
          <w:szCs w:val="20"/>
        </w:rPr>
        <w:t>Personal Injury Reimbursement</w:t>
      </w:r>
      <w:bookmarkEnd w:id="80"/>
      <w:bookmarkEnd w:id="81"/>
      <w:bookmarkEnd w:id="82"/>
    </w:p>
    <w:p w14:paraId="115F52EB" w14:textId="77777777" w:rsidR="008F4908" w:rsidRPr="003722C3" w:rsidRDefault="008F4908" w:rsidP="008F4908">
      <w:pPr>
        <w:numPr>
          <w:ilvl w:val="2"/>
          <w:numId w:val="29"/>
        </w:numPr>
        <w:rPr>
          <w:b/>
          <w:sz w:val="20"/>
          <w:szCs w:val="20"/>
        </w:rPr>
      </w:pPr>
      <w:r w:rsidRPr="003722C3">
        <w:rPr>
          <w:b/>
          <w:sz w:val="20"/>
          <w:szCs w:val="20"/>
          <w:highlight w:val="cyan"/>
        </w:rPr>
        <w:t>§104(a)(</w:t>
      </w:r>
      <w:r>
        <w:rPr>
          <w:b/>
          <w:sz w:val="20"/>
          <w:szCs w:val="20"/>
          <w:highlight w:val="cyan"/>
        </w:rPr>
        <w:t>1</w:t>
      </w:r>
      <w:r w:rsidRPr="003722C3">
        <w:rPr>
          <w:b/>
          <w:sz w:val="20"/>
          <w:szCs w:val="20"/>
          <w:highlight w:val="cyan"/>
        </w:rPr>
        <w:t>)</w:t>
      </w:r>
      <w:r w:rsidRPr="003722C3">
        <w:rPr>
          <w:b/>
          <w:sz w:val="20"/>
          <w:szCs w:val="20"/>
        </w:rPr>
        <w:t>:</w:t>
      </w:r>
      <w:r w:rsidRPr="003722C3">
        <w:rPr>
          <w:sz w:val="20"/>
          <w:szCs w:val="20"/>
        </w:rPr>
        <w:t xml:space="preserve"> any damages received on account of persona</w:t>
      </w:r>
      <w:r>
        <w:rPr>
          <w:sz w:val="20"/>
          <w:szCs w:val="20"/>
        </w:rPr>
        <w:t xml:space="preserve">l </w:t>
      </w:r>
      <w:r w:rsidRPr="00E13B10">
        <w:rPr>
          <w:sz w:val="20"/>
          <w:szCs w:val="20"/>
          <w:u w:val="single"/>
        </w:rPr>
        <w:t>physical</w:t>
      </w:r>
      <w:r w:rsidRPr="003722C3">
        <w:rPr>
          <w:sz w:val="20"/>
          <w:szCs w:val="20"/>
        </w:rPr>
        <w:t xml:space="preserve"> injury/sickness are excludable, from workers compensation or settlement of a suit, whether a lump sum or periodic, </w:t>
      </w:r>
      <w:r w:rsidRPr="003722C3">
        <w:rPr>
          <w:i/>
          <w:sz w:val="20"/>
          <w:szCs w:val="20"/>
        </w:rPr>
        <w:t>except punitive damages or lost profits</w:t>
      </w:r>
      <w:r w:rsidRPr="003722C3">
        <w:rPr>
          <w:sz w:val="20"/>
          <w:szCs w:val="20"/>
        </w:rPr>
        <w:t>.</w:t>
      </w:r>
      <w:r>
        <w:rPr>
          <w:sz w:val="20"/>
          <w:szCs w:val="20"/>
        </w:rPr>
        <w:t xml:space="preserve"> </w:t>
      </w:r>
    </w:p>
    <w:p w14:paraId="10FCBBBE" w14:textId="77777777" w:rsidR="008F4908" w:rsidRPr="003722C3" w:rsidRDefault="008F4908" w:rsidP="008F4908">
      <w:pPr>
        <w:numPr>
          <w:ilvl w:val="3"/>
          <w:numId w:val="29"/>
        </w:numPr>
        <w:rPr>
          <w:b/>
          <w:color w:val="000000"/>
          <w:sz w:val="20"/>
          <w:szCs w:val="20"/>
        </w:rPr>
      </w:pPr>
      <w:r>
        <w:rPr>
          <w:color w:val="000000"/>
          <w:sz w:val="20"/>
          <w:szCs w:val="20"/>
        </w:rPr>
        <w:t xml:space="preserve">(a)(2) - </w:t>
      </w:r>
      <w:r w:rsidRPr="003722C3">
        <w:rPr>
          <w:color w:val="000000"/>
          <w:sz w:val="20"/>
          <w:szCs w:val="20"/>
        </w:rPr>
        <w:t xml:space="preserve">“Lump sum or periodic” (144) language means that Π/TP can choose an annuity; if Π/TP chooses an annuity, not only are the damages untaxed, the interest is as well </w:t>
      </w:r>
    </w:p>
    <w:p w14:paraId="4ABB2E9B" w14:textId="77777777" w:rsidR="008F4908" w:rsidRPr="003722C3" w:rsidRDefault="008F4908" w:rsidP="008F4908">
      <w:pPr>
        <w:numPr>
          <w:ilvl w:val="4"/>
          <w:numId w:val="29"/>
        </w:numPr>
        <w:rPr>
          <w:b/>
          <w:sz w:val="20"/>
          <w:szCs w:val="20"/>
        </w:rPr>
      </w:pPr>
      <w:r w:rsidRPr="003722C3">
        <w:rPr>
          <w:sz w:val="20"/>
          <w:szCs w:val="20"/>
        </w:rPr>
        <w:t>Good deal for Π—creates an incentive to structure settlements to provide deferred periodic payments</w:t>
      </w:r>
    </w:p>
    <w:p w14:paraId="09F7CE33" w14:textId="77777777" w:rsidR="008F4908" w:rsidRPr="003722C3" w:rsidRDefault="008F4908" w:rsidP="008F4908">
      <w:pPr>
        <w:numPr>
          <w:ilvl w:val="4"/>
          <w:numId w:val="29"/>
        </w:numPr>
        <w:rPr>
          <w:b/>
          <w:sz w:val="20"/>
          <w:szCs w:val="20"/>
        </w:rPr>
      </w:pPr>
      <w:r w:rsidRPr="003722C3">
        <w:rPr>
          <w:sz w:val="20"/>
          <w:szCs w:val="20"/>
        </w:rPr>
        <w:lastRenderedPageBreak/>
        <w:t>Bad for Δ who will be taxed on interest earned on money put aside for the periodic payments to Π, and will have to invest a larger sum in order to stretch the payments out.</w:t>
      </w:r>
    </w:p>
    <w:p w14:paraId="02AE1E7F" w14:textId="77777777" w:rsidR="008F4908" w:rsidRPr="003722C3" w:rsidRDefault="008F4908" w:rsidP="008F4908">
      <w:pPr>
        <w:numPr>
          <w:ilvl w:val="3"/>
          <w:numId w:val="29"/>
        </w:numPr>
        <w:rPr>
          <w:b/>
          <w:sz w:val="20"/>
          <w:szCs w:val="20"/>
        </w:rPr>
      </w:pPr>
      <w:r w:rsidRPr="003722C3">
        <w:rPr>
          <w:sz w:val="20"/>
          <w:szCs w:val="20"/>
        </w:rPr>
        <w:t>Generally Δ funds such payments through an insurance product</w:t>
      </w:r>
    </w:p>
    <w:p w14:paraId="6CD4A8CE" w14:textId="77777777" w:rsidR="008F4908" w:rsidRPr="003722C3" w:rsidRDefault="008F4908" w:rsidP="008F4908">
      <w:pPr>
        <w:numPr>
          <w:ilvl w:val="4"/>
          <w:numId w:val="29"/>
        </w:numPr>
        <w:rPr>
          <w:b/>
          <w:sz w:val="20"/>
          <w:szCs w:val="20"/>
        </w:rPr>
      </w:pPr>
      <w:r w:rsidRPr="003722C3">
        <w:rPr>
          <w:sz w:val="20"/>
          <w:szCs w:val="20"/>
        </w:rPr>
        <w:t>Neither Π nor Δ thus pays taxes</w:t>
      </w:r>
    </w:p>
    <w:p w14:paraId="355CC94C" w14:textId="77777777" w:rsidR="008F4908" w:rsidRPr="003722C3" w:rsidRDefault="008F4908" w:rsidP="008F4908">
      <w:pPr>
        <w:numPr>
          <w:ilvl w:val="4"/>
          <w:numId w:val="29"/>
        </w:numPr>
        <w:rPr>
          <w:b/>
          <w:sz w:val="20"/>
          <w:szCs w:val="20"/>
        </w:rPr>
      </w:pPr>
      <w:r w:rsidRPr="003722C3">
        <w:rPr>
          <w:sz w:val="20"/>
          <w:szCs w:val="20"/>
        </w:rPr>
        <w:t xml:space="preserve">Π gets more money in the long run </w:t>
      </w:r>
      <w:r w:rsidRPr="003722C3">
        <w:rPr>
          <w:color w:val="000000"/>
          <w:sz w:val="20"/>
          <w:szCs w:val="20"/>
        </w:rPr>
        <w:t>b/c not taxed on interest (i.e. if Π took a lump sum and invested it, the interest would be taxable income, but payments coming out of life insurance at whatever rate Π</w:t>
      </w:r>
      <w:r w:rsidRPr="003722C3">
        <w:rPr>
          <w:sz w:val="20"/>
          <w:szCs w:val="20"/>
        </w:rPr>
        <w:t xml:space="preserve"> wants are not taxable to Π).  </w:t>
      </w:r>
    </w:p>
    <w:p w14:paraId="43A326BA" w14:textId="77777777" w:rsidR="008F4908" w:rsidRPr="003722C3" w:rsidRDefault="008F4908" w:rsidP="008F4908">
      <w:pPr>
        <w:numPr>
          <w:ilvl w:val="3"/>
          <w:numId w:val="29"/>
        </w:numPr>
        <w:rPr>
          <w:b/>
          <w:sz w:val="20"/>
          <w:szCs w:val="20"/>
        </w:rPr>
      </w:pPr>
      <w:r w:rsidRPr="003722C3">
        <w:rPr>
          <w:sz w:val="20"/>
          <w:szCs w:val="20"/>
        </w:rPr>
        <w:t>NO exclusion for lost profits/lost compensation reimbursements.</w:t>
      </w:r>
    </w:p>
    <w:p w14:paraId="6511774C" w14:textId="77777777" w:rsidR="008F4908" w:rsidRPr="003722C3" w:rsidRDefault="008F4908" w:rsidP="008F4908">
      <w:pPr>
        <w:numPr>
          <w:ilvl w:val="3"/>
          <w:numId w:val="29"/>
        </w:numPr>
        <w:rPr>
          <w:b/>
          <w:sz w:val="20"/>
          <w:szCs w:val="20"/>
        </w:rPr>
      </w:pPr>
      <w:r w:rsidRPr="003722C3">
        <w:rPr>
          <w:sz w:val="20"/>
          <w:szCs w:val="20"/>
        </w:rPr>
        <w:t>Exclusion does not include libel or discrimination awards.</w:t>
      </w:r>
    </w:p>
    <w:p w14:paraId="6A1A949F" w14:textId="77777777" w:rsidR="008F4908" w:rsidRPr="003722C3" w:rsidRDefault="008F4908" w:rsidP="008F4908">
      <w:pPr>
        <w:numPr>
          <w:ilvl w:val="3"/>
          <w:numId w:val="29"/>
        </w:numPr>
        <w:rPr>
          <w:b/>
          <w:sz w:val="20"/>
          <w:szCs w:val="20"/>
        </w:rPr>
      </w:pPr>
      <w:r w:rsidRPr="003722C3">
        <w:rPr>
          <w:sz w:val="20"/>
          <w:szCs w:val="20"/>
        </w:rPr>
        <w:t>Can exclude psychological/psychiatric medical expenses if they can be proven.</w:t>
      </w:r>
    </w:p>
    <w:p w14:paraId="18C474D3" w14:textId="77777777" w:rsidR="008F4908" w:rsidRPr="003722C3" w:rsidRDefault="008F4908" w:rsidP="008F4908">
      <w:pPr>
        <w:numPr>
          <w:ilvl w:val="3"/>
          <w:numId w:val="29"/>
        </w:numPr>
        <w:rPr>
          <w:b/>
          <w:sz w:val="20"/>
          <w:szCs w:val="20"/>
        </w:rPr>
      </w:pPr>
      <w:r w:rsidRPr="003722C3">
        <w:rPr>
          <w:sz w:val="20"/>
          <w:szCs w:val="20"/>
        </w:rPr>
        <w:t>TP excluding the income can be someone other than the person who suffered the injury or sickness (e.g. spouse, dependent).</w:t>
      </w:r>
    </w:p>
    <w:p w14:paraId="43C28D0E" w14:textId="77777777" w:rsidR="008F4908" w:rsidRPr="003722C3" w:rsidRDefault="008F4908" w:rsidP="008F4908">
      <w:pPr>
        <w:numPr>
          <w:ilvl w:val="3"/>
          <w:numId w:val="29"/>
        </w:numPr>
        <w:rPr>
          <w:b/>
          <w:sz w:val="20"/>
          <w:szCs w:val="20"/>
        </w:rPr>
      </w:pPr>
      <w:r w:rsidRPr="003722C3">
        <w:rPr>
          <w:sz w:val="20"/>
          <w:szCs w:val="20"/>
        </w:rPr>
        <w:t>The only case in which punitive damages are excludable are when a state ONLY allows recovery of punitive damages.</w:t>
      </w:r>
    </w:p>
    <w:p w14:paraId="19AA3A17" w14:textId="77777777" w:rsidR="008F4908" w:rsidRPr="005476D1" w:rsidRDefault="008F4908" w:rsidP="008F4908">
      <w:pPr>
        <w:pStyle w:val="ListParagraph"/>
        <w:numPr>
          <w:ilvl w:val="2"/>
          <w:numId w:val="29"/>
        </w:numPr>
        <w:rPr>
          <w:b/>
          <w:sz w:val="20"/>
          <w:szCs w:val="20"/>
        </w:rPr>
      </w:pPr>
      <w:r w:rsidRPr="005476D1">
        <w:rPr>
          <w:b/>
          <w:sz w:val="20"/>
          <w:szCs w:val="20"/>
        </w:rPr>
        <w:t>Rationale:</w:t>
      </w:r>
      <w:r w:rsidRPr="005476D1">
        <w:rPr>
          <w:sz w:val="20"/>
          <w:szCs w:val="20"/>
        </w:rPr>
        <w:t xml:space="preserve"> Exclusion serves as a proxy for a system of depreciating human capital.</w:t>
      </w:r>
      <w:r w:rsidRPr="005476D1">
        <w:rPr>
          <w:b/>
          <w:sz w:val="20"/>
          <w:szCs w:val="20"/>
        </w:rPr>
        <w:t xml:space="preserve">  </w:t>
      </w:r>
      <w:r w:rsidRPr="005476D1">
        <w:rPr>
          <w:sz w:val="20"/>
          <w:szCs w:val="20"/>
        </w:rPr>
        <w:t>Other arguments for and against taxation of certain awards.</w:t>
      </w:r>
    </w:p>
    <w:p w14:paraId="32833C54" w14:textId="77777777" w:rsidR="008F4908" w:rsidRPr="003722C3" w:rsidRDefault="008F4908" w:rsidP="008F4908">
      <w:pPr>
        <w:numPr>
          <w:ilvl w:val="4"/>
          <w:numId w:val="29"/>
        </w:numPr>
        <w:rPr>
          <w:b/>
          <w:sz w:val="20"/>
          <w:szCs w:val="20"/>
        </w:rPr>
      </w:pPr>
      <w:r w:rsidRPr="003722C3">
        <w:rPr>
          <w:b/>
          <w:sz w:val="20"/>
          <w:szCs w:val="20"/>
        </w:rPr>
        <w:t>Medical Expenses:</w:t>
      </w:r>
      <w:r w:rsidRPr="003722C3">
        <w:rPr>
          <w:sz w:val="20"/>
          <w:szCs w:val="20"/>
        </w:rPr>
        <w:t xml:space="preserve"> Places the injured person in the same financial position they would be in without the injury; fairness dictates she should not pay more than others in taxes</w:t>
      </w:r>
    </w:p>
    <w:p w14:paraId="6FAE304A" w14:textId="77777777" w:rsidR="008F4908" w:rsidRPr="003722C3" w:rsidRDefault="008F4908" w:rsidP="008F4908">
      <w:pPr>
        <w:numPr>
          <w:ilvl w:val="4"/>
          <w:numId w:val="29"/>
        </w:numPr>
        <w:rPr>
          <w:b/>
          <w:sz w:val="20"/>
          <w:szCs w:val="20"/>
        </w:rPr>
      </w:pPr>
      <w:r w:rsidRPr="003722C3">
        <w:rPr>
          <w:b/>
          <w:sz w:val="20"/>
          <w:szCs w:val="20"/>
        </w:rPr>
        <w:t>Lost Wages:</w:t>
      </w:r>
      <w:r w:rsidRPr="003722C3">
        <w:rPr>
          <w:sz w:val="20"/>
          <w:szCs w:val="20"/>
        </w:rPr>
        <w:t xml:space="preserve"> replaces funds that would have been taxed otherwise; fairness dictates that she should be taxed on income she would have been taxed on but for the accident.  </w:t>
      </w:r>
    </w:p>
    <w:p w14:paraId="087F758E" w14:textId="77777777" w:rsidR="008F4908" w:rsidRPr="005476D1" w:rsidRDefault="008F4908" w:rsidP="008F4908">
      <w:pPr>
        <w:numPr>
          <w:ilvl w:val="4"/>
          <w:numId w:val="29"/>
        </w:numPr>
        <w:rPr>
          <w:b/>
          <w:sz w:val="20"/>
          <w:szCs w:val="20"/>
        </w:rPr>
      </w:pPr>
      <w:r w:rsidRPr="003722C3">
        <w:rPr>
          <w:b/>
          <w:sz w:val="20"/>
          <w:szCs w:val="20"/>
        </w:rPr>
        <w:t>Punitive Damages:</w:t>
      </w:r>
      <w:r w:rsidRPr="003722C3">
        <w:rPr>
          <w:sz w:val="20"/>
          <w:szCs w:val="20"/>
        </w:rPr>
        <w:t xml:space="preserve"> These are complete windfall to the recipient so should be taxed (the only argument against taxation is that not taxing these gains might encourage more people who are actually wronged to sue to recover)</w:t>
      </w:r>
    </w:p>
    <w:p w14:paraId="1CCD8701" w14:textId="77777777" w:rsidR="008F4908" w:rsidRDefault="008F4908" w:rsidP="008F4908">
      <w:pPr>
        <w:pStyle w:val="ListParagraph"/>
        <w:numPr>
          <w:ilvl w:val="2"/>
          <w:numId w:val="29"/>
        </w:numPr>
        <w:rPr>
          <w:b/>
          <w:sz w:val="20"/>
          <w:szCs w:val="20"/>
        </w:rPr>
      </w:pPr>
      <w:r>
        <w:rPr>
          <w:b/>
          <w:sz w:val="20"/>
          <w:szCs w:val="20"/>
        </w:rPr>
        <w:t>Employment Discrimination Damages</w:t>
      </w:r>
    </w:p>
    <w:p w14:paraId="13C0F09B" w14:textId="77777777" w:rsidR="008F4908" w:rsidRPr="005476D1" w:rsidRDefault="008F4908" w:rsidP="008F4908">
      <w:pPr>
        <w:pStyle w:val="ListParagraph"/>
        <w:numPr>
          <w:ilvl w:val="0"/>
          <w:numId w:val="14"/>
        </w:numPr>
        <w:rPr>
          <w:sz w:val="20"/>
          <w:szCs w:val="20"/>
        </w:rPr>
      </w:pPr>
      <w:r w:rsidRPr="005476D1">
        <w:rPr>
          <w:sz w:val="20"/>
          <w:szCs w:val="20"/>
        </w:rPr>
        <w:t>Damages for sex discrimination (Title 7)</w:t>
      </w:r>
      <w:r>
        <w:rPr>
          <w:sz w:val="20"/>
          <w:szCs w:val="20"/>
        </w:rPr>
        <w:t xml:space="preserve"> are excluded. Cf., payment for “back pay.” </w:t>
      </w:r>
    </w:p>
    <w:p w14:paraId="6BDB2979" w14:textId="77777777" w:rsidR="008F4908" w:rsidRPr="00875656" w:rsidRDefault="008F4908" w:rsidP="008F4908">
      <w:pPr>
        <w:pStyle w:val="ListParagraph"/>
        <w:numPr>
          <w:ilvl w:val="0"/>
          <w:numId w:val="14"/>
        </w:numPr>
        <w:rPr>
          <w:b/>
          <w:sz w:val="20"/>
          <w:szCs w:val="20"/>
        </w:rPr>
      </w:pPr>
      <w:r>
        <w:rPr>
          <w:sz w:val="20"/>
          <w:szCs w:val="20"/>
        </w:rPr>
        <w:t>Damages for racial discrimination (Title 7) are excluded.</w:t>
      </w:r>
    </w:p>
    <w:p w14:paraId="51D2E584" w14:textId="77777777" w:rsidR="008F4908" w:rsidRPr="00875656" w:rsidRDefault="008F4908" w:rsidP="008F4908">
      <w:pPr>
        <w:pStyle w:val="ListParagraph"/>
        <w:numPr>
          <w:ilvl w:val="0"/>
          <w:numId w:val="14"/>
        </w:numPr>
        <w:rPr>
          <w:b/>
          <w:sz w:val="20"/>
          <w:szCs w:val="20"/>
        </w:rPr>
      </w:pPr>
      <w:r>
        <w:rPr>
          <w:sz w:val="20"/>
          <w:szCs w:val="20"/>
        </w:rPr>
        <w:t xml:space="preserve">Damages under ADA (disabilities act) are excluded. </w:t>
      </w:r>
    </w:p>
    <w:p w14:paraId="22BBDBC9" w14:textId="77777777" w:rsidR="008F4908" w:rsidRPr="005476D1" w:rsidRDefault="008F4908" w:rsidP="008F4908">
      <w:pPr>
        <w:pStyle w:val="ListParagraph"/>
        <w:numPr>
          <w:ilvl w:val="0"/>
          <w:numId w:val="14"/>
        </w:numPr>
        <w:rPr>
          <w:b/>
          <w:sz w:val="20"/>
          <w:szCs w:val="20"/>
        </w:rPr>
      </w:pPr>
      <w:r>
        <w:rPr>
          <w:sz w:val="20"/>
          <w:szCs w:val="20"/>
        </w:rPr>
        <w:t xml:space="preserve">ADEA (age discrimination) damages not included. </w:t>
      </w:r>
    </w:p>
    <w:p w14:paraId="1BEB77E7" w14:textId="77777777" w:rsidR="008F4908" w:rsidRDefault="008F4908" w:rsidP="008F4908">
      <w:pPr>
        <w:pStyle w:val="ListParagraph"/>
        <w:numPr>
          <w:ilvl w:val="2"/>
          <w:numId w:val="29"/>
        </w:numPr>
        <w:rPr>
          <w:b/>
          <w:sz w:val="20"/>
          <w:szCs w:val="20"/>
        </w:rPr>
      </w:pPr>
      <w:r>
        <w:rPr>
          <w:b/>
          <w:sz w:val="20"/>
          <w:szCs w:val="20"/>
        </w:rPr>
        <w:t>Emotional Distress Damages</w:t>
      </w:r>
    </w:p>
    <w:p w14:paraId="33639024" w14:textId="77777777" w:rsidR="008F4908" w:rsidRDefault="008F4908" w:rsidP="008F4908">
      <w:pPr>
        <w:pStyle w:val="ListParagraph"/>
        <w:numPr>
          <w:ilvl w:val="0"/>
          <w:numId w:val="15"/>
        </w:numPr>
        <w:rPr>
          <w:i/>
          <w:sz w:val="20"/>
          <w:szCs w:val="20"/>
        </w:rPr>
      </w:pPr>
      <w:r>
        <w:rPr>
          <w:sz w:val="20"/>
          <w:szCs w:val="20"/>
        </w:rPr>
        <w:t xml:space="preserve">No exclusion under </w:t>
      </w:r>
      <w:r w:rsidRPr="00875656">
        <w:rPr>
          <w:i/>
          <w:sz w:val="20"/>
          <w:szCs w:val="20"/>
        </w:rPr>
        <w:t>physical personal injuries.</w:t>
      </w:r>
    </w:p>
    <w:p w14:paraId="0D9D89E6" w14:textId="77777777" w:rsidR="008F4908" w:rsidRPr="00875656" w:rsidRDefault="008F4908" w:rsidP="008F4908">
      <w:pPr>
        <w:pStyle w:val="ListParagraph"/>
        <w:numPr>
          <w:ilvl w:val="0"/>
          <w:numId w:val="15"/>
        </w:numPr>
        <w:rPr>
          <w:i/>
          <w:sz w:val="20"/>
          <w:szCs w:val="20"/>
        </w:rPr>
      </w:pPr>
      <w:r>
        <w:rPr>
          <w:sz w:val="20"/>
          <w:szCs w:val="20"/>
        </w:rPr>
        <w:t xml:space="preserve">See Trafficking Victims Protection Act of 2000 specifying mandatory restitution (Including for psychiatric case) </w:t>
      </w:r>
    </w:p>
    <w:p w14:paraId="6FC007B5" w14:textId="77777777" w:rsidR="008F4908" w:rsidRPr="00875656" w:rsidRDefault="008F4908" w:rsidP="008F4908">
      <w:pPr>
        <w:pStyle w:val="ListParagraph"/>
        <w:numPr>
          <w:ilvl w:val="0"/>
          <w:numId w:val="15"/>
        </w:numPr>
        <w:rPr>
          <w:rFonts w:ascii="Times" w:hAnsi="Times"/>
          <w:i/>
          <w:sz w:val="20"/>
          <w:szCs w:val="20"/>
        </w:rPr>
      </w:pPr>
      <w:r w:rsidRPr="00875656">
        <w:rPr>
          <w:sz w:val="20"/>
          <w:szCs w:val="20"/>
        </w:rPr>
        <w:t xml:space="preserve">IRS Notice 2012-12 – </w:t>
      </w:r>
      <w:r w:rsidRPr="00875656">
        <w:rPr>
          <w:rFonts w:ascii="Times" w:hAnsi="Times"/>
          <w:sz w:val="20"/>
          <w:szCs w:val="20"/>
        </w:rPr>
        <w:t>specifies mandatory restitution and no requirement of physical injury for GI exclusion.</w:t>
      </w:r>
    </w:p>
    <w:p w14:paraId="34F48BB6" w14:textId="77777777" w:rsidR="008F4908" w:rsidRPr="00875656" w:rsidRDefault="008F4908" w:rsidP="008F4908">
      <w:pPr>
        <w:pStyle w:val="ListParagraph"/>
        <w:numPr>
          <w:ilvl w:val="0"/>
          <w:numId w:val="15"/>
        </w:numPr>
        <w:rPr>
          <w:rFonts w:ascii="Times" w:hAnsi="Times"/>
          <w:i/>
          <w:sz w:val="20"/>
          <w:szCs w:val="20"/>
        </w:rPr>
      </w:pPr>
      <w:r w:rsidRPr="00875656">
        <w:rPr>
          <w:rFonts w:ascii="Times" w:hAnsi="Times"/>
          <w:b/>
          <w:sz w:val="20"/>
          <w:szCs w:val="20"/>
          <w:highlight w:val="green"/>
          <w:u w:val="single"/>
        </w:rPr>
        <w:t>Murphy v. IRS:</w:t>
      </w:r>
      <w:r w:rsidRPr="00875656">
        <w:rPr>
          <w:rFonts w:ascii="Times" w:hAnsi="Times"/>
          <w:b/>
          <w:sz w:val="20"/>
          <w:szCs w:val="20"/>
          <w:u w:val="single"/>
        </w:rPr>
        <w:t xml:space="preserve"> </w:t>
      </w:r>
      <w:r w:rsidRPr="00875656">
        <w:rPr>
          <w:rFonts w:ascii="Times" w:hAnsi="Times"/>
          <w:sz w:val="20"/>
          <w:szCs w:val="20"/>
        </w:rPr>
        <w:t>Murphy blew whistle and company blacklisted her, she paid taxes but wanted a refund. Taxpayer’s recovery could be taxed under Article I, Section 8 of the Constitution even if the recovery were not “income” under the 16</w:t>
      </w:r>
      <w:r w:rsidRPr="00875656">
        <w:rPr>
          <w:rFonts w:ascii="Times" w:hAnsi="Times"/>
          <w:sz w:val="20"/>
          <w:szCs w:val="20"/>
          <w:vertAlign w:val="superscript"/>
        </w:rPr>
        <w:t>th</w:t>
      </w:r>
      <w:r w:rsidRPr="00875656">
        <w:rPr>
          <w:rFonts w:ascii="Times" w:hAnsi="Times"/>
          <w:sz w:val="20"/>
          <w:szCs w:val="20"/>
        </w:rPr>
        <w:t xml:space="preserve"> Amendment.</w:t>
      </w:r>
    </w:p>
    <w:p w14:paraId="24A0A0C2" w14:textId="77777777" w:rsidR="008F4908" w:rsidRPr="00875656" w:rsidRDefault="008F4908" w:rsidP="008F4908">
      <w:pPr>
        <w:pStyle w:val="ListParagraph"/>
        <w:numPr>
          <w:ilvl w:val="0"/>
          <w:numId w:val="16"/>
        </w:numPr>
        <w:rPr>
          <w:rFonts w:ascii="Times" w:hAnsi="Times"/>
          <w:sz w:val="20"/>
          <w:szCs w:val="20"/>
        </w:rPr>
      </w:pPr>
      <w:r w:rsidRPr="00875656">
        <w:rPr>
          <w:rFonts w:ascii="Times" w:hAnsi="Times"/>
          <w:sz w:val="20"/>
          <w:szCs w:val="20"/>
        </w:rPr>
        <w:t xml:space="preserve">Amount not received for </w:t>
      </w:r>
      <w:r w:rsidRPr="00875656">
        <w:rPr>
          <w:rFonts w:ascii="Times" w:hAnsi="Times"/>
          <w:i/>
          <w:sz w:val="20"/>
          <w:szCs w:val="20"/>
        </w:rPr>
        <w:t>personal physical injuries</w:t>
      </w:r>
      <w:r w:rsidRPr="00875656">
        <w:rPr>
          <w:rFonts w:ascii="Times" w:hAnsi="Times"/>
          <w:sz w:val="20"/>
          <w:szCs w:val="20"/>
        </w:rPr>
        <w:t xml:space="preserve"> &amp; not exempt under 104(a)(2)</w:t>
      </w:r>
    </w:p>
    <w:p w14:paraId="4143EB92" w14:textId="77777777" w:rsidR="008F4908" w:rsidRPr="00875656" w:rsidRDefault="008F4908" w:rsidP="008F4908">
      <w:pPr>
        <w:pStyle w:val="ListParagraph"/>
        <w:numPr>
          <w:ilvl w:val="0"/>
          <w:numId w:val="16"/>
        </w:numPr>
        <w:rPr>
          <w:rFonts w:ascii="Times" w:hAnsi="Times"/>
          <w:sz w:val="20"/>
          <w:szCs w:val="20"/>
        </w:rPr>
      </w:pPr>
      <w:r w:rsidRPr="00875656">
        <w:rPr>
          <w:rFonts w:ascii="Times" w:hAnsi="Times"/>
          <w:sz w:val="20"/>
          <w:szCs w:val="20"/>
        </w:rPr>
        <w:t>Award is gross income for section 61 purposes (whether 16</w:t>
      </w:r>
      <w:r w:rsidRPr="00875656">
        <w:rPr>
          <w:rFonts w:ascii="Times" w:hAnsi="Times"/>
          <w:sz w:val="20"/>
          <w:szCs w:val="20"/>
          <w:vertAlign w:val="superscript"/>
        </w:rPr>
        <w:t>th</w:t>
      </w:r>
      <w:r w:rsidRPr="00875656">
        <w:rPr>
          <w:rFonts w:ascii="Times" w:hAnsi="Times"/>
          <w:sz w:val="20"/>
          <w:szCs w:val="20"/>
        </w:rPr>
        <w:t xml:space="preserve"> amendment of Const Art 1 (8))</w:t>
      </w:r>
    </w:p>
    <w:p w14:paraId="65B1299C" w14:textId="77777777" w:rsidR="008F4908" w:rsidRPr="00875656" w:rsidRDefault="008F4908" w:rsidP="008F4908">
      <w:pPr>
        <w:pStyle w:val="ListParagraph"/>
        <w:numPr>
          <w:ilvl w:val="0"/>
          <w:numId w:val="16"/>
        </w:numPr>
        <w:rPr>
          <w:rFonts w:ascii="Times" w:hAnsi="Times"/>
          <w:sz w:val="20"/>
          <w:szCs w:val="20"/>
        </w:rPr>
      </w:pPr>
      <w:r w:rsidRPr="00875656">
        <w:rPr>
          <w:rFonts w:ascii="Times" w:hAnsi="Times"/>
          <w:sz w:val="20"/>
          <w:szCs w:val="20"/>
        </w:rPr>
        <w:t xml:space="preserve">Tax on award is an excise tax and therefore not a “direct tax” subject to apportionment clause in US constitution. </w:t>
      </w:r>
    </w:p>
    <w:p w14:paraId="58964340" w14:textId="77777777" w:rsidR="008F4908" w:rsidRPr="00875656" w:rsidRDefault="008F4908" w:rsidP="008F4908">
      <w:pPr>
        <w:pStyle w:val="ListParagraph"/>
        <w:numPr>
          <w:ilvl w:val="0"/>
          <w:numId w:val="16"/>
        </w:numPr>
        <w:rPr>
          <w:rFonts w:ascii="Times" w:hAnsi="Times"/>
          <w:sz w:val="20"/>
          <w:szCs w:val="20"/>
        </w:rPr>
      </w:pPr>
      <w:r w:rsidRPr="00875656">
        <w:rPr>
          <w:rFonts w:ascii="Times" w:hAnsi="Times"/>
          <w:sz w:val="20"/>
          <w:szCs w:val="20"/>
        </w:rPr>
        <w:t xml:space="preserve">Murphy sequel to Obamacare. Penalty (shared responsibility payment) to be paid for failure to purchase health insurance. Held: within the taxing power of US since it was a penalty. </w:t>
      </w:r>
    </w:p>
    <w:p w14:paraId="179ED893" w14:textId="77777777" w:rsidR="008F4908" w:rsidRDefault="008F4908" w:rsidP="008F4908">
      <w:pPr>
        <w:pStyle w:val="ListParagraph"/>
        <w:numPr>
          <w:ilvl w:val="0"/>
          <w:numId w:val="8"/>
        </w:numPr>
        <w:rPr>
          <w:rFonts w:ascii="Times" w:hAnsi="Times"/>
          <w:sz w:val="20"/>
          <w:szCs w:val="20"/>
        </w:rPr>
      </w:pPr>
      <w:r w:rsidRPr="00875656">
        <w:rPr>
          <w:rFonts w:ascii="Times" w:hAnsi="Times"/>
          <w:sz w:val="20"/>
          <w:szCs w:val="20"/>
        </w:rPr>
        <w:t xml:space="preserve">If a tax cannot be shifted to someone else, as a capitation cannot, then it is a direct tax; but if the burden can be passed along through a higher price, as a sales tax upon a consumable good can be, then the tax is indirect.  </w:t>
      </w:r>
      <w:bookmarkStart w:id="83" w:name="_Toc153030809"/>
      <w:bookmarkStart w:id="84" w:name="_Toc154118014"/>
      <w:bookmarkStart w:id="85" w:name="_Toc154331097"/>
    </w:p>
    <w:p w14:paraId="43E74F93" w14:textId="77777777" w:rsidR="008F4908" w:rsidRPr="006F6A6D" w:rsidRDefault="008F4908" w:rsidP="008F4908">
      <w:pPr>
        <w:pStyle w:val="ListParagraph"/>
        <w:numPr>
          <w:ilvl w:val="2"/>
          <w:numId w:val="29"/>
        </w:numPr>
        <w:rPr>
          <w:rFonts w:ascii="Times" w:hAnsi="Times"/>
          <w:sz w:val="20"/>
          <w:szCs w:val="20"/>
        </w:rPr>
      </w:pPr>
      <w:r w:rsidRPr="006F6A6D">
        <w:rPr>
          <w:b/>
          <w:sz w:val="20"/>
          <w:szCs w:val="20"/>
        </w:rPr>
        <w:t>Health Insurance</w:t>
      </w:r>
      <w:bookmarkEnd w:id="83"/>
      <w:bookmarkEnd w:id="84"/>
      <w:bookmarkEnd w:id="85"/>
    </w:p>
    <w:p w14:paraId="1BE4A1E1" w14:textId="77777777" w:rsidR="008F4908" w:rsidRPr="006F6A6D" w:rsidRDefault="008F4908" w:rsidP="008F4908">
      <w:pPr>
        <w:pStyle w:val="ListParagraph"/>
        <w:numPr>
          <w:ilvl w:val="0"/>
          <w:numId w:val="17"/>
        </w:numPr>
        <w:rPr>
          <w:b/>
          <w:sz w:val="20"/>
          <w:szCs w:val="20"/>
        </w:rPr>
      </w:pPr>
      <w:r>
        <w:rPr>
          <w:b/>
          <w:sz w:val="20"/>
          <w:szCs w:val="20"/>
          <w:highlight w:val="cyan"/>
        </w:rPr>
        <w:t xml:space="preserve">§162: </w:t>
      </w:r>
      <w:r>
        <w:rPr>
          <w:sz w:val="20"/>
          <w:szCs w:val="20"/>
        </w:rPr>
        <w:t xml:space="preserve">Employers can deduct the cost of medical insurance provided for employees. </w:t>
      </w:r>
    </w:p>
    <w:p w14:paraId="2D2308A9" w14:textId="77777777" w:rsidR="008F4908" w:rsidRDefault="008F4908" w:rsidP="008F4908">
      <w:pPr>
        <w:pStyle w:val="ListParagraph"/>
        <w:numPr>
          <w:ilvl w:val="0"/>
          <w:numId w:val="17"/>
        </w:numPr>
        <w:rPr>
          <w:b/>
          <w:sz w:val="20"/>
          <w:szCs w:val="20"/>
        </w:rPr>
      </w:pPr>
      <w:r>
        <w:rPr>
          <w:b/>
          <w:sz w:val="20"/>
          <w:szCs w:val="20"/>
          <w:highlight w:val="cyan"/>
        </w:rPr>
        <w:t xml:space="preserve">§162(l): </w:t>
      </w:r>
      <w:r w:rsidRPr="006F6A6D">
        <w:rPr>
          <w:sz w:val="20"/>
          <w:szCs w:val="20"/>
        </w:rPr>
        <w:t>S</w:t>
      </w:r>
      <w:r>
        <w:rPr>
          <w:sz w:val="20"/>
          <w:szCs w:val="20"/>
        </w:rPr>
        <w:t xml:space="preserve">elf-employed can deduct costs of medical care, including health insurance. Proceeds are excluded - </w:t>
      </w:r>
      <w:r>
        <w:rPr>
          <w:b/>
          <w:sz w:val="20"/>
          <w:szCs w:val="20"/>
          <w:highlight w:val="cyan"/>
        </w:rPr>
        <w:t xml:space="preserve">§105(b). </w:t>
      </w:r>
    </w:p>
    <w:p w14:paraId="340FFFA8" w14:textId="77777777" w:rsidR="008F4908" w:rsidRPr="006F6A6D" w:rsidRDefault="008F4908" w:rsidP="008F4908">
      <w:pPr>
        <w:pStyle w:val="ListParagraph"/>
        <w:numPr>
          <w:ilvl w:val="0"/>
          <w:numId w:val="17"/>
        </w:numPr>
        <w:rPr>
          <w:b/>
          <w:sz w:val="20"/>
          <w:szCs w:val="20"/>
        </w:rPr>
      </w:pPr>
      <w:r>
        <w:rPr>
          <w:sz w:val="20"/>
          <w:szCs w:val="20"/>
        </w:rPr>
        <w:t xml:space="preserve">Self-insured i.e., no commercial insurance; deduction (limited) available for medical expenses. </w:t>
      </w:r>
    </w:p>
    <w:p w14:paraId="64CF95B6" w14:textId="77777777" w:rsidR="008F4908" w:rsidRPr="006F6A6D" w:rsidRDefault="008F4908" w:rsidP="008F4908">
      <w:pPr>
        <w:pStyle w:val="ListParagraph"/>
        <w:numPr>
          <w:ilvl w:val="0"/>
          <w:numId w:val="17"/>
        </w:numPr>
        <w:rPr>
          <w:b/>
          <w:sz w:val="20"/>
          <w:szCs w:val="20"/>
        </w:rPr>
      </w:pPr>
      <w:r w:rsidRPr="006F6A6D">
        <w:rPr>
          <w:b/>
          <w:sz w:val="20"/>
          <w:szCs w:val="20"/>
          <w:highlight w:val="cyan"/>
        </w:rPr>
        <w:t>§106(a)</w:t>
      </w:r>
      <w:r w:rsidRPr="006F6A6D">
        <w:rPr>
          <w:sz w:val="20"/>
          <w:szCs w:val="20"/>
          <w:highlight w:val="cyan"/>
        </w:rPr>
        <w:t>:</w:t>
      </w:r>
      <w:r w:rsidRPr="006F6A6D">
        <w:rPr>
          <w:sz w:val="20"/>
          <w:szCs w:val="20"/>
        </w:rPr>
        <w:t xml:space="preserve"> EE’s gross income doesn’t include ER-provided coverage of accident or health insurance.  Section also covers retired former EEs, and spouses and dependents of EEs, but not unmarried couples who aren’t dependents.  ER-provided domestic partner/same sex couple coverage creates extra federal taxable income to EE.</w:t>
      </w:r>
      <w:r w:rsidRPr="006F6A6D">
        <w:rPr>
          <w:sz w:val="20"/>
          <w:szCs w:val="20"/>
        </w:rPr>
        <w:tab/>
      </w:r>
    </w:p>
    <w:p w14:paraId="0AAF647A" w14:textId="77777777" w:rsidR="008F4908" w:rsidRPr="003722C3" w:rsidRDefault="008F4908" w:rsidP="008F4908">
      <w:pPr>
        <w:numPr>
          <w:ilvl w:val="3"/>
          <w:numId w:val="29"/>
        </w:numPr>
        <w:rPr>
          <w:b/>
          <w:sz w:val="20"/>
          <w:szCs w:val="20"/>
        </w:rPr>
      </w:pPr>
      <w:r w:rsidRPr="003722C3">
        <w:rPr>
          <w:sz w:val="20"/>
          <w:szCs w:val="20"/>
        </w:rPr>
        <w:lastRenderedPageBreak/>
        <w:t>ER provided doesn’t mean ER has to pay the whole bill, but ER-provided portion will be excluded from EEs income</w:t>
      </w:r>
    </w:p>
    <w:p w14:paraId="05AE4B61" w14:textId="77777777" w:rsidR="008F4908" w:rsidRPr="003722C3" w:rsidRDefault="008F4908" w:rsidP="008F4908">
      <w:pPr>
        <w:numPr>
          <w:ilvl w:val="3"/>
          <w:numId w:val="29"/>
        </w:numPr>
        <w:rPr>
          <w:b/>
          <w:sz w:val="20"/>
          <w:szCs w:val="20"/>
        </w:rPr>
      </w:pPr>
      <w:r w:rsidRPr="003722C3">
        <w:rPr>
          <w:sz w:val="20"/>
          <w:szCs w:val="20"/>
        </w:rPr>
        <w:t>Policy originated from wage controls during WWII, when ERs had to compete for EEs using fringe benefits; by 1954 it was common not to consider health benefits income, so Congress went along with it.</w:t>
      </w:r>
    </w:p>
    <w:p w14:paraId="0A8E7E6A" w14:textId="77777777" w:rsidR="008F4908" w:rsidRPr="006F6A6D" w:rsidRDefault="008F4908" w:rsidP="008F4908">
      <w:pPr>
        <w:pStyle w:val="ListParagraph"/>
        <w:numPr>
          <w:ilvl w:val="0"/>
          <w:numId w:val="17"/>
        </w:numPr>
        <w:rPr>
          <w:b/>
          <w:sz w:val="20"/>
          <w:szCs w:val="20"/>
        </w:rPr>
      </w:pPr>
      <w:r w:rsidRPr="006F6A6D">
        <w:rPr>
          <w:b/>
          <w:sz w:val="20"/>
          <w:szCs w:val="20"/>
          <w:highlight w:val="cyan"/>
        </w:rPr>
        <w:t>§104(a)(3)</w:t>
      </w:r>
      <w:r w:rsidRPr="006F6A6D">
        <w:rPr>
          <w:b/>
          <w:sz w:val="20"/>
          <w:szCs w:val="20"/>
        </w:rPr>
        <w:t xml:space="preserve">: </w:t>
      </w:r>
      <w:r w:rsidRPr="006F6A6D">
        <w:rPr>
          <w:sz w:val="20"/>
          <w:szCs w:val="20"/>
        </w:rPr>
        <w:t>Recoveries under a medical insurance policy are excluded from GI – even when recoveries exceed cost of care</w:t>
      </w:r>
    </w:p>
    <w:p w14:paraId="17946880" w14:textId="77777777" w:rsidR="008F4908" w:rsidRPr="00235461" w:rsidRDefault="008F4908" w:rsidP="008F4908">
      <w:pPr>
        <w:pStyle w:val="ListParagraph"/>
        <w:numPr>
          <w:ilvl w:val="0"/>
          <w:numId w:val="17"/>
        </w:numPr>
        <w:rPr>
          <w:b/>
          <w:sz w:val="20"/>
          <w:szCs w:val="20"/>
        </w:rPr>
      </w:pPr>
      <w:r w:rsidRPr="006F6A6D">
        <w:rPr>
          <w:sz w:val="20"/>
          <w:szCs w:val="20"/>
        </w:rPr>
        <w:t>TP’s disability insurance</w:t>
      </w:r>
    </w:p>
    <w:p w14:paraId="3379AE9F" w14:textId="77777777" w:rsidR="008F4908" w:rsidRPr="006F6A6D" w:rsidRDefault="008F4908" w:rsidP="008F4908">
      <w:pPr>
        <w:pStyle w:val="ListParagraph"/>
        <w:numPr>
          <w:ilvl w:val="0"/>
          <w:numId w:val="17"/>
        </w:numPr>
        <w:rPr>
          <w:b/>
          <w:sz w:val="20"/>
          <w:szCs w:val="20"/>
        </w:rPr>
      </w:pPr>
      <w:r w:rsidRPr="006F6A6D">
        <w:rPr>
          <w:sz w:val="20"/>
          <w:szCs w:val="20"/>
        </w:rPr>
        <w:t xml:space="preserve"> benefits also excluded from GI</w:t>
      </w:r>
    </w:p>
    <w:p w14:paraId="5E2CE579" w14:textId="77777777" w:rsidR="008F4908" w:rsidRPr="006F6A6D" w:rsidRDefault="008F4908" w:rsidP="008F4908">
      <w:pPr>
        <w:pStyle w:val="ListParagraph"/>
        <w:numPr>
          <w:ilvl w:val="0"/>
          <w:numId w:val="17"/>
        </w:numPr>
        <w:rPr>
          <w:b/>
          <w:sz w:val="20"/>
          <w:szCs w:val="20"/>
        </w:rPr>
      </w:pPr>
      <w:r w:rsidRPr="006F6A6D">
        <w:rPr>
          <w:b/>
          <w:sz w:val="20"/>
          <w:szCs w:val="20"/>
          <w:highlight w:val="cyan"/>
        </w:rPr>
        <w:t>§104(a)(1):</w:t>
      </w:r>
      <w:r w:rsidRPr="006F6A6D">
        <w:rPr>
          <w:b/>
          <w:sz w:val="20"/>
          <w:szCs w:val="20"/>
        </w:rPr>
        <w:t xml:space="preserve"> </w:t>
      </w:r>
      <w:r w:rsidRPr="006F6A6D">
        <w:rPr>
          <w:sz w:val="20"/>
          <w:szCs w:val="20"/>
        </w:rPr>
        <w:t>Workers comp payments excluded from GI</w:t>
      </w:r>
    </w:p>
    <w:p w14:paraId="7B6C3961" w14:textId="77777777" w:rsidR="008F4908" w:rsidRPr="00B76ED3" w:rsidRDefault="008F4908" w:rsidP="008F4908">
      <w:pPr>
        <w:pStyle w:val="ListParagraph"/>
        <w:numPr>
          <w:ilvl w:val="0"/>
          <w:numId w:val="17"/>
        </w:numPr>
        <w:rPr>
          <w:b/>
          <w:sz w:val="20"/>
          <w:szCs w:val="20"/>
        </w:rPr>
      </w:pPr>
      <w:r w:rsidRPr="006F6A6D">
        <w:rPr>
          <w:b/>
          <w:sz w:val="20"/>
          <w:szCs w:val="20"/>
          <w:highlight w:val="cyan"/>
        </w:rPr>
        <w:t>§105(b)</w:t>
      </w:r>
      <w:r w:rsidRPr="006F6A6D">
        <w:rPr>
          <w:b/>
          <w:sz w:val="20"/>
          <w:szCs w:val="20"/>
        </w:rPr>
        <w:t>:</w:t>
      </w:r>
      <w:r w:rsidRPr="006F6A6D">
        <w:rPr>
          <w:sz w:val="20"/>
          <w:szCs w:val="20"/>
        </w:rPr>
        <w:t xml:space="preserve"> </w:t>
      </w:r>
      <w:r>
        <w:rPr>
          <w:sz w:val="20"/>
          <w:szCs w:val="20"/>
        </w:rPr>
        <w:t>Proceeds provided from ER provided insurance coverage is excluded from GI. B</w:t>
      </w:r>
      <w:r w:rsidRPr="006F6A6D">
        <w:rPr>
          <w:sz w:val="20"/>
          <w:szCs w:val="20"/>
        </w:rPr>
        <w:t>enefits out of an ER-provided health or accident plan also not includable in EE/beneficiary’s taxable income.  Seems like a huge incentive to consume medical services, b/c of the tax subsidy at both ends.</w:t>
      </w:r>
    </w:p>
    <w:p w14:paraId="01E24A0F" w14:textId="77777777" w:rsidR="008F4908" w:rsidRPr="006F6A6D" w:rsidRDefault="008F4908" w:rsidP="008F4908">
      <w:pPr>
        <w:pStyle w:val="ListParagraph"/>
        <w:numPr>
          <w:ilvl w:val="0"/>
          <w:numId w:val="17"/>
        </w:numPr>
        <w:rPr>
          <w:b/>
          <w:sz w:val="20"/>
          <w:szCs w:val="20"/>
        </w:rPr>
      </w:pPr>
      <w:r>
        <w:rPr>
          <w:b/>
          <w:sz w:val="20"/>
          <w:szCs w:val="20"/>
          <w:highlight w:val="cyan"/>
        </w:rPr>
        <w:t xml:space="preserve">§213(d)(1)(D): </w:t>
      </w:r>
      <w:r>
        <w:rPr>
          <w:sz w:val="20"/>
          <w:szCs w:val="20"/>
        </w:rPr>
        <w:t xml:space="preserve">medical expense deduction provision. Proceeds are excluded - </w:t>
      </w:r>
      <w:r>
        <w:rPr>
          <w:b/>
          <w:sz w:val="20"/>
          <w:szCs w:val="20"/>
          <w:highlight w:val="cyan"/>
        </w:rPr>
        <w:t>§</w:t>
      </w:r>
      <w:r w:rsidRPr="00B76ED3">
        <w:rPr>
          <w:b/>
          <w:sz w:val="20"/>
          <w:szCs w:val="20"/>
          <w:highlight w:val="cyan"/>
        </w:rPr>
        <w:t>104(a)(3).</w:t>
      </w:r>
      <w:r>
        <w:rPr>
          <w:b/>
          <w:sz w:val="20"/>
          <w:szCs w:val="20"/>
        </w:rPr>
        <w:t xml:space="preserve"> </w:t>
      </w:r>
    </w:p>
    <w:p w14:paraId="613FD2D3" w14:textId="77777777" w:rsidR="008F4908" w:rsidRPr="00B76ED3" w:rsidRDefault="008F4908" w:rsidP="008F4908">
      <w:pPr>
        <w:pStyle w:val="ListParagraph"/>
        <w:numPr>
          <w:ilvl w:val="0"/>
          <w:numId w:val="17"/>
        </w:numPr>
        <w:rPr>
          <w:b/>
          <w:sz w:val="20"/>
          <w:szCs w:val="20"/>
        </w:rPr>
      </w:pPr>
      <w:r w:rsidRPr="006F6A6D">
        <w:rPr>
          <w:sz w:val="20"/>
          <w:szCs w:val="20"/>
        </w:rPr>
        <w:t>Some think repealing these rules would increase the number of insured people (with other reforms, presumably)</w:t>
      </w:r>
    </w:p>
    <w:p w14:paraId="6887DD64" w14:textId="77777777" w:rsidR="008F4908" w:rsidRPr="00B76ED3" w:rsidRDefault="008F4908" w:rsidP="008F4908">
      <w:pPr>
        <w:pStyle w:val="ListParagraph"/>
        <w:numPr>
          <w:ilvl w:val="2"/>
          <w:numId w:val="29"/>
        </w:numPr>
        <w:rPr>
          <w:b/>
          <w:sz w:val="20"/>
          <w:szCs w:val="20"/>
        </w:rPr>
      </w:pPr>
      <w:r w:rsidRPr="00B76ED3">
        <w:rPr>
          <w:b/>
          <w:sz w:val="20"/>
          <w:szCs w:val="20"/>
        </w:rPr>
        <w:t xml:space="preserve">Flexible Spending Arrangements </w:t>
      </w:r>
    </w:p>
    <w:p w14:paraId="3F453605" w14:textId="77777777" w:rsidR="008F4908" w:rsidRPr="00B76ED3" w:rsidRDefault="008F4908" w:rsidP="008F4908">
      <w:pPr>
        <w:pStyle w:val="ListParagraph"/>
        <w:numPr>
          <w:ilvl w:val="0"/>
          <w:numId w:val="18"/>
        </w:numPr>
        <w:rPr>
          <w:b/>
          <w:sz w:val="20"/>
          <w:szCs w:val="20"/>
        </w:rPr>
      </w:pPr>
      <w:r>
        <w:rPr>
          <w:b/>
          <w:sz w:val="20"/>
          <w:szCs w:val="20"/>
          <w:highlight w:val="cyan"/>
        </w:rPr>
        <w:t xml:space="preserve">IRC §125 – </w:t>
      </w:r>
      <w:r>
        <w:rPr>
          <w:sz w:val="20"/>
          <w:szCs w:val="20"/>
        </w:rPr>
        <w:t xml:space="preserve">deduction of some GI into a spending account &amp; subsequent payment of expenses from this account. Objective: to cover the medical expense portion not covered by the traditional ER based insurance coverage. 12-month use it or lose it rule. </w:t>
      </w:r>
    </w:p>
    <w:p w14:paraId="5D363ED9" w14:textId="77777777" w:rsidR="008F4908" w:rsidRPr="00B76ED3" w:rsidRDefault="008F4908" w:rsidP="008F4908">
      <w:pPr>
        <w:pStyle w:val="ListParagraph"/>
        <w:numPr>
          <w:ilvl w:val="2"/>
          <w:numId w:val="29"/>
        </w:numPr>
        <w:rPr>
          <w:b/>
          <w:sz w:val="20"/>
          <w:szCs w:val="20"/>
        </w:rPr>
      </w:pPr>
      <w:r w:rsidRPr="00B76ED3">
        <w:rPr>
          <w:b/>
          <w:sz w:val="20"/>
          <w:szCs w:val="20"/>
        </w:rPr>
        <w:t xml:space="preserve">Health Savings Account </w:t>
      </w:r>
    </w:p>
    <w:p w14:paraId="0515ED4B" w14:textId="77777777" w:rsidR="008F4908" w:rsidRDefault="008F4908" w:rsidP="008F4908">
      <w:pPr>
        <w:pStyle w:val="ListParagraph"/>
        <w:numPr>
          <w:ilvl w:val="0"/>
          <w:numId w:val="19"/>
        </w:numPr>
        <w:rPr>
          <w:b/>
          <w:sz w:val="20"/>
          <w:szCs w:val="20"/>
        </w:rPr>
      </w:pPr>
      <w:r>
        <w:rPr>
          <w:b/>
          <w:sz w:val="20"/>
          <w:szCs w:val="20"/>
          <w:highlight w:val="cyan"/>
        </w:rPr>
        <w:t xml:space="preserve">§223 – </w:t>
      </w:r>
      <w:r>
        <w:rPr>
          <w:sz w:val="20"/>
          <w:szCs w:val="20"/>
        </w:rPr>
        <w:t>savings plan available when individual has only high deductible health plan coverage.</w:t>
      </w:r>
    </w:p>
    <w:p w14:paraId="353CFD49" w14:textId="77777777" w:rsidR="008F4908" w:rsidRPr="00B76ED3" w:rsidRDefault="008F4908" w:rsidP="008F4908">
      <w:pPr>
        <w:pStyle w:val="ListParagraph"/>
        <w:numPr>
          <w:ilvl w:val="0"/>
          <w:numId w:val="19"/>
        </w:numPr>
        <w:rPr>
          <w:b/>
          <w:sz w:val="20"/>
          <w:szCs w:val="20"/>
        </w:rPr>
      </w:pPr>
      <w:r>
        <w:rPr>
          <w:sz w:val="20"/>
          <w:szCs w:val="20"/>
        </w:rPr>
        <w:t>Limited deductions for contributions to an HSA.</w:t>
      </w:r>
    </w:p>
    <w:p w14:paraId="7FCDA558" w14:textId="77777777" w:rsidR="008F4908" w:rsidRPr="00B76ED3" w:rsidRDefault="008F4908" w:rsidP="008F4908">
      <w:pPr>
        <w:pStyle w:val="ListParagraph"/>
        <w:numPr>
          <w:ilvl w:val="0"/>
          <w:numId w:val="19"/>
        </w:numPr>
        <w:rPr>
          <w:b/>
          <w:sz w:val="20"/>
          <w:szCs w:val="20"/>
        </w:rPr>
      </w:pPr>
      <w:r>
        <w:rPr>
          <w:sz w:val="20"/>
          <w:szCs w:val="20"/>
        </w:rPr>
        <w:t>Investments earnings of HAS are not GI to owner.</w:t>
      </w:r>
    </w:p>
    <w:p w14:paraId="0F4D1A48" w14:textId="77777777" w:rsidR="008F4908" w:rsidRPr="00B76ED3" w:rsidRDefault="008F4908" w:rsidP="008F4908">
      <w:pPr>
        <w:pStyle w:val="ListParagraph"/>
        <w:numPr>
          <w:ilvl w:val="0"/>
          <w:numId w:val="19"/>
        </w:numPr>
        <w:rPr>
          <w:b/>
          <w:sz w:val="20"/>
          <w:szCs w:val="20"/>
        </w:rPr>
      </w:pPr>
      <w:r>
        <w:rPr>
          <w:b/>
          <w:sz w:val="20"/>
          <w:szCs w:val="20"/>
          <w:highlight w:val="cyan"/>
        </w:rPr>
        <w:t xml:space="preserve">§223(e) &amp; (f): </w:t>
      </w:r>
      <w:r>
        <w:rPr>
          <w:sz w:val="20"/>
          <w:szCs w:val="20"/>
        </w:rPr>
        <w:t>Distributions are NOT included in GI.</w:t>
      </w:r>
    </w:p>
    <w:p w14:paraId="1BF5F2A2" w14:textId="77777777" w:rsidR="008F4908" w:rsidRPr="00235461" w:rsidRDefault="008F4908" w:rsidP="008F4908">
      <w:pPr>
        <w:pStyle w:val="ListParagraph"/>
        <w:numPr>
          <w:ilvl w:val="0"/>
          <w:numId w:val="19"/>
        </w:numPr>
        <w:rPr>
          <w:b/>
          <w:sz w:val="20"/>
          <w:szCs w:val="20"/>
          <w:highlight w:val="green"/>
        </w:rPr>
      </w:pPr>
      <w:r w:rsidRPr="00B76ED3">
        <w:rPr>
          <w:b/>
          <w:sz w:val="20"/>
          <w:szCs w:val="20"/>
          <w:highlight w:val="green"/>
          <w:u w:val="single"/>
        </w:rPr>
        <w:t xml:space="preserve">Ochs v. Commissioner: </w:t>
      </w:r>
      <w:bookmarkStart w:id="86" w:name="_Toc342669685"/>
      <w:bookmarkStart w:id="87" w:name="_Toc342733244"/>
      <w:bookmarkStart w:id="88" w:name="_Toc342738900"/>
      <w:bookmarkStart w:id="89" w:name="_Toc342887783"/>
      <w:r w:rsidRPr="00235461">
        <w:rPr>
          <w:sz w:val="20"/>
          <w:szCs w:val="20"/>
        </w:rPr>
        <w:t>FACTS: A cancer patient is told that having her children around might cause a recurrence of her cancer.  Her husband, the TP, sends the kids to boarding school and deducts it as a medical expense.</w:t>
      </w:r>
      <w:bookmarkStart w:id="90" w:name="_Toc342669686"/>
      <w:bookmarkStart w:id="91" w:name="_Toc342733245"/>
      <w:bookmarkStart w:id="92" w:name="_Toc342738901"/>
      <w:bookmarkStart w:id="93" w:name="_Toc342887784"/>
      <w:bookmarkEnd w:id="86"/>
      <w:bookmarkEnd w:id="87"/>
      <w:bookmarkEnd w:id="88"/>
      <w:bookmarkEnd w:id="89"/>
      <w:r>
        <w:rPr>
          <w:sz w:val="20"/>
          <w:szCs w:val="20"/>
        </w:rPr>
        <w:t xml:space="preserve"> </w:t>
      </w:r>
      <w:r w:rsidRPr="00235461">
        <w:rPr>
          <w:sz w:val="20"/>
          <w:szCs w:val="20"/>
        </w:rPr>
        <w:t xml:space="preserve">HOLDING: This was a general family expense, personal in nature, and not deductible as a medical expense under </w:t>
      </w:r>
      <w:r w:rsidRPr="00235461">
        <w:rPr>
          <w:sz w:val="20"/>
          <w:szCs w:val="20"/>
          <w:highlight w:val="cyan"/>
        </w:rPr>
        <w:t>§262</w:t>
      </w:r>
      <w:r w:rsidRPr="00235461">
        <w:rPr>
          <w:sz w:val="20"/>
          <w:szCs w:val="20"/>
        </w:rPr>
        <w:t>.  If they had sent the WIFE somewhere for rest and relaxation away from the family, that might have been deductible as a medical expense.  But people send their children to boarding school all the time for no medical reason.</w:t>
      </w:r>
      <w:bookmarkEnd w:id="90"/>
      <w:bookmarkEnd w:id="91"/>
      <w:bookmarkEnd w:id="92"/>
      <w:bookmarkEnd w:id="93"/>
    </w:p>
    <w:p w14:paraId="4569E65A" w14:textId="77777777" w:rsidR="008F4908" w:rsidRDefault="008F4908" w:rsidP="008F4908">
      <w:pPr>
        <w:pStyle w:val="ListParagraph"/>
        <w:numPr>
          <w:ilvl w:val="0"/>
          <w:numId w:val="8"/>
        </w:numPr>
        <w:outlineLvl w:val="3"/>
        <w:rPr>
          <w:sz w:val="20"/>
          <w:szCs w:val="20"/>
        </w:rPr>
      </w:pPr>
      <w:bookmarkStart w:id="94" w:name="_Toc342669687"/>
      <w:bookmarkStart w:id="95" w:name="_Toc342733246"/>
      <w:bookmarkStart w:id="96" w:name="_Toc342738902"/>
      <w:bookmarkStart w:id="97" w:name="_Toc342887785"/>
      <w:r w:rsidRPr="003722C3">
        <w:rPr>
          <w:sz w:val="20"/>
          <w:szCs w:val="20"/>
        </w:rPr>
        <w:t>DISSENT: These expenses fall w/in the category if mitigation and treatment of disease; the deduction could be limited to the expense of the care of the children when they would otherwise be around their mother (e.g. not the expenses during school hours, but the room and board?).</w:t>
      </w:r>
      <w:bookmarkEnd w:id="94"/>
      <w:bookmarkEnd w:id="95"/>
      <w:bookmarkEnd w:id="96"/>
      <w:bookmarkEnd w:id="97"/>
      <w:r w:rsidRPr="003722C3">
        <w:rPr>
          <w:sz w:val="20"/>
          <w:szCs w:val="20"/>
        </w:rPr>
        <w:t xml:space="preserve"> </w:t>
      </w:r>
    </w:p>
    <w:p w14:paraId="0AB6D8B3" w14:textId="77777777" w:rsidR="008F4908" w:rsidRDefault="008F4908" w:rsidP="008F4908">
      <w:pPr>
        <w:pStyle w:val="ListParagraph"/>
        <w:numPr>
          <w:ilvl w:val="2"/>
          <w:numId w:val="29"/>
        </w:numPr>
        <w:rPr>
          <w:b/>
          <w:sz w:val="20"/>
          <w:szCs w:val="20"/>
        </w:rPr>
      </w:pPr>
      <w:r w:rsidRPr="00235461">
        <w:rPr>
          <w:b/>
          <w:sz w:val="20"/>
          <w:szCs w:val="20"/>
        </w:rPr>
        <w:t>Medical Care</w:t>
      </w:r>
    </w:p>
    <w:p w14:paraId="23A401E0" w14:textId="77777777" w:rsidR="008F4908" w:rsidRDefault="008F4908" w:rsidP="008F4908">
      <w:pPr>
        <w:pStyle w:val="ListParagraph"/>
        <w:numPr>
          <w:ilvl w:val="0"/>
          <w:numId w:val="20"/>
        </w:numPr>
        <w:rPr>
          <w:sz w:val="20"/>
          <w:szCs w:val="20"/>
        </w:rPr>
      </w:pPr>
      <w:r w:rsidRPr="00235461">
        <w:rPr>
          <w:b/>
          <w:sz w:val="20"/>
          <w:szCs w:val="20"/>
        </w:rPr>
        <w:t xml:space="preserve"> </w:t>
      </w:r>
      <w:r w:rsidRPr="00235461">
        <w:rPr>
          <w:b/>
          <w:sz w:val="20"/>
          <w:szCs w:val="20"/>
          <w:highlight w:val="cyan"/>
        </w:rPr>
        <w:t>§213(d)(1)(A)</w:t>
      </w:r>
      <w:r w:rsidRPr="00235461">
        <w:rPr>
          <w:b/>
          <w:sz w:val="20"/>
          <w:szCs w:val="20"/>
        </w:rPr>
        <w:t>:</w:t>
      </w:r>
      <w:r w:rsidRPr="00235461">
        <w:rPr>
          <w:sz w:val="20"/>
          <w:szCs w:val="20"/>
        </w:rPr>
        <w:t xml:space="preserve"> includes cost of diagnosis, cure, mitigation, treatment, or prevention of disease</w:t>
      </w:r>
    </w:p>
    <w:p w14:paraId="65E8C6B7" w14:textId="77777777" w:rsidR="008F4908" w:rsidRDefault="008F4908" w:rsidP="008F4908">
      <w:pPr>
        <w:pStyle w:val="ListParagraph"/>
        <w:numPr>
          <w:ilvl w:val="0"/>
          <w:numId w:val="20"/>
        </w:numPr>
        <w:rPr>
          <w:sz w:val="20"/>
          <w:szCs w:val="20"/>
        </w:rPr>
      </w:pPr>
      <w:r w:rsidRPr="00235461">
        <w:rPr>
          <w:b/>
          <w:sz w:val="20"/>
          <w:szCs w:val="20"/>
          <w:highlight w:val="cyan"/>
        </w:rPr>
        <w:t>§213(d)(1)(B)</w:t>
      </w:r>
      <w:r w:rsidRPr="00235461">
        <w:rPr>
          <w:b/>
          <w:sz w:val="20"/>
          <w:szCs w:val="20"/>
        </w:rPr>
        <w:t>:</w:t>
      </w:r>
      <w:r w:rsidRPr="00235461">
        <w:rPr>
          <w:sz w:val="20"/>
          <w:szCs w:val="20"/>
        </w:rPr>
        <w:t xml:space="preserve"> transportation primarily for and essential to medical care</w:t>
      </w:r>
      <w:r>
        <w:rPr>
          <w:sz w:val="20"/>
          <w:szCs w:val="20"/>
        </w:rPr>
        <w:t>.</w:t>
      </w:r>
    </w:p>
    <w:p w14:paraId="2E1C3A3E" w14:textId="77777777" w:rsidR="008F4908" w:rsidRDefault="008F4908" w:rsidP="008F4908">
      <w:pPr>
        <w:pStyle w:val="ListParagraph"/>
        <w:numPr>
          <w:ilvl w:val="0"/>
          <w:numId w:val="20"/>
        </w:numPr>
        <w:rPr>
          <w:sz w:val="20"/>
          <w:szCs w:val="20"/>
        </w:rPr>
      </w:pPr>
      <w:r w:rsidRPr="00235461">
        <w:rPr>
          <w:b/>
          <w:sz w:val="20"/>
          <w:szCs w:val="20"/>
          <w:highlight w:val="cyan"/>
        </w:rPr>
        <w:t>§213(d)(2)</w:t>
      </w:r>
      <w:r w:rsidRPr="00235461">
        <w:rPr>
          <w:b/>
          <w:sz w:val="20"/>
          <w:szCs w:val="20"/>
        </w:rPr>
        <w:t>:</w:t>
      </w:r>
      <w:r w:rsidRPr="00235461">
        <w:rPr>
          <w:sz w:val="20"/>
          <w:szCs w:val="20"/>
        </w:rPr>
        <w:t xml:space="preserve"> not lavish and $50 per night limit</w:t>
      </w:r>
    </w:p>
    <w:p w14:paraId="0BF3153F" w14:textId="77777777" w:rsidR="008F4908" w:rsidRDefault="008F4908" w:rsidP="008F4908">
      <w:pPr>
        <w:pStyle w:val="ListParagraph"/>
        <w:numPr>
          <w:ilvl w:val="0"/>
          <w:numId w:val="20"/>
        </w:numPr>
        <w:rPr>
          <w:sz w:val="20"/>
          <w:szCs w:val="20"/>
        </w:rPr>
      </w:pPr>
      <w:r w:rsidRPr="00235461">
        <w:rPr>
          <w:b/>
          <w:sz w:val="20"/>
          <w:szCs w:val="20"/>
          <w:highlight w:val="cyan"/>
        </w:rPr>
        <w:t>§213(d)(1)(D)</w:t>
      </w:r>
      <w:r w:rsidRPr="00235461">
        <w:rPr>
          <w:b/>
          <w:sz w:val="20"/>
          <w:szCs w:val="20"/>
        </w:rPr>
        <w:t>:</w:t>
      </w:r>
      <w:r w:rsidRPr="00235461">
        <w:rPr>
          <w:sz w:val="20"/>
          <w:szCs w:val="20"/>
        </w:rPr>
        <w:t xml:space="preserve"> medical insurance premiums – deductible – (d)(10) covers long term</w:t>
      </w:r>
    </w:p>
    <w:p w14:paraId="0782D89F" w14:textId="77777777" w:rsidR="008F4908" w:rsidRPr="00235461" w:rsidRDefault="008F4908" w:rsidP="008F4908">
      <w:pPr>
        <w:pStyle w:val="ListParagraph"/>
        <w:numPr>
          <w:ilvl w:val="0"/>
          <w:numId w:val="20"/>
        </w:numPr>
        <w:rPr>
          <w:b/>
          <w:sz w:val="20"/>
          <w:szCs w:val="20"/>
        </w:rPr>
      </w:pPr>
      <w:r w:rsidRPr="00235461">
        <w:rPr>
          <w:sz w:val="20"/>
          <w:szCs w:val="20"/>
        </w:rPr>
        <w:t xml:space="preserve">Psychiatric treatment costs are deductible Treasury </w:t>
      </w:r>
      <w:r w:rsidRPr="00235461">
        <w:rPr>
          <w:b/>
          <w:sz w:val="20"/>
          <w:szCs w:val="20"/>
        </w:rPr>
        <w:t xml:space="preserve">Reg </w:t>
      </w:r>
      <w:r w:rsidRPr="00235461">
        <w:rPr>
          <w:b/>
          <w:sz w:val="20"/>
          <w:szCs w:val="20"/>
          <w:highlight w:val="cyan"/>
        </w:rPr>
        <w:t>§1.213-1(e)(1)(ii)</w:t>
      </w:r>
      <w:r w:rsidRPr="00235461">
        <w:rPr>
          <w:b/>
          <w:sz w:val="20"/>
          <w:szCs w:val="20"/>
        </w:rPr>
        <w:t>.</w:t>
      </w:r>
    </w:p>
    <w:p w14:paraId="41BD1138" w14:textId="77777777" w:rsidR="008F4908" w:rsidRDefault="008F4908" w:rsidP="008F4908">
      <w:pPr>
        <w:pStyle w:val="ListParagraph"/>
        <w:numPr>
          <w:ilvl w:val="0"/>
          <w:numId w:val="20"/>
        </w:numPr>
        <w:rPr>
          <w:sz w:val="20"/>
          <w:szCs w:val="20"/>
        </w:rPr>
      </w:pPr>
      <w:r w:rsidRPr="00235461">
        <w:rPr>
          <w:b/>
          <w:sz w:val="20"/>
          <w:szCs w:val="20"/>
          <w:highlight w:val="cyan"/>
        </w:rPr>
        <w:t>§213(d)(9)</w:t>
      </w:r>
      <w:r>
        <w:rPr>
          <w:b/>
          <w:sz w:val="20"/>
          <w:szCs w:val="20"/>
        </w:rPr>
        <w:t xml:space="preserve">: </w:t>
      </w:r>
      <w:r w:rsidRPr="00235461">
        <w:rPr>
          <w:sz w:val="20"/>
          <w:szCs w:val="20"/>
        </w:rPr>
        <w:t xml:space="preserve">Cosmetic surgery to repair a congenital defect IS deductible.  </w:t>
      </w:r>
    </w:p>
    <w:p w14:paraId="0D4A79CC" w14:textId="77777777" w:rsidR="008F4908" w:rsidRDefault="008F4908" w:rsidP="008F4908">
      <w:pPr>
        <w:pStyle w:val="ListParagraph"/>
        <w:numPr>
          <w:ilvl w:val="0"/>
          <w:numId w:val="20"/>
        </w:numPr>
        <w:rPr>
          <w:sz w:val="20"/>
          <w:szCs w:val="20"/>
        </w:rPr>
      </w:pPr>
      <w:r w:rsidRPr="00235461">
        <w:rPr>
          <w:sz w:val="20"/>
          <w:szCs w:val="20"/>
        </w:rPr>
        <w:t>Dental work</w:t>
      </w:r>
    </w:p>
    <w:p w14:paraId="7D2F4286" w14:textId="77777777" w:rsidR="008F4908" w:rsidRDefault="008F4908" w:rsidP="008F4908">
      <w:pPr>
        <w:pStyle w:val="ListParagraph"/>
        <w:numPr>
          <w:ilvl w:val="2"/>
          <w:numId w:val="29"/>
        </w:numPr>
        <w:rPr>
          <w:sz w:val="20"/>
          <w:szCs w:val="20"/>
        </w:rPr>
      </w:pPr>
      <w:r w:rsidRPr="00235461">
        <w:rPr>
          <w:b/>
          <w:sz w:val="20"/>
          <w:szCs w:val="20"/>
        </w:rPr>
        <w:t>Capital Imp</w:t>
      </w:r>
      <w:r>
        <w:rPr>
          <w:b/>
          <w:sz w:val="20"/>
          <w:szCs w:val="20"/>
        </w:rPr>
        <w:t>r</w:t>
      </w:r>
      <w:r w:rsidRPr="00235461">
        <w:rPr>
          <w:b/>
          <w:sz w:val="20"/>
          <w:szCs w:val="20"/>
        </w:rPr>
        <w:t>ovements</w:t>
      </w:r>
      <w:r w:rsidRPr="00235461">
        <w:rPr>
          <w:sz w:val="20"/>
          <w:szCs w:val="20"/>
        </w:rPr>
        <w:t xml:space="preserve"> </w:t>
      </w:r>
    </w:p>
    <w:p w14:paraId="19181075" w14:textId="77777777" w:rsidR="008F4908" w:rsidRDefault="008F4908" w:rsidP="008F4908">
      <w:pPr>
        <w:pStyle w:val="ListParagraph"/>
        <w:numPr>
          <w:ilvl w:val="0"/>
          <w:numId w:val="21"/>
        </w:numPr>
        <w:rPr>
          <w:sz w:val="20"/>
          <w:szCs w:val="20"/>
        </w:rPr>
      </w:pPr>
      <w:r>
        <w:rPr>
          <w:sz w:val="20"/>
          <w:szCs w:val="20"/>
        </w:rPr>
        <w:t>For</w:t>
      </w:r>
      <w:r w:rsidRPr="00235461">
        <w:rPr>
          <w:sz w:val="20"/>
          <w:szCs w:val="20"/>
        </w:rPr>
        <w:t xml:space="preserve"> medical purposes are deductible to the extent they cost more than they add value.</w:t>
      </w:r>
    </w:p>
    <w:p w14:paraId="4B3C230F" w14:textId="77777777" w:rsidR="008F4908" w:rsidRDefault="008F4908" w:rsidP="008F4908">
      <w:pPr>
        <w:pStyle w:val="ListParagraph"/>
        <w:numPr>
          <w:ilvl w:val="0"/>
          <w:numId w:val="21"/>
        </w:numPr>
        <w:rPr>
          <w:sz w:val="20"/>
          <w:szCs w:val="20"/>
        </w:rPr>
      </w:pPr>
      <w:r w:rsidRPr="00235461">
        <w:rPr>
          <w:sz w:val="20"/>
          <w:szCs w:val="20"/>
        </w:rPr>
        <w:t>Federal system cannot give a deduction for something that’s federally illegal</w:t>
      </w:r>
    </w:p>
    <w:p w14:paraId="5D19C606" w14:textId="77777777" w:rsidR="008F4908" w:rsidRDefault="008F4908" w:rsidP="008F4908">
      <w:pPr>
        <w:pStyle w:val="ListParagraph"/>
        <w:numPr>
          <w:ilvl w:val="0"/>
          <w:numId w:val="21"/>
        </w:numPr>
        <w:rPr>
          <w:sz w:val="20"/>
          <w:szCs w:val="20"/>
        </w:rPr>
      </w:pPr>
      <w:r w:rsidRPr="00235461">
        <w:rPr>
          <w:b/>
          <w:sz w:val="20"/>
          <w:szCs w:val="20"/>
          <w:highlight w:val="cyan"/>
        </w:rPr>
        <w:t>Reg. §1.213-1(e)(1)(iii)</w:t>
      </w:r>
      <w:r w:rsidRPr="00235461">
        <w:rPr>
          <w:b/>
          <w:sz w:val="20"/>
          <w:szCs w:val="20"/>
        </w:rPr>
        <w:t>:</w:t>
      </w:r>
      <w:r w:rsidRPr="00235461">
        <w:rPr>
          <w:sz w:val="20"/>
          <w:szCs w:val="20"/>
        </w:rPr>
        <w:t xml:space="preserve"> improvements to home (capital improvements) are deductible if necessary to medical care but only to the extent they do not add value to the home</w:t>
      </w:r>
    </w:p>
    <w:p w14:paraId="40CEAA46" w14:textId="77777777" w:rsidR="008F4908" w:rsidRPr="00235461" w:rsidRDefault="008F4908" w:rsidP="008F4908">
      <w:pPr>
        <w:pStyle w:val="ListParagraph"/>
        <w:numPr>
          <w:ilvl w:val="0"/>
          <w:numId w:val="21"/>
        </w:numPr>
        <w:rPr>
          <w:sz w:val="20"/>
          <w:szCs w:val="20"/>
        </w:rPr>
      </w:pPr>
      <w:r w:rsidRPr="00235461">
        <w:rPr>
          <w:sz w:val="20"/>
          <w:szCs w:val="20"/>
        </w:rPr>
        <w:t>NOT:</w:t>
      </w:r>
    </w:p>
    <w:p w14:paraId="53670DF4" w14:textId="77777777" w:rsidR="008F4908" w:rsidRPr="003722C3" w:rsidRDefault="008F4908" w:rsidP="008F4908">
      <w:pPr>
        <w:pStyle w:val="ListParagraph"/>
        <w:numPr>
          <w:ilvl w:val="3"/>
          <w:numId w:val="29"/>
        </w:numPr>
        <w:rPr>
          <w:sz w:val="20"/>
          <w:szCs w:val="20"/>
        </w:rPr>
      </w:pPr>
      <w:r w:rsidRPr="003722C3">
        <w:rPr>
          <w:sz w:val="20"/>
          <w:szCs w:val="20"/>
        </w:rPr>
        <w:t>NOT health maintenance like aerobics lessons for someone who isn’t sick (except annual diagnostic checkup costs are deductible)</w:t>
      </w:r>
    </w:p>
    <w:p w14:paraId="338F3144" w14:textId="77777777" w:rsidR="008F4908" w:rsidRDefault="008F4908" w:rsidP="008F4908">
      <w:pPr>
        <w:pStyle w:val="ListParagraph"/>
        <w:numPr>
          <w:ilvl w:val="3"/>
          <w:numId w:val="29"/>
        </w:numPr>
        <w:rPr>
          <w:sz w:val="20"/>
          <w:szCs w:val="20"/>
        </w:rPr>
      </w:pPr>
      <w:r w:rsidRPr="003722C3">
        <w:rPr>
          <w:sz w:val="20"/>
          <w:szCs w:val="20"/>
        </w:rPr>
        <w:t>NOT food and lodging while away for outpatient medical care (but travel costs and doctors fees are)</w:t>
      </w:r>
    </w:p>
    <w:p w14:paraId="1761DF90" w14:textId="77777777" w:rsidR="008F4908" w:rsidRDefault="008F4908" w:rsidP="008F4908">
      <w:pPr>
        <w:pStyle w:val="ListParagraph"/>
        <w:numPr>
          <w:ilvl w:val="0"/>
          <w:numId w:val="21"/>
        </w:numPr>
        <w:rPr>
          <w:sz w:val="20"/>
          <w:szCs w:val="20"/>
        </w:rPr>
      </w:pPr>
      <w:r w:rsidRPr="00235461">
        <w:rPr>
          <w:sz w:val="20"/>
          <w:szCs w:val="20"/>
        </w:rPr>
        <w:t xml:space="preserve">Major issue in these cases is a line between things people would only spend money on if they were sick. </w:t>
      </w:r>
    </w:p>
    <w:p w14:paraId="20CA5355" w14:textId="77777777" w:rsidR="008F4908" w:rsidRPr="00235461" w:rsidRDefault="008F4908" w:rsidP="008F4908">
      <w:pPr>
        <w:pStyle w:val="ListParagraph"/>
        <w:numPr>
          <w:ilvl w:val="2"/>
          <w:numId w:val="29"/>
        </w:numPr>
        <w:rPr>
          <w:b/>
          <w:sz w:val="20"/>
          <w:szCs w:val="20"/>
        </w:rPr>
      </w:pPr>
      <w:r w:rsidRPr="00235461">
        <w:rPr>
          <w:b/>
          <w:sz w:val="20"/>
          <w:szCs w:val="20"/>
        </w:rPr>
        <w:t>Disability Insurance</w:t>
      </w:r>
    </w:p>
    <w:p w14:paraId="0CEBAA51" w14:textId="77777777" w:rsidR="008F4908" w:rsidRPr="00296249" w:rsidRDefault="008F4908" w:rsidP="008F4908">
      <w:pPr>
        <w:pStyle w:val="ListParagraph"/>
        <w:numPr>
          <w:ilvl w:val="0"/>
          <w:numId w:val="22"/>
        </w:numPr>
        <w:rPr>
          <w:rFonts w:ascii="Times" w:hAnsi="Times"/>
          <w:b/>
          <w:sz w:val="20"/>
          <w:szCs w:val="20"/>
        </w:rPr>
      </w:pPr>
      <w:r w:rsidRPr="00296249">
        <w:rPr>
          <w:rFonts w:ascii="Times" w:hAnsi="Times"/>
          <w:b/>
          <w:sz w:val="20"/>
          <w:szCs w:val="20"/>
          <w:highlight w:val="cyan"/>
        </w:rPr>
        <w:t>§106</w:t>
      </w:r>
      <w:r w:rsidRPr="00296249">
        <w:rPr>
          <w:rFonts w:ascii="Times" w:hAnsi="Times"/>
          <w:b/>
          <w:sz w:val="20"/>
          <w:szCs w:val="20"/>
        </w:rPr>
        <w:t>:</w:t>
      </w:r>
      <w:r w:rsidRPr="00296249">
        <w:rPr>
          <w:rFonts w:ascii="Times" w:hAnsi="Times"/>
          <w:sz w:val="20"/>
          <w:szCs w:val="20"/>
        </w:rPr>
        <w:t xml:space="preserve"> </w:t>
      </w:r>
      <w:r>
        <w:rPr>
          <w:rFonts w:ascii="Times" w:hAnsi="Times"/>
          <w:sz w:val="20"/>
          <w:szCs w:val="20"/>
        </w:rPr>
        <w:t>GI exclusion when premium is paid. B</w:t>
      </w:r>
      <w:r w:rsidRPr="00296249">
        <w:rPr>
          <w:rFonts w:ascii="Times" w:hAnsi="Times"/>
          <w:sz w:val="20"/>
          <w:szCs w:val="20"/>
        </w:rPr>
        <w:t>enefits received by EE are excluded from their GI</w:t>
      </w:r>
      <w:r>
        <w:rPr>
          <w:rFonts w:ascii="Times" w:hAnsi="Times"/>
          <w:sz w:val="20"/>
          <w:szCs w:val="20"/>
        </w:rPr>
        <w:t xml:space="preserve">. </w:t>
      </w:r>
    </w:p>
    <w:p w14:paraId="47F18F03" w14:textId="77777777" w:rsidR="008F4908" w:rsidRPr="00296249" w:rsidRDefault="008F4908" w:rsidP="008F4908">
      <w:pPr>
        <w:pStyle w:val="ListParagraph"/>
        <w:numPr>
          <w:ilvl w:val="0"/>
          <w:numId w:val="22"/>
        </w:numPr>
        <w:rPr>
          <w:rFonts w:ascii="Times" w:hAnsi="Times"/>
          <w:b/>
          <w:sz w:val="20"/>
          <w:szCs w:val="20"/>
        </w:rPr>
      </w:pPr>
      <w:r w:rsidRPr="009A406A">
        <w:rPr>
          <w:rFonts w:ascii="Times" w:hAnsi="Times"/>
          <w:b/>
          <w:sz w:val="20"/>
          <w:szCs w:val="20"/>
          <w:highlight w:val="cyan"/>
        </w:rPr>
        <w:t>§</w:t>
      </w:r>
      <w:r w:rsidRPr="00296249">
        <w:rPr>
          <w:rFonts w:ascii="Times" w:hAnsi="Times"/>
          <w:b/>
          <w:sz w:val="20"/>
          <w:szCs w:val="20"/>
          <w:highlight w:val="cyan"/>
        </w:rPr>
        <w:t>105</w:t>
      </w:r>
      <w:r>
        <w:rPr>
          <w:rFonts w:ascii="Times" w:hAnsi="Times"/>
          <w:b/>
          <w:sz w:val="20"/>
          <w:szCs w:val="20"/>
          <w:highlight w:val="cyan"/>
        </w:rPr>
        <w:t>(a</w:t>
      </w:r>
      <w:r w:rsidRPr="00296249">
        <w:rPr>
          <w:rFonts w:ascii="Times" w:hAnsi="Times"/>
          <w:b/>
          <w:sz w:val="20"/>
          <w:szCs w:val="20"/>
          <w:highlight w:val="cyan"/>
        </w:rPr>
        <w:t>)</w:t>
      </w:r>
      <w:r>
        <w:rPr>
          <w:rFonts w:ascii="Times" w:hAnsi="Times"/>
          <w:b/>
          <w:sz w:val="20"/>
          <w:szCs w:val="20"/>
        </w:rPr>
        <w:t>:</w:t>
      </w:r>
      <w:r w:rsidRPr="009A406A">
        <w:rPr>
          <w:rFonts w:ascii="Times" w:hAnsi="Times"/>
          <w:b/>
          <w:sz w:val="20"/>
          <w:szCs w:val="20"/>
        </w:rPr>
        <w:t xml:space="preserve"> </w:t>
      </w:r>
      <w:r>
        <w:rPr>
          <w:rFonts w:ascii="Times" w:hAnsi="Times"/>
          <w:sz w:val="20"/>
          <w:szCs w:val="20"/>
        </w:rPr>
        <w:t xml:space="preserve">amounts received by the EE for </w:t>
      </w:r>
      <w:r>
        <w:rPr>
          <w:rFonts w:ascii="Times" w:hAnsi="Times"/>
          <w:i/>
          <w:sz w:val="20"/>
          <w:szCs w:val="20"/>
        </w:rPr>
        <w:t xml:space="preserve">personal injuries or sickness </w:t>
      </w:r>
      <w:r>
        <w:rPr>
          <w:rFonts w:ascii="Times" w:hAnsi="Times"/>
          <w:sz w:val="20"/>
          <w:szCs w:val="20"/>
        </w:rPr>
        <w:t xml:space="preserve">are </w:t>
      </w:r>
      <w:r>
        <w:rPr>
          <w:rFonts w:ascii="Times" w:hAnsi="Times"/>
          <w:sz w:val="20"/>
          <w:szCs w:val="20"/>
          <w:u w:val="single"/>
        </w:rPr>
        <w:t xml:space="preserve">included </w:t>
      </w:r>
      <w:r>
        <w:rPr>
          <w:rFonts w:ascii="Times" w:hAnsi="Times"/>
          <w:sz w:val="20"/>
          <w:szCs w:val="20"/>
        </w:rPr>
        <w:t xml:space="preserve">to extent attributable to ER contributions. </w:t>
      </w:r>
    </w:p>
    <w:p w14:paraId="190838AA" w14:textId="77777777" w:rsidR="008F4908" w:rsidRPr="00296249" w:rsidRDefault="008F4908" w:rsidP="008F4908">
      <w:pPr>
        <w:pStyle w:val="ListParagraph"/>
        <w:numPr>
          <w:ilvl w:val="0"/>
          <w:numId w:val="22"/>
        </w:numPr>
        <w:rPr>
          <w:rFonts w:ascii="Times" w:hAnsi="Times"/>
          <w:b/>
          <w:sz w:val="20"/>
          <w:szCs w:val="20"/>
        </w:rPr>
      </w:pPr>
      <w:r w:rsidRPr="009A406A">
        <w:rPr>
          <w:rFonts w:ascii="Times" w:hAnsi="Times"/>
          <w:b/>
          <w:sz w:val="20"/>
          <w:szCs w:val="20"/>
          <w:highlight w:val="cyan"/>
        </w:rPr>
        <w:lastRenderedPageBreak/>
        <w:t>§</w:t>
      </w:r>
      <w:r>
        <w:rPr>
          <w:rFonts w:ascii="Times" w:hAnsi="Times"/>
          <w:b/>
          <w:sz w:val="20"/>
          <w:szCs w:val="20"/>
          <w:highlight w:val="cyan"/>
        </w:rPr>
        <w:t>104(a)(3)</w:t>
      </w:r>
      <w:r>
        <w:rPr>
          <w:rFonts w:ascii="Times" w:hAnsi="Times"/>
          <w:b/>
          <w:sz w:val="20"/>
          <w:szCs w:val="20"/>
        </w:rPr>
        <w:t xml:space="preserve">: </w:t>
      </w:r>
      <w:r>
        <w:rPr>
          <w:rFonts w:ascii="Times" w:hAnsi="Times"/>
          <w:sz w:val="20"/>
          <w:szCs w:val="20"/>
        </w:rPr>
        <w:t xml:space="preserve">amounts received through individually purchased accident or health insurance for </w:t>
      </w:r>
      <w:r>
        <w:rPr>
          <w:rFonts w:ascii="Times" w:hAnsi="Times"/>
          <w:i/>
          <w:sz w:val="20"/>
          <w:szCs w:val="20"/>
        </w:rPr>
        <w:t>personal injuries or sickness</w:t>
      </w:r>
      <w:r>
        <w:rPr>
          <w:rFonts w:ascii="Times" w:hAnsi="Times"/>
          <w:sz w:val="20"/>
          <w:szCs w:val="20"/>
        </w:rPr>
        <w:t xml:space="preserve"> are excluded from GI (except to extent attributable to ER contributions) </w:t>
      </w:r>
    </w:p>
    <w:p w14:paraId="6B728BAD" w14:textId="77777777" w:rsidR="008F4908" w:rsidRPr="00296249" w:rsidRDefault="008F4908" w:rsidP="008F4908">
      <w:pPr>
        <w:pStyle w:val="ListParagraph"/>
        <w:numPr>
          <w:ilvl w:val="3"/>
          <w:numId w:val="29"/>
        </w:numPr>
        <w:rPr>
          <w:rFonts w:ascii="Times" w:hAnsi="Times"/>
          <w:b/>
          <w:sz w:val="20"/>
          <w:szCs w:val="20"/>
        </w:rPr>
      </w:pPr>
      <w:r w:rsidRPr="009A406A">
        <w:rPr>
          <w:rFonts w:ascii="Times" w:hAnsi="Times"/>
          <w:sz w:val="20"/>
          <w:szCs w:val="20"/>
        </w:rPr>
        <w:t>Self-employed can also deduct the costs of medical care, including health insurance</w:t>
      </w:r>
      <w:r>
        <w:rPr>
          <w:rFonts w:ascii="Times" w:hAnsi="Times"/>
          <w:sz w:val="20"/>
          <w:szCs w:val="20"/>
        </w:rPr>
        <w:t>.</w:t>
      </w:r>
    </w:p>
    <w:p w14:paraId="24655559" w14:textId="77777777" w:rsidR="008F4908" w:rsidRPr="003722C3" w:rsidRDefault="008F4908" w:rsidP="008F4908">
      <w:pPr>
        <w:numPr>
          <w:ilvl w:val="2"/>
          <w:numId w:val="29"/>
        </w:numPr>
        <w:rPr>
          <w:b/>
          <w:sz w:val="20"/>
          <w:szCs w:val="20"/>
        </w:rPr>
      </w:pPr>
      <w:r w:rsidRPr="003722C3">
        <w:rPr>
          <w:b/>
          <w:sz w:val="20"/>
          <w:szCs w:val="20"/>
        </w:rPr>
        <w:t>Life insurance</w:t>
      </w:r>
    </w:p>
    <w:p w14:paraId="5E880794" w14:textId="77777777" w:rsidR="008F4908" w:rsidRPr="003722C3" w:rsidRDefault="008F4908" w:rsidP="008F4908">
      <w:pPr>
        <w:numPr>
          <w:ilvl w:val="3"/>
          <w:numId w:val="29"/>
        </w:numPr>
        <w:rPr>
          <w:b/>
          <w:sz w:val="20"/>
          <w:szCs w:val="20"/>
        </w:rPr>
      </w:pPr>
      <w:r w:rsidRPr="003722C3">
        <w:rPr>
          <w:b/>
          <w:sz w:val="20"/>
          <w:szCs w:val="20"/>
        </w:rPr>
        <w:t>Term Insurance:</w:t>
      </w:r>
      <w:r w:rsidRPr="003722C3">
        <w:rPr>
          <w:sz w:val="20"/>
          <w:szCs w:val="20"/>
        </w:rPr>
        <w:t xml:space="preserve"> bet b</w:t>
      </w:r>
      <w:r>
        <w:rPr>
          <w:sz w:val="20"/>
          <w:szCs w:val="20"/>
        </w:rPr>
        <w:t xml:space="preserve">etween </w:t>
      </w:r>
      <w:r w:rsidRPr="003722C3">
        <w:rPr>
          <w:sz w:val="20"/>
          <w:szCs w:val="20"/>
        </w:rPr>
        <w:t>insured and life insurance company—just death benefit protection during a specified period of time. Payment only for actuarial risk. Small investment return during coverage period. No value at expiration of the term.</w:t>
      </w:r>
    </w:p>
    <w:p w14:paraId="2397A736" w14:textId="77777777" w:rsidR="008F4908" w:rsidRPr="001B4C7C" w:rsidRDefault="008F4908" w:rsidP="008F4908">
      <w:pPr>
        <w:numPr>
          <w:ilvl w:val="3"/>
          <w:numId w:val="29"/>
        </w:numPr>
        <w:rPr>
          <w:rFonts w:ascii="Times" w:hAnsi="Times"/>
          <w:b/>
          <w:sz w:val="20"/>
          <w:szCs w:val="20"/>
        </w:rPr>
      </w:pPr>
      <w:r w:rsidRPr="003722C3">
        <w:rPr>
          <w:b/>
          <w:sz w:val="20"/>
          <w:szCs w:val="20"/>
        </w:rPr>
        <w:t>Whole Life Insurance:</w:t>
      </w:r>
      <w:r w:rsidRPr="003722C3">
        <w:rPr>
          <w:sz w:val="20"/>
          <w:szCs w:val="20"/>
        </w:rPr>
        <w:t xml:space="preserve"> Often level payments and early year payments exceed actuarial risk cost. Involves a savings element </w:t>
      </w:r>
      <w:r w:rsidRPr="001B4C7C">
        <w:rPr>
          <w:rFonts w:ascii="Times" w:hAnsi="Times"/>
          <w:sz w:val="20"/>
          <w:szCs w:val="20"/>
        </w:rPr>
        <w:t>that produces investment return, which reduces insurance cost (but this income return is not included in GI).</w:t>
      </w:r>
    </w:p>
    <w:p w14:paraId="0BF6926B" w14:textId="77777777" w:rsidR="008F4908" w:rsidRPr="001B4C7C" w:rsidRDefault="008F4908" w:rsidP="008F4908">
      <w:pPr>
        <w:numPr>
          <w:ilvl w:val="3"/>
          <w:numId w:val="29"/>
        </w:numPr>
        <w:rPr>
          <w:rFonts w:ascii="Times" w:hAnsi="Times"/>
          <w:b/>
          <w:sz w:val="20"/>
          <w:szCs w:val="20"/>
        </w:rPr>
      </w:pPr>
      <w:r w:rsidRPr="001B4C7C">
        <w:rPr>
          <w:rFonts w:ascii="Times" w:hAnsi="Times"/>
          <w:b/>
          <w:sz w:val="20"/>
          <w:szCs w:val="20"/>
        </w:rPr>
        <w:t xml:space="preserve">Gross income exclusion is available for both: </w:t>
      </w:r>
    </w:p>
    <w:p w14:paraId="0D5BD782" w14:textId="77777777" w:rsidR="008F4908" w:rsidRPr="001B4C7C" w:rsidRDefault="008F4908" w:rsidP="008F4908">
      <w:pPr>
        <w:pStyle w:val="ListParagraph"/>
        <w:numPr>
          <w:ilvl w:val="0"/>
          <w:numId w:val="8"/>
        </w:numPr>
        <w:rPr>
          <w:rFonts w:ascii="Times" w:hAnsi="Times"/>
          <w:sz w:val="20"/>
          <w:szCs w:val="20"/>
        </w:rPr>
      </w:pPr>
      <w:r>
        <w:rPr>
          <w:rFonts w:ascii="Times" w:hAnsi="Times"/>
          <w:sz w:val="20"/>
          <w:szCs w:val="20"/>
        </w:rPr>
        <w:t>P</w:t>
      </w:r>
      <w:r w:rsidRPr="001B4C7C">
        <w:rPr>
          <w:rFonts w:ascii="Times" w:hAnsi="Times"/>
          <w:sz w:val="20"/>
          <w:szCs w:val="20"/>
        </w:rPr>
        <w:t xml:space="preserve">re-death interest build-up, and </w:t>
      </w:r>
    </w:p>
    <w:p w14:paraId="17675864" w14:textId="77777777" w:rsidR="008F4908" w:rsidRPr="001B4C7C" w:rsidRDefault="008F4908" w:rsidP="008F4908">
      <w:pPr>
        <w:pStyle w:val="ListParagraph"/>
        <w:numPr>
          <w:ilvl w:val="0"/>
          <w:numId w:val="8"/>
        </w:numPr>
        <w:rPr>
          <w:rFonts w:ascii="Times" w:hAnsi="Times"/>
          <w:sz w:val="20"/>
          <w:szCs w:val="20"/>
        </w:rPr>
      </w:pPr>
      <w:r w:rsidRPr="001B4C7C">
        <w:rPr>
          <w:rFonts w:ascii="Times" w:hAnsi="Times"/>
          <w:sz w:val="20"/>
          <w:szCs w:val="20"/>
        </w:rPr>
        <w:t xml:space="preserve">Mortality gain (or loss), if realized at death. But, “transfer of consideration” limitations may apply to limit exclusion at death – Code 101(a)(2); see exceptions for: </w:t>
      </w:r>
    </w:p>
    <w:p w14:paraId="72B6B6B6" w14:textId="77777777" w:rsidR="008F4908" w:rsidRPr="001B4C7C" w:rsidRDefault="008F4908" w:rsidP="008F4908">
      <w:pPr>
        <w:pStyle w:val="ListParagraph"/>
        <w:numPr>
          <w:ilvl w:val="0"/>
          <w:numId w:val="23"/>
        </w:numPr>
        <w:rPr>
          <w:rFonts w:ascii="Times" w:hAnsi="Times"/>
          <w:sz w:val="20"/>
          <w:szCs w:val="20"/>
        </w:rPr>
      </w:pPr>
      <w:r w:rsidRPr="001B4C7C">
        <w:rPr>
          <w:rFonts w:ascii="Times" w:hAnsi="Times"/>
          <w:sz w:val="20"/>
          <w:szCs w:val="20"/>
        </w:rPr>
        <w:t>Transfers with a transferred basis, or</w:t>
      </w:r>
    </w:p>
    <w:p w14:paraId="668C61C5" w14:textId="77777777" w:rsidR="008F4908" w:rsidRPr="001B4C7C" w:rsidRDefault="008F4908" w:rsidP="008F4908">
      <w:pPr>
        <w:pStyle w:val="ListParagraph"/>
        <w:numPr>
          <w:ilvl w:val="0"/>
          <w:numId w:val="23"/>
        </w:numPr>
        <w:rPr>
          <w:rFonts w:ascii="Times" w:hAnsi="Times"/>
          <w:sz w:val="20"/>
          <w:szCs w:val="20"/>
        </w:rPr>
      </w:pPr>
      <w:r w:rsidRPr="001B4C7C">
        <w:rPr>
          <w:rFonts w:ascii="Times" w:hAnsi="Times"/>
          <w:sz w:val="20"/>
          <w:szCs w:val="20"/>
        </w:rPr>
        <w:t>Transfers to partners, partnership or a corporation (but not to other shareholders).</w:t>
      </w:r>
    </w:p>
    <w:p w14:paraId="328FB3EF" w14:textId="77777777" w:rsidR="008F4908" w:rsidRPr="001B4C7C" w:rsidRDefault="008F4908" w:rsidP="008F4908">
      <w:pPr>
        <w:numPr>
          <w:ilvl w:val="3"/>
          <w:numId w:val="29"/>
        </w:numPr>
        <w:rPr>
          <w:rFonts w:ascii="Times" w:hAnsi="Times"/>
          <w:b/>
          <w:sz w:val="20"/>
          <w:szCs w:val="20"/>
        </w:rPr>
      </w:pPr>
      <w:r>
        <w:rPr>
          <w:b/>
          <w:sz w:val="20"/>
          <w:szCs w:val="20"/>
        </w:rPr>
        <w:t>Pre- D</w:t>
      </w:r>
      <w:r w:rsidRPr="001B4C7C">
        <w:rPr>
          <w:rFonts w:ascii="Times" w:hAnsi="Times"/>
          <w:b/>
          <w:sz w:val="20"/>
          <w:szCs w:val="20"/>
        </w:rPr>
        <w:t xml:space="preserve">eath </w:t>
      </w:r>
    </w:p>
    <w:p w14:paraId="4DF6AAD8" w14:textId="77777777" w:rsidR="008F4908" w:rsidRPr="001B4C7C" w:rsidRDefault="008F4908" w:rsidP="008F4908">
      <w:pPr>
        <w:pStyle w:val="ListParagraph"/>
        <w:numPr>
          <w:ilvl w:val="0"/>
          <w:numId w:val="24"/>
        </w:numPr>
        <w:rPr>
          <w:rFonts w:ascii="Times" w:hAnsi="Times"/>
          <w:b/>
          <w:sz w:val="20"/>
          <w:szCs w:val="20"/>
        </w:rPr>
      </w:pPr>
      <w:r w:rsidRPr="001B4C7C">
        <w:rPr>
          <w:rFonts w:ascii="Times" w:hAnsi="Times"/>
          <w:sz w:val="20"/>
          <w:szCs w:val="20"/>
        </w:rPr>
        <w:t xml:space="preserve">No tax deduction for certain premiums paid – §264(a)(1). Or, for interest, 264(a)(3); any exception to this treatment – see </w:t>
      </w:r>
      <w:r w:rsidRPr="001B4C7C">
        <w:rPr>
          <w:rFonts w:ascii="Times" w:hAnsi="Times"/>
          <w:b/>
          <w:sz w:val="20"/>
          <w:szCs w:val="20"/>
          <w:highlight w:val="cyan"/>
        </w:rPr>
        <w:t>§</w:t>
      </w:r>
      <w:r>
        <w:rPr>
          <w:rFonts w:ascii="Times" w:hAnsi="Times"/>
          <w:b/>
          <w:sz w:val="20"/>
          <w:szCs w:val="20"/>
          <w:highlight w:val="cyan"/>
        </w:rPr>
        <w:t>264(a</w:t>
      </w:r>
      <w:r w:rsidRPr="001B4C7C">
        <w:rPr>
          <w:rFonts w:ascii="Times" w:hAnsi="Times"/>
          <w:b/>
          <w:sz w:val="20"/>
          <w:szCs w:val="20"/>
          <w:highlight w:val="cyan"/>
        </w:rPr>
        <w:t>)(1)</w:t>
      </w:r>
      <w:r>
        <w:rPr>
          <w:rFonts w:ascii="Times" w:hAnsi="Times"/>
          <w:b/>
          <w:sz w:val="20"/>
          <w:szCs w:val="20"/>
        </w:rPr>
        <w:t xml:space="preserve">. </w:t>
      </w:r>
      <w:r>
        <w:rPr>
          <w:rFonts w:ascii="Times" w:hAnsi="Times"/>
          <w:sz w:val="20"/>
          <w:szCs w:val="20"/>
        </w:rPr>
        <w:t xml:space="preserve">Or for interest, </w:t>
      </w:r>
      <w:r w:rsidRPr="001B4C7C">
        <w:rPr>
          <w:rFonts w:ascii="Times" w:hAnsi="Times"/>
          <w:b/>
          <w:sz w:val="20"/>
          <w:szCs w:val="20"/>
          <w:highlight w:val="cyan"/>
        </w:rPr>
        <w:t>§</w:t>
      </w:r>
      <w:r>
        <w:rPr>
          <w:rFonts w:ascii="Times" w:hAnsi="Times"/>
          <w:b/>
          <w:sz w:val="20"/>
          <w:szCs w:val="20"/>
          <w:highlight w:val="cyan"/>
        </w:rPr>
        <w:t>264(a</w:t>
      </w:r>
      <w:r w:rsidRPr="001B4C7C">
        <w:rPr>
          <w:rFonts w:ascii="Times" w:hAnsi="Times"/>
          <w:b/>
          <w:sz w:val="20"/>
          <w:szCs w:val="20"/>
          <w:highlight w:val="cyan"/>
        </w:rPr>
        <w:t>)(</w:t>
      </w:r>
      <w:r>
        <w:rPr>
          <w:rFonts w:ascii="Times" w:hAnsi="Times"/>
          <w:b/>
          <w:sz w:val="20"/>
          <w:szCs w:val="20"/>
          <w:highlight w:val="cyan"/>
        </w:rPr>
        <w:t>3</w:t>
      </w:r>
      <w:r w:rsidRPr="001B4C7C">
        <w:rPr>
          <w:rFonts w:ascii="Times" w:hAnsi="Times"/>
          <w:b/>
          <w:sz w:val="20"/>
          <w:szCs w:val="20"/>
          <w:highlight w:val="cyan"/>
        </w:rPr>
        <w:t>)</w:t>
      </w:r>
      <w:r>
        <w:rPr>
          <w:rFonts w:ascii="Times" w:hAnsi="Times"/>
          <w:b/>
          <w:sz w:val="20"/>
          <w:szCs w:val="20"/>
        </w:rPr>
        <w:t xml:space="preserve">. </w:t>
      </w:r>
      <w:r>
        <w:rPr>
          <w:rFonts w:ascii="Times" w:hAnsi="Times"/>
          <w:sz w:val="20"/>
          <w:szCs w:val="20"/>
        </w:rPr>
        <w:t xml:space="preserve">Exceptions see </w:t>
      </w:r>
      <w:r w:rsidRPr="001B4C7C">
        <w:rPr>
          <w:rFonts w:ascii="Times" w:hAnsi="Times"/>
          <w:b/>
          <w:sz w:val="20"/>
          <w:szCs w:val="20"/>
          <w:highlight w:val="cyan"/>
        </w:rPr>
        <w:t>§</w:t>
      </w:r>
      <w:r>
        <w:rPr>
          <w:rFonts w:ascii="Times" w:hAnsi="Times"/>
          <w:b/>
          <w:sz w:val="20"/>
          <w:szCs w:val="20"/>
          <w:highlight w:val="cyan"/>
        </w:rPr>
        <w:t xml:space="preserve">264(d)(1). </w:t>
      </w:r>
    </w:p>
    <w:p w14:paraId="0B050434" w14:textId="77777777" w:rsidR="008F4908" w:rsidRPr="001B4C7C" w:rsidRDefault="008F4908" w:rsidP="008F4908">
      <w:pPr>
        <w:pStyle w:val="ListParagraph"/>
        <w:numPr>
          <w:ilvl w:val="0"/>
          <w:numId w:val="24"/>
        </w:numPr>
        <w:rPr>
          <w:rFonts w:ascii="Times" w:hAnsi="Times"/>
          <w:b/>
          <w:sz w:val="20"/>
          <w:szCs w:val="20"/>
        </w:rPr>
      </w:pPr>
      <w:r w:rsidRPr="001B4C7C">
        <w:rPr>
          <w:rFonts w:ascii="Times" w:hAnsi="Times"/>
          <w:sz w:val="20"/>
          <w:szCs w:val="20"/>
        </w:rPr>
        <w:t>No current inclusion of policy earnings</w:t>
      </w:r>
      <w:r>
        <w:rPr>
          <w:rFonts w:ascii="Times" w:hAnsi="Times"/>
          <w:sz w:val="20"/>
          <w:szCs w:val="20"/>
        </w:rPr>
        <w:t>.</w:t>
      </w:r>
    </w:p>
    <w:p w14:paraId="5A7EE94C" w14:textId="77777777" w:rsidR="008F4908" w:rsidRPr="001B4C7C" w:rsidRDefault="008F4908" w:rsidP="008F4908">
      <w:pPr>
        <w:pStyle w:val="ListParagraph"/>
        <w:numPr>
          <w:ilvl w:val="0"/>
          <w:numId w:val="24"/>
        </w:numPr>
        <w:rPr>
          <w:rFonts w:ascii="Times" w:hAnsi="Times"/>
          <w:b/>
          <w:sz w:val="20"/>
          <w:szCs w:val="20"/>
        </w:rPr>
      </w:pPr>
      <w:r w:rsidRPr="001B4C7C">
        <w:rPr>
          <w:rFonts w:ascii="Times" w:hAnsi="Times"/>
          <w:sz w:val="20"/>
          <w:szCs w:val="20"/>
        </w:rPr>
        <w:t xml:space="preserve">Policy loans to owner of policy are not treated as distributions – </w:t>
      </w:r>
      <w:r w:rsidRPr="001B4C7C">
        <w:rPr>
          <w:rFonts w:ascii="Times" w:hAnsi="Times"/>
          <w:b/>
          <w:sz w:val="20"/>
          <w:szCs w:val="20"/>
          <w:highlight w:val="cyan"/>
        </w:rPr>
        <w:t>§72(e)(5)(A) &amp;(C).</w:t>
      </w:r>
    </w:p>
    <w:p w14:paraId="51C90178" w14:textId="77777777" w:rsidR="008F4908" w:rsidRPr="001B4C7C" w:rsidRDefault="008F4908" w:rsidP="008F4908">
      <w:pPr>
        <w:pStyle w:val="ListParagraph"/>
        <w:numPr>
          <w:ilvl w:val="0"/>
          <w:numId w:val="24"/>
        </w:numPr>
        <w:rPr>
          <w:rFonts w:ascii="Times" w:hAnsi="Times"/>
          <w:b/>
          <w:sz w:val="20"/>
          <w:szCs w:val="20"/>
        </w:rPr>
      </w:pPr>
      <w:r w:rsidRPr="001B4C7C">
        <w:rPr>
          <w:rFonts w:ascii="Times" w:hAnsi="Times"/>
          <w:sz w:val="20"/>
          <w:szCs w:val="20"/>
        </w:rPr>
        <w:t xml:space="preserve">Life Insurance Policy – if terminated before death – gain derived (if any) is subject to GI inclusion (but, no GI inclusion for the benefit of insurance coverage during policy’s existence) </w:t>
      </w:r>
    </w:p>
    <w:p w14:paraId="274A31E9" w14:textId="77777777" w:rsidR="008F4908" w:rsidRPr="001B4C7C" w:rsidRDefault="008F4908" w:rsidP="008F4908">
      <w:pPr>
        <w:numPr>
          <w:ilvl w:val="3"/>
          <w:numId w:val="29"/>
        </w:numPr>
        <w:rPr>
          <w:rFonts w:ascii="Times" w:hAnsi="Times"/>
          <w:b/>
          <w:sz w:val="20"/>
          <w:szCs w:val="20"/>
        </w:rPr>
      </w:pPr>
      <w:r>
        <w:rPr>
          <w:b/>
          <w:sz w:val="20"/>
          <w:szCs w:val="20"/>
        </w:rPr>
        <w:t xml:space="preserve">Post- </w:t>
      </w:r>
      <w:r w:rsidRPr="001B4C7C">
        <w:rPr>
          <w:rFonts w:ascii="Times" w:hAnsi="Times"/>
          <w:b/>
          <w:sz w:val="20"/>
          <w:szCs w:val="20"/>
        </w:rPr>
        <w:t>Death Payout</w:t>
      </w:r>
    </w:p>
    <w:p w14:paraId="64697EE6" w14:textId="77777777" w:rsidR="008F4908" w:rsidRPr="001B4C7C" w:rsidRDefault="008F4908" w:rsidP="008F4908">
      <w:pPr>
        <w:pStyle w:val="ListParagraph"/>
        <w:numPr>
          <w:ilvl w:val="0"/>
          <w:numId w:val="26"/>
        </w:numPr>
        <w:rPr>
          <w:rFonts w:ascii="Times" w:hAnsi="Times"/>
          <w:b/>
          <w:sz w:val="20"/>
          <w:szCs w:val="20"/>
          <w:highlight w:val="cyan"/>
        </w:rPr>
      </w:pPr>
      <w:r w:rsidRPr="001B4C7C">
        <w:rPr>
          <w:rFonts w:ascii="Times" w:hAnsi="Times"/>
          <w:sz w:val="20"/>
          <w:szCs w:val="20"/>
        </w:rPr>
        <w:t xml:space="preserve">Gross income exclusion is not applicable to interest accrued on policy proceeds invested after death. </w:t>
      </w:r>
      <w:r w:rsidRPr="001B4C7C">
        <w:rPr>
          <w:rFonts w:ascii="Times" w:hAnsi="Times"/>
          <w:b/>
          <w:sz w:val="20"/>
          <w:szCs w:val="20"/>
          <w:highlight w:val="cyan"/>
        </w:rPr>
        <w:t>§101(c) &amp; (d).</w:t>
      </w:r>
    </w:p>
    <w:p w14:paraId="3E3633CB" w14:textId="77777777" w:rsidR="008F4908" w:rsidRPr="001B4C7C" w:rsidRDefault="008F4908" w:rsidP="008F4908">
      <w:pPr>
        <w:pStyle w:val="ListParagraph"/>
        <w:numPr>
          <w:ilvl w:val="0"/>
          <w:numId w:val="26"/>
        </w:numPr>
        <w:rPr>
          <w:rFonts w:ascii="Times" w:hAnsi="Times"/>
          <w:sz w:val="20"/>
          <w:szCs w:val="20"/>
        </w:rPr>
      </w:pPr>
      <w:r w:rsidRPr="001B4C7C">
        <w:rPr>
          <w:rFonts w:ascii="Times" w:hAnsi="Times"/>
          <w:sz w:val="20"/>
          <w:szCs w:val="20"/>
        </w:rPr>
        <w:t>Various settlements options are available</w:t>
      </w:r>
    </w:p>
    <w:p w14:paraId="406DBE59" w14:textId="77777777" w:rsidR="008F4908" w:rsidRPr="001B4C7C" w:rsidRDefault="008F4908" w:rsidP="008F4908">
      <w:pPr>
        <w:pStyle w:val="ListParagraph"/>
        <w:numPr>
          <w:ilvl w:val="0"/>
          <w:numId w:val="25"/>
        </w:numPr>
        <w:rPr>
          <w:rFonts w:ascii="Times" w:hAnsi="Times"/>
          <w:sz w:val="20"/>
          <w:szCs w:val="20"/>
        </w:rPr>
      </w:pPr>
      <w:r w:rsidRPr="001B4C7C">
        <w:rPr>
          <w:rFonts w:ascii="Times" w:hAnsi="Times"/>
          <w:sz w:val="20"/>
          <w:szCs w:val="20"/>
        </w:rPr>
        <w:t>All cash proceeds after death</w:t>
      </w:r>
    </w:p>
    <w:p w14:paraId="4D2C40BC" w14:textId="77777777" w:rsidR="008F4908" w:rsidRDefault="008F4908" w:rsidP="008F4908">
      <w:pPr>
        <w:pStyle w:val="ListParagraph"/>
        <w:numPr>
          <w:ilvl w:val="0"/>
          <w:numId w:val="25"/>
        </w:numPr>
        <w:rPr>
          <w:rFonts w:ascii="Times" w:hAnsi="Times"/>
          <w:sz w:val="20"/>
          <w:szCs w:val="20"/>
        </w:rPr>
      </w:pPr>
      <w:r w:rsidRPr="001B4C7C">
        <w:rPr>
          <w:rFonts w:ascii="Times" w:hAnsi="Times"/>
          <w:sz w:val="20"/>
          <w:szCs w:val="20"/>
        </w:rPr>
        <w:t>Deferred settlement arrangements e.g. annuity or installment payments</w:t>
      </w:r>
    </w:p>
    <w:p w14:paraId="35BC556C" w14:textId="77777777" w:rsidR="008F4908" w:rsidRDefault="008F4908" w:rsidP="008F4908">
      <w:pPr>
        <w:rPr>
          <w:rFonts w:ascii="Times" w:hAnsi="Times"/>
          <w:sz w:val="20"/>
          <w:szCs w:val="20"/>
        </w:rPr>
      </w:pPr>
    </w:p>
    <w:p w14:paraId="1525E402" w14:textId="77777777" w:rsidR="008F4908" w:rsidRPr="001B4C7C" w:rsidRDefault="008F4908" w:rsidP="008F4908">
      <w:pPr>
        <w:rPr>
          <w:rFonts w:ascii="Times" w:hAnsi="Times"/>
          <w:sz w:val="20"/>
          <w:szCs w:val="20"/>
        </w:rPr>
      </w:pPr>
    </w:p>
    <w:p w14:paraId="69A8D70C" w14:textId="77777777" w:rsidR="008F4908" w:rsidRPr="001B4C7C" w:rsidRDefault="008F4908" w:rsidP="008F4908">
      <w:pPr>
        <w:pStyle w:val="ListParagraph"/>
        <w:numPr>
          <w:ilvl w:val="0"/>
          <w:numId w:val="26"/>
        </w:numPr>
        <w:rPr>
          <w:rFonts w:ascii="Times" w:hAnsi="Times"/>
          <w:b/>
          <w:sz w:val="20"/>
          <w:szCs w:val="20"/>
          <w:highlight w:val="cyan"/>
        </w:rPr>
      </w:pPr>
      <w:r w:rsidRPr="001B4C7C">
        <w:rPr>
          <w:rFonts w:ascii="Times" w:hAnsi="Times"/>
          <w:b/>
          <w:sz w:val="20"/>
          <w:szCs w:val="20"/>
        </w:rPr>
        <w:t>Viatical settlement</w:t>
      </w:r>
      <w:r w:rsidRPr="001B4C7C">
        <w:rPr>
          <w:rFonts w:ascii="Times" w:hAnsi="Times"/>
          <w:sz w:val="20"/>
          <w:szCs w:val="20"/>
        </w:rPr>
        <w:t xml:space="preserve">:  “on the way” to heaven. A Viatical settlement provider means any person regularly engaged in the trade or business of purchasing, or taking assignments of, life insurance contracts on the lives of insured. </w:t>
      </w:r>
      <w:r w:rsidRPr="001B4C7C">
        <w:rPr>
          <w:rFonts w:ascii="Times" w:hAnsi="Times"/>
          <w:b/>
          <w:sz w:val="20"/>
          <w:szCs w:val="20"/>
          <w:highlight w:val="cyan"/>
        </w:rPr>
        <w:t>§101(</w:t>
      </w:r>
      <w:r>
        <w:rPr>
          <w:rFonts w:ascii="Times" w:hAnsi="Times"/>
          <w:b/>
          <w:sz w:val="20"/>
          <w:szCs w:val="20"/>
          <w:highlight w:val="cyan"/>
        </w:rPr>
        <w:t xml:space="preserve">g). </w:t>
      </w:r>
      <w:r>
        <w:rPr>
          <w:sz w:val="20"/>
          <w:szCs w:val="20"/>
        </w:rPr>
        <w:t xml:space="preserve"> Exclusion extends to amounts paid to or for the care of chronically or terminally ill insured’s. </w:t>
      </w:r>
    </w:p>
    <w:p w14:paraId="0D4EDBA7" w14:textId="77777777" w:rsidR="008F4908" w:rsidRPr="001B4C7C" w:rsidRDefault="008F4908" w:rsidP="008F4908">
      <w:pPr>
        <w:pStyle w:val="ListParagraph"/>
        <w:numPr>
          <w:ilvl w:val="0"/>
          <w:numId w:val="25"/>
        </w:numPr>
        <w:rPr>
          <w:b/>
          <w:sz w:val="20"/>
          <w:szCs w:val="20"/>
        </w:rPr>
      </w:pPr>
      <w:r w:rsidRPr="001B4C7C">
        <w:rPr>
          <w:b/>
          <w:sz w:val="20"/>
          <w:szCs w:val="20"/>
          <w:highlight w:val="cyan"/>
        </w:rPr>
        <w:t>§101(g)(1)</w:t>
      </w:r>
      <w:r w:rsidRPr="001B4C7C">
        <w:rPr>
          <w:b/>
          <w:sz w:val="20"/>
          <w:szCs w:val="20"/>
        </w:rPr>
        <w:t xml:space="preserve"> Safe Harbor – treated as Paid by reason of death</w:t>
      </w:r>
    </w:p>
    <w:p w14:paraId="254D458D" w14:textId="77777777" w:rsidR="008F4908" w:rsidRPr="003722C3" w:rsidRDefault="008F4908" w:rsidP="008F4908">
      <w:pPr>
        <w:numPr>
          <w:ilvl w:val="4"/>
          <w:numId w:val="29"/>
        </w:numPr>
        <w:rPr>
          <w:b/>
          <w:sz w:val="20"/>
          <w:szCs w:val="20"/>
        </w:rPr>
      </w:pPr>
      <w:r w:rsidRPr="003722C3">
        <w:rPr>
          <w:sz w:val="20"/>
          <w:szCs w:val="20"/>
        </w:rPr>
        <w:t xml:space="preserve">Any amount received for a terminally ill individual </w:t>
      </w:r>
    </w:p>
    <w:p w14:paraId="2071E853" w14:textId="77777777" w:rsidR="008F4908" w:rsidRPr="001B4C7C" w:rsidRDefault="008F4908" w:rsidP="008F4908">
      <w:pPr>
        <w:numPr>
          <w:ilvl w:val="4"/>
          <w:numId w:val="29"/>
        </w:numPr>
        <w:rPr>
          <w:b/>
          <w:sz w:val="20"/>
          <w:szCs w:val="20"/>
        </w:rPr>
      </w:pPr>
      <w:r w:rsidRPr="003722C3">
        <w:rPr>
          <w:sz w:val="20"/>
          <w:szCs w:val="20"/>
        </w:rPr>
        <w:t>Any amount received for a chronically ill individual</w:t>
      </w:r>
    </w:p>
    <w:p w14:paraId="4CEA712C" w14:textId="77777777" w:rsidR="008F4908" w:rsidRDefault="008F4908" w:rsidP="008F4908">
      <w:pPr>
        <w:numPr>
          <w:ilvl w:val="3"/>
          <w:numId w:val="29"/>
        </w:numPr>
        <w:rPr>
          <w:b/>
          <w:sz w:val="20"/>
          <w:szCs w:val="20"/>
        </w:rPr>
      </w:pPr>
      <w:r>
        <w:rPr>
          <w:b/>
          <w:sz w:val="20"/>
          <w:szCs w:val="20"/>
        </w:rPr>
        <w:t>Group Term Life Insurance</w:t>
      </w:r>
    </w:p>
    <w:p w14:paraId="59048797" w14:textId="77777777" w:rsidR="008F4908" w:rsidRPr="00B94B51" w:rsidRDefault="008F4908" w:rsidP="008F4908">
      <w:pPr>
        <w:pStyle w:val="ListParagraph"/>
        <w:numPr>
          <w:ilvl w:val="0"/>
          <w:numId w:val="27"/>
        </w:numPr>
        <w:rPr>
          <w:sz w:val="20"/>
          <w:szCs w:val="20"/>
        </w:rPr>
      </w:pPr>
      <w:r w:rsidRPr="00B94B51">
        <w:rPr>
          <w:b/>
          <w:sz w:val="20"/>
          <w:szCs w:val="20"/>
          <w:highlight w:val="cyan"/>
        </w:rPr>
        <w:t>§79 (a):</w:t>
      </w:r>
      <w:r w:rsidRPr="00B94B51">
        <w:rPr>
          <w:b/>
          <w:sz w:val="20"/>
          <w:szCs w:val="20"/>
        </w:rPr>
        <w:t xml:space="preserve"> </w:t>
      </w:r>
      <w:r w:rsidRPr="00B94B51">
        <w:rPr>
          <w:sz w:val="20"/>
          <w:szCs w:val="20"/>
        </w:rPr>
        <w:t xml:space="preserve">exclusion from GI for value of group term life insurance coverage up to value of $50,000 coverage per EE. </w:t>
      </w:r>
    </w:p>
    <w:p w14:paraId="1DD28732" w14:textId="77777777" w:rsidR="008F4908" w:rsidRPr="00B94B51" w:rsidRDefault="008F4908" w:rsidP="008F4908">
      <w:pPr>
        <w:pStyle w:val="ListParagraph"/>
        <w:numPr>
          <w:ilvl w:val="0"/>
          <w:numId w:val="27"/>
        </w:numPr>
        <w:rPr>
          <w:sz w:val="20"/>
          <w:szCs w:val="20"/>
        </w:rPr>
      </w:pPr>
      <w:r w:rsidRPr="003722C3">
        <w:rPr>
          <w:b/>
          <w:sz w:val="20"/>
          <w:szCs w:val="20"/>
          <w:highlight w:val="cyan"/>
        </w:rPr>
        <w:t>§</w:t>
      </w:r>
      <w:r>
        <w:rPr>
          <w:b/>
          <w:sz w:val="20"/>
          <w:szCs w:val="20"/>
          <w:highlight w:val="cyan"/>
        </w:rPr>
        <w:t>79(d)</w:t>
      </w:r>
      <w:r w:rsidRPr="003722C3">
        <w:rPr>
          <w:b/>
          <w:sz w:val="20"/>
          <w:szCs w:val="20"/>
          <w:highlight w:val="cyan"/>
        </w:rPr>
        <w:t>:</w:t>
      </w:r>
      <w:r>
        <w:rPr>
          <w:sz w:val="20"/>
          <w:szCs w:val="20"/>
        </w:rPr>
        <w:t xml:space="preserve"> note non-discrimination requirements. No discrimination in favor of key EEs. </w:t>
      </w:r>
    </w:p>
    <w:p w14:paraId="30994CC0" w14:textId="77777777" w:rsidR="008F4908" w:rsidRPr="003722C3" w:rsidRDefault="008F4908" w:rsidP="008F4908">
      <w:pPr>
        <w:numPr>
          <w:ilvl w:val="3"/>
          <w:numId w:val="29"/>
        </w:numPr>
        <w:rPr>
          <w:b/>
          <w:sz w:val="20"/>
          <w:szCs w:val="20"/>
        </w:rPr>
      </w:pPr>
      <w:r w:rsidRPr="003722C3">
        <w:rPr>
          <w:b/>
          <w:sz w:val="20"/>
          <w:szCs w:val="20"/>
          <w:highlight w:val="cyan"/>
        </w:rPr>
        <w:t>§101(a):</w:t>
      </w:r>
      <w:r w:rsidRPr="003722C3">
        <w:rPr>
          <w:sz w:val="20"/>
          <w:szCs w:val="20"/>
        </w:rPr>
        <w:t xml:space="preserve"> Proceeds of life insurance K’s payable by reason of death of the insured are excluded from gross income.  All death benefits are excludable. </w:t>
      </w:r>
    </w:p>
    <w:p w14:paraId="04223573" w14:textId="77777777" w:rsidR="008F4908" w:rsidRPr="00726A01" w:rsidRDefault="008F4908" w:rsidP="008F4908">
      <w:pPr>
        <w:numPr>
          <w:ilvl w:val="4"/>
          <w:numId w:val="29"/>
        </w:numPr>
        <w:rPr>
          <w:b/>
          <w:sz w:val="20"/>
          <w:szCs w:val="20"/>
        </w:rPr>
      </w:pPr>
      <w:r w:rsidRPr="003722C3">
        <w:rPr>
          <w:b/>
          <w:sz w:val="20"/>
          <w:szCs w:val="20"/>
        </w:rPr>
        <w:t xml:space="preserve">Transfer for consideration </w:t>
      </w:r>
      <w:r w:rsidRPr="003722C3">
        <w:rPr>
          <w:sz w:val="20"/>
          <w:szCs w:val="20"/>
        </w:rPr>
        <w:t xml:space="preserve">limitation: </w:t>
      </w:r>
      <w:r w:rsidRPr="001B4C7C">
        <w:rPr>
          <w:b/>
          <w:sz w:val="20"/>
          <w:szCs w:val="20"/>
          <w:highlight w:val="cyan"/>
        </w:rPr>
        <w:t>§102(a)(2)</w:t>
      </w:r>
      <w:r w:rsidRPr="003722C3">
        <w:rPr>
          <w:sz w:val="20"/>
          <w:szCs w:val="20"/>
        </w:rPr>
        <w:t xml:space="preserve"> no exclusion where the transfer is for value (transfers with carryover basis or transfers to partners, partnership or corporation (DNA other shareholders)</w:t>
      </w:r>
    </w:p>
    <w:p w14:paraId="2F692C22" w14:textId="77777777" w:rsidR="008F4908" w:rsidRPr="003722C3" w:rsidRDefault="008F4908" w:rsidP="008F4908">
      <w:pPr>
        <w:numPr>
          <w:ilvl w:val="3"/>
          <w:numId w:val="29"/>
        </w:numPr>
        <w:rPr>
          <w:b/>
          <w:sz w:val="20"/>
          <w:szCs w:val="20"/>
        </w:rPr>
      </w:pPr>
      <w:r w:rsidRPr="003722C3">
        <w:rPr>
          <w:b/>
          <w:sz w:val="20"/>
          <w:szCs w:val="20"/>
        </w:rPr>
        <w:t>Insurable Insurance Requirement:</w:t>
      </w:r>
      <w:r w:rsidRPr="003722C3">
        <w:rPr>
          <w:sz w:val="20"/>
          <w:szCs w:val="20"/>
        </w:rPr>
        <w:t xml:space="preserve"> you can’t buy life insurance on someone with whom you don’t have some kind of relationship; this is an attempt to restrict dead peasant insurance by ERs.</w:t>
      </w:r>
    </w:p>
    <w:p w14:paraId="70CEE665" w14:textId="77777777" w:rsidR="008F4908" w:rsidRPr="003722C3" w:rsidRDefault="008F4908" w:rsidP="008F4908">
      <w:pPr>
        <w:pStyle w:val="ListParagraph"/>
        <w:numPr>
          <w:ilvl w:val="3"/>
          <w:numId w:val="29"/>
        </w:numPr>
        <w:rPr>
          <w:b/>
          <w:sz w:val="20"/>
          <w:szCs w:val="20"/>
        </w:rPr>
      </w:pPr>
      <w:r w:rsidRPr="003722C3">
        <w:rPr>
          <w:b/>
          <w:sz w:val="20"/>
          <w:szCs w:val="20"/>
        </w:rPr>
        <w:t>K paid out before death:</w:t>
      </w:r>
    </w:p>
    <w:p w14:paraId="4C69ACEC" w14:textId="77777777" w:rsidR="008F4908" w:rsidRPr="003722C3" w:rsidRDefault="008F4908" w:rsidP="008F4908">
      <w:pPr>
        <w:pStyle w:val="ListParagraph"/>
        <w:numPr>
          <w:ilvl w:val="4"/>
          <w:numId w:val="29"/>
        </w:numPr>
        <w:rPr>
          <w:sz w:val="20"/>
          <w:szCs w:val="20"/>
        </w:rPr>
      </w:pPr>
      <w:r w:rsidRPr="003722C3">
        <w:rPr>
          <w:sz w:val="20"/>
          <w:szCs w:val="20"/>
        </w:rPr>
        <w:t>Not deductible by payor for premium payments made</w:t>
      </w:r>
    </w:p>
    <w:p w14:paraId="0D1BB9DF" w14:textId="77777777" w:rsidR="008F4908" w:rsidRPr="003722C3" w:rsidRDefault="008F4908" w:rsidP="008F4908">
      <w:pPr>
        <w:pStyle w:val="ListParagraph"/>
        <w:numPr>
          <w:ilvl w:val="4"/>
          <w:numId w:val="29"/>
        </w:numPr>
        <w:rPr>
          <w:sz w:val="20"/>
          <w:szCs w:val="20"/>
        </w:rPr>
      </w:pPr>
      <w:r w:rsidRPr="003722C3">
        <w:rPr>
          <w:sz w:val="20"/>
          <w:szCs w:val="20"/>
        </w:rPr>
        <w:t xml:space="preserve">Exclusion from income, under </w:t>
      </w:r>
      <w:r w:rsidRPr="00A15B68">
        <w:rPr>
          <w:b/>
          <w:sz w:val="20"/>
          <w:szCs w:val="20"/>
          <w:highlight w:val="cyan"/>
        </w:rPr>
        <w:t>§101</w:t>
      </w:r>
      <w:r w:rsidRPr="003722C3">
        <w:rPr>
          <w:sz w:val="20"/>
          <w:szCs w:val="20"/>
        </w:rPr>
        <w:t>, when proceeds received. Post death interest is NOT excluded. Gain derived is subject to GI inclusion</w:t>
      </w:r>
    </w:p>
    <w:p w14:paraId="7BB65535" w14:textId="77777777" w:rsidR="008F4908" w:rsidRPr="003722C3" w:rsidRDefault="008F4908" w:rsidP="008F4908">
      <w:pPr>
        <w:pStyle w:val="ListParagraph"/>
        <w:numPr>
          <w:ilvl w:val="4"/>
          <w:numId w:val="29"/>
        </w:numPr>
        <w:rPr>
          <w:sz w:val="20"/>
          <w:szCs w:val="20"/>
        </w:rPr>
      </w:pPr>
      <w:r w:rsidRPr="003722C3">
        <w:rPr>
          <w:sz w:val="20"/>
          <w:szCs w:val="20"/>
        </w:rPr>
        <w:t xml:space="preserve">Loans are NOT treated as distributions </w:t>
      </w:r>
      <w:r w:rsidRPr="00A15B68">
        <w:rPr>
          <w:b/>
          <w:sz w:val="20"/>
          <w:szCs w:val="20"/>
          <w:highlight w:val="cyan"/>
        </w:rPr>
        <w:t>§72(e)(5)(A)</w:t>
      </w:r>
    </w:p>
    <w:p w14:paraId="1CEFD11C" w14:textId="77777777" w:rsidR="008F4908" w:rsidRDefault="008F4908" w:rsidP="008F4908">
      <w:pPr>
        <w:pStyle w:val="ListParagraph"/>
        <w:numPr>
          <w:ilvl w:val="2"/>
          <w:numId w:val="29"/>
        </w:numPr>
        <w:rPr>
          <w:rFonts w:ascii="Times" w:hAnsi="Times"/>
          <w:b/>
          <w:sz w:val="20"/>
          <w:szCs w:val="20"/>
        </w:rPr>
      </w:pPr>
      <w:r>
        <w:rPr>
          <w:rFonts w:ascii="Times" w:hAnsi="Times"/>
          <w:b/>
          <w:sz w:val="20"/>
          <w:szCs w:val="20"/>
        </w:rPr>
        <w:lastRenderedPageBreak/>
        <w:t>Prior Losses – Annual Accounting</w:t>
      </w:r>
    </w:p>
    <w:p w14:paraId="3735E694" w14:textId="77777777" w:rsidR="008F4908" w:rsidRPr="00903BBA" w:rsidRDefault="008F4908" w:rsidP="008F4908">
      <w:pPr>
        <w:pStyle w:val="ListParagraph"/>
        <w:numPr>
          <w:ilvl w:val="3"/>
          <w:numId w:val="29"/>
        </w:numPr>
        <w:rPr>
          <w:rFonts w:ascii="Trebuchet MS" w:hAnsi="Trebuchet MS"/>
        </w:rPr>
      </w:pPr>
      <w:r w:rsidRPr="00B94B51">
        <w:rPr>
          <w:rFonts w:ascii="Times" w:hAnsi="Times"/>
          <w:b/>
          <w:sz w:val="20"/>
          <w:szCs w:val="20"/>
          <w:highlight w:val="green"/>
          <w:u w:val="single"/>
        </w:rPr>
        <w:t xml:space="preserve">Burnet v. Sanford &amp; </w:t>
      </w:r>
      <w:r w:rsidRPr="00A15B68">
        <w:rPr>
          <w:rFonts w:ascii="Times" w:hAnsi="Times"/>
          <w:b/>
          <w:sz w:val="20"/>
          <w:szCs w:val="20"/>
          <w:highlight w:val="green"/>
          <w:u w:val="single"/>
        </w:rPr>
        <w:t>Brooks Co.:</w:t>
      </w:r>
      <w:r w:rsidRPr="00A15B68">
        <w:rPr>
          <w:rFonts w:ascii="Times" w:hAnsi="Times"/>
          <w:b/>
          <w:sz w:val="20"/>
          <w:szCs w:val="20"/>
          <w:u w:val="single"/>
        </w:rPr>
        <w:t xml:space="preserve"> </w:t>
      </w:r>
      <w:r w:rsidRPr="00A15B68">
        <w:rPr>
          <w:rFonts w:ascii="Times" w:hAnsi="Times"/>
          <w:sz w:val="20"/>
          <w:szCs w:val="20"/>
        </w:rPr>
        <w:t>cash basis taxpayer. Expenses exceeded income by 176x in various years; large “income” later. Issue: offset earlier year losses against current year gross income in determining current year income. No, each year stands on own. Dredging company reported net losses but a few years later it did not report them, and tried to deduct losses for 3 years. 16</w:t>
      </w:r>
      <w:r w:rsidRPr="00A15B68">
        <w:rPr>
          <w:rFonts w:ascii="Times" w:hAnsi="Times"/>
          <w:sz w:val="20"/>
          <w:szCs w:val="20"/>
          <w:vertAlign w:val="superscript"/>
        </w:rPr>
        <w:t>th</w:t>
      </w:r>
      <w:r w:rsidRPr="00A15B68">
        <w:rPr>
          <w:rFonts w:ascii="Times" w:hAnsi="Times"/>
          <w:sz w:val="20"/>
          <w:szCs w:val="20"/>
        </w:rPr>
        <w:t xml:space="preserve"> amendment is not narrow and does not require taxing only profits. Affirmation of the concept that the sanctity of the annual accounting period “each year stands by itself” you cannot refile tax returns or allocate previous returns.</w:t>
      </w:r>
      <w:r>
        <w:rPr>
          <w:rFonts w:ascii="Trebuchet MS" w:hAnsi="Trebuchet MS"/>
        </w:rPr>
        <w:t xml:space="preserve"> </w:t>
      </w:r>
      <w:r w:rsidRPr="00903BBA">
        <w:rPr>
          <w:sz w:val="20"/>
          <w:szCs w:val="20"/>
        </w:rPr>
        <w:t>HOLDING: TP had to include not only the interest but also the $176,271 in income in the year they received the settlement from the govt bc he had included the 176k in losses on prior tax returns. Every year stands on its own</w:t>
      </w:r>
    </w:p>
    <w:p w14:paraId="29DB9994" w14:textId="77777777" w:rsidR="008F4908" w:rsidRPr="003722C3" w:rsidRDefault="008F4908" w:rsidP="008F4908">
      <w:pPr>
        <w:ind w:left="1080"/>
        <w:rPr>
          <w:b/>
          <w:sz w:val="20"/>
          <w:szCs w:val="20"/>
        </w:rPr>
      </w:pPr>
    </w:p>
    <w:p w14:paraId="689F8620" w14:textId="77777777" w:rsidR="008F4908" w:rsidRPr="003722C3" w:rsidRDefault="008F4908" w:rsidP="008F4908">
      <w:pPr>
        <w:ind w:firstLine="630"/>
        <w:rPr>
          <w:b/>
          <w:sz w:val="20"/>
          <w:szCs w:val="20"/>
          <w:u w:val="single"/>
        </w:rPr>
      </w:pPr>
      <w:r w:rsidRPr="003722C3">
        <w:rPr>
          <w:b/>
          <w:sz w:val="20"/>
          <w:szCs w:val="20"/>
          <w:u w:val="single"/>
        </w:rPr>
        <w:t>Clark</w:t>
      </w:r>
      <w:r w:rsidRPr="003722C3">
        <w:rPr>
          <w:b/>
          <w:sz w:val="20"/>
          <w:szCs w:val="20"/>
        </w:rPr>
        <w:tab/>
      </w:r>
      <w:r w:rsidRPr="003722C3">
        <w:rPr>
          <w:b/>
          <w:sz w:val="20"/>
          <w:szCs w:val="20"/>
        </w:rPr>
        <w:tab/>
      </w:r>
      <w:r w:rsidRPr="003722C3">
        <w:rPr>
          <w:b/>
          <w:sz w:val="20"/>
          <w:szCs w:val="20"/>
        </w:rPr>
        <w:tab/>
        <w:t>LOSS</w:t>
      </w:r>
      <w:r w:rsidRPr="003722C3">
        <w:rPr>
          <w:b/>
          <w:sz w:val="20"/>
          <w:szCs w:val="20"/>
        </w:rPr>
        <w:tab/>
      </w:r>
      <w:r w:rsidRPr="003722C3">
        <w:rPr>
          <w:b/>
          <w:sz w:val="20"/>
          <w:szCs w:val="20"/>
        </w:rPr>
        <w:tab/>
        <w:t>RECOVERY</w:t>
      </w:r>
      <w:r w:rsidRPr="003722C3">
        <w:rPr>
          <w:b/>
          <w:sz w:val="20"/>
          <w:szCs w:val="20"/>
        </w:rPr>
        <w:tab/>
      </w:r>
      <w:r w:rsidRPr="003722C3">
        <w:rPr>
          <w:b/>
          <w:sz w:val="20"/>
          <w:szCs w:val="20"/>
        </w:rPr>
        <w:tab/>
        <w:t>OUTCOME</w:t>
      </w:r>
      <w:r w:rsidRPr="003722C3">
        <w:rPr>
          <w:b/>
          <w:sz w:val="20"/>
          <w:szCs w:val="20"/>
        </w:rPr>
        <w:tab/>
        <w:t>RATIONALE</w:t>
      </w:r>
    </w:p>
    <w:p w14:paraId="4AE95EC7" w14:textId="77777777" w:rsidR="008F4908" w:rsidRPr="003722C3" w:rsidRDefault="008F4908" w:rsidP="008F4908">
      <w:pPr>
        <w:ind w:left="2160"/>
        <w:rPr>
          <w:sz w:val="20"/>
          <w:szCs w:val="20"/>
        </w:rPr>
      </w:pPr>
      <w:r>
        <w:rPr>
          <w:sz w:val="20"/>
          <w:szCs w:val="20"/>
        </w:rPr>
        <w:t xml:space="preserve">        </w:t>
      </w:r>
      <w:r>
        <w:rPr>
          <w:sz w:val="20"/>
          <w:szCs w:val="20"/>
        </w:rPr>
        <w:tab/>
      </w:r>
      <w:r w:rsidRPr="003722C3">
        <w:rPr>
          <w:sz w:val="20"/>
          <w:szCs w:val="20"/>
        </w:rPr>
        <w:t>($19,941)</w:t>
      </w:r>
      <w:r w:rsidRPr="003722C3">
        <w:rPr>
          <w:sz w:val="20"/>
          <w:szCs w:val="20"/>
        </w:rPr>
        <w:tab/>
        <w:t>$19,941</w:t>
      </w:r>
      <w:r w:rsidRPr="003722C3">
        <w:rPr>
          <w:sz w:val="20"/>
          <w:szCs w:val="20"/>
        </w:rPr>
        <w:tab/>
      </w:r>
      <w:r w:rsidRPr="003722C3">
        <w:rPr>
          <w:sz w:val="20"/>
          <w:szCs w:val="20"/>
        </w:rPr>
        <w:tab/>
      </w:r>
      <w:r>
        <w:rPr>
          <w:sz w:val="20"/>
          <w:szCs w:val="20"/>
        </w:rPr>
        <w:tab/>
      </w:r>
      <w:r w:rsidRPr="003722C3">
        <w:rPr>
          <w:sz w:val="20"/>
          <w:szCs w:val="20"/>
        </w:rPr>
        <w:t>recovery</w:t>
      </w:r>
      <w:r w:rsidRPr="003722C3">
        <w:rPr>
          <w:sz w:val="20"/>
          <w:szCs w:val="20"/>
        </w:rPr>
        <w:tab/>
      </w:r>
      <w:r>
        <w:rPr>
          <w:sz w:val="20"/>
          <w:szCs w:val="20"/>
        </w:rPr>
        <w:tab/>
      </w:r>
      <w:r w:rsidRPr="003722C3">
        <w:rPr>
          <w:sz w:val="20"/>
          <w:szCs w:val="20"/>
        </w:rPr>
        <w:t>Recovery of capital</w:t>
      </w:r>
    </w:p>
    <w:p w14:paraId="75E5DA5F" w14:textId="77777777" w:rsidR="008F4908" w:rsidRPr="003722C3" w:rsidRDefault="008F4908" w:rsidP="008F4908">
      <w:pPr>
        <w:rPr>
          <w:sz w:val="20"/>
          <w:szCs w:val="20"/>
        </w:rPr>
      </w:pPr>
      <w:r w:rsidRPr="003722C3">
        <w:rPr>
          <w:b/>
          <w:sz w:val="20"/>
          <w:szCs w:val="20"/>
        </w:rPr>
        <w:tab/>
      </w:r>
      <w:r w:rsidRPr="003722C3">
        <w:rPr>
          <w:b/>
          <w:sz w:val="20"/>
          <w:szCs w:val="20"/>
        </w:rPr>
        <w:tab/>
      </w:r>
      <w:r w:rsidRPr="003722C3">
        <w:rPr>
          <w:b/>
          <w:sz w:val="20"/>
          <w:szCs w:val="20"/>
        </w:rPr>
        <w:tab/>
      </w:r>
      <w:r>
        <w:rPr>
          <w:b/>
          <w:sz w:val="20"/>
          <w:szCs w:val="20"/>
        </w:rPr>
        <w:tab/>
      </w:r>
      <w:r w:rsidRPr="003722C3">
        <w:rPr>
          <w:sz w:val="20"/>
          <w:szCs w:val="20"/>
        </w:rPr>
        <w:t>1932</w:t>
      </w:r>
      <w:r w:rsidRPr="003722C3">
        <w:rPr>
          <w:sz w:val="20"/>
          <w:szCs w:val="20"/>
        </w:rPr>
        <w:tab/>
      </w:r>
      <w:r w:rsidRPr="003722C3">
        <w:rPr>
          <w:sz w:val="20"/>
          <w:szCs w:val="20"/>
        </w:rPr>
        <w:tab/>
        <w:t>1934</w:t>
      </w:r>
      <w:r w:rsidRPr="003722C3">
        <w:rPr>
          <w:sz w:val="20"/>
          <w:szCs w:val="20"/>
        </w:rPr>
        <w:tab/>
      </w:r>
      <w:r w:rsidRPr="003722C3">
        <w:rPr>
          <w:sz w:val="20"/>
          <w:szCs w:val="20"/>
        </w:rPr>
        <w:tab/>
      </w:r>
      <w:r w:rsidRPr="003722C3">
        <w:rPr>
          <w:sz w:val="20"/>
          <w:szCs w:val="20"/>
        </w:rPr>
        <w:tab/>
        <w:t>excludable</w:t>
      </w:r>
    </w:p>
    <w:p w14:paraId="0DF765CD" w14:textId="77777777" w:rsidR="008F4908" w:rsidRPr="003722C3" w:rsidRDefault="008F4908" w:rsidP="008F4908">
      <w:pPr>
        <w:rPr>
          <w:sz w:val="20"/>
          <w:szCs w:val="20"/>
        </w:rPr>
      </w:pPr>
    </w:p>
    <w:p w14:paraId="6709238A" w14:textId="77777777" w:rsidR="008F4908" w:rsidRPr="003722C3" w:rsidRDefault="008F4908" w:rsidP="008F4908">
      <w:pPr>
        <w:ind w:firstLine="720"/>
        <w:rPr>
          <w:sz w:val="20"/>
          <w:szCs w:val="20"/>
        </w:rPr>
      </w:pPr>
      <w:r w:rsidRPr="003722C3">
        <w:rPr>
          <w:b/>
          <w:sz w:val="20"/>
          <w:szCs w:val="20"/>
          <w:u w:val="single"/>
        </w:rPr>
        <w:t>Sanford &amp; Brooks</w:t>
      </w:r>
      <w:r w:rsidRPr="003722C3">
        <w:rPr>
          <w:b/>
          <w:sz w:val="20"/>
          <w:szCs w:val="20"/>
        </w:rPr>
        <w:tab/>
      </w:r>
      <w:r w:rsidRPr="003722C3">
        <w:rPr>
          <w:sz w:val="20"/>
          <w:szCs w:val="20"/>
        </w:rPr>
        <w:t>($176,271)</w:t>
      </w:r>
      <w:r w:rsidRPr="003722C3">
        <w:rPr>
          <w:sz w:val="20"/>
          <w:szCs w:val="20"/>
        </w:rPr>
        <w:tab/>
        <w:t>$176,271</w:t>
      </w:r>
      <w:r w:rsidRPr="003722C3">
        <w:rPr>
          <w:sz w:val="20"/>
          <w:szCs w:val="20"/>
        </w:rPr>
        <w:tab/>
      </w:r>
      <w:r w:rsidRPr="003722C3">
        <w:rPr>
          <w:sz w:val="20"/>
          <w:szCs w:val="20"/>
        </w:rPr>
        <w:tab/>
        <w:t>recovery</w:t>
      </w:r>
      <w:r w:rsidRPr="003722C3">
        <w:rPr>
          <w:sz w:val="20"/>
          <w:szCs w:val="20"/>
        </w:rPr>
        <w:tab/>
      </w:r>
      <w:r>
        <w:rPr>
          <w:sz w:val="20"/>
          <w:szCs w:val="20"/>
        </w:rPr>
        <w:tab/>
      </w:r>
      <w:r w:rsidRPr="003722C3">
        <w:rPr>
          <w:sz w:val="20"/>
          <w:szCs w:val="20"/>
        </w:rPr>
        <w:t xml:space="preserve">Annual, not </w:t>
      </w:r>
    </w:p>
    <w:p w14:paraId="64A55C91" w14:textId="77777777" w:rsidR="008F4908" w:rsidRPr="003722C3" w:rsidRDefault="008F4908" w:rsidP="008F4908">
      <w:pPr>
        <w:rPr>
          <w:sz w:val="20"/>
          <w:szCs w:val="20"/>
        </w:rPr>
      </w:pPr>
      <w:r w:rsidRPr="003722C3">
        <w:rPr>
          <w:sz w:val="20"/>
          <w:szCs w:val="20"/>
        </w:rPr>
        <w:tab/>
      </w:r>
      <w:r w:rsidRPr="003722C3">
        <w:rPr>
          <w:sz w:val="20"/>
          <w:szCs w:val="20"/>
        </w:rPr>
        <w:tab/>
      </w:r>
      <w:r w:rsidRPr="003722C3">
        <w:rPr>
          <w:sz w:val="20"/>
          <w:szCs w:val="20"/>
        </w:rPr>
        <w:tab/>
      </w:r>
      <w:r>
        <w:rPr>
          <w:sz w:val="20"/>
          <w:szCs w:val="20"/>
        </w:rPr>
        <w:tab/>
      </w:r>
      <w:r w:rsidRPr="003722C3">
        <w:rPr>
          <w:sz w:val="20"/>
          <w:szCs w:val="20"/>
        </w:rPr>
        <w:t>1913-1915</w:t>
      </w:r>
      <w:r w:rsidRPr="003722C3">
        <w:rPr>
          <w:sz w:val="20"/>
          <w:szCs w:val="20"/>
        </w:rPr>
        <w:tab/>
        <w:t>1920</w:t>
      </w:r>
      <w:r w:rsidRPr="003722C3">
        <w:rPr>
          <w:sz w:val="20"/>
          <w:szCs w:val="20"/>
        </w:rPr>
        <w:tab/>
      </w:r>
      <w:r w:rsidRPr="003722C3">
        <w:rPr>
          <w:sz w:val="20"/>
          <w:szCs w:val="20"/>
        </w:rPr>
        <w:tab/>
      </w:r>
      <w:r w:rsidRPr="003722C3">
        <w:rPr>
          <w:sz w:val="20"/>
          <w:szCs w:val="20"/>
        </w:rPr>
        <w:tab/>
        <w:t>includable</w:t>
      </w:r>
      <w:r w:rsidRPr="003722C3">
        <w:rPr>
          <w:sz w:val="20"/>
          <w:szCs w:val="20"/>
        </w:rPr>
        <w:tab/>
        <w:t xml:space="preserve">transactional, </w:t>
      </w:r>
    </w:p>
    <w:p w14:paraId="36DD150C" w14:textId="77777777" w:rsidR="008F4908" w:rsidRPr="00903BBA" w:rsidRDefault="008F4908" w:rsidP="008F4908">
      <w:pPr>
        <w:rPr>
          <w:sz w:val="20"/>
          <w:szCs w:val="20"/>
        </w:rPr>
      </w:pPr>
      <w:r w:rsidRPr="003722C3">
        <w:rPr>
          <w:sz w:val="20"/>
          <w:szCs w:val="20"/>
        </w:rPr>
        <w:tab/>
      </w:r>
      <w:r w:rsidRPr="003722C3">
        <w:rPr>
          <w:sz w:val="20"/>
          <w:szCs w:val="20"/>
        </w:rPr>
        <w:tab/>
      </w:r>
      <w:r w:rsidRPr="003722C3">
        <w:rPr>
          <w:sz w:val="20"/>
          <w:szCs w:val="20"/>
        </w:rPr>
        <w:tab/>
      </w:r>
      <w:r w:rsidRPr="003722C3">
        <w:rPr>
          <w:sz w:val="20"/>
          <w:szCs w:val="20"/>
        </w:rPr>
        <w:tab/>
      </w:r>
      <w:r w:rsidRPr="003722C3">
        <w:rPr>
          <w:sz w:val="20"/>
          <w:szCs w:val="20"/>
        </w:rPr>
        <w:tab/>
      </w:r>
      <w:r w:rsidRPr="003722C3">
        <w:rPr>
          <w:sz w:val="20"/>
          <w:szCs w:val="20"/>
        </w:rPr>
        <w:tab/>
      </w:r>
      <w:r w:rsidRPr="003722C3">
        <w:rPr>
          <w:sz w:val="20"/>
          <w:szCs w:val="20"/>
        </w:rPr>
        <w:tab/>
      </w:r>
      <w:r w:rsidRPr="003722C3">
        <w:rPr>
          <w:sz w:val="20"/>
          <w:szCs w:val="20"/>
        </w:rPr>
        <w:tab/>
      </w:r>
      <w:r w:rsidRPr="003722C3">
        <w:rPr>
          <w:sz w:val="20"/>
          <w:szCs w:val="20"/>
        </w:rPr>
        <w:tab/>
      </w:r>
      <w:r w:rsidRPr="003722C3">
        <w:rPr>
          <w:sz w:val="20"/>
          <w:szCs w:val="20"/>
        </w:rPr>
        <w:tab/>
      </w:r>
      <w:r>
        <w:rPr>
          <w:sz w:val="20"/>
          <w:szCs w:val="20"/>
        </w:rPr>
        <w:tab/>
      </w:r>
      <w:r w:rsidRPr="003722C3">
        <w:rPr>
          <w:sz w:val="20"/>
          <w:szCs w:val="20"/>
        </w:rPr>
        <w:t>Accounting</w:t>
      </w:r>
    </w:p>
    <w:p w14:paraId="5A7D3630" w14:textId="77777777" w:rsidR="008F4908" w:rsidRPr="003722C3" w:rsidRDefault="008F4908" w:rsidP="008F4908">
      <w:pPr>
        <w:rPr>
          <w:b/>
          <w:sz w:val="20"/>
          <w:szCs w:val="20"/>
        </w:rPr>
      </w:pPr>
      <w:r w:rsidRPr="003722C3">
        <w:rPr>
          <w:b/>
          <w:sz w:val="20"/>
          <w:szCs w:val="20"/>
        </w:rPr>
        <w:t>Why the difference?</w:t>
      </w:r>
    </w:p>
    <w:p w14:paraId="1094BE8F" w14:textId="77777777" w:rsidR="008F4908" w:rsidRPr="003722C3" w:rsidRDefault="008F4908" w:rsidP="008F4908">
      <w:pPr>
        <w:numPr>
          <w:ilvl w:val="4"/>
          <w:numId w:val="17"/>
        </w:numPr>
        <w:rPr>
          <w:b/>
          <w:sz w:val="20"/>
          <w:szCs w:val="20"/>
        </w:rPr>
      </w:pPr>
      <w:r w:rsidRPr="003722C3">
        <w:rPr>
          <w:sz w:val="20"/>
          <w:szCs w:val="20"/>
        </w:rPr>
        <w:t xml:space="preserve">Difference in initial expenditures: </w:t>
      </w:r>
    </w:p>
    <w:p w14:paraId="355F35BD" w14:textId="77777777" w:rsidR="008F4908" w:rsidRPr="003722C3" w:rsidRDefault="008F4908" w:rsidP="008F4908">
      <w:pPr>
        <w:numPr>
          <w:ilvl w:val="5"/>
          <w:numId w:val="17"/>
        </w:numPr>
        <w:rPr>
          <w:b/>
          <w:sz w:val="20"/>
          <w:szCs w:val="20"/>
        </w:rPr>
      </w:pPr>
      <w:r w:rsidRPr="003722C3">
        <w:rPr>
          <w:sz w:val="20"/>
          <w:szCs w:val="20"/>
        </w:rPr>
        <w:t xml:space="preserve"> </w:t>
      </w:r>
      <w:r w:rsidRPr="003722C3">
        <w:rPr>
          <w:sz w:val="20"/>
          <w:szCs w:val="20"/>
          <w:u w:val="single"/>
        </w:rPr>
        <w:t>Clark</w:t>
      </w:r>
      <w:r w:rsidRPr="003722C3">
        <w:rPr>
          <w:sz w:val="20"/>
          <w:szCs w:val="20"/>
        </w:rPr>
        <w:t>, did not and could not have deducted the loss when it happened, so maybe court is trying to line up economics with tax.  It was not deducted when it was lost, so it was off the tax radar, and when he received it a couple years later it was off the radar</w:t>
      </w:r>
    </w:p>
    <w:p w14:paraId="209D5992" w14:textId="77777777" w:rsidR="008F4908" w:rsidRPr="003722C3" w:rsidRDefault="008F4908" w:rsidP="008F4908">
      <w:pPr>
        <w:numPr>
          <w:ilvl w:val="5"/>
          <w:numId w:val="17"/>
        </w:numPr>
        <w:rPr>
          <w:b/>
          <w:sz w:val="20"/>
          <w:szCs w:val="20"/>
        </w:rPr>
      </w:pPr>
      <w:r w:rsidRPr="003722C3">
        <w:rPr>
          <w:sz w:val="20"/>
          <w:szCs w:val="20"/>
          <w:u w:val="single"/>
        </w:rPr>
        <w:t>Sanford &amp; Brook</w:t>
      </w:r>
      <w:r w:rsidRPr="003722C3">
        <w:rPr>
          <w:sz w:val="20"/>
          <w:szCs w:val="20"/>
        </w:rPr>
        <w:t>: did take the deduction on the losses for three years.  So if it had gotten the money back tax free, it would not have netted out to zero.  However, their income was zero in those years, so them taking the deduction didn’t change the taxes they were paying; this means that the situations really weren’t equalized after all.</w:t>
      </w:r>
    </w:p>
    <w:p w14:paraId="4F81FB92" w14:textId="77777777" w:rsidR="008F4908" w:rsidRPr="003722C3" w:rsidRDefault="008F4908" w:rsidP="008F4908">
      <w:pPr>
        <w:numPr>
          <w:ilvl w:val="4"/>
          <w:numId w:val="17"/>
        </w:numPr>
        <w:rPr>
          <w:b/>
          <w:sz w:val="20"/>
          <w:szCs w:val="20"/>
        </w:rPr>
      </w:pPr>
      <w:r w:rsidRPr="003722C3">
        <w:rPr>
          <w:sz w:val="20"/>
          <w:szCs w:val="20"/>
        </w:rPr>
        <w:t>What COULD the court have done to solve the unfairness?</w:t>
      </w:r>
    </w:p>
    <w:p w14:paraId="489CFF75" w14:textId="77777777" w:rsidR="008F4908" w:rsidRPr="003722C3" w:rsidRDefault="008F4908" w:rsidP="008F4908">
      <w:pPr>
        <w:numPr>
          <w:ilvl w:val="5"/>
          <w:numId w:val="17"/>
        </w:numPr>
        <w:rPr>
          <w:b/>
          <w:sz w:val="20"/>
          <w:szCs w:val="20"/>
        </w:rPr>
      </w:pPr>
      <w:r w:rsidRPr="003722C3">
        <w:rPr>
          <w:sz w:val="20"/>
          <w:szCs w:val="20"/>
        </w:rPr>
        <w:t>Give individuals w/negative income a payment from the government in amount you would have paid in taxes if you have made the amount that you lost.</w:t>
      </w:r>
    </w:p>
    <w:p w14:paraId="4A01092A" w14:textId="77777777" w:rsidR="008F4908" w:rsidRPr="003722C3" w:rsidRDefault="008F4908" w:rsidP="008F4908">
      <w:pPr>
        <w:numPr>
          <w:ilvl w:val="6"/>
          <w:numId w:val="17"/>
        </w:numPr>
        <w:rPr>
          <w:b/>
          <w:sz w:val="20"/>
          <w:szCs w:val="20"/>
        </w:rPr>
      </w:pPr>
      <w:r w:rsidRPr="003722C3">
        <w:rPr>
          <w:sz w:val="20"/>
          <w:szCs w:val="20"/>
        </w:rPr>
        <w:t>BAD: could incentive creation of paper losses to get gov’t money</w:t>
      </w:r>
    </w:p>
    <w:p w14:paraId="24C96C0C" w14:textId="77777777" w:rsidR="008F4908" w:rsidRPr="00903BBA" w:rsidRDefault="008F4908" w:rsidP="008F4908">
      <w:pPr>
        <w:numPr>
          <w:ilvl w:val="6"/>
          <w:numId w:val="17"/>
        </w:numPr>
        <w:rPr>
          <w:b/>
          <w:sz w:val="20"/>
          <w:szCs w:val="20"/>
        </w:rPr>
      </w:pPr>
      <w:r w:rsidRPr="003722C3">
        <w:rPr>
          <w:sz w:val="20"/>
          <w:szCs w:val="20"/>
        </w:rPr>
        <w:t>GOOD: might incentive people to take beneficial risks.</w:t>
      </w:r>
    </w:p>
    <w:p w14:paraId="5E42CF64" w14:textId="77777777" w:rsidR="008F4908" w:rsidRDefault="008F4908" w:rsidP="008F4908">
      <w:pPr>
        <w:pStyle w:val="ListParagraph"/>
        <w:numPr>
          <w:ilvl w:val="2"/>
          <w:numId w:val="29"/>
        </w:numPr>
        <w:rPr>
          <w:rFonts w:ascii="Times" w:hAnsi="Times"/>
          <w:b/>
          <w:sz w:val="20"/>
          <w:szCs w:val="20"/>
        </w:rPr>
      </w:pPr>
      <w:r w:rsidRPr="00A15B68">
        <w:rPr>
          <w:rFonts w:ascii="Times" w:hAnsi="Times"/>
          <w:b/>
          <w:sz w:val="20"/>
          <w:szCs w:val="20"/>
        </w:rPr>
        <w:t>Tax</w:t>
      </w:r>
      <w:r>
        <w:rPr>
          <w:rFonts w:ascii="Times" w:hAnsi="Times"/>
          <w:b/>
          <w:sz w:val="20"/>
          <w:szCs w:val="20"/>
        </w:rPr>
        <w:t>able</w:t>
      </w:r>
      <w:r w:rsidRPr="00A15B68">
        <w:rPr>
          <w:rFonts w:ascii="Times" w:hAnsi="Times"/>
          <w:b/>
          <w:sz w:val="20"/>
          <w:szCs w:val="20"/>
        </w:rPr>
        <w:t xml:space="preserve"> Year</w:t>
      </w:r>
    </w:p>
    <w:p w14:paraId="441B10A9" w14:textId="77777777" w:rsidR="008F4908" w:rsidRDefault="008F4908" w:rsidP="008F4908">
      <w:pPr>
        <w:pStyle w:val="ListParagraph"/>
        <w:numPr>
          <w:ilvl w:val="3"/>
          <w:numId w:val="29"/>
        </w:numPr>
        <w:rPr>
          <w:b/>
          <w:sz w:val="20"/>
          <w:szCs w:val="20"/>
        </w:rPr>
      </w:pPr>
      <w:r>
        <w:rPr>
          <w:b/>
          <w:sz w:val="20"/>
          <w:szCs w:val="20"/>
        </w:rPr>
        <w:t xml:space="preserve">IRC </w:t>
      </w:r>
      <w:r w:rsidRPr="00A15B68">
        <w:rPr>
          <w:b/>
          <w:sz w:val="20"/>
          <w:szCs w:val="20"/>
          <w:highlight w:val="cyan"/>
        </w:rPr>
        <w:t>§</w:t>
      </w:r>
      <w:r>
        <w:rPr>
          <w:b/>
          <w:sz w:val="20"/>
          <w:szCs w:val="20"/>
          <w:highlight w:val="cyan"/>
        </w:rPr>
        <w:t>441 - §443</w:t>
      </w:r>
    </w:p>
    <w:p w14:paraId="5D5AFB5C" w14:textId="77777777" w:rsidR="008F4908" w:rsidRPr="00A15B68" w:rsidRDefault="008F4908" w:rsidP="008F4908">
      <w:pPr>
        <w:pStyle w:val="ListParagraph"/>
        <w:numPr>
          <w:ilvl w:val="3"/>
          <w:numId w:val="29"/>
        </w:numPr>
        <w:rPr>
          <w:b/>
          <w:sz w:val="20"/>
          <w:szCs w:val="20"/>
        </w:rPr>
      </w:pPr>
      <w:r w:rsidRPr="00A15B68">
        <w:rPr>
          <w:b/>
          <w:sz w:val="20"/>
          <w:szCs w:val="20"/>
        </w:rPr>
        <w:t>General:</w:t>
      </w:r>
      <w:r w:rsidRPr="00A15B68">
        <w:rPr>
          <w:sz w:val="20"/>
          <w:szCs w:val="20"/>
        </w:rPr>
        <w:t xml:space="preserve"> we calculate income on the basis of each year, annually—what happens to TP in each year,</w:t>
      </w:r>
    </w:p>
    <w:p w14:paraId="0669DBB5" w14:textId="77777777" w:rsidR="008F4908" w:rsidRPr="00A15B68" w:rsidRDefault="008F4908" w:rsidP="008F4908">
      <w:pPr>
        <w:pStyle w:val="ListParagraph"/>
        <w:numPr>
          <w:ilvl w:val="0"/>
          <w:numId w:val="25"/>
        </w:numPr>
        <w:rPr>
          <w:b/>
          <w:sz w:val="20"/>
          <w:szCs w:val="20"/>
        </w:rPr>
      </w:pPr>
      <w:r w:rsidRPr="00A15B68">
        <w:rPr>
          <w:sz w:val="20"/>
          <w:szCs w:val="20"/>
        </w:rPr>
        <w:t>Pretty arbitrary as a convention</w:t>
      </w:r>
    </w:p>
    <w:p w14:paraId="261E55B8" w14:textId="77777777" w:rsidR="008F4908" w:rsidRPr="00A15B68" w:rsidRDefault="008F4908" w:rsidP="008F4908">
      <w:pPr>
        <w:pStyle w:val="ListParagraph"/>
        <w:numPr>
          <w:ilvl w:val="0"/>
          <w:numId w:val="25"/>
        </w:numPr>
        <w:rPr>
          <w:b/>
          <w:sz w:val="20"/>
          <w:szCs w:val="20"/>
        </w:rPr>
      </w:pPr>
      <w:r w:rsidRPr="00A15B68">
        <w:rPr>
          <w:sz w:val="20"/>
          <w:szCs w:val="20"/>
        </w:rPr>
        <w:t>Generally the calendar year for individuals, may vary for businesses</w:t>
      </w:r>
    </w:p>
    <w:p w14:paraId="74CB38B3" w14:textId="77777777" w:rsidR="008F4908" w:rsidRPr="00A15B68" w:rsidRDefault="008F4908" w:rsidP="008F4908">
      <w:pPr>
        <w:pStyle w:val="ListParagraph"/>
        <w:numPr>
          <w:ilvl w:val="3"/>
          <w:numId w:val="29"/>
        </w:numPr>
        <w:rPr>
          <w:b/>
          <w:sz w:val="20"/>
          <w:szCs w:val="20"/>
        </w:rPr>
      </w:pPr>
      <w:r w:rsidRPr="00A15B68">
        <w:rPr>
          <w:b/>
          <w:sz w:val="20"/>
          <w:szCs w:val="20"/>
        </w:rPr>
        <w:t xml:space="preserve">Problems: </w:t>
      </w:r>
      <w:r w:rsidRPr="00A15B68">
        <w:rPr>
          <w:sz w:val="20"/>
          <w:szCs w:val="20"/>
        </w:rPr>
        <w:t>can inaccurately measure a TP’s ability to pay particularly for transactions that span more than a year. Some code sections have evolved to address problems</w:t>
      </w:r>
    </w:p>
    <w:p w14:paraId="334B2875" w14:textId="77777777" w:rsidR="008F4908" w:rsidRDefault="008F4908" w:rsidP="008F4908">
      <w:pPr>
        <w:pStyle w:val="ListParagraph"/>
        <w:numPr>
          <w:ilvl w:val="3"/>
          <w:numId w:val="29"/>
        </w:numPr>
        <w:rPr>
          <w:b/>
          <w:sz w:val="20"/>
          <w:szCs w:val="20"/>
        </w:rPr>
      </w:pPr>
      <w:r w:rsidRPr="00A15B68">
        <w:rPr>
          <w:b/>
          <w:sz w:val="20"/>
          <w:szCs w:val="20"/>
          <w:highlight w:val="cyan"/>
        </w:rPr>
        <w:t>§441(b)</w:t>
      </w:r>
      <w:r>
        <w:rPr>
          <w:b/>
          <w:sz w:val="20"/>
          <w:szCs w:val="20"/>
        </w:rPr>
        <w:t xml:space="preserve"> – </w:t>
      </w:r>
      <w:r>
        <w:rPr>
          <w:sz w:val="20"/>
          <w:szCs w:val="20"/>
        </w:rPr>
        <w:t xml:space="preserve">annual accounting period (calendar year  or fiscal year) </w:t>
      </w:r>
    </w:p>
    <w:p w14:paraId="655BED0A" w14:textId="77777777" w:rsidR="008F4908" w:rsidRPr="00A15B68" w:rsidRDefault="008F4908" w:rsidP="008F4908">
      <w:pPr>
        <w:pStyle w:val="ListParagraph"/>
        <w:numPr>
          <w:ilvl w:val="3"/>
          <w:numId w:val="29"/>
        </w:numPr>
        <w:rPr>
          <w:rFonts w:ascii="Times" w:hAnsi="Times"/>
          <w:b/>
          <w:sz w:val="20"/>
          <w:szCs w:val="20"/>
        </w:rPr>
      </w:pPr>
      <w:r w:rsidRPr="00A15B68">
        <w:rPr>
          <w:b/>
          <w:sz w:val="20"/>
          <w:szCs w:val="20"/>
          <w:highlight w:val="cyan"/>
        </w:rPr>
        <w:t>§</w:t>
      </w:r>
      <w:r>
        <w:rPr>
          <w:b/>
          <w:sz w:val="20"/>
          <w:szCs w:val="20"/>
          <w:highlight w:val="cyan"/>
        </w:rPr>
        <w:t>441(g)</w:t>
      </w:r>
      <w:r>
        <w:rPr>
          <w:b/>
          <w:sz w:val="20"/>
          <w:szCs w:val="20"/>
        </w:rPr>
        <w:t xml:space="preserve"> – </w:t>
      </w:r>
      <w:r>
        <w:rPr>
          <w:sz w:val="20"/>
          <w:szCs w:val="20"/>
        </w:rPr>
        <w:t xml:space="preserve">mandatory calendar year if “no books kept.” </w:t>
      </w:r>
    </w:p>
    <w:p w14:paraId="12A17EFD" w14:textId="77777777" w:rsidR="008F4908" w:rsidRDefault="008F4908" w:rsidP="008F4908">
      <w:pPr>
        <w:pStyle w:val="ListParagraph"/>
        <w:numPr>
          <w:ilvl w:val="2"/>
          <w:numId w:val="29"/>
        </w:numPr>
        <w:rPr>
          <w:rFonts w:ascii="Times" w:hAnsi="Times"/>
          <w:b/>
          <w:sz w:val="20"/>
          <w:szCs w:val="20"/>
        </w:rPr>
      </w:pPr>
      <w:r>
        <w:rPr>
          <w:rFonts w:ascii="Times" w:hAnsi="Times"/>
          <w:b/>
          <w:sz w:val="20"/>
          <w:szCs w:val="20"/>
        </w:rPr>
        <w:t xml:space="preserve">Loss Carryovers </w:t>
      </w:r>
    </w:p>
    <w:p w14:paraId="58916808" w14:textId="77777777" w:rsidR="008F4908" w:rsidRDefault="008F4908" w:rsidP="008F4908">
      <w:pPr>
        <w:pStyle w:val="ListParagraph"/>
        <w:numPr>
          <w:ilvl w:val="3"/>
          <w:numId w:val="29"/>
        </w:numPr>
        <w:rPr>
          <w:rFonts w:ascii="Times" w:hAnsi="Times"/>
          <w:sz w:val="20"/>
          <w:szCs w:val="20"/>
        </w:rPr>
      </w:pPr>
      <w:r>
        <w:rPr>
          <w:rFonts w:ascii="Times" w:hAnsi="Times"/>
          <w:b/>
          <w:sz w:val="20"/>
          <w:szCs w:val="20"/>
        </w:rPr>
        <w:t xml:space="preserve">Net Operating Loss (NOL) </w:t>
      </w:r>
      <w:r>
        <w:rPr>
          <w:rFonts w:ascii="Times" w:hAnsi="Times"/>
          <w:sz w:val="20"/>
          <w:szCs w:val="20"/>
        </w:rPr>
        <w:t xml:space="preserve">deduction enables averaging of </w:t>
      </w:r>
      <w:r>
        <w:rPr>
          <w:rFonts w:ascii="Times" w:hAnsi="Times"/>
          <w:i/>
          <w:sz w:val="20"/>
          <w:szCs w:val="20"/>
        </w:rPr>
        <w:t xml:space="preserve">business </w:t>
      </w:r>
      <w:r>
        <w:rPr>
          <w:rFonts w:ascii="Times" w:hAnsi="Times"/>
          <w:sz w:val="20"/>
          <w:szCs w:val="20"/>
        </w:rPr>
        <w:t xml:space="preserve">income (&amp; losses) over multiple years i.e. two years back and 20 years forward. </w:t>
      </w:r>
    </w:p>
    <w:p w14:paraId="5D50D69E" w14:textId="77777777" w:rsidR="008F4908" w:rsidRPr="00903BBA" w:rsidRDefault="008F4908" w:rsidP="008F4908">
      <w:pPr>
        <w:pStyle w:val="ListParagraph"/>
        <w:numPr>
          <w:ilvl w:val="3"/>
          <w:numId w:val="29"/>
        </w:numPr>
        <w:rPr>
          <w:rFonts w:ascii="Times" w:hAnsi="Times"/>
          <w:sz w:val="20"/>
          <w:szCs w:val="20"/>
        </w:rPr>
      </w:pPr>
      <w:r w:rsidRPr="00903BBA">
        <w:rPr>
          <w:b/>
          <w:sz w:val="20"/>
          <w:szCs w:val="20"/>
        </w:rPr>
        <w:t xml:space="preserve">The net operating loss deduction </w:t>
      </w:r>
      <w:r w:rsidRPr="00903BBA">
        <w:rPr>
          <w:b/>
          <w:sz w:val="20"/>
          <w:szCs w:val="20"/>
          <w:highlight w:val="cyan"/>
        </w:rPr>
        <w:t>§172</w:t>
      </w:r>
      <w:r w:rsidRPr="00903BBA">
        <w:rPr>
          <w:b/>
          <w:sz w:val="20"/>
          <w:szCs w:val="20"/>
        </w:rPr>
        <w:t>:</w:t>
      </w:r>
      <w:r w:rsidRPr="00903BBA">
        <w:rPr>
          <w:sz w:val="20"/>
          <w:szCs w:val="20"/>
        </w:rPr>
        <w:t xml:space="preserve"> a TP’s excess of deductions over expenses constitutes a NOL that the TP may carryover. Not filing amended returns.</w:t>
      </w:r>
    </w:p>
    <w:p w14:paraId="014651D4" w14:textId="77777777" w:rsidR="008F4908" w:rsidRPr="00903BBA" w:rsidRDefault="008F4908" w:rsidP="008F4908">
      <w:pPr>
        <w:pStyle w:val="ListParagraph"/>
        <w:numPr>
          <w:ilvl w:val="3"/>
          <w:numId w:val="29"/>
        </w:numPr>
        <w:rPr>
          <w:rFonts w:ascii="Times" w:hAnsi="Times"/>
          <w:sz w:val="20"/>
          <w:szCs w:val="20"/>
        </w:rPr>
      </w:pPr>
      <w:r w:rsidRPr="00903BBA">
        <w:rPr>
          <w:sz w:val="20"/>
          <w:szCs w:val="20"/>
        </w:rPr>
        <w:t xml:space="preserve"> </w:t>
      </w:r>
      <w:r w:rsidRPr="00903BBA">
        <w:rPr>
          <w:b/>
          <w:sz w:val="20"/>
          <w:szCs w:val="20"/>
          <w:highlight w:val="cyan"/>
        </w:rPr>
        <w:t>§172(a):</w:t>
      </w:r>
      <w:r w:rsidRPr="00903BBA">
        <w:rPr>
          <w:b/>
          <w:sz w:val="20"/>
          <w:szCs w:val="20"/>
        </w:rPr>
        <w:t xml:space="preserve"> </w:t>
      </w:r>
      <w:r w:rsidRPr="00903BBA">
        <w:rPr>
          <w:sz w:val="20"/>
          <w:szCs w:val="20"/>
        </w:rPr>
        <w:t>you get a deduction for the sum of your NOL plus your NOL carryback</w:t>
      </w:r>
    </w:p>
    <w:p w14:paraId="01BDF11C" w14:textId="77777777" w:rsidR="008F4908" w:rsidRDefault="008F4908" w:rsidP="008F4908">
      <w:pPr>
        <w:numPr>
          <w:ilvl w:val="3"/>
          <w:numId w:val="29"/>
        </w:numPr>
        <w:rPr>
          <w:b/>
          <w:sz w:val="20"/>
          <w:szCs w:val="20"/>
        </w:rPr>
      </w:pPr>
    </w:p>
    <w:p w14:paraId="6ED77066" w14:textId="77777777" w:rsidR="008F4908" w:rsidRDefault="008F4908" w:rsidP="008F4908">
      <w:pPr>
        <w:numPr>
          <w:ilvl w:val="3"/>
          <w:numId w:val="29"/>
        </w:numPr>
        <w:rPr>
          <w:b/>
          <w:sz w:val="20"/>
          <w:szCs w:val="20"/>
        </w:rPr>
      </w:pPr>
      <w:r w:rsidRPr="00903BBA">
        <w:rPr>
          <w:b/>
          <w:sz w:val="20"/>
          <w:szCs w:val="20"/>
          <w:highlight w:val="cyan"/>
        </w:rPr>
        <w:t>§172(c)</w:t>
      </w:r>
      <w:r w:rsidRPr="00903BBA">
        <w:rPr>
          <w:sz w:val="20"/>
          <w:szCs w:val="20"/>
          <w:highlight w:val="cyan"/>
        </w:rPr>
        <w:t>:</w:t>
      </w:r>
      <w:r w:rsidRPr="00903BBA">
        <w:rPr>
          <w:sz w:val="20"/>
          <w:szCs w:val="20"/>
        </w:rPr>
        <w:t xml:space="preserve"> </w:t>
      </w:r>
      <w:r w:rsidRPr="00903BBA">
        <w:rPr>
          <w:b/>
          <w:i/>
          <w:sz w:val="20"/>
          <w:szCs w:val="20"/>
        </w:rPr>
        <w:t>NOL</w:t>
      </w:r>
      <w:r w:rsidRPr="00903BBA">
        <w:rPr>
          <w:b/>
          <w:sz w:val="20"/>
          <w:szCs w:val="20"/>
        </w:rPr>
        <w:t xml:space="preserve"> </w:t>
      </w:r>
      <w:r w:rsidRPr="00903BBA">
        <w:rPr>
          <w:sz w:val="20"/>
          <w:szCs w:val="20"/>
        </w:rPr>
        <w:t>is tax deductions minus gross income</w:t>
      </w:r>
    </w:p>
    <w:p w14:paraId="59FFEB5B" w14:textId="77777777" w:rsidR="008F4908" w:rsidRDefault="008F4908" w:rsidP="008F4908">
      <w:pPr>
        <w:numPr>
          <w:ilvl w:val="3"/>
          <w:numId w:val="29"/>
        </w:numPr>
        <w:rPr>
          <w:b/>
          <w:sz w:val="20"/>
          <w:szCs w:val="20"/>
        </w:rPr>
      </w:pPr>
      <w:r w:rsidRPr="00903BBA">
        <w:rPr>
          <w:b/>
          <w:sz w:val="20"/>
          <w:szCs w:val="20"/>
          <w:highlight w:val="cyan"/>
        </w:rPr>
        <w:t>§172(b)(1)(A):</w:t>
      </w:r>
      <w:r w:rsidRPr="00903BBA">
        <w:rPr>
          <w:sz w:val="20"/>
          <w:szCs w:val="20"/>
        </w:rPr>
        <w:t xml:space="preserve"> </w:t>
      </w:r>
      <w:r w:rsidRPr="00903BBA">
        <w:rPr>
          <w:b/>
          <w:i/>
          <w:sz w:val="20"/>
          <w:szCs w:val="20"/>
        </w:rPr>
        <w:t>NOL carryback</w:t>
      </w:r>
      <w:r w:rsidRPr="00903BBA">
        <w:rPr>
          <w:sz w:val="20"/>
          <w:szCs w:val="20"/>
        </w:rPr>
        <w:t xml:space="preserve"> is allowed for two years prior and </w:t>
      </w:r>
      <w:r w:rsidRPr="00903BBA">
        <w:rPr>
          <w:b/>
          <w:i/>
          <w:sz w:val="20"/>
          <w:szCs w:val="20"/>
        </w:rPr>
        <w:t>NOL carryover</w:t>
      </w:r>
      <w:r w:rsidRPr="00903BBA">
        <w:rPr>
          <w:sz w:val="20"/>
          <w:szCs w:val="20"/>
        </w:rPr>
        <w:t xml:space="preserve"> is allowed for twenty years in the future.</w:t>
      </w:r>
    </w:p>
    <w:p w14:paraId="49F4DBBF" w14:textId="77777777" w:rsidR="008F4908" w:rsidRDefault="008F4908" w:rsidP="008F4908">
      <w:pPr>
        <w:numPr>
          <w:ilvl w:val="3"/>
          <w:numId w:val="29"/>
        </w:numPr>
        <w:rPr>
          <w:b/>
          <w:sz w:val="20"/>
          <w:szCs w:val="20"/>
        </w:rPr>
      </w:pPr>
      <w:r w:rsidRPr="00903BBA">
        <w:rPr>
          <w:b/>
          <w:sz w:val="20"/>
          <w:szCs w:val="20"/>
          <w:highlight w:val="cyan"/>
        </w:rPr>
        <w:t>§172(b)(2):</w:t>
      </w:r>
      <w:r w:rsidRPr="00903BBA">
        <w:rPr>
          <w:sz w:val="20"/>
          <w:szCs w:val="20"/>
        </w:rPr>
        <w:t xml:space="preserve"> you do your carrybacks first, then carry forward</w:t>
      </w:r>
    </w:p>
    <w:p w14:paraId="519F187C" w14:textId="77777777" w:rsidR="008F4908" w:rsidRPr="00903BBA" w:rsidRDefault="008F4908" w:rsidP="008F4908">
      <w:pPr>
        <w:numPr>
          <w:ilvl w:val="3"/>
          <w:numId w:val="29"/>
        </w:numPr>
        <w:rPr>
          <w:b/>
          <w:sz w:val="20"/>
          <w:szCs w:val="20"/>
        </w:rPr>
      </w:pPr>
      <w:r w:rsidRPr="00903BBA">
        <w:rPr>
          <w:b/>
          <w:sz w:val="20"/>
          <w:szCs w:val="20"/>
          <w:highlight w:val="cyan"/>
        </w:rPr>
        <w:t>§172(b)(3):</w:t>
      </w:r>
      <w:r w:rsidRPr="00903BBA">
        <w:rPr>
          <w:b/>
          <w:sz w:val="20"/>
          <w:szCs w:val="20"/>
        </w:rPr>
        <w:t xml:space="preserve"> </w:t>
      </w:r>
      <w:r w:rsidRPr="00903BBA">
        <w:rPr>
          <w:sz w:val="20"/>
          <w:szCs w:val="20"/>
        </w:rPr>
        <w:t xml:space="preserve">you can waive carry BACKS if you want to (not carry forwards) </w:t>
      </w:r>
    </w:p>
    <w:p w14:paraId="5F7B2EAD" w14:textId="77777777" w:rsidR="008F4908" w:rsidRPr="003722C3" w:rsidRDefault="008F4908" w:rsidP="008F4908">
      <w:pPr>
        <w:numPr>
          <w:ilvl w:val="4"/>
          <w:numId w:val="29"/>
        </w:numPr>
        <w:rPr>
          <w:b/>
          <w:sz w:val="20"/>
          <w:szCs w:val="20"/>
        </w:rPr>
      </w:pPr>
      <w:r w:rsidRPr="003722C3">
        <w:rPr>
          <w:sz w:val="20"/>
          <w:szCs w:val="20"/>
        </w:rPr>
        <w:t>Basically, you can take unused loss and move it back and forward in time to eat up income.</w:t>
      </w:r>
    </w:p>
    <w:p w14:paraId="13BA96B1" w14:textId="77777777" w:rsidR="008F4908" w:rsidRPr="00903BBA" w:rsidRDefault="008F4908" w:rsidP="008F4908">
      <w:pPr>
        <w:numPr>
          <w:ilvl w:val="4"/>
          <w:numId w:val="29"/>
        </w:numPr>
        <w:rPr>
          <w:b/>
          <w:sz w:val="20"/>
          <w:szCs w:val="20"/>
        </w:rPr>
      </w:pPr>
      <w:r w:rsidRPr="003722C3">
        <w:rPr>
          <w:sz w:val="20"/>
          <w:szCs w:val="20"/>
        </w:rPr>
        <w:t xml:space="preserve">Under the §172 regime, the TP in </w:t>
      </w:r>
      <w:r w:rsidRPr="003722C3">
        <w:rPr>
          <w:sz w:val="20"/>
          <w:szCs w:val="20"/>
          <w:u w:val="single"/>
        </w:rPr>
        <w:t>Sanford &amp; Brooks</w:t>
      </w:r>
      <w:r w:rsidRPr="003722C3">
        <w:rPr>
          <w:sz w:val="20"/>
          <w:szCs w:val="20"/>
        </w:rPr>
        <w:t xml:space="preserve"> could have carried forward the $176K loss for 20 years, wiping out the entire $176K settlement they received a few years later</w:t>
      </w:r>
    </w:p>
    <w:p w14:paraId="7833B0BB" w14:textId="77777777" w:rsidR="008F4908" w:rsidRPr="00A15B68" w:rsidRDefault="008F4908" w:rsidP="008F4908">
      <w:pPr>
        <w:pStyle w:val="ListParagraph"/>
        <w:numPr>
          <w:ilvl w:val="3"/>
          <w:numId w:val="29"/>
        </w:numPr>
        <w:rPr>
          <w:rFonts w:ascii="Times" w:hAnsi="Times"/>
          <w:sz w:val="20"/>
          <w:szCs w:val="20"/>
        </w:rPr>
      </w:pPr>
      <w:r w:rsidRPr="00A15B68">
        <w:rPr>
          <w:b/>
          <w:sz w:val="20"/>
          <w:szCs w:val="20"/>
          <w:highlight w:val="cyan"/>
        </w:rPr>
        <w:lastRenderedPageBreak/>
        <w:t>§</w:t>
      </w:r>
      <w:r>
        <w:rPr>
          <w:b/>
          <w:sz w:val="20"/>
          <w:szCs w:val="20"/>
          <w:highlight w:val="cyan"/>
        </w:rPr>
        <w:t xml:space="preserve">172(d)(4): </w:t>
      </w:r>
      <w:r>
        <w:rPr>
          <w:sz w:val="20"/>
          <w:szCs w:val="20"/>
        </w:rPr>
        <w:t>for individuals those are only business losses, i.e. NOT investment losses, personal deductions, in excess of income, etc.</w:t>
      </w:r>
    </w:p>
    <w:p w14:paraId="720FEB1E" w14:textId="77777777" w:rsidR="008F4908" w:rsidRPr="00A15B68" w:rsidRDefault="008F4908" w:rsidP="008F4908">
      <w:pPr>
        <w:pStyle w:val="ListParagraph"/>
        <w:numPr>
          <w:ilvl w:val="3"/>
          <w:numId w:val="29"/>
        </w:numPr>
        <w:rPr>
          <w:rFonts w:ascii="Times" w:hAnsi="Times"/>
          <w:sz w:val="20"/>
          <w:szCs w:val="20"/>
        </w:rPr>
      </w:pPr>
      <w:r w:rsidRPr="00A15B68">
        <w:rPr>
          <w:b/>
          <w:sz w:val="20"/>
          <w:szCs w:val="20"/>
          <w:highlight w:val="cyan"/>
        </w:rPr>
        <w:t>§</w:t>
      </w:r>
      <w:r>
        <w:rPr>
          <w:b/>
          <w:sz w:val="20"/>
          <w:szCs w:val="20"/>
          <w:highlight w:val="cyan"/>
        </w:rPr>
        <w:t xml:space="preserve">172(d)(2) – </w:t>
      </w:r>
      <w:r>
        <w:rPr>
          <w:sz w:val="20"/>
          <w:szCs w:val="20"/>
        </w:rPr>
        <w:t>capital losses are limited.</w:t>
      </w:r>
    </w:p>
    <w:p w14:paraId="67BBE165" w14:textId="77777777" w:rsidR="008F4908" w:rsidRPr="00A15B68" w:rsidRDefault="008F4908" w:rsidP="008F4908">
      <w:pPr>
        <w:pStyle w:val="ListParagraph"/>
        <w:numPr>
          <w:ilvl w:val="3"/>
          <w:numId w:val="29"/>
        </w:numPr>
        <w:rPr>
          <w:rFonts w:ascii="Times" w:hAnsi="Times"/>
          <w:sz w:val="20"/>
          <w:szCs w:val="20"/>
        </w:rPr>
      </w:pPr>
      <w:r w:rsidRPr="00A15B68">
        <w:rPr>
          <w:b/>
          <w:sz w:val="20"/>
          <w:szCs w:val="20"/>
          <w:highlight w:val="cyan"/>
        </w:rPr>
        <w:t>§1</w:t>
      </w:r>
      <w:r>
        <w:rPr>
          <w:b/>
          <w:sz w:val="20"/>
          <w:szCs w:val="20"/>
          <w:highlight w:val="cyan"/>
        </w:rPr>
        <w:t xml:space="preserve">212 – </w:t>
      </w:r>
      <w:r>
        <w:rPr>
          <w:sz w:val="20"/>
          <w:szCs w:val="20"/>
        </w:rPr>
        <w:t xml:space="preserve">separate treatment applies for the carry forward of capital losses (not carry back). </w:t>
      </w:r>
    </w:p>
    <w:p w14:paraId="2DC2D781" w14:textId="77777777" w:rsidR="008F4908" w:rsidRDefault="008F4908" w:rsidP="008F4908">
      <w:pPr>
        <w:pStyle w:val="ListParagraph"/>
        <w:numPr>
          <w:ilvl w:val="2"/>
          <w:numId w:val="29"/>
        </w:numPr>
        <w:rPr>
          <w:rFonts w:ascii="Times" w:hAnsi="Times"/>
          <w:b/>
          <w:sz w:val="20"/>
          <w:szCs w:val="20"/>
        </w:rPr>
      </w:pPr>
      <w:r w:rsidRPr="00A15B68">
        <w:rPr>
          <w:rFonts w:ascii="Times" w:hAnsi="Times"/>
          <w:b/>
          <w:sz w:val="20"/>
          <w:szCs w:val="20"/>
        </w:rPr>
        <w:t>Accounting Methods</w:t>
      </w:r>
    </w:p>
    <w:p w14:paraId="26D23459" w14:textId="77777777" w:rsidR="008F4908" w:rsidRDefault="008F4908" w:rsidP="008F4908">
      <w:pPr>
        <w:pStyle w:val="ListParagraph"/>
        <w:numPr>
          <w:ilvl w:val="3"/>
          <w:numId w:val="29"/>
        </w:numPr>
        <w:rPr>
          <w:sz w:val="20"/>
          <w:szCs w:val="20"/>
        </w:rPr>
      </w:pPr>
      <w:r w:rsidRPr="00A15B68">
        <w:rPr>
          <w:b/>
          <w:sz w:val="20"/>
          <w:szCs w:val="20"/>
          <w:highlight w:val="cyan"/>
        </w:rPr>
        <w:t>§</w:t>
      </w:r>
      <w:r>
        <w:rPr>
          <w:b/>
          <w:sz w:val="20"/>
          <w:szCs w:val="20"/>
          <w:highlight w:val="cyan"/>
        </w:rPr>
        <w:t xml:space="preserve">446(a) – </w:t>
      </w:r>
      <w:r>
        <w:rPr>
          <w:sz w:val="20"/>
          <w:szCs w:val="20"/>
        </w:rPr>
        <w:t xml:space="preserve">taxpayer shall compute taxable </w:t>
      </w:r>
      <w:r w:rsidRPr="00A15B68">
        <w:rPr>
          <w:sz w:val="20"/>
          <w:szCs w:val="20"/>
        </w:rPr>
        <w:t>income under method of accounting on which TP “regularly computes his income in keeping books”</w:t>
      </w:r>
    </w:p>
    <w:p w14:paraId="692F14EB" w14:textId="77777777" w:rsidR="008F4908" w:rsidRDefault="008F4908" w:rsidP="008F4908">
      <w:pPr>
        <w:pStyle w:val="ListParagraph"/>
        <w:numPr>
          <w:ilvl w:val="3"/>
          <w:numId w:val="29"/>
        </w:numPr>
        <w:rPr>
          <w:sz w:val="20"/>
          <w:szCs w:val="20"/>
        </w:rPr>
      </w:pPr>
      <w:r w:rsidRPr="0027310E">
        <w:rPr>
          <w:b/>
          <w:sz w:val="20"/>
          <w:szCs w:val="20"/>
          <w:highlight w:val="cyan"/>
        </w:rPr>
        <w:t>§446(b)</w:t>
      </w:r>
      <w:r>
        <w:rPr>
          <w:b/>
          <w:sz w:val="20"/>
          <w:szCs w:val="20"/>
        </w:rPr>
        <w:t xml:space="preserve"> </w:t>
      </w:r>
      <w:r>
        <w:rPr>
          <w:b/>
          <w:sz w:val="20"/>
          <w:szCs w:val="20"/>
          <w:highlight w:val="cyan"/>
        </w:rPr>
        <w:t>–</w:t>
      </w:r>
      <w:r w:rsidRPr="0027310E">
        <w:rPr>
          <w:sz w:val="20"/>
          <w:szCs w:val="20"/>
        </w:rPr>
        <w:t xml:space="preserve"> exception where TP’s method “does not clearly reflect income”</w:t>
      </w:r>
      <w:r>
        <w:rPr>
          <w:sz w:val="20"/>
          <w:szCs w:val="20"/>
        </w:rPr>
        <w:t xml:space="preserve"> </w:t>
      </w:r>
    </w:p>
    <w:p w14:paraId="4E426C5D" w14:textId="77777777" w:rsidR="008F4908" w:rsidRPr="0027310E" w:rsidRDefault="008F4908" w:rsidP="008F4908">
      <w:pPr>
        <w:pStyle w:val="ListParagraph"/>
        <w:numPr>
          <w:ilvl w:val="3"/>
          <w:numId w:val="29"/>
        </w:numPr>
        <w:rPr>
          <w:sz w:val="20"/>
          <w:szCs w:val="20"/>
        </w:rPr>
      </w:pPr>
      <w:r>
        <w:rPr>
          <w:b/>
          <w:sz w:val="20"/>
          <w:szCs w:val="20"/>
        </w:rPr>
        <w:t>Methods of Accounting</w:t>
      </w:r>
    </w:p>
    <w:p w14:paraId="65440253" w14:textId="77777777" w:rsidR="008F4908" w:rsidRDefault="008F4908" w:rsidP="008F4908">
      <w:pPr>
        <w:pStyle w:val="ListParagraph"/>
        <w:numPr>
          <w:ilvl w:val="0"/>
          <w:numId w:val="25"/>
        </w:numPr>
        <w:rPr>
          <w:sz w:val="20"/>
          <w:szCs w:val="20"/>
        </w:rPr>
      </w:pPr>
      <w:r>
        <w:rPr>
          <w:sz w:val="20"/>
          <w:szCs w:val="20"/>
        </w:rPr>
        <w:t xml:space="preserve">Cash Method </w:t>
      </w:r>
    </w:p>
    <w:p w14:paraId="7D1A227C" w14:textId="77777777" w:rsidR="008F4908" w:rsidRPr="00903BBA" w:rsidRDefault="008F4908" w:rsidP="008F4908">
      <w:pPr>
        <w:pStyle w:val="ListParagraph"/>
        <w:numPr>
          <w:ilvl w:val="0"/>
          <w:numId w:val="25"/>
        </w:numPr>
        <w:rPr>
          <w:sz w:val="20"/>
          <w:szCs w:val="20"/>
        </w:rPr>
      </w:pPr>
      <w:r>
        <w:rPr>
          <w:sz w:val="20"/>
          <w:szCs w:val="20"/>
        </w:rPr>
        <w:t>Accrual Method</w:t>
      </w:r>
    </w:p>
    <w:p w14:paraId="6EA9E44F" w14:textId="77777777" w:rsidR="008F4908" w:rsidRDefault="008F4908" w:rsidP="008F4908">
      <w:pPr>
        <w:pStyle w:val="ListParagraph"/>
        <w:numPr>
          <w:ilvl w:val="2"/>
          <w:numId w:val="29"/>
        </w:numPr>
        <w:rPr>
          <w:b/>
          <w:sz w:val="20"/>
          <w:szCs w:val="20"/>
        </w:rPr>
      </w:pPr>
      <w:r w:rsidRPr="0027310E">
        <w:rPr>
          <w:b/>
          <w:sz w:val="20"/>
          <w:szCs w:val="20"/>
        </w:rPr>
        <w:t xml:space="preserve">Tax Benefit Rule </w:t>
      </w:r>
    </w:p>
    <w:p w14:paraId="06A88EE2" w14:textId="77777777" w:rsidR="008F4908" w:rsidRPr="00F52340" w:rsidRDefault="008F4908" w:rsidP="008F4908">
      <w:pPr>
        <w:pStyle w:val="ListParagraph"/>
        <w:numPr>
          <w:ilvl w:val="3"/>
          <w:numId w:val="29"/>
        </w:numPr>
        <w:rPr>
          <w:b/>
          <w:sz w:val="20"/>
          <w:szCs w:val="20"/>
        </w:rPr>
      </w:pPr>
      <w:r>
        <w:rPr>
          <w:b/>
          <w:sz w:val="20"/>
          <w:szCs w:val="20"/>
        </w:rPr>
        <w:t xml:space="preserve">Taxpayer </w:t>
      </w:r>
      <w:r>
        <w:rPr>
          <w:sz w:val="20"/>
          <w:szCs w:val="20"/>
        </w:rPr>
        <w:t>claims a tax deduction in 1</w:t>
      </w:r>
      <w:r w:rsidRPr="00F52340">
        <w:rPr>
          <w:sz w:val="20"/>
          <w:szCs w:val="20"/>
          <w:vertAlign w:val="superscript"/>
        </w:rPr>
        <w:t>st</w:t>
      </w:r>
      <w:r>
        <w:rPr>
          <w:sz w:val="20"/>
          <w:szCs w:val="20"/>
        </w:rPr>
        <w:t xml:space="preserve"> year and then receives a recovery for the deducted item in a later year. E.g., deduction for bad debt, taxes paid or losses and then a recovery of the deducted item. Inclusion in gross income in the later year. It effectively produces </w:t>
      </w:r>
      <w:r w:rsidRPr="00F52340">
        <w:rPr>
          <w:sz w:val="20"/>
          <w:szCs w:val="20"/>
          <w:u w:val="single"/>
        </w:rPr>
        <w:t>transactional</w:t>
      </w:r>
      <w:r>
        <w:rPr>
          <w:sz w:val="20"/>
          <w:szCs w:val="20"/>
        </w:rPr>
        <w:t xml:space="preserve"> accounting (rather than annual accounting) for this particular item. </w:t>
      </w:r>
    </w:p>
    <w:p w14:paraId="0B7E2209" w14:textId="77777777" w:rsidR="008F4908" w:rsidRPr="0027310E" w:rsidRDefault="008F4908" w:rsidP="008F4908">
      <w:pPr>
        <w:pStyle w:val="ListParagraph"/>
        <w:numPr>
          <w:ilvl w:val="3"/>
          <w:numId w:val="29"/>
        </w:numPr>
        <w:rPr>
          <w:b/>
          <w:sz w:val="20"/>
          <w:szCs w:val="20"/>
        </w:rPr>
      </w:pPr>
      <w:r w:rsidRPr="0027310E">
        <w:rPr>
          <w:b/>
          <w:sz w:val="20"/>
          <w:szCs w:val="20"/>
          <w:highlight w:val="cyan"/>
        </w:rPr>
        <w:t>§111(a)</w:t>
      </w:r>
      <w:r w:rsidRPr="0027310E">
        <w:rPr>
          <w:b/>
          <w:sz w:val="20"/>
          <w:szCs w:val="20"/>
        </w:rPr>
        <w:t>:</w:t>
      </w:r>
      <w:r w:rsidRPr="0027310E">
        <w:rPr>
          <w:sz w:val="20"/>
          <w:szCs w:val="20"/>
        </w:rPr>
        <w:t xml:space="preserve"> Exclusionary rule: gross income won’t include income from recovering an amount TP deducted in a previous year as long as the deduction did TP no benefit in year it was deducted.  </w:t>
      </w:r>
      <w:r>
        <w:rPr>
          <w:sz w:val="20"/>
          <w:szCs w:val="20"/>
        </w:rPr>
        <w:t xml:space="preserve">Function – preclude current tax when restoration occurs in the subsequent year, if the item when available as a deduction in the earlier year did not actually reduce the taxpayer’s income tax liability. </w:t>
      </w:r>
    </w:p>
    <w:p w14:paraId="00EC7403" w14:textId="77777777" w:rsidR="008F4908" w:rsidRPr="00F52340" w:rsidRDefault="008F4908" w:rsidP="008F4908">
      <w:pPr>
        <w:pStyle w:val="ListParagraph"/>
        <w:numPr>
          <w:ilvl w:val="3"/>
          <w:numId w:val="29"/>
        </w:numPr>
        <w:rPr>
          <w:b/>
          <w:sz w:val="20"/>
          <w:szCs w:val="20"/>
        </w:rPr>
      </w:pPr>
      <w:r w:rsidRPr="0027310E">
        <w:rPr>
          <w:b/>
          <w:sz w:val="20"/>
          <w:szCs w:val="20"/>
        </w:rPr>
        <w:t>Inclusionary Rule:</w:t>
      </w:r>
      <w:r w:rsidRPr="0027310E">
        <w:rPr>
          <w:sz w:val="20"/>
          <w:szCs w:val="20"/>
        </w:rPr>
        <w:t xml:space="preserve"> is not available to exclude a recovery if the prior year deduction did produce a tax benefit. Return or recovery of the money or other property that was subject of a prior year’s income tax deduction must be included in income in the year of its recovery to the extent that the deduction did reduce taxes in the prior years</w:t>
      </w:r>
      <w:r>
        <w:rPr>
          <w:sz w:val="20"/>
          <w:szCs w:val="20"/>
        </w:rPr>
        <w:t>.</w:t>
      </w:r>
    </w:p>
    <w:p w14:paraId="0A2B482C" w14:textId="77777777" w:rsidR="008F4908" w:rsidRPr="00F52340" w:rsidRDefault="008F4908" w:rsidP="008F4908">
      <w:pPr>
        <w:numPr>
          <w:ilvl w:val="3"/>
          <w:numId w:val="29"/>
        </w:numPr>
        <w:rPr>
          <w:b/>
          <w:sz w:val="20"/>
          <w:szCs w:val="20"/>
        </w:rPr>
      </w:pPr>
      <w:r w:rsidRPr="003722C3">
        <w:rPr>
          <w:b/>
          <w:sz w:val="20"/>
          <w:szCs w:val="20"/>
          <w:highlight w:val="cyan"/>
        </w:rPr>
        <w:t>§111(c)</w:t>
      </w:r>
      <w:r w:rsidRPr="003722C3">
        <w:rPr>
          <w:b/>
          <w:sz w:val="20"/>
          <w:szCs w:val="20"/>
        </w:rPr>
        <w:t>:</w:t>
      </w:r>
      <w:r w:rsidRPr="003722C3">
        <w:rPr>
          <w:sz w:val="20"/>
          <w:szCs w:val="20"/>
        </w:rPr>
        <w:t xml:space="preserve"> An increase in a net operating loss (NOL) carryover that is still around is treated as reducing tax for the purpose of §111(a). </w:t>
      </w:r>
    </w:p>
    <w:p w14:paraId="397C727D" w14:textId="77777777" w:rsidR="008F4908" w:rsidRDefault="008F4908" w:rsidP="008F4908">
      <w:pPr>
        <w:pStyle w:val="ListParagraph"/>
        <w:numPr>
          <w:ilvl w:val="3"/>
          <w:numId w:val="29"/>
        </w:numPr>
        <w:rPr>
          <w:b/>
          <w:sz w:val="20"/>
          <w:szCs w:val="20"/>
        </w:rPr>
      </w:pPr>
      <w:r w:rsidRPr="0027310E">
        <w:rPr>
          <w:b/>
          <w:sz w:val="20"/>
          <w:szCs w:val="20"/>
          <w:highlight w:val="green"/>
          <w:u w:val="single"/>
        </w:rPr>
        <w:t xml:space="preserve">Dobson v. </w:t>
      </w:r>
      <w:r w:rsidRPr="0027310E">
        <w:rPr>
          <w:rFonts w:ascii="Times" w:hAnsi="Times"/>
          <w:b/>
          <w:sz w:val="20"/>
          <w:szCs w:val="20"/>
          <w:highlight w:val="green"/>
          <w:u w:val="single"/>
        </w:rPr>
        <w:t>Commissioner:</w:t>
      </w:r>
      <w:r w:rsidRPr="0027310E">
        <w:rPr>
          <w:rFonts w:ascii="Times" w:hAnsi="Times"/>
          <w:b/>
          <w:sz w:val="20"/>
          <w:szCs w:val="20"/>
          <w:u w:val="single"/>
        </w:rPr>
        <w:t xml:space="preserve"> </w:t>
      </w:r>
      <w:r w:rsidRPr="0027310E">
        <w:rPr>
          <w:rFonts w:ascii="Times" w:hAnsi="Times"/>
          <w:sz w:val="20"/>
          <w:szCs w:val="20"/>
        </w:rPr>
        <w:t xml:space="preserve">Deduction in an earlier year and recovery in a subsequent year.. Sold stock at a loss and claimed a loss deduction on the earlier return. Transaction treated as closed and completed – but loss did not reduce income. Subsequent recovery after fraud suit. Held for taxpayer since no earlier tax benefit. </w:t>
      </w:r>
      <w:r w:rsidRPr="0027310E">
        <w:rPr>
          <w:rFonts w:ascii="Times" w:hAnsi="Times" w:cs="Helvetica"/>
          <w:color w:val="1C1C1C"/>
          <w:sz w:val="20"/>
          <w:szCs w:val="20"/>
        </w:rPr>
        <w:t xml:space="preserve">Court held that the Tax Court's decisions improperly relied on reasoning not embodied in any statutory or regulatory precept, and thus were not in accordance with the law.  </w:t>
      </w:r>
      <w:r w:rsidRPr="0027310E">
        <w:rPr>
          <w:rFonts w:ascii="Times" w:hAnsi="Times"/>
          <w:sz w:val="20"/>
          <w:szCs w:val="20"/>
        </w:rPr>
        <w:t>Exclusionary side of tax benefit rule—deduction is incorrect in retrospect, but does not need to fix it because the error is harmless and didn’t save you any taxes -Don’t enforce inclusionary side of tax benefit rule if it will do more harm than good</w:t>
      </w:r>
      <w:r w:rsidRPr="0027310E">
        <w:rPr>
          <w:rFonts w:ascii="Times" w:hAnsi="Times"/>
          <w:sz w:val="20"/>
          <w:szCs w:val="20"/>
        </w:rPr>
        <w:br/>
        <w:t xml:space="preserve">-If settlement exceeded losses, then that portion of settlement would be taxable as a capital gain. </w:t>
      </w:r>
      <w:r w:rsidRPr="0027310E">
        <w:rPr>
          <w:b/>
          <w:sz w:val="20"/>
          <w:szCs w:val="20"/>
          <w:highlight w:val="cyan"/>
        </w:rPr>
        <w:t xml:space="preserve">§7482. </w:t>
      </w:r>
    </w:p>
    <w:p w14:paraId="7640F4B8" w14:textId="77777777" w:rsidR="008F4908" w:rsidRPr="0027310E" w:rsidRDefault="008F4908" w:rsidP="008F4908">
      <w:pPr>
        <w:pStyle w:val="ListParagraph"/>
        <w:numPr>
          <w:ilvl w:val="3"/>
          <w:numId w:val="29"/>
        </w:numPr>
        <w:rPr>
          <w:b/>
          <w:sz w:val="20"/>
          <w:szCs w:val="20"/>
        </w:rPr>
      </w:pPr>
      <w:r>
        <w:rPr>
          <w:b/>
          <w:sz w:val="20"/>
          <w:szCs w:val="20"/>
        </w:rPr>
        <w:t xml:space="preserve">Example: </w:t>
      </w:r>
      <w:r w:rsidRPr="00F52340">
        <w:rPr>
          <w:b/>
          <w:sz w:val="20"/>
          <w:szCs w:val="20"/>
          <w:highlight w:val="green"/>
        </w:rPr>
        <w:t>Perry &amp; Sullivan Cases</w:t>
      </w:r>
      <w:r>
        <w:rPr>
          <w:b/>
          <w:sz w:val="20"/>
          <w:szCs w:val="20"/>
        </w:rPr>
        <w:t xml:space="preserve"> </w:t>
      </w:r>
    </w:p>
    <w:p w14:paraId="34F92E21" w14:textId="77777777" w:rsidR="008F4908" w:rsidRPr="00F52340" w:rsidRDefault="008F4908" w:rsidP="008F4908">
      <w:pPr>
        <w:pStyle w:val="ListParagraph"/>
        <w:numPr>
          <w:ilvl w:val="0"/>
          <w:numId w:val="28"/>
        </w:numPr>
        <w:rPr>
          <w:rFonts w:ascii="Times" w:hAnsi="Times"/>
          <w:sz w:val="20"/>
          <w:szCs w:val="20"/>
        </w:rPr>
      </w:pPr>
      <w:r w:rsidRPr="00F52340">
        <w:rPr>
          <w:rFonts w:ascii="Times" w:hAnsi="Times"/>
          <w:sz w:val="20"/>
          <w:szCs w:val="20"/>
        </w:rPr>
        <w:t xml:space="preserve">Property was transferred to charity </w:t>
      </w:r>
    </w:p>
    <w:p w14:paraId="566B886C" w14:textId="77777777" w:rsidR="008F4908" w:rsidRPr="00F52340" w:rsidRDefault="008F4908" w:rsidP="008F4908">
      <w:pPr>
        <w:pStyle w:val="ListParagraph"/>
        <w:numPr>
          <w:ilvl w:val="0"/>
          <w:numId w:val="28"/>
        </w:numPr>
        <w:rPr>
          <w:rFonts w:ascii="Times" w:hAnsi="Times"/>
          <w:sz w:val="20"/>
          <w:szCs w:val="20"/>
        </w:rPr>
      </w:pPr>
      <w:r w:rsidRPr="00F52340">
        <w:rPr>
          <w:rFonts w:ascii="Times" w:hAnsi="Times"/>
          <w:sz w:val="20"/>
          <w:szCs w:val="20"/>
        </w:rPr>
        <w:t>Charitable deduction was claimed for federal income tax purposes</w:t>
      </w:r>
    </w:p>
    <w:p w14:paraId="765D684E" w14:textId="77777777" w:rsidR="008F4908" w:rsidRPr="00F52340" w:rsidRDefault="008F4908" w:rsidP="008F4908">
      <w:pPr>
        <w:pStyle w:val="ListParagraph"/>
        <w:numPr>
          <w:ilvl w:val="0"/>
          <w:numId w:val="28"/>
        </w:numPr>
        <w:rPr>
          <w:rFonts w:ascii="Times" w:hAnsi="Times"/>
          <w:sz w:val="20"/>
          <w:szCs w:val="20"/>
        </w:rPr>
      </w:pPr>
      <w:r w:rsidRPr="00F52340">
        <w:rPr>
          <w:rFonts w:ascii="Times" w:hAnsi="Times"/>
          <w:sz w:val="20"/>
          <w:szCs w:val="20"/>
        </w:rPr>
        <w:t>Property was returned to the donor</w:t>
      </w:r>
    </w:p>
    <w:p w14:paraId="787766B4" w14:textId="77777777" w:rsidR="008F4908" w:rsidRPr="00F52340" w:rsidRDefault="008F4908" w:rsidP="008F4908">
      <w:pPr>
        <w:pStyle w:val="ListParagraph"/>
        <w:numPr>
          <w:ilvl w:val="0"/>
          <w:numId w:val="28"/>
        </w:numPr>
        <w:rPr>
          <w:rFonts w:ascii="Times" w:hAnsi="Times"/>
          <w:sz w:val="20"/>
          <w:szCs w:val="20"/>
        </w:rPr>
      </w:pPr>
      <w:r w:rsidRPr="00F52340">
        <w:rPr>
          <w:rFonts w:ascii="Times" w:hAnsi="Times"/>
          <w:sz w:val="20"/>
          <w:szCs w:val="20"/>
        </w:rPr>
        <w:t>Inclusion in the donor’s GI?</w:t>
      </w:r>
    </w:p>
    <w:p w14:paraId="17ABF6A9" w14:textId="77777777" w:rsidR="008F4908" w:rsidRDefault="008F4908" w:rsidP="008F4908">
      <w:pPr>
        <w:pStyle w:val="ListParagraph"/>
        <w:numPr>
          <w:ilvl w:val="0"/>
          <w:numId w:val="25"/>
        </w:numPr>
        <w:rPr>
          <w:rFonts w:ascii="Times" w:hAnsi="Times"/>
          <w:sz w:val="20"/>
          <w:szCs w:val="20"/>
        </w:rPr>
      </w:pPr>
      <w:r w:rsidRPr="00F52340">
        <w:rPr>
          <w:rFonts w:ascii="Times" w:hAnsi="Times"/>
          <w:sz w:val="20"/>
          <w:szCs w:val="20"/>
        </w:rPr>
        <w:t>YES – (Sullivan) to the extent of the lesser of (a) earlier deduction or (b) the fair market value of the property.</w:t>
      </w:r>
    </w:p>
    <w:p w14:paraId="3B228132" w14:textId="77777777" w:rsidR="008F4908" w:rsidRDefault="008F4908" w:rsidP="008F4908">
      <w:pPr>
        <w:pStyle w:val="ListParagraph"/>
        <w:numPr>
          <w:ilvl w:val="3"/>
          <w:numId w:val="29"/>
        </w:numPr>
        <w:rPr>
          <w:rFonts w:ascii="Times" w:hAnsi="Times"/>
          <w:b/>
          <w:sz w:val="20"/>
          <w:szCs w:val="20"/>
        </w:rPr>
      </w:pPr>
      <w:r w:rsidRPr="00F52340">
        <w:rPr>
          <w:rFonts w:ascii="Times" w:hAnsi="Times"/>
          <w:b/>
          <w:sz w:val="20"/>
          <w:szCs w:val="20"/>
        </w:rPr>
        <w:t xml:space="preserve">“Inconsistent Events” </w:t>
      </w:r>
      <w:r>
        <w:rPr>
          <w:rFonts w:ascii="Times" w:hAnsi="Times"/>
          <w:b/>
          <w:sz w:val="20"/>
          <w:szCs w:val="20"/>
        </w:rPr>
        <w:t>Rule</w:t>
      </w:r>
    </w:p>
    <w:p w14:paraId="35C31FCD" w14:textId="77777777" w:rsidR="008F4908" w:rsidRPr="003722C3" w:rsidRDefault="008F4908" w:rsidP="008F4908">
      <w:pPr>
        <w:numPr>
          <w:ilvl w:val="4"/>
          <w:numId w:val="29"/>
        </w:numPr>
        <w:rPr>
          <w:sz w:val="20"/>
          <w:szCs w:val="20"/>
        </w:rPr>
      </w:pPr>
      <w:r w:rsidRPr="00F52340">
        <w:rPr>
          <w:b/>
          <w:sz w:val="20"/>
          <w:szCs w:val="20"/>
          <w:highlight w:val="green"/>
          <w:u w:val="single"/>
        </w:rPr>
        <w:t>Hillsboro:</w:t>
      </w:r>
      <w:r w:rsidRPr="003722C3">
        <w:rPr>
          <w:sz w:val="20"/>
          <w:szCs w:val="20"/>
        </w:rPr>
        <w:t xml:space="preserve"> Repayment to bank shareholders of taxes on shareholders previously paid by the bank corp. </w:t>
      </w:r>
      <w:r w:rsidRPr="003722C3">
        <w:rPr>
          <w:sz w:val="20"/>
          <w:szCs w:val="20"/>
          <w:u w:val="single"/>
        </w:rPr>
        <w:t>NO</w:t>
      </w:r>
      <w:r w:rsidRPr="003722C3">
        <w:rPr>
          <w:sz w:val="20"/>
          <w:szCs w:val="20"/>
        </w:rPr>
        <w:t xml:space="preserve"> recognition req</w:t>
      </w:r>
      <w:r>
        <w:rPr>
          <w:sz w:val="20"/>
          <w:szCs w:val="20"/>
        </w:rPr>
        <w:t>uire</w:t>
      </w:r>
      <w:r w:rsidRPr="003722C3">
        <w:rPr>
          <w:sz w:val="20"/>
          <w:szCs w:val="20"/>
        </w:rPr>
        <w:t>d of the b</w:t>
      </w:r>
      <w:r>
        <w:rPr>
          <w:sz w:val="20"/>
          <w:szCs w:val="20"/>
        </w:rPr>
        <w:t>a</w:t>
      </w:r>
      <w:r w:rsidRPr="003722C3">
        <w:rPr>
          <w:sz w:val="20"/>
          <w:szCs w:val="20"/>
        </w:rPr>
        <w:t>nks when refunds w</w:t>
      </w:r>
      <w:r>
        <w:rPr>
          <w:sz w:val="20"/>
          <w:szCs w:val="20"/>
        </w:rPr>
        <w:t>e</w:t>
      </w:r>
      <w:r w:rsidRPr="003722C3">
        <w:rPr>
          <w:sz w:val="20"/>
          <w:szCs w:val="20"/>
        </w:rPr>
        <w:t xml:space="preserve">re made to </w:t>
      </w:r>
      <w:r w:rsidRPr="00F52340">
        <w:rPr>
          <w:sz w:val="20"/>
          <w:szCs w:val="20"/>
          <w:u w:val="single"/>
        </w:rPr>
        <w:t>shareholders</w:t>
      </w:r>
      <w:r w:rsidRPr="003722C3">
        <w:rPr>
          <w:sz w:val="20"/>
          <w:szCs w:val="20"/>
        </w:rPr>
        <w:t>.</w:t>
      </w:r>
    </w:p>
    <w:p w14:paraId="19A7BDA3" w14:textId="77777777" w:rsidR="008F4908" w:rsidRPr="003722C3" w:rsidRDefault="008F4908" w:rsidP="008F4908">
      <w:pPr>
        <w:numPr>
          <w:ilvl w:val="4"/>
          <w:numId w:val="29"/>
        </w:numPr>
        <w:rPr>
          <w:sz w:val="20"/>
          <w:szCs w:val="20"/>
        </w:rPr>
      </w:pPr>
      <w:r w:rsidRPr="00F52340">
        <w:rPr>
          <w:b/>
          <w:sz w:val="20"/>
          <w:szCs w:val="20"/>
          <w:highlight w:val="green"/>
          <w:u w:val="single"/>
        </w:rPr>
        <w:t>Bliss Dairy:</w:t>
      </w:r>
      <w:r w:rsidRPr="003722C3">
        <w:rPr>
          <w:sz w:val="20"/>
          <w:szCs w:val="20"/>
        </w:rPr>
        <w:t xml:space="preserve"> Distribution of previously expense assets (cattle feed) in a corporate liquidation. Recovery was req</w:t>
      </w:r>
      <w:r>
        <w:rPr>
          <w:sz w:val="20"/>
          <w:szCs w:val="20"/>
        </w:rPr>
        <w:t>uire</w:t>
      </w:r>
      <w:r w:rsidRPr="003722C3">
        <w:rPr>
          <w:sz w:val="20"/>
          <w:szCs w:val="20"/>
        </w:rPr>
        <w:t>d to the corp</w:t>
      </w:r>
      <w:r>
        <w:rPr>
          <w:sz w:val="20"/>
          <w:szCs w:val="20"/>
        </w:rPr>
        <w:t>oration</w:t>
      </w:r>
      <w:r w:rsidRPr="003722C3">
        <w:rPr>
          <w:sz w:val="20"/>
          <w:szCs w:val="20"/>
        </w:rPr>
        <w:t xml:space="preserve"> on the distribution.</w:t>
      </w:r>
      <w:r>
        <w:rPr>
          <w:sz w:val="20"/>
          <w:szCs w:val="20"/>
        </w:rPr>
        <w:t xml:space="preserve"> Now covered by </w:t>
      </w:r>
      <w:r w:rsidRPr="0027310E">
        <w:rPr>
          <w:b/>
          <w:sz w:val="20"/>
          <w:szCs w:val="20"/>
          <w:highlight w:val="cyan"/>
        </w:rPr>
        <w:t>§</w:t>
      </w:r>
      <w:r>
        <w:rPr>
          <w:b/>
          <w:sz w:val="20"/>
          <w:szCs w:val="20"/>
          <w:highlight w:val="cyan"/>
        </w:rPr>
        <w:t xml:space="preserve">336. </w:t>
      </w:r>
    </w:p>
    <w:p w14:paraId="5322D89A" w14:textId="77777777" w:rsidR="008F4908" w:rsidRPr="003722C3" w:rsidRDefault="008F4908" w:rsidP="008F4908">
      <w:pPr>
        <w:numPr>
          <w:ilvl w:val="4"/>
          <w:numId w:val="29"/>
        </w:numPr>
        <w:rPr>
          <w:sz w:val="20"/>
          <w:szCs w:val="20"/>
        </w:rPr>
      </w:pPr>
      <w:r w:rsidRPr="003722C3">
        <w:rPr>
          <w:i/>
          <w:sz w:val="20"/>
          <w:szCs w:val="20"/>
        </w:rPr>
        <w:t>Dissent</w:t>
      </w:r>
      <w:r w:rsidRPr="003722C3">
        <w:rPr>
          <w:sz w:val="20"/>
          <w:szCs w:val="20"/>
        </w:rPr>
        <w:t>:</w:t>
      </w:r>
      <w:r w:rsidRPr="003722C3">
        <w:rPr>
          <w:i/>
          <w:sz w:val="20"/>
          <w:szCs w:val="20"/>
        </w:rPr>
        <w:t xml:space="preserve"> </w:t>
      </w:r>
      <w:r w:rsidRPr="003722C3">
        <w:rPr>
          <w:sz w:val="20"/>
          <w:szCs w:val="20"/>
        </w:rPr>
        <w:t>allow to file amended tax returns if S/L hasn’t run</w:t>
      </w:r>
    </w:p>
    <w:p w14:paraId="7ADC633C" w14:textId="77777777" w:rsidR="008F4908" w:rsidRPr="003135C0" w:rsidRDefault="008F4908" w:rsidP="008F4908">
      <w:pPr>
        <w:numPr>
          <w:ilvl w:val="4"/>
          <w:numId w:val="29"/>
        </w:numPr>
        <w:rPr>
          <w:sz w:val="20"/>
          <w:szCs w:val="20"/>
        </w:rPr>
      </w:pPr>
      <w:r w:rsidRPr="00F52340">
        <w:rPr>
          <w:b/>
          <w:i/>
          <w:sz w:val="20"/>
          <w:szCs w:val="20"/>
        </w:rPr>
        <w:t>Rule</w:t>
      </w:r>
      <w:r w:rsidRPr="00F52340">
        <w:rPr>
          <w:b/>
          <w:sz w:val="20"/>
          <w:szCs w:val="20"/>
        </w:rPr>
        <w:t>:</w:t>
      </w:r>
      <w:r w:rsidRPr="003722C3">
        <w:rPr>
          <w:i/>
          <w:sz w:val="20"/>
          <w:szCs w:val="20"/>
        </w:rPr>
        <w:t xml:space="preserve"> </w:t>
      </w:r>
      <w:r w:rsidRPr="003722C3">
        <w:rPr>
          <w:sz w:val="20"/>
          <w:szCs w:val="20"/>
        </w:rPr>
        <w:t>Deduction available in earlier year; but, no</w:t>
      </w:r>
      <w:r w:rsidRPr="003722C3">
        <w:rPr>
          <w:i/>
          <w:sz w:val="20"/>
          <w:szCs w:val="20"/>
        </w:rPr>
        <w:t xml:space="preserve"> </w:t>
      </w:r>
      <w:r w:rsidRPr="003722C3">
        <w:rPr>
          <w:sz w:val="20"/>
          <w:szCs w:val="20"/>
        </w:rPr>
        <w:t xml:space="preserve">tax benefit realized in the earlier year; then later, when reversal of the earlier transaction, </w:t>
      </w:r>
      <w:r w:rsidRPr="003722C3">
        <w:rPr>
          <w:sz w:val="20"/>
          <w:szCs w:val="20"/>
          <w:u w:val="single"/>
        </w:rPr>
        <w:t>no</w:t>
      </w:r>
      <w:r w:rsidRPr="003722C3">
        <w:rPr>
          <w:sz w:val="20"/>
          <w:szCs w:val="20"/>
        </w:rPr>
        <w:t xml:space="preserve"> GI since no tax benefit realized earlier. </w:t>
      </w:r>
    </w:p>
    <w:p w14:paraId="73D7E616" w14:textId="77777777" w:rsidR="008F4908" w:rsidRPr="003722C3" w:rsidRDefault="008F4908" w:rsidP="008F4908">
      <w:pPr>
        <w:numPr>
          <w:ilvl w:val="3"/>
          <w:numId w:val="29"/>
        </w:numPr>
        <w:rPr>
          <w:b/>
          <w:sz w:val="20"/>
          <w:szCs w:val="20"/>
        </w:rPr>
      </w:pPr>
      <w:r w:rsidRPr="00F52340">
        <w:rPr>
          <w:b/>
          <w:sz w:val="20"/>
          <w:szCs w:val="20"/>
          <w:highlight w:val="cyan"/>
        </w:rPr>
        <w:t>§111</w:t>
      </w:r>
      <w:r w:rsidRPr="003722C3">
        <w:rPr>
          <w:sz w:val="20"/>
          <w:szCs w:val="20"/>
        </w:rPr>
        <w:t xml:space="preserve"> is chiseling away at the idea of an annual accounting period – this is transactional accounting for this item</w:t>
      </w:r>
    </w:p>
    <w:p w14:paraId="3CA2CC69" w14:textId="77777777" w:rsidR="008F4908" w:rsidRPr="003722C3" w:rsidRDefault="008F4908" w:rsidP="008F4908">
      <w:pPr>
        <w:numPr>
          <w:ilvl w:val="4"/>
          <w:numId w:val="29"/>
        </w:numPr>
        <w:rPr>
          <w:b/>
          <w:sz w:val="20"/>
          <w:szCs w:val="20"/>
        </w:rPr>
      </w:pPr>
      <w:r w:rsidRPr="003722C3">
        <w:rPr>
          <w:sz w:val="20"/>
          <w:szCs w:val="20"/>
        </w:rPr>
        <w:t>TP’s perspective: can be helpful, but if rule of inclusion comes into play as in Case I there is no relief from change in tax rates.</w:t>
      </w:r>
    </w:p>
    <w:p w14:paraId="4C8899B5" w14:textId="77777777" w:rsidR="008F4908" w:rsidRDefault="008F4908" w:rsidP="008F4908">
      <w:pPr>
        <w:numPr>
          <w:ilvl w:val="3"/>
          <w:numId w:val="29"/>
        </w:numPr>
        <w:rPr>
          <w:b/>
          <w:sz w:val="20"/>
          <w:szCs w:val="20"/>
        </w:rPr>
      </w:pPr>
      <w:r w:rsidRPr="003722C3">
        <w:rPr>
          <w:b/>
          <w:sz w:val="20"/>
          <w:szCs w:val="20"/>
        </w:rPr>
        <w:t>Income Averaging:</w:t>
      </w:r>
      <w:r w:rsidRPr="003722C3">
        <w:rPr>
          <w:sz w:val="20"/>
          <w:szCs w:val="20"/>
        </w:rPr>
        <w:t xml:space="preserve"> NOT done now; idea is that TP could average for a certain number of years to protect against swings in income.  Made more sense when top marginal rates were very high.</w:t>
      </w:r>
    </w:p>
    <w:p w14:paraId="2F7D8C1F" w14:textId="77777777" w:rsidR="008F4908" w:rsidRPr="00F52340" w:rsidRDefault="008F4908" w:rsidP="008F4908">
      <w:pPr>
        <w:numPr>
          <w:ilvl w:val="3"/>
          <w:numId w:val="29"/>
        </w:numPr>
        <w:rPr>
          <w:b/>
          <w:sz w:val="20"/>
          <w:szCs w:val="20"/>
        </w:rPr>
      </w:pPr>
      <w:r w:rsidRPr="00F52340">
        <w:rPr>
          <w:b/>
          <w:sz w:val="20"/>
          <w:szCs w:val="20"/>
        </w:rPr>
        <w:lastRenderedPageBreak/>
        <w:t>Recoveries</w:t>
      </w:r>
    </w:p>
    <w:p w14:paraId="7E755328" w14:textId="77777777" w:rsidR="008F4908" w:rsidRDefault="008F4908" w:rsidP="008F4908">
      <w:pPr>
        <w:pStyle w:val="ListParagraph"/>
        <w:numPr>
          <w:ilvl w:val="0"/>
          <w:numId w:val="13"/>
        </w:numPr>
        <w:rPr>
          <w:sz w:val="20"/>
          <w:szCs w:val="20"/>
        </w:rPr>
      </w:pPr>
      <w:r w:rsidRPr="003722C3">
        <w:rPr>
          <w:b/>
          <w:sz w:val="20"/>
          <w:szCs w:val="20"/>
        </w:rPr>
        <w:t>Recovery of lost profits</w:t>
      </w:r>
      <w:r w:rsidRPr="003722C3">
        <w:rPr>
          <w:sz w:val="20"/>
          <w:szCs w:val="20"/>
        </w:rPr>
        <w:t xml:space="preserve"> – ordinary income when received; </w:t>
      </w:r>
      <w:r w:rsidRPr="003722C3">
        <w:rPr>
          <w:i/>
          <w:sz w:val="20"/>
          <w:szCs w:val="20"/>
        </w:rPr>
        <w:t>Sanford &amp; Brooks</w:t>
      </w:r>
      <w:r w:rsidRPr="003722C3">
        <w:rPr>
          <w:sz w:val="20"/>
          <w:szCs w:val="20"/>
        </w:rPr>
        <w:t>, p. 132</w:t>
      </w:r>
    </w:p>
    <w:p w14:paraId="760413D3" w14:textId="77777777" w:rsidR="008F4908" w:rsidRDefault="008F4908" w:rsidP="008F4908">
      <w:pPr>
        <w:pStyle w:val="ListParagraph"/>
        <w:numPr>
          <w:ilvl w:val="0"/>
          <w:numId w:val="13"/>
        </w:numPr>
        <w:rPr>
          <w:sz w:val="20"/>
          <w:szCs w:val="20"/>
        </w:rPr>
      </w:pPr>
      <w:r w:rsidRPr="005476D1">
        <w:rPr>
          <w:b/>
          <w:sz w:val="20"/>
          <w:szCs w:val="20"/>
        </w:rPr>
        <w:t>Punitive Damages</w:t>
      </w:r>
      <w:r w:rsidRPr="005476D1">
        <w:rPr>
          <w:sz w:val="20"/>
          <w:szCs w:val="20"/>
        </w:rPr>
        <w:t xml:space="preserve"> – includable in GI; </w:t>
      </w:r>
      <w:r w:rsidRPr="005476D1">
        <w:rPr>
          <w:i/>
          <w:sz w:val="20"/>
          <w:szCs w:val="20"/>
        </w:rPr>
        <w:t>Glenshaw Glass</w:t>
      </w:r>
      <w:r w:rsidRPr="005476D1">
        <w:rPr>
          <w:sz w:val="20"/>
          <w:szCs w:val="20"/>
        </w:rPr>
        <w:t>, p. 78</w:t>
      </w:r>
    </w:p>
    <w:p w14:paraId="15796DE1" w14:textId="77777777" w:rsidR="008F4908" w:rsidRDefault="008F4908" w:rsidP="008F4908">
      <w:pPr>
        <w:pStyle w:val="ListParagraph"/>
        <w:numPr>
          <w:ilvl w:val="0"/>
          <w:numId w:val="13"/>
        </w:numPr>
        <w:rPr>
          <w:sz w:val="20"/>
          <w:szCs w:val="20"/>
        </w:rPr>
      </w:pPr>
      <w:r w:rsidRPr="005476D1">
        <w:rPr>
          <w:b/>
          <w:sz w:val="20"/>
          <w:szCs w:val="20"/>
        </w:rPr>
        <w:t>Recovery for Destroyed Property</w:t>
      </w:r>
      <w:r w:rsidRPr="005476D1">
        <w:rPr>
          <w:sz w:val="20"/>
          <w:szCs w:val="20"/>
        </w:rPr>
        <w:t xml:space="preserve"> – GI inclusion as property sale; gain as proceeds in  excess of tax basis; possible gain postponement through reinvestment up to amt of proceeds; </w:t>
      </w:r>
      <w:r w:rsidRPr="005476D1">
        <w:rPr>
          <w:sz w:val="20"/>
          <w:szCs w:val="20"/>
          <w:highlight w:val="cyan"/>
        </w:rPr>
        <w:t>§1033</w:t>
      </w:r>
    </w:p>
    <w:p w14:paraId="6E791DB0" w14:textId="77777777" w:rsidR="008F4908" w:rsidRDefault="008F4908" w:rsidP="008F4908">
      <w:pPr>
        <w:rPr>
          <w:b/>
          <w:sz w:val="20"/>
          <w:szCs w:val="20"/>
        </w:rPr>
      </w:pPr>
    </w:p>
    <w:p w14:paraId="3F894D8F" w14:textId="77777777" w:rsidR="002557C0" w:rsidRDefault="002557C0" w:rsidP="008F4908">
      <w:pPr>
        <w:rPr>
          <w:b/>
          <w:sz w:val="20"/>
          <w:szCs w:val="20"/>
        </w:rPr>
      </w:pPr>
    </w:p>
    <w:p w14:paraId="11712B5D" w14:textId="77777777" w:rsidR="002557C0" w:rsidRDefault="002557C0" w:rsidP="008F4908">
      <w:pPr>
        <w:rPr>
          <w:b/>
          <w:sz w:val="20"/>
          <w:szCs w:val="20"/>
        </w:rPr>
      </w:pPr>
    </w:p>
    <w:p w14:paraId="3D993C0B" w14:textId="77777777" w:rsidR="002557C0" w:rsidRDefault="002557C0" w:rsidP="008F4908">
      <w:pPr>
        <w:rPr>
          <w:b/>
          <w:sz w:val="20"/>
          <w:szCs w:val="20"/>
        </w:rPr>
      </w:pPr>
    </w:p>
    <w:p w14:paraId="3AA140BF" w14:textId="77777777" w:rsidR="002557C0" w:rsidRDefault="002557C0" w:rsidP="008F4908">
      <w:pPr>
        <w:rPr>
          <w:b/>
          <w:sz w:val="20"/>
          <w:szCs w:val="20"/>
        </w:rPr>
      </w:pPr>
    </w:p>
    <w:p w14:paraId="573DB58E" w14:textId="77777777" w:rsidR="002557C0" w:rsidRDefault="002557C0" w:rsidP="008F4908">
      <w:pPr>
        <w:rPr>
          <w:b/>
          <w:sz w:val="20"/>
          <w:szCs w:val="20"/>
        </w:rPr>
      </w:pPr>
    </w:p>
    <w:p w14:paraId="39DAC23F" w14:textId="77777777" w:rsidR="005E45F2" w:rsidRDefault="005E45F2" w:rsidP="008F4908">
      <w:pPr>
        <w:rPr>
          <w:b/>
          <w:sz w:val="20"/>
          <w:szCs w:val="20"/>
        </w:rPr>
      </w:pPr>
    </w:p>
    <w:p w14:paraId="185AC421" w14:textId="77777777" w:rsidR="005E45F2" w:rsidRDefault="005E45F2" w:rsidP="008F4908">
      <w:pPr>
        <w:rPr>
          <w:b/>
          <w:sz w:val="20"/>
          <w:szCs w:val="20"/>
        </w:rPr>
      </w:pPr>
    </w:p>
    <w:p w14:paraId="6D22E646" w14:textId="77777777" w:rsidR="005E45F2" w:rsidRDefault="005E45F2" w:rsidP="008F4908">
      <w:pPr>
        <w:rPr>
          <w:b/>
          <w:sz w:val="20"/>
          <w:szCs w:val="20"/>
        </w:rPr>
      </w:pPr>
    </w:p>
    <w:p w14:paraId="6EE905C9" w14:textId="77777777" w:rsidR="005E45F2" w:rsidRDefault="005E45F2" w:rsidP="008F4908">
      <w:pPr>
        <w:rPr>
          <w:b/>
          <w:sz w:val="20"/>
          <w:szCs w:val="20"/>
        </w:rPr>
      </w:pPr>
    </w:p>
    <w:p w14:paraId="7C8FE1AF" w14:textId="77777777" w:rsidR="005E45F2" w:rsidRDefault="005E45F2" w:rsidP="008F4908">
      <w:pPr>
        <w:rPr>
          <w:b/>
          <w:sz w:val="20"/>
          <w:szCs w:val="20"/>
        </w:rPr>
      </w:pPr>
    </w:p>
    <w:p w14:paraId="36D1E58B" w14:textId="77777777" w:rsidR="005E45F2" w:rsidRDefault="005E45F2" w:rsidP="008F4908">
      <w:pPr>
        <w:rPr>
          <w:b/>
          <w:sz w:val="20"/>
          <w:szCs w:val="20"/>
        </w:rPr>
      </w:pPr>
    </w:p>
    <w:p w14:paraId="2D5FDFC9" w14:textId="77777777" w:rsidR="005E45F2" w:rsidRDefault="005E45F2" w:rsidP="008F4908">
      <w:pPr>
        <w:rPr>
          <w:b/>
          <w:sz w:val="20"/>
          <w:szCs w:val="20"/>
        </w:rPr>
      </w:pPr>
    </w:p>
    <w:p w14:paraId="5218F723" w14:textId="77777777" w:rsidR="005E45F2" w:rsidRDefault="005E45F2" w:rsidP="008F4908">
      <w:pPr>
        <w:rPr>
          <w:b/>
          <w:sz w:val="20"/>
          <w:szCs w:val="20"/>
        </w:rPr>
      </w:pPr>
    </w:p>
    <w:p w14:paraId="22CDE0BE" w14:textId="77777777" w:rsidR="005E45F2" w:rsidRDefault="005E45F2" w:rsidP="008F4908">
      <w:pPr>
        <w:rPr>
          <w:b/>
          <w:sz w:val="20"/>
          <w:szCs w:val="20"/>
        </w:rPr>
      </w:pPr>
    </w:p>
    <w:p w14:paraId="4F33A97F" w14:textId="77777777" w:rsidR="005E45F2" w:rsidRDefault="005E45F2" w:rsidP="008F4908">
      <w:pPr>
        <w:rPr>
          <w:b/>
          <w:sz w:val="20"/>
          <w:szCs w:val="20"/>
        </w:rPr>
      </w:pPr>
    </w:p>
    <w:p w14:paraId="0BFA4A20" w14:textId="77777777" w:rsidR="005E45F2" w:rsidRDefault="005E45F2" w:rsidP="008F4908">
      <w:pPr>
        <w:rPr>
          <w:b/>
          <w:sz w:val="20"/>
          <w:szCs w:val="20"/>
        </w:rPr>
      </w:pPr>
    </w:p>
    <w:p w14:paraId="1BFA7110" w14:textId="77777777" w:rsidR="005E45F2" w:rsidRDefault="005E45F2" w:rsidP="008F4908">
      <w:pPr>
        <w:rPr>
          <w:b/>
          <w:sz w:val="20"/>
          <w:szCs w:val="20"/>
        </w:rPr>
      </w:pPr>
    </w:p>
    <w:p w14:paraId="71D03891" w14:textId="77777777" w:rsidR="005E45F2" w:rsidRDefault="005E45F2" w:rsidP="008F4908">
      <w:pPr>
        <w:rPr>
          <w:b/>
          <w:sz w:val="20"/>
          <w:szCs w:val="20"/>
        </w:rPr>
      </w:pPr>
    </w:p>
    <w:p w14:paraId="5C1716FF" w14:textId="77777777" w:rsidR="005E45F2" w:rsidRDefault="005E45F2" w:rsidP="008F4908">
      <w:pPr>
        <w:rPr>
          <w:b/>
          <w:sz w:val="20"/>
          <w:szCs w:val="20"/>
        </w:rPr>
      </w:pPr>
    </w:p>
    <w:p w14:paraId="7CDA2C72" w14:textId="77777777" w:rsidR="005E45F2" w:rsidRDefault="005E45F2" w:rsidP="008F4908">
      <w:pPr>
        <w:rPr>
          <w:b/>
          <w:sz w:val="20"/>
          <w:szCs w:val="20"/>
        </w:rPr>
      </w:pPr>
    </w:p>
    <w:p w14:paraId="58E7FC43" w14:textId="77777777" w:rsidR="005E45F2" w:rsidRDefault="005E45F2" w:rsidP="008F4908">
      <w:pPr>
        <w:rPr>
          <w:b/>
          <w:sz w:val="20"/>
          <w:szCs w:val="20"/>
        </w:rPr>
      </w:pPr>
    </w:p>
    <w:p w14:paraId="56C57114" w14:textId="77777777" w:rsidR="005E45F2" w:rsidRDefault="005E45F2" w:rsidP="008F4908">
      <w:pPr>
        <w:rPr>
          <w:b/>
          <w:sz w:val="20"/>
          <w:szCs w:val="20"/>
        </w:rPr>
      </w:pPr>
    </w:p>
    <w:p w14:paraId="6F8FE4D4" w14:textId="77777777" w:rsidR="005E45F2" w:rsidRDefault="005E45F2" w:rsidP="008F4908">
      <w:pPr>
        <w:rPr>
          <w:b/>
          <w:sz w:val="20"/>
          <w:szCs w:val="20"/>
        </w:rPr>
      </w:pPr>
    </w:p>
    <w:p w14:paraId="7E4A8DAD" w14:textId="77777777" w:rsidR="005E45F2" w:rsidRDefault="005E45F2" w:rsidP="008F4908">
      <w:pPr>
        <w:rPr>
          <w:b/>
          <w:sz w:val="20"/>
          <w:szCs w:val="20"/>
        </w:rPr>
      </w:pPr>
    </w:p>
    <w:p w14:paraId="0D2A1F03" w14:textId="77777777" w:rsidR="005E45F2" w:rsidRDefault="005E45F2" w:rsidP="008F4908">
      <w:pPr>
        <w:rPr>
          <w:b/>
          <w:sz w:val="20"/>
          <w:szCs w:val="20"/>
        </w:rPr>
      </w:pPr>
    </w:p>
    <w:p w14:paraId="23F45EA1" w14:textId="77777777" w:rsidR="005E45F2" w:rsidRDefault="005E45F2" w:rsidP="008F4908">
      <w:pPr>
        <w:rPr>
          <w:b/>
          <w:sz w:val="20"/>
          <w:szCs w:val="20"/>
        </w:rPr>
      </w:pPr>
    </w:p>
    <w:p w14:paraId="70DF043A" w14:textId="77777777" w:rsidR="005E45F2" w:rsidRDefault="005E45F2" w:rsidP="008F4908">
      <w:pPr>
        <w:rPr>
          <w:b/>
          <w:sz w:val="20"/>
          <w:szCs w:val="20"/>
        </w:rPr>
      </w:pPr>
    </w:p>
    <w:p w14:paraId="36B218B0" w14:textId="77777777" w:rsidR="005E45F2" w:rsidRDefault="005E45F2" w:rsidP="008F4908">
      <w:pPr>
        <w:rPr>
          <w:b/>
          <w:sz w:val="20"/>
          <w:szCs w:val="20"/>
        </w:rPr>
      </w:pPr>
    </w:p>
    <w:p w14:paraId="6969D5E7" w14:textId="77777777" w:rsidR="005E45F2" w:rsidRDefault="005E45F2" w:rsidP="008F4908">
      <w:pPr>
        <w:rPr>
          <w:b/>
          <w:sz w:val="20"/>
          <w:szCs w:val="20"/>
        </w:rPr>
      </w:pPr>
    </w:p>
    <w:p w14:paraId="1C3FE114" w14:textId="77777777" w:rsidR="005E45F2" w:rsidRDefault="005E45F2" w:rsidP="008F4908">
      <w:pPr>
        <w:rPr>
          <w:b/>
          <w:sz w:val="20"/>
          <w:szCs w:val="20"/>
        </w:rPr>
      </w:pPr>
    </w:p>
    <w:p w14:paraId="59AA6DCB" w14:textId="77777777" w:rsidR="005E45F2" w:rsidRDefault="005E45F2" w:rsidP="008F4908">
      <w:pPr>
        <w:rPr>
          <w:b/>
          <w:sz w:val="20"/>
          <w:szCs w:val="20"/>
        </w:rPr>
      </w:pPr>
    </w:p>
    <w:p w14:paraId="7A42E10E" w14:textId="77777777" w:rsidR="005E45F2" w:rsidRDefault="005E45F2" w:rsidP="008F4908">
      <w:pPr>
        <w:rPr>
          <w:b/>
          <w:sz w:val="20"/>
          <w:szCs w:val="20"/>
        </w:rPr>
      </w:pPr>
    </w:p>
    <w:p w14:paraId="72C0CDE5" w14:textId="77777777" w:rsidR="005E45F2" w:rsidRDefault="005E45F2" w:rsidP="008F4908">
      <w:pPr>
        <w:rPr>
          <w:b/>
          <w:sz w:val="20"/>
          <w:szCs w:val="20"/>
        </w:rPr>
      </w:pPr>
    </w:p>
    <w:p w14:paraId="69A7B51D" w14:textId="77777777" w:rsidR="005E45F2" w:rsidRDefault="005E45F2" w:rsidP="008F4908">
      <w:pPr>
        <w:rPr>
          <w:b/>
          <w:sz w:val="20"/>
          <w:szCs w:val="20"/>
        </w:rPr>
      </w:pPr>
    </w:p>
    <w:p w14:paraId="756ADE14" w14:textId="77777777" w:rsidR="002557C0" w:rsidRPr="005476D1" w:rsidRDefault="002557C0" w:rsidP="008F4908">
      <w:pPr>
        <w:rPr>
          <w:b/>
          <w:sz w:val="20"/>
          <w:szCs w:val="20"/>
        </w:rPr>
      </w:pPr>
    </w:p>
    <w:p w14:paraId="3774D7AF" w14:textId="77777777" w:rsidR="008F4908" w:rsidRPr="005E45F2" w:rsidRDefault="008F4908" w:rsidP="005E45F2">
      <w:pPr>
        <w:pStyle w:val="Heading1"/>
        <w:numPr>
          <w:ilvl w:val="0"/>
          <w:numId w:val="2"/>
        </w:numPr>
        <w:jc w:val="center"/>
        <w:rPr>
          <w:sz w:val="30"/>
          <w:szCs w:val="30"/>
        </w:rPr>
      </w:pPr>
      <w:bookmarkStart w:id="98" w:name="_Toc311318375"/>
      <w:bookmarkStart w:id="99" w:name="_Toc311318482"/>
      <w:bookmarkStart w:id="100" w:name="_Toc311318817"/>
      <w:r w:rsidRPr="005E45F2">
        <w:rPr>
          <w:sz w:val="30"/>
          <w:szCs w:val="30"/>
        </w:rPr>
        <w:t>GIFTS AND KINDRED ITEMS</w:t>
      </w:r>
      <w:bookmarkEnd w:id="98"/>
      <w:bookmarkEnd w:id="99"/>
      <w:bookmarkEnd w:id="100"/>
    </w:p>
    <w:p w14:paraId="18831A09" w14:textId="77777777" w:rsidR="008F4908" w:rsidRDefault="008F4908" w:rsidP="008F4908">
      <w:pPr>
        <w:outlineLvl w:val="1"/>
        <w:rPr>
          <w:b/>
          <w:sz w:val="20"/>
          <w:szCs w:val="20"/>
        </w:rPr>
      </w:pPr>
    </w:p>
    <w:p w14:paraId="788A8D5A" w14:textId="77777777" w:rsidR="008F4908" w:rsidRPr="00F52340" w:rsidRDefault="008F4908" w:rsidP="008F4908">
      <w:pPr>
        <w:pStyle w:val="ListParagraph"/>
        <w:numPr>
          <w:ilvl w:val="0"/>
          <w:numId w:val="30"/>
        </w:numPr>
        <w:outlineLvl w:val="1"/>
        <w:rPr>
          <w:b/>
          <w:sz w:val="20"/>
          <w:szCs w:val="20"/>
        </w:rPr>
      </w:pPr>
      <w:r w:rsidRPr="00F52340">
        <w:rPr>
          <w:b/>
          <w:sz w:val="20"/>
          <w:szCs w:val="20"/>
        </w:rPr>
        <w:t>Gifts</w:t>
      </w:r>
      <w:bookmarkEnd w:id="71"/>
      <w:bookmarkEnd w:id="72"/>
      <w:bookmarkEnd w:id="73"/>
    </w:p>
    <w:p w14:paraId="765DBDD6" w14:textId="77777777" w:rsidR="008F4908" w:rsidRPr="003722C3" w:rsidRDefault="008F4908" w:rsidP="008F4908">
      <w:pPr>
        <w:numPr>
          <w:ilvl w:val="2"/>
          <w:numId w:val="17"/>
        </w:numPr>
        <w:rPr>
          <w:b/>
          <w:sz w:val="20"/>
          <w:szCs w:val="20"/>
        </w:rPr>
      </w:pPr>
      <w:r w:rsidRPr="003722C3">
        <w:rPr>
          <w:b/>
          <w:sz w:val="20"/>
          <w:szCs w:val="20"/>
          <w:highlight w:val="cyan"/>
        </w:rPr>
        <w:t>§102(a)</w:t>
      </w:r>
      <w:r w:rsidRPr="003722C3">
        <w:rPr>
          <w:b/>
          <w:sz w:val="20"/>
          <w:szCs w:val="20"/>
        </w:rPr>
        <w:t>:</w:t>
      </w:r>
      <w:r w:rsidRPr="003722C3">
        <w:rPr>
          <w:sz w:val="20"/>
          <w:szCs w:val="20"/>
        </w:rPr>
        <w:t xml:space="preserve"> gross income does </w:t>
      </w:r>
      <w:r>
        <w:rPr>
          <w:sz w:val="20"/>
          <w:szCs w:val="20"/>
        </w:rPr>
        <w:t>NOT</w:t>
      </w:r>
      <w:r w:rsidRPr="003722C3">
        <w:rPr>
          <w:sz w:val="20"/>
          <w:szCs w:val="20"/>
        </w:rPr>
        <w:t xml:space="preserve"> include</w:t>
      </w:r>
      <w:r>
        <w:rPr>
          <w:sz w:val="20"/>
          <w:szCs w:val="20"/>
        </w:rPr>
        <w:t xml:space="preserve"> the value of</w:t>
      </w:r>
      <w:r w:rsidRPr="003722C3">
        <w:rPr>
          <w:sz w:val="20"/>
          <w:szCs w:val="20"/>
        </w:rPr>
        <w:t xml:space="preserve"> property acquired by gift, bequest, devise, or inheritance; i.e. gifts are excluded from i</w:t>
      </w:r>
      <w:r>
        <w:rPr>
          <w:sz w:val="20"/>
          <w:szCs w:val="20"/>
        </w:rPr>
        <w:t>ncome for tax purposes. (B</w:t>
      </w:r>
      <w:r w:rsidRPr="003722C3">
        <w:rPr>
          <w:sz w:val="20"/>
          <w:szCs w:val="20"/>
        </w:rPr>
        <w:t>ut no deduction to donor for wealth transfer)</w:t>
      </w:r>
    </w:p>
    <w:p w14:paraId="0548BC99" w14:textId="77777777" w:rsidR="008F4908" w:rsidRPr="003722C3" w:rsidRDefault="008F4908" w:rsidP="008F4908">
      <w:pPr>
        <w:numPr>
          <w:ilvl w:val="3"/>
          <w:numId w:val="17"/>
        </w:numPr>
        <w:rPr>
          <w:b/>
          <w:sz w:val="20"/>
          <w:szCs w:val="20"/>
        </w:rPr>
      </w:pPr>
      <w:r w:rsidRPr="003722C3">
        <w:rPr>
          <w:sz w:val="20"/>
          <w:szCs w:val="20"/>
        </w:rPr>
        <w:t>This applies only to the value of the gift at the time of its receipt (the principle of t</w:t>
      </w:r>
      <w:r>
        <w:rPr>
          <w:sz w:val="20"/>
          <w:szCs w:val="20"/>
        </w:rPr>
        <w:t xml:space="preserve">he gift or bequest), not income, </w:t>
      </w:r>
      <w:r w:rsidRPr="003722C3">
        <w:rPr>
          <w:sz w:val="20"/>
          <w:szCs w:val="20"/>
        </w:rPr>
        <w:t xml:space="preserve">which the gift subsequently generates.  </w:t>
      </w:r>
      <w:r w:rsidRPr="00554674">
        <w:rPr>
          <w:b/>
          <w:sz w:val="20"/>
          <w:szCs w:val="20"/>
          <w:highlight w:val="cyan"/>
        </w:rPr>
        <w:t>§102(b)(2)</w:t>
      </w:r>
      <w:r w:rsidRPr="00554674">
        <w:rPr>
          <w:b/>
          <w:sz w:val="20"/>
          <w:szCs w:val="20"/>
        </w:rPr>
        <w:t>.</w:t>
      </w:r>
    </w:p>
    <w:p w14:paraId="5277E4D1" w14:textId="77777777" w:rsidR="008F4908" w:rsidRPr="00554674" w:rsidRDefault="008F4908" w:rsidP="008F4908">
      <w:pPr>
        <w:numPr>
          <w:ilvl w:val="3"/>
          <w:numId w:val="17"/>
        </w:numPr>
        <w:rPr>
          <w:rFonts w:ascii="Times" w:hAnsi="Times"/>
          <w:b/>
          <w:sz w:val="20"/>
          <w:szCs w:val="20"/>
        </w:rPr>
      </w:pPr>
      <w:r w:rsidRPr="003722C3">
        <w:rPr>
          <w:sz w:val="20"/>
          <w:szCs w:val="20"/>
        </w:rPr>
        <w:t xml:space="preserve">E.g. with a gift/bequest </w:t>
      </w:r>
      <w:r w:rsidRPr="00554674">
        <w:rPr>
          <w:rFonts w:ascii="Times" w:hAnsi="Times"/>
          <w:sz w:val="20"/>
          <w:szCs w:val="20"/>
        </w:rPr>
        <w:t xml:space="preserve">of a trust, if both the corpus and income were exempt from tax under </w:t>
      </w:r>
      <w:r w:rsidRPr="00554674">
        <w:rPr>
          <w:rFonts w:ascii="Times" w:hAnsi="Times"/>
          <w:b/>
          <w:sz w:val="20"/>
          <w:szCs w:val="20"/>
          <w:highlight w:val="cyan"/>
        </w:rPr>
        <w:t>§102(a)</w:t>
      </w:r>
      <w:r w:rsidRPr="00554674">
        <w:rPr>
          <w:rFonts w:ascii="Times" w:hAnsi="Times"/>
          <w:b/>
          <w:sz w:val="20"/>
          <w:szCs w:val="20"/>
        </w:rPr>
        <w:t>,</w:t>
      </w:r>
      <w:r w:rsidRPr="00554674">
        <w:rPr>
          <w:rFonts w:ascii="Times" w:hAnsi="Times"/>
          <w:sz w:val="20"/>
          <w:szCs w:val="20"/>
        </w:rPr>
        <w:t xml:space="preserve"> the exclusion would be greater when divided interests were created than when the entire property was given to one person.</w:t>
      </w:r>
    </w:p>
    <w:p w14:paraId="5C91F858" w14:textId="77777777" w:rsidR="008F4908" w:rsidRPr="00554674" w:rsidRDefault="008F4908" w:rsidP="008F4908">
      <w:pPr>
        <w:numPr>
          <w:ilvl w:val="3"/>
          <w:numId w:val="17"/>
        </w:numPr>
        <w:rPr>
          <w:b/>
          <w:sz w:val="20"/>
          <w:szCs w:val="20"/>
        </w:rPr>
      </w:pPr>
      <w:r w:rsidRPr="00554674">
        <w:rPr>
          <w:b/>
          <w:sz w:val="20"/>
          <w:szCs w:val="20"/>
          <w:highlight w:val="cyan"/>
        </w:rPr>
        <w:t>§102(c)(1)</w:t>
      </w:r>
      <w:r w:rsidRPr="003722C3">
        <w:rPr>
          <w:sz w:val="20"/>
          <w:szCs w:val="20"/>
        </w:rPr>
        <w:t xml:space="preserve"> – disallows gifts btw ER and EE</w:t>
      </w:r>
    </w:p>
    <w:p w14:paraId="66F140AD" w14:textId="77777777" w:rsidR="008F4908" w:rsidRPr="00554674" w:rsidRDefault="008F4908" w:rsidP="008F4908">
      <w:pPr>
        <w:numPr>
          <w:ilvl w:val="3"/>
          <w:numId w:val="17"/>
        </w:numPr>
        <w:rPr>
          <w:rFonts w:ascii="Times" w:hAnsi="Times"/>
          <w:b/>
          <w:sz w:val="20"/>
          <w:szCs w:val="20"/>
          <w:highlight w:val="green"/>
        </w:rPr>
      </w:pPr>
      <w:r w:rsidRPr="00554674">
        <w:rPr>
          <w:rFonts w:ascii="Times" w:hAnsi="Times"/>
          <w:b/>
          <w:sz w:val="20"/>
          <w:szCs w:val="20"/>
          <w:highlight w:val="green"/>
          <w:u w:val="single"/>
        </w:rPr>
        <w:lastRenderedPageBreak/>
        <w:t xml:space="preserve">Irwin v. Gait: </w:t>
      </w:r>
      <w:r w:rsidRPr="00554674">
        <w:rPr>
          <w:rFonts w:ascii="Times" w:hAnsi="Times"/>
          <w:sz w:val="20"/>
          <w:szCs w:val="20"/>
        </w:rPr>
        <w:t xml:space="preserve">Taxpayer received a testamentary trust for 15 years with the remainder to his daughter. Taxpayer argued that it was unconstitutional because he had already been charged with property taxes and not income. Income derived from the trust is NOT excluded from GI under </w:t>
      </w:r>
      <w:r w:rsidRPr="00554674">
        <w:rPr>
          <w:rFonts w:ascii="Times" w:hAnsi="Times"/>
          <w:b/>
          <w:sz w:val="20"/>
          <w:szCs w:val="20"/>
          <w:highlight w:val="cyan"/>
        </w:rPr>
        <w:t>§102</w:t>
      </w:r>
      <w:r w:rsidRPr="00554674">
        <w:rPr>
          <w:rFonts w:ascii="Times" w:hAnsi="Times"/>
          <w:b/>
          <w:sz w:val="20"/>
          <w:szCs w:val="20"/>
        </w:rPr>
        <w:t>.</w:t>
      </w:r>
      <w:r w:rsidRPr="00554674">
        <w:rPr>
          <w:rFonts w:ascii="Times" w:hAnsi="Times"/>
          <w:sz w:val="20"/>
          <w:szCs w:val="20"/>
        </w:rPr>
        <w:t xml:space="preserve"> Further, the amount received is “income” for US Constitution purposes.</w:t>
      </w:r>
    </w:p>
    <w:p w14:paraId="504B1E97" w14:textId="77777777" w:rsidR="008F4908" w:rsidRDefault="008F4908" w:rsidP="008F4908">
      <w:pPr>
        <w:numPr>
          <w:ilvl w:val="2"/>
          <w:numId w:val="17"/>
        </w:numPr>
        <w:outlineLvl w:val="2"/>
        <w:rPr>
          <w:b/>
          <w:sz w:val="20"/>
          <w:szCs w:val="20"/>
        </w:rPr>
      </w:pPr>
      <w:r>
        <w:rPr>
          <w:b/>
          <w:sz w:val="20"/>
          <w:szCs w:val="20"/>
        </w:rPr>
        <w:t xml:space="preserve">Trust Income Taxation </w:t>
      </w:r>
    </w:p>
    <w:p w14:paraId="6CE1565A" w14:textId="77777777" w:rsidR="008F4908" w:rsidRDefault="008F4908" w:rsidP="008F4908">
      <w:pPr>
        <w:ind w:left="720"/>
        <w:outlineLvl w:val="2"/>
        <w:rPr>
          <w:b/>
          <w:sz w:val="20"/>
          <w:szCs w:val="20"/>
        </w:rPr>
      </w:pPr>
      <w:r w:rsidRPr="00554674">
        <w:rPr>
          <w:b/>
          <w:sz w:val="20"/>
          <w:szCs w:val="20"/>
          <w:highlight w:val="cyan"/>
        </w:rPr>
        <w:t>1. §6641</w:t>
      </w:r>
    </w:p>
    <w:p w14:paraId="1BBAB02F" w14:textId="77777777" w:rsidR="008F4908" w:rsidRDefault="008F4908" w:rsidP="008F4908">
      <w:pPr>
        <w:numPr>
          <w:ilvl w:val="2"/>
          <w:numId w:val="17"/>
        </w:numPr>
        <w:outlineLvl w:val="2"/>
        <w:rPr>
          <w:b/>
          <w:sz w:val="20"/>
          <w:szCs w:val="20"/>
        </w:rPr>
      </w:pPr>
      <w:r>
        <w:rPr>
          <w:b/>
          <w:sz w:val="20"/>
          <w:szCs w:val="20"/>
        </w:rPr>
        <w:t>Income Interests</w:t>
      </w:r>
    </w:p>
    <w:p w14:paraId="6405CDB8" w14:textId="77777777" w:rsidR="008F4908" w:rsidRPr="001917C3" w:rsidRDefault="008F4908" w:rsidP="008F4908">
      <w:pPr>
        <w:pStyle w:val="ListParagraph"/>
        <w:numPr>
          <w:ilvl w:val="3"/>
          <w:numId w:val="17"/>
        </w:numPr>
        <w:rPr>
          <w:rFonts w:ascii="Times" w:hAnsi="Times"/>
          <w:sz w:val="20"/>
          <w:szCs w:val="20"/>
        </w:rPr>
      </w:pPr>
      <w:r w:rsidRPr="00554674">
        <w:rPr>
          <w:rFonts w:ascii="Times" w:hAnsi="Times"/>
          <w:b/>
          <w:sz w:val="20"/>
          <w:szCs w:val="20"/>
          <w:highlight w:val="green"/>
          <w:u w:val="single"/>
        </w:rPr>
        <w:t>Commisioner v.</w:t>
      </w:r>
      <w:r w:rsidRPr="00554674">
        <w:rPr>
          <w:rFonts w:ascii="Times" w:hAnsi="Times"/>
          <w:b/>
          <w:sz w:val="20"/>
          <w:szCs w:val="20"/>
          <w:highlight w:val="green"/>
        </w:rPr>
        <w:t xml:space="preserve"> Early: </w:t>
      </w:r>
      <w:r w:rsidRPr="00554674">
        <w:rPr>
          <w:rFonts w:ascii="Times" w:hAnsi="Times"/>
          <w:b/>
          <w:sz w:val="20"/>
          <w:szCs w:val="20"/>
        </w:rPr>
        <w:t xml:space="preserve"> </w:t>
      </w:r>
      <w:r w:rsidRPr="00554674">
        <w:rPr>
          <w:rFonts w:ascii="Times" w:hAnsi="Times"/>
          <w:sz w:val="20"/>
          <w:szCs w:val="20"/>
        </w:rPr>
        <w:t>Early had shares on a natural</w:t>
      </w:r>
      <w:r>
        <w:rPr>
          <w:rFonts w:ascii="Times" w:hAnsi="Times"/>
          <w:sz w:val="20"/>
          <w:szCs w:val="20"/>
        </w:rPr>
        <w:t xml:space="preserve"> gas company given to them as</w:t>
      </w:r>
      <w:r w:rsidRPr="00554674">
        <w:rPr>
          <w:rFonts w:ascii="Times" w:hAnsi="Times"/>
          <w:sz w:val="20"/>
          <w:szCs w:val="20"/>
        </w:rPr>
        <w:t xml:space="preserve"> a gift by Van Sert deceased couple. They acquired a life estate, which they claimed was to be treated in the capacity of federal income tax. Amortization: relates to an intangible and you can only take the deduction in equal portions. Commissioner argued that they made a deal and exchanged for a life estate interest instead of stocks. Since they made a deal they sold the interest in the El Paso stock in exchange for the 32% interest and obtain a basis. Court held that the original exchange from decedent was a gift; the subsequent settlement for the life estate was a gift. </w:t>
      </w:r>
      <w:r>
        <w:rPr>
          <w:rFonts w:ascii="Times" w:hAnsi="Times"/>
          <w:sz w:val="20"/>
          <w:szCs w:val="20"/>
        </w:rPr>
        <w:t xml:space="preserve">NO IRC </w:t>
      </w:r>
      <w:r w:rsidRPr="00554674">
        <w:rPr>
          <w:b/>
          <w:sz w:val="20"/>
          <w:szCs w:val="20"/>
          <w:highlight w:val="cyan"/>
        </w:rPr>
        <w:t>§</w:t>
      </w:r>
      <w:r>
        <w:rPr>
          <w:b/>
          <w:sz w:val="20"/>
          <w:szCs w:val="20"/>
          <w:highlight w:val="cyan"/>
        </w:rPr>
        <w:t xml:space="preserve">273 </w:t>
      </w:r>
      <w:r>
        <w:rPr>
          <w:sz w:val="20"/>
          <w:szCs w:val="20"/>
        </w:rPr>
        <w:t xml:space="preserve">amortization. </w:t>
      </w:r>
    </w:p>
    <w:p w14:paraId="4DB1F318" w14:textId="77777777" w:rsidR="008F4908" w:rsidRPr="00E75931" w:rsidRDefault="008F4908" w:rsidP="008F4908">
      <w:pPr>
        <w:numPr>
          <w:ilvl w:val="2"/>
          <w:numId w:val="17"/>
        </w:numPr>
        <w:outlineLvl w:val="2"/>
        <w:rPr>
          <w:b/>
          <w:sz w:val="20"/>
          <w:szCs w:val="20"/>
        </w:rPr>
      </w:pPr>
      <w:r>
        <w:rPr>
          <w:b/>
          <w:sz w:val="20"/>
          <w:szCs w:val="20"/>
        </w:rPr>
        <w:t xml:space="preserve">Basis - </w:t>
      </w:r>
      <w:r w:rsidRPr="00E75931">
        <w:rPr>
          <w:b/>
          <w:sz w:val="20"/>
          <w:szCs w:val="20"/>
          <w:highlight w:val="cyan"/>
        </w:rPr>
        <w:t>§1015</w:t>
      </w:r>
      <w:r>
        <w:rPr>
          <w:b/>
          <w:sz w:val="20"/>
          <w:szCs w:val="20"/>
        </w:rPr>
        <w:t>:</w:t>
      </w:r>
      <w:r>
        <w:rPr>
          <w:sz w:val="20"/>
          <w:szCs w:val="20"/>
        </w:rPr>
        <w:t xml:space="preserve"> a recipient of property by gift or inheritance must determine the basis he or she has in the property.</w:t>
      </w:r>
    </w:p>
    <w:p w14:paraId="3EC7C519" w14:textId="77777777" w:rsidR="008F4908" w:rsidRPr="00E75931" w:rsidRDefault="008F4908" w:rsidP="008F4908">
      <w:pPr>
        <w:numPr>
          <w:ilvl w:val="3"/>
          <w:numId w:val="17"/>
        </w:numPr>
        <w:outlineLvl w:val="2"/>
        <w:rPr>
          <w:b/>
          <w:sz w:val="20"/>
          <w:szCs w:val="20"/>
        </w:rPr>
      </w:pPr>
      <w:r>
        <w:rPr>
          <w:b/>
          <w:sz w:val="20"/>
          <w:szCs w:val="20"/>
        </w:rPr>
        <w:t xml:space="preserve">Property Received by gift: </w:t>
      </w:r>
      <w:r>
        <w:rPr>
          <w:sz w:val="20"/>
          <w:szCs w:val="20"/>
        </w:rPr>
        <w:t>The recipient of property by gift takes the donor’s basis in the gift, plus a portion of any gift tax paid on the transfer. However, if at the time of the gift the FMV was less than the basis, for purposes of determining loss on subsequent sale or disposition, the done takes the FMV of the gift on the date of the gift</w:t>
      </w:r>
    </w:p>
    <w:p w14:paraId="10E120B5" w14:textId="77777777" w:rsidR="008F4908" w:rsidRPr="00E93FB8" w:rsidRDefault="008F4908" w:rsidP="008F4908">
      <w:pPr>
        <w:numPr>
          <w:ilvl w:val="3"/>
          <w:numId w:val="17"/>
        </w:numPr>
        <w:outlineLvl w:val="2"/>
        <w:rPr>
          <w:b/>
          <w:sz w:val="20"/>
          <w:szCs w:val="20"/>
        </w:rPr>
      </w:pPr>
      <w:r>
        <w:rPr>
          <w:b/>
          <w:sz w:val="20"/>
          <w:szCs w:val="20"/>
        </w:rPr>
        <w:t xml:space="preserve">Property Received by inheritance - </w:t>
      </w:r>
      <w:r w:rsidRPr="00E75931">
        <w:rPr>
          <w:b/>
          <w:sz w:val="20"/>
          <w:szCs w:val="20"/>
          <w:highlight w:val="cyan"/>
        </w:rPr>
        <w:t>§1014</w:t>
      </w:r>
      <w:r>
        <w:rPr>
          <w:sz w:val="20"/>
          <w:szCs w:val="20"/>
        </w:rPr>
        <w:t xml:space="preserve">: The recipient of property through inheritance takes as his or her basis in the property the FMV of the property on the date of the decedent’s death. </w:t>
      </w:r>
    </w:p>
    <w:p w14:paraId="27B08451" w14:textId="77777777" w:rsidR="008F4908" w:rsidRPr="003722C3" w:rsidRDefault="008F4908" w:rsidP="008F4908">
      <w:pPr>
        <w:numPr>
          <w:ilvl w:val="3"/>
          <w:numId w:val="17"/>
        </w:numPr>
        <w:outlineLvl w:val="2"/>
        <w:rPr>
          <w:b/>
          <w:color w:val="000000"/>
          <w:sz w:val="20"/>
          <w:szCs w:val="20"/>
        </w:rPr>
      </w:pPr>
      <w:r w:rsidRPr="003722C3">
        <w:rPr>
          <w:b/>
          <w:color w:val="000000"/>
          <w:sz w:val="20"/>
          <w:szCs w:val="20"/>
          <w:highlight w:val="green"/>
          <w:u w:val="single"/>
        </w:rPr>
        <w:t>Taft v. Bowers</w:t>
      </w:r>
      <w:r w:rsidRPr="003722C3">
        <w:rPr>
          <w:color w:val="000000"/>
          <w:sz w:val="20"/>
          <w:szCs w:val="20"/>
        </w:rPr>
        <w:t xml:space="preserve"> (104)</w:t>
      </w:r>
    </w:p>
    <w:p w14:paraId="39D0D29F" w14:textId="77777777" w:rsidR="008F4908" w:rsidRPr="003722C3" w:rsidRDefault="008F4908" w:rsidP="008F4908">
      <w:pPr>
        <w:numPr>
          <w:ilvl w:val="4"/>
          <w:numId w:val="17"/>
        </w:numPr>
        <w:rPr>
          <w:b/>
          <w:color w:val="000000"/>
          <w:sz w:val="20"/>
          <w:szCs w:val="20"/>
        </w:rPr>
      </w:pPr>
      <w:r w:rsidRPr="003722C3">
        <w:rPr>
          <w:color w:val="000000"/>
          <w:sz w:val="20"/>
          <w:szCs w:val="20"/>
        </w:rPr>
        <w:t>FACTS: A bought 100 shares of stock for $1K</w:t>
      </w:r>
      <w:r>
        <w:rPr>
          <w:color w:val="000000"/>
          <w:sz w:val="20"/>
          <w:szCs w:val="20"/>
        </w:rPr>
        <w:t>,</w:t>
      </w:r>
      <w:r w:rsidRPr="003722C3">
        <w:rPr>
          <w:color w:val="000000"/>
          <w:sz w:val="20"/>
          <w:szCs w:val="20"/>
        </w:rPr>
        <w:t xml:space="preserve"> which he held until 1923 when the FMV had become $2K.  Then he gave them to B who sold them during 1923 for $5K.  B says that she only owes tax on the appreciation during her ownership of the stock ($3K) but the IRS says she owes tax on $4K, the total appreciation since A bought it.  </w:t>
      </w:r>
    </w:p>
    <w:p w14:paraId="1B2CE446" w14:textId="77777777" w:rsidR="008F4908" w:rsidRPr="00A81772" w:rsidRDefault="008F4908" w:rsidP="008F4908">
      <w:pPr>
        <w:numPr>
          <w:ilvl w:val="4"/>
          <w:numId w:val="17"/>
        </w:numPr>
        <w:rPr>
          <w:rFonts w:ascii="Times" w:hAnsi="Times"/>
          <w:b/>
          <w:color w:val="000000"/>
          <w:sz w:val="20"/>
          <w:szCs w:val="20"/>
        </w:rPr>
      </w:pPr>
      <w:r w:rsidRPr="003722C3">
        <w:rPr>
          <w:color w:val="000000"/>
          <w:sz w:val="20"/>
          <w:szCs w:val="20"/>
        </w:rPr>
        <w:t xml:space="preserve">HOLDING: Congress does have the power to require a succeeding owner to assume the place of the donor in terms of taxation—so the basis of the inter vivos gift is the same in the hands of the donee as it was in the donor.  B owes taxes on the entire $4K increase in value.  The stock represented only a single investment of capital that </w:t>
      </w:r>
      <w:r>
        <w:rPr>
          <w:color w:val="000000"/>
          <w:sz w:val="20"/>
          <w:szCs w:val="20"/>
        </w:rPr>
        <w:t xml:space="preserve">was </w:t>
      </w:r>
      <w:r w:rsidRPr="003722C3">
        <w:rPr>
          <w:color w:val="000000"/>
          <w:sz w:val="20"/>
          <w:szCs w:val="20"/>
        </w:rPr>
        <w:t>made by the donor.  Basis transfers with the gift.</w:t>
      </w:r>
    </w:p>
    <w:p w14:paraId="243E01FC" w14:textId="77777777" w:rsidR="008F4908" w:rsidRPr="00E93FB8" w:rsidRDefault="008F4908" w:rsidP="008F4908">
      <w:pPr>
        <w:numPr>
          <w:ilvl w:val="4"/>
          <w:numId w:val="17"/>
        </w:numPr>
        <w:rPr>
          <w:rFonts w:ascii="Times" w:hAnsi="Times"/>
          <w:b/>
          <w:color w:val="000000"/>
          <w:sz w:val="20"/>
          <w:szCs w:val="20"/>
        </w:rPr>
      </w:pPr>
      <w:r w:rsidRPr="00A81772">
        <w:rPr>
          <w:rFonts w:ascii="Times" w:hAnsi="Times"/>
          <w:color w:val="000000"/>
          <w:sz w:val="20"/>
          <w:szCs w:val="20"/>
        </w:rPr>
        <w:t>STRENG: Const. argument – is it within the taxing power of Congress to require a TP to pay taxes on income derived by someone else? YES – it is still income within the 16</w:t>
      </w:r>
      <w:r w:rsidRPr="00A81772">
        <w:rPr>
          <w:rFonts w:ascii="Times" w:hAnsi="Times"/>
          <w:color w:val="000000"/>
          <w:sz w:val="20"/>
          <w:szCs w:val="20"/>
          <w:vertAlign w:val="superscript"/>
        </w:rPr>
        <w:t>th</w:t>
      </w:r>
      <w:r w:rsidRPr="00A81772">
        <w:rPr>
          <w:rFonts w:ascii="Times" w:hAnsi="Times"/>
          <w:color w:val="000000"/>
          <w:sz w:val="20"/>
          <w:szCs w:val="20"/>
        </w:rPr>
        <w:t xml:space="preserve"> A</w:t>
      </w:r>
      <w:r>
        <w:rPr>
          <w:rFonts w:ascii="Times" w:hAnsi="Times"/>
          <w:color w:val="000000"/>
          <w:sz w:val="20"/>
          <w:szCs w:val="20"/>
        </w:rPr>
        <w:t xml:space="preserve">mendment. </w:t>
      </w:r>
    </w:p>
    <w:p w14:paraId="79DEEEFE" w14:textId="77777777" w:rsidR="008F4908" w:rsidRDefault="008F4908" w:rsidP="008F4908">
      <w:pPr>
        <w:numPr>
          <w:ilvl w:val="2"/>
          <w:numId w:val="17"/>
        </w:numPr>
        <w:outlineLvl w:val="2"/>
        <w:rPr>
          <w:b/>
          <w:sz w:val="20"/>
          <w:szCs w:val="20"/>
        </w:rPr>
      </w:pPr>
      <w:r>
        <w:rPr>
          <w:b/>
          <w:sz w:val="20"/>
          <w:szCs w:val="20"/>
        </w:rPr>
        <w:t>Gift of Appreciated Property</w:t>
      </w:r>
    </w:p>
    <w:p w14:paraId="78838D4B" w14:textId="77777777" w:rsidR="008F4908" w:rsidRPr="001917C3" w:rsidRDefault="008F4908" w:rsidP="008F4908">
      <w:pPr>
        <w:pStyle w:val="ListParagraph"/>
        <w:numPr>
          <w:ilvl w:val="3"/>
          <w:numId w:val="17"/>
        </w:numPr>
        <w:outlineLvl w:val="2"/>
        <w:rPr>
          <w:b/>
          <w:sz w:val="20"/>
          <w:szCs w:val="20"/>
        </w:rPr>
      </w:pPr>
      <w:r>
        <w:rPr>
          <w:sz w:val="20"/>
          <w:szCs w:val="20"/>
        </w:rPr>
        <w:t xml:space="preserve">Gifts for </w:t>
      </w:r>
      <w:r w:rsidRPr="00554674">
        <w:rPr>
          <w:b/>
          <w:sz w:val="20"/>
          <w:szCs w:val="20"/>
          <w:highlight w:val="cyan"/>
        </w:rPr>
        <w:t>§102</w:t>
      </w:r>
      <w:r>
        <w:rPr>
          <w:b/>
          <w:sz w:val="20"/>
          <w:szCs w:val="20"/>
        </w:rPr>
        <w:t xml:space="preserve"> </w:t>
      </w:r>
      <w:r>
        <w:rPr>
          <w:sz w:val="20"/>
          <w:szCs w:val="20"/>
        </w:rPr>
        <w:t>purposes can be of cash, stock, royalty interest, real property, or other types of property (including a stream of income).</w:t>
      </w:r>
    </w:p>
    <w:p w14:paraId="69D05C5F" w14:textId="77777777" w:rsidR="008F4908" w:rsidRPr="001917C3" w:rsidRDefault="008F4908" w:rsidP="008F4908">
      <w:pPr>
        <w:pStyle w:val="ListParagraph"/>
        <w:numPr>
          <w:ilvl w:val="3"/>
          <w:numId w:val="17"/>
        </w:numPr>
        <w:outlineLvl w:val="2"/>
        <w:rPr>
          <w:b/>
          <w:sz w:val="20"/>
          <w:szCs w:val="20"/>
        </w:rPr>
      </w:pPr>
      <w:r w:rsidRPr="001917C3">
        <w:rPr>
          <w:b/>
          <w:sz w:val="20"/>
          <w:szCs w:val="20"/>
        </w:rPr>
        <w:t xml:space="preserve">Rules </w:t>
      </w:r>
    </w:p>
    <w:p w14:paraId="79749887" w14:textId="77777777" w:rsidR="008F4908" w:rsidRPr="003722C3" w:rsidRDefault="008F4908" w:rsidP="008F4908">
      <w:pPr>
        <w:numPr>
          <w:ilvl w:val="4"/>
          <w:numId w:val="17"/>
        </w:numPr>
        <w:rPr>
          <w:b/>
          <w:sz w:val="20"/>
          <w:szCs w:val="20"/>
        </w:rPr>
      </w:pPr>
      <w:r w:rsidRPr="003722C3">
        <w:rPr>
          <w:b/>
          <w:sz w:val="20"/>
          <w:szCs w:val="20"/>
        </w:rPr>
        <w:t>Carryover/substitute basis:</w:t>
      </w:r>
      <w:r w:rsidRPr="003722C3">
        <w:rPr>
          <w:sz w:val="20"/>
          <w:szCs w:val="20"/>
        </w:rPr>
        <w:t xml:space="preserve"> adjusted basis in the hands of the transferee is the same as adjusted basis in the hands of the transferor. </w:t>
      </w:r>
      <w:r w:rsidRPr="003722C3">
        <w:rPr>
          <w:b/>
          <w:sz w:val="20"/>
          <w:szCs w:val="20"/>
          <w:highlight w:val="cyan"/>
        </w:rPr>
        <w:t>§1015(a)</w:t>
      </w:r>
      <w:r w:rsidRPr="003722C3">
        <w:rPr>
          <w:b/>
          <w:sz w:val="20"/>
          <w:szCs w:val="20"/>
        </w:rPr>
        <w:t xml:space="preserve"> – “</w:t>
      </w:r>
      <w:r w:rsidRPr="003722C3">
        <w:rPr>
          <w:sz w:val="20"/>
          <w:szCs w:val="20"/>
        </w:rPr>
        <w:t>transferred basis”</w:t>
      </w:r>
    </w:p>
    <w:p w14:paraId="090C6217" w14:textId="77777777" w:rsidR="008F4908" w:rsidRPr="003722C3" w:rsidRDefault="008F4908" w:rsidP="008F4908">
      <w:pPr>
        <w:numPr>
          <w:ilvl w:val="4"/>
          <w:numId w:val="17"/>
        </w:numPr>
        <w:rPr>
          <w:b/>
          <w:sz w:val="20"/>
          <w:szCs w:val="20"/>
        </w:rPr>
      </w:pPr>
      <w:r w:rsidRPr="003722C3">
        <w:rPr>
          <w:b/>
          <w:sz w:val="20"/>
          <w:szCs w:val="20"/>
        </w:rPr>
        <w:t>Special rule:</w:t>
      </w:r>
      <w:r w:rsidRPr="003722C3">
        <w:rPr>
          <w:sz w:val="20"/>
          <w:szCs w:val="20"/>
        </w:rPr>
        <w:t xml:space="preserve"> For determining LOSS, the basis is the FMV at the time of the gift if it was less than the transferor’s adjusted basis; FMV is only used when the result will be a loss</w:t>
      </w:r>
    </w:p>
    <w:p w14:paraId="3B1BC753" w14:textId="77777777" w:rsidR="008F4908" w:rsidRPr="003722C3" w:rsidRDefault="008F4908" w:rsidP="008F4908">
      <w:pPr>
        <w:numPr>
          <w:ilvl w:val="4"/>
          <w:numId w:val="17"/>
        </w:numPr>
        <w:rPr>
          <w:b/>
          <w:sz w:val="20"/>
          <w:szCs w:val="20"/>
        </w:rPr>
      </w:pPr>
      <w:r w:rsidRPr="003722C3">
        <w:rPr>
          <w:sz w:val="20"/>
          <w:szCs w:val="20"/>
        </w:rPr>
        <w:t>If neither of the above calculation methods “work” then there is no gain or loss for tax purposes</w:t>
      </w:r>
      <w:r>
        <w:rPr>
          <w:sz w:val="20"/>
          <w:szCs w:val="20"/>
        </w:rPr>
        <w:t>.</w:t>
      </w:r>
    </w:p>
    <w:p w14:paraId="33BA931F" w14:textId="77777777" w:rsidR="008F4908" w:rsidRPr="003722C3" w:rsidRDefault="008F4908" w:rsidP="008F4908">
      <w:pPr>
        <w:numPr>
          <w:ilvl w:val="4"/>
          <w:numId w:val="17"/>
        </w:numPr>
        <w:rPr>
          <w:b/>
          <w:sz w:val="20"/>
          <w:szCs w:val="20"/>
        </w:rPr>
      </w:pPr>
      <w:r w:rsidRPr="003722C3">
        <w:rPr>
          <w:sz w:val="20"/>
          <w:szCs w:val="20"/>
        </w:rPr>
        <w:t xml:space="preserve">If property is </w:t>
      </w:r>
      <w:r w:rsidRPr="003722C3">
        <w:rPr>
          <w:b/>
          <w:sz w:val="20"/>
          <w:szCs w:val="20"/>
        </w:rPr>
        <w:t>transferred at death</w:t>
      </w:r>
      <w:r w:rsidRPr="003722C3">
        <w:rPr>
          <w:sz w:val="20"/>
          <w:szCs w:val="20"/>
        </w:rPr>
        <w:t xml:space="preserve"> by bequest, inheritance, etc, the basis in the hands of the transferee is “stepped up” to the FMV at the time of death</w:t>
      </w:r>
      <w:r w:rsidRPr="001917C3">
        <w:rPr>
          <w:b/>
          <w:sz w:val="20"/>
          <w:szCs w:val="20"/>
        </w:rPr>
        <w:t xml:space="preserve">.  </w:t>
      </w:r>
      <w:r w:rsidRPr="001917C3">
        <w:rPr>
          <w:b/>
          <w:sz w:val="20"/>
          <w:szCs w:val="20"/>
          <w:highlight w:val="cyan"/>
        </w:rPr>
        <w:t>§1014(a)</w:t>
      </w:r>
      <w:r w:rsidRPr="001917C3">
        <w:rPr>
          <w:b/>
          <w:sz w:val="20"/>
          <w:szCs w:val="20"/>
        </w:rPr>
        <w:t>.</w:t>
      </w:r>
    </w:p>
    <w:p w14:paraId="17AAC92E" w14:textId="77777777" w:rsidR="008F4908" w:rsidRPr="003722C3" w:rsidRDefault="008F4908" w:rsidP="008F4908">
      <w:pPr>
        <w:numPr>
          <w:ilvl w:val="5"/>
          <w:numId w:val="17"/>
        </w:numPr>
        <w:rPr>
          <w:b/>
          <w:sz w:val="20"/>
          <w:szCs w:val="20"/>
        </w:rPr>
      </w:pPr>
      <w:r>
        <w:rPr>
          <w:sz w:val="20"/>
          <w:szCs w:val="20"/>
        </w:rPr>
        <w:t>A</w:t>
      </w:r>
      <w:r w:rsidRPr="003722C3">
        <w:rPr>
          <w:sz w:val="20"/>
          <w:szCs w:val="20"/>
        </w:rPr>
        <w:t>ccrued gain evaporates – disappears from tax base - loophole</w:t>
      </w:r>
    </w:p>
    <w:p w14:paraId="0DF4B70A" w14:textId="77777777" w:rsidR="008F4908" w:rsidRPr="00A81772" w:rsidRDefault="008F4908" w:rsidP="008F4908">
      <w:pPr>
        <w:numPr>
          <w:ilvl w:val="5"/>
          <w:numId w:val="17"/>
        </w:numPr>
        <w:rPr>
          <w:rFonts w:ascii="Times" w:hAnsi="Times"/>
          <w:b/>
          <w:sz w:val="20"/>
          <w:szCs w:val="20"/>
        </w:rPr>
      </w:pPr>
      <w:r w:rsidRPr="003722C3">
        <w:rPr>
          <w:sz w:val="20"/>
          <w:szCs w:val="20"/>
        </w:rPr>
        <w:t>STRENG: alternative approaches – make death a realization event, use gift tax mechanisms, or allow estates to opt out of</w:t>
      </w:r>
      <w:r w:rsidRPr="00A81772">
        <w:rPr>
          <w:rFonts w:ascii="Times" w:hAnsi="Times"/>
          <w:sz w:val="20"/>
          <w:szCs w:val="20"/>
        </w:rPr>
        <w:t xml:space="preserve"> estate tax, but go into carryover basis regime</w:t>
      </w:r>
    </w:p>
    <w:p w14:paraId="001EBF7F" w14:textId="77777777" w:rsidR="008F4908" w:rsidRPr="00A81772" w:rsidRDefault="008F4908" w:rsidP="008F4908">
      <w:pPr>
        <w:numPr>
          <w:ilvl w:val="4"/>
          <w:numId w:val="17"/>
        </w:numPr>
        <w:rPr>
          <w:rFonts w:ascii="Times" w:hAnsi="Times"/>
          <w:b/>
          <w:sz w:val="20"/>
          <w:szCs w:val="20"/>
        </w:rPr>
      </w:pPr>
      <w:r w:rsidRPr="00A81772">
        <w:rPr>
          <w:rFonts w:ascii="Times" w:hAnsi="Times"/>
          <w:b/>
          <w:sz w:val="20"/>
          <w:szCs w:val="20"/>
          <w:highlight w:val="cyan"/>
        </w:rPr>
        <w:t xml:space="preserve">§1022 – </w:t>
      </w:r>
      <w:r w:rsidRPr="00A81772">
        <w:rPr>
          <w:rFonts w:ascii="Times" w:hAnsi="Times"/>
          <w:sz w:val="20"/>
          <w:szCs w:val="20"/>
        </w:rPr>
        <w:t>in effect for (only) the year 2010 when an estate had an option to elect out of state tax – in which event a modified carryover taxis basis applied. Subject to various exceptions, e.g. basis step-up of 1.3M permitted.</w:t>
      </w:r>
    </w:p>
    <w:p w14:paraId="36A51BD7" w14:textId="77777777" w:rsidR="008F4908" w:rsidRPr="00A81772" w:rsidRDefault="008F4908" w:rsidP="008F4908">
      <w:pPr>
        <w:numPr>
          <w:ilvl w:val="4"/>
          <w:numId w:val="17"/>
        </w:numPr>
        <w:rPr>
          <w:rFonts w:ascii="Times" w:hAnsi="Times"/>
          <w:b/>
          <w:sz w:val="20"/>
          <w:szCs w:val="20"/>
        </w:rPr>
      </w:pPr>
      <w:r w:rsidRPr="00A81772">
        <w:rPr>
          <w:rFonts w:ascii="Times" w:hAnsi="Times" w:cs="Arial"/>
          <w:b/>
          <w:bCs/>
          <w:color w:val="1A1A1A"/>
          <w:sz w:val="20"/>
          <w:szCs w:val="20"/>
          <w:highlight w:val="cyan"/>
        </w:rPr>
        <w:t>§1014(f)</w:t>
      </w:r>
      <w:r w:rsidRPr="00A81772">
        <w:rPr>
          <w:rFonts w:ascii="Times" w:hAnsi="Times" w:cs="Arial"/>
          <w:b/>
          <w:bCs/>
          <w:color w:val="1A1A1A"/>
          <w:sz w:val="20"/>
          <w:szCs w:val="20"/>
        </w:rPr>
        <w:t xml:space="preserve"> </w:t>
      </w:r>
      <w:r w:rsidRPr="00A81772">
        <w:rPr>
          <w:rFonts w:ascii="Times" w:hAnsi="Times"/>
          <w:sz w:val="20"/>
          <w:szCs w:val="20"/>
        </w:rPr>
        <w:t>–specifies basis of property acquired from decedent cannot exceed value as finally determined for FIT purposes. Example: you represent the estate of your client and client had an ownership of a privately held company. You represent the estate as the probate lawyer and you take a position in filing the tax return that the property was worth 90 but then comes the administration of the estate of real property and beneficiaries ask what the basis is and you say it is 90.  You tell them to take the 110 because they have the basis for it, and your professional responsibility and claim it as a 1014.</w:t>
      </w:r>
    </w:p>
    <w:p w14:paraId="7729E37E" w14:textId="77777777" w:rsidR="008F4908" w:rsidRPr="00A81772" w:rsidRDefault="008F4908" w:rsidP="008F4908">
      <w:pPr>
        <w:numPr>
          <w:ilvl w:val="4"/>
          <w:numId w:val="17"/>
        </w:numPr>
        <w:rPr>
          <w:rFonts w:ascii="Times" w:hAnsi="Times"/>
          <w:b/>
          <w:sz w:val="20"/>
          <w:szCs w:val="20"/>
        </w:rPr>
      </w:pPr>
      <w:r w:rsidRPr="00A81772">
        <w:rPr>
          <w:rFonts w:ascii="Times" w:hAnsi="Times" w:cs="Arial"/>
          <w:b/>
          <w:bCs/>
          <w:color w:val="1A1A1A"/>
          <w:sz w:val="20"/>
          <w:szCs w:val="20"/>
          <w:highlight w:val="cyan"/>
        </w:rPr>
        <w:t>§6035(a)(1)</w:t>
      </w:r>
      <w:r w:rsidRPr="00A81772">
        <w:rPr>
          <w:rFonts w:ascii="Times" w:hAnsi="Times"/>
          <w:sz w:val="20"/>
          <w:szCs w:val="20"/>
        </w:rPr>
        <w:t xml:space="preserve">- specifies that executor must furnish to beneficiary information re this value. </w:t>
      </w:r>
    </w:p>
    <w:p w14:paraId="1D093F94" w14:textId="77777777" w:rsidR="008F4908" w:rsidRPr="00A81772" w:rsidRDefault="008F4908" w:rsidP="008F4908">
      <w:pPr>
        <w:numPr>
          <w:ilvl w:val="4"/>
          <w:numId w:val="17"/>
        </w:numPr>
        <w:rPr>
          <w:rFonts w:ascii="Times" w:hAnsi="Times"/>
          <w:b/>
          <w:sz w:val="20"/>
          <w:szCs w:val="20"/>
        </w:rPr>
      </w:pPr>
      <w:r w:rsidRPr="00A81772">
        <w:rPr>
          <w:rFonts w:ascii="Times" w:hAnsi="Times" w:cs="Arial"/>
          <w:b/>
          <w:bCs/>
          <w:color w:val="1A1A1A"/>
          <w:sz w:val="20"/>
          <w:szCs w:val="20"/>
          <w:highlight w:val="cyan"/>
        </w:rPr>
        <w:lastRenderedPageBreak/>
        <w:t>§1014(c) &amp; §691</w:t>
      </w:r>
      <w:r w:rsidRPr="00A81772">
        <w:rPr>
          <w:rFonts w:ascii="Times" w:hAnsi="Times"/>
          <w:sz w:val="20"/>
          <w:szCs w:val="20"/>
        </w:rPr>
        <w:t>–</w:t>
      </w:r>
      <w:r w:rsidRPr="00A81772">
        <w:rPr>
          <w:rFonts w:ascii="Times" w:hAnsi="Times"/>
          <w:b/>
          <w:sz w:val="20"/>
          <w:szCs w:val="20"/>
        </w:rPr>
        <w:t xml:space="preserve"> </w:t>
      </w:r>
      <w:r w:rsidRPr="00A81772">
        <w:rPr>
          <w:rFonts w:ascii="Times" w:hAnsi="Times"/>
          <w:sz w:val="20"/>
          <w:szCs w:val="20"/>
        </w:rPr>
        <w:t>A cash basis taxpayer would not actually have “accounts receivable” –since on a cash method and not an “accrual basis” taxpayer. If there is no basis it emanates from services provided it is not included in GI. You do not want to adversely affect to those who are taxpayers because of the preferred accounting method.</w:t>
      </w:r>
    </w:p>
    <w:p w14:paraId="06D8CC56" w14:textId="77777777" w:rsidR="008F4908" w:rsidRPr="00A81772" w:rsidRDefault="008F4908" w:rsidP="008F4908">
      <w:pPr>
        <w:numPr>
          <w:ilvl w:val="2"/>
          <w:numId w:val="17"/>
        </w:numPr>
        <w:outlineLvl w:val="2"/>
        <w:rPr>
          <w:rFonts w:ascii="Times" w:hAnsi="Times"/>
          <w:b/>
          <w:sz w:val="20"/>
          <w:szCs w:val="20"/>
        </w:rPr>
      </w:pPr>
      <w:r w:rsidRPr="00A81772">
        <w:rPr>
          <w:rFonts w:ascii="Times" w:hAnsi="Times"/>
          <w:b/>
          <w:sz w:val="20"/>
          <w:szCs w:val="20"/>
        </w:rPr>
        <w:t xml:space="preserve">Taxation </w:t>
      </w:r>
      <w:r w:rsidRPr="00A81772">
        <w:rPr>
          <w:rFonts w:ascii="Times" w:hAnsi="Times"/>
          <w:b/>
          <w:sz w:val="20"/>
          <w:szCs w:val="20"/>
          <w:u w:val="single"/>
        </w:rPr>
        <w:t xml:space="preserve">Options </w:t>
      </w:r>
      <w:r w:rsidRPr="00A81772">
        <w:rPr>
          <w:rFonts w:ascii="Times" w:hAnsi="Times"/>
          <w:b/>
          <w:sz w:val="20"/>
          <w:szCs w:val="20"/>
        </w:rPr>
        <w:t>When Gain Property Transferred</w:t>
      </w:r>
    </w:p>
    <w:p w14:paraId="4623C23A" w14:textId="77777777" w:rsidR="008F4908" w:rsidRPr="00A81772" w:rsidRDefault="008F4908" w:rsidP="008F4908">
      <w:pPr>
        <w:pStyle w:val="ListParagraph"/>
        <w:numPr>
          <w:ilvl w:val="3"/>
          <w:numId w:val="17"/>
        </w:numPr>
        <w:outlineLvl w:val="2"/>
        <w:rPr>
          <w:rFonts w:ascii="Times" w:hAnsi="Times"/>
          <w:sz w:val="20"/>
          <w:szCs w:val="20"/>
        </w:rPr>
      </w:pPr>
      <w:r w:rsidRPr="00A81772">
        <w:rPr>
          <w:rFonts w:ascii="Times" w:hAnsi="Times"/>
          <w:sz w:val="20"/>
          <w:szCs w:val="20"/>
        </w:rPr>
        <w:t xml:space="preserve">Appreciated property transferred by gift: </w:t>
      </w:r>
    </w:p>
    <w:p w14:paraId="64DF13BE" w14:textId="77777777" w:rsidR="008F4908" w:rsidRPr="00A81772" w:rsidRDefault="008F4908" w:rsidP="008F4908">
      <w:pPr>
        <w:pStyle w:val="ListParagraph"/>
        <w:numPr>
          <w:ilvl w:val="0"/>
          <w:numId w:val="31"/>
        </w:numPr>
        <w:rPr>
          <w:rFonts w:ascii="Times" w:hAnsi="Times"/>
          <w:sz w:val="20"/>
          <w:szCs w:val="20"/>
        </w:rPr>
      </w:pPr>
      <w:r w:rsidRPr="00A81772">
        <w:rPr>
          <w:rFonts w:ascii="Times" w:hAnsi="Times"/>
          <w:sz w:val="20"/>
          <w:szCs w:val="20"/>
        </w:rPr>
        <w:t xml:space="preserve">Tax the accrued gain when the property </w:t>
      </w:r>
      <w:r w:rsidRPr="00A81772">
        <w:rPr>
          <w:rFonts w:ascii="Times" w:hAnsi="Times"/>
          <w:b/>
          <w:sz w:val="20"/>
          <w:szCs w:val="20"/>
          <w:u w:val="single"/>
        </w:rPr>
        <w:t>transferred</w:t>
      </w:r>
      <w:r w:rsidRPr="00A81772">
        <w:rPr>
          <w:rFonts w:ascii="Times" w:hAnsi="Times"/>
          <w:sz w:val="20"/>
          <w:szCs w:val="20"/>
        </w:rPr>
        <w:t xml:space="preserve"> by gift to donee; a recognition event</w:t>
      </w:r>
    </w:p>
    <w:p w14:paraId="5D0556B5" w14:textId="77777777" w:rsidR="008F4908" w:rsidRPr="00A81772" w:rsidRDefault="008F4908" w:rsidP="008F4908">
      <w:pPr>
        <w:pStyle w:val="ListParagraph"/>
        <w:numPr>
          <w:ilvl w:val="0"/>
          <w:numId w:val="31"/>
        </w:numPr>
        <w:rPr>
          <w:rFonts w:ascii="Times" w:hAnsi="Times"/>
          <w:sz w:val="20"/>
          <w:szCs w:val="20"/>
        </w:rPr>
      </w:pPr>
      <w:r w:rsidRPr="00A81772">
        <w:rPr>
          <w:rFonts w:ascii="Times" w:hAnsi="Times"/>
          <w:b/>
          <w:sz w:val="20"/>
          <w:szCs w:val="20"/>
          <w:u w:val="single"/>
        </w:rPr>
        <w:t>Transfer basis</w:t>
      </w:r>
      <w:r w:rsidRPr="00A81772">
        <w:rPr>
          <w:rFonts w:ascii="Times" w:hAnsi="Times"/>
          <w:sz w:val="20"/>
          <w:szCs w:val="20"/>
        </w:rPr>
        <w:t xml:space="preserve"> to the donee and subsequent recognition of all accrued gain to the donee</w:t>
      </w:r>
    </w:p>
    <w:p w14:paraId="30DC532B" w14:textId="77777777" w:rsidR="008F4908" w:rsidRPr="00C55868" w:rsidRDefault="008F4908" w:rsidP="008F4908">
      <w:pPr>
        <w:pStyle w:val="ListParagraph"/>
        <w:numPr>
          <w:ilvl w:val="0"/>
          <w:numId w:val="31"/>
        </w:numPr>
        <w:rPr>
          <w:rFonts w:ascii="Times" w:hAnsi="Times"/>
          <w:sz w:val="20"/>
          <w:szCs w:val="20"/>
        </w:rPr>
      </w:pPr>
      <w:r w:rsidRPr="00A81772">
        <w:rPr>
          <w:rFonts w:ascii="Times" w:hAnsi="Times"/>
          <w:b/>
          <w:sz w:val="20"/>
          <w:szCs w:val="20"/>
          <w:u w:val="single"/>
        </w:rPr>
        <w:t>Tax basis step-up</w:t>
      </w:r>
      <w:r w:rsidRPr="00A81772">
        <w:rPr>
          <w:rFonts w:ascii="Times" w:hAnsi="Times"/>
          <w:sz w:val="20"/>
          <w:szCs w:val="20"/>
        </w:rPr>
        <w:t xml:space="preserve"> to FMV when the gift transfer occurs – no gain recognition; accrued gain disappears from the </w:t>
      </w:r>
      <w:r>
        <w:rPr>
          <w:rFonts w:ascii="Times" w:hAnsi="Times"/>
          <w:sz w:val="20"/>
          <w:szCs w:val="20"/>
        </w:rPr>
        <w:t>tax base.</w:t>
      </w:r>
    </w:p>
    <w:p w14:paraId="0F6F644D" w14:textId="77777777" w:rsidR="008F4908" w:rsidRDefault="008F4908" w:rsidP="008F4908">
      <w:pPr>
        <w:numPr>
          <w:ilvl w:val="2"/>
          <w:numId w:val="17"/>
        </w:numPr>
        <w:rPr>
          <w:rFonts w:ascii="Times" w:hAnsi="Times"/>
          <w:b/>
          <w:sz w:val="20"/>
          <w:szCs w:val="20"/>
        </w:rPr>
      </w:pPr>
      <w:r>
        <w:rPr>
          <w:rFonts w:ascii="Times" w:hAnsi="Times"/>
          <w:b/>
          <w:sz w:val="20"/>
          <w:szCs w:val="20"/>
        </w:rPr>
        <w:t>Estate Tax and Gift Tax</w:t>
      </w:r>
    </w:p>
    <w:p w14:paraId="3F67A2FB" w14:textId="77777777" w:rsidR="008F4908" w:rsidRPr="00A81772" w:rsidRDefault="008F4908" w:rsidP="008F4908">
      <w:pPr>
        <w:pStyle w:val="ListParagraph"/>
        <w:numPr>
          <w:ilvl w:val="0"/>
          <w:numId w:val="32"/>
        </w:numPr>
        <w:rPr>
          <w:rFonts w:ascii="Times" w:hAnsi="Times"/>
          <w:sz w:val="20"/>
          <w:szCs w:val="20"/>
        </w:rPr>
      </w:pPr>
      <w:r w:rsidRPr="00A81772">
        <w:rPr>
          <w:rFonts w:ascii="Times" w:hAnsi="Times"/>
          <w:sz w:val="20"/>
          <w:szCs w:val="20"/>
        </w:rPr>
        <w:t>Estate tax – an excise tax on wealth transferred at death.</w:t>
      </w:r>
    </w:p>
    <w:p w14:paraId="05E45C31" w14:textId="77777777" w:rsidR="008F4908" w:rsidRDefault="008F4908" w:rsidP="008F4908">
      <w:pPr>
        <w:pStyle w:val="ListParagraph"/>
        <w:numPr>
          <w:ilvl w:val="0"/>
          <w:numId w:val="32"/>
        </w:numPr>
        <w:rPr>
          <w:rFonts w:ascii="Times" w:hAnsi="Times"/>
          <w:sz w:val="20"/>
          <w:szCs w:val="20"/>
        </w:rPr>
      </w:pPr>
      <w:r>
        <w:rPr>
          <w:rFonts w:ascii="Times" w:hAnsi="Times"/>
          <w:sz w:val="20"/>
          <w:szCs w:val="20"/>
        </w:rPr>
        <w:t xml:space="preserve">Gift Tax – tax rate schedule integrated with estate tax. Protects against any non-taxed depletion of the estate tax base. </w:t>
      </w:r>
    </w:p>
    <w:p w14:paraId="24B17195" w14:textId="77777777" w:rsidR="008F4908" w:rsidRDefault="008F4908" w:rsidP="008F4908">
      <w:pPr>
        <w:pStyle w:val="ListParagraph"/>
        <w:numPr>
          <w:ilvl w:val="0"/>
          <w:numId w:val="32"/>
        </w:numPr>
        <w:rPr>
          <w:rFonts w:ascii="Times" w:hAnsi="Times"/>
          <w:sz w:val="20"/>
          <w:szCs w:val="20"/>
        </w:rPr>
      </w:pPr>
      <w:r>
        <w:rPr>
          <w:rFonts w:ascii="Times" w:hAnsi="Times"/>
          <w:sz w:val="20"/>
          <w:szCs w:val="20"/>
        </w:rPr>
        <w:t xml:space="preserve">Generation skipping transfer tax: additional tax when E&amp;G tax skipped for one generation. </w:t>
      </w:r>
    </w:p>
    <w:p w14:paraId="465F3A4B" w14:textId="77777777" w:rsidR="008F4908" w:rsidRDefault="008F4908" w:rsidP="008F4908">
      <w:pPr>
        <w:rPr>
          <w:rFonts w:ascii="Times" w:hAnsi="Times"/>
          <w:sz w:val="20"/>
          <w:szCs w:val="20"/>
        </w:rPr>
      </w:pPr>
    </w:p>
    <w:p w14:paraId="4E4C2EEE" w14:textId="77777777" w:rsidR="008F4908" w:rsidRPr="00A81772" w:rsidRDefault="008F4908" w:rsidP="008F4908">
      <w:pPr>
        <w:pStyle w:val="ListParagraph"/>
        <w:numPr>
          <w:ilvl w:val="2"/>
          <w:numId w:val="17"/>
        </w:numPr>
        <w:rPr>
          <w:rFonts w:ascii="Times" w:hAnsi="Times"/>
          <w:sz w:val="20"/>
          <w:szCs w:val="20"/>
        </w:rPr>
      </w:pPr>
      <w:r>
        <w:rPr>
          <w:rFonts w:ascii="Times" w:hAnsi="Times"/>
          <w:b/>
          <w:sz w:val="20"/>
          <w:szCs w:val="20"/>
        </w:rPr>
        <w:t>Prizes &amp; Award</w:t>
      </w:r>
      <w:r w:rsidRPr="00A81772">
        <w:rPr>
          <w:rFonts w:ascii="Times" w:hAnsi="Times"/>
          <w:b/>
          <w:sz w:val="20"/>
          <w:szCs w:val="20"/>
        </w:rPr>
        <w:t xml:space="preserve">s – </w:t>
      </w:r>
      <w:r w:rsidRPr="00A81772">
        <w:rPr>
          <w:rFonts w:ascii="Times" w:hAnsi="Times"/>
          <w:b/>
          <w:sz w:val="20"/>
          <w:szCs w:val="20"/>
          <w:highlight w:val="cyan"/>
        </w:rPr>
        <w:t>§102</w:t>
      </w:r>
      <w:r w:rsidRPr="00A81772">
        <w:rPr>
          <w:rFonts w:ascii="Times" w:hAnsi="Times"/>
          <w:b/>
          <w:sz w:val="20"/>
          <w:szCs w:val="20"/>
        </w:rPr>
        <w:t xml:space="preserve"> Exclusion </w:t>
      </w:r>
    </w:p>
    <w:p w14:paraId="5BB13893" w14:textId="77777777" w:rsidR="008F4908" w:rsidRPr="00C55868" w:rsidRDefault="008F4908" w:rsidP="008F4908">
      <w:pPr>
        <w:pStyle w:val="ListParagraph"/>
        <w:numPr>
          <w:ilvl w:val="3"/>
          <w:numId w:val="17"/>
        </w:numPr>
        <w:rPr>
          <w:rFonts w:ascii="Times" w:hAnsi="Times"/>
          <w:sz w:val="20"/>
          <w:szCs w:val="20"/>
        </w:rPr>
      </w:pPr>
      <w:r w:rsidRPr="00A81772">
        <w:rPr>
          <w:rFonts w:ascii="Times" w:hAnsi="Times"/>
          <w:b/>
          <w:sz w:val="20"/>
          <w:szCs w:val="20"/>
          <w:highlight w:val="green"/>
          <w:u w:val="single"/>
        </w:rPr>
        <w:t>Pauline v. Washburn:</w:t>
      </w:r>
      <w:r w:rsidRPr="00A81772">
        <w:rPr>
          <w:rFonts w:ascii="Times" w:hAnsi="Times"/>
          <w:b/>
          <w:sz w:val="20"/>
          <w:szCs w:val="20"/>
        </w:rPr>
        <w:t xml:space="preserve"> </w:t>
      </w:r>
      <w:r w:rsidRPr="00A81772">
        <w:rPr>
          <w:rFonts w:ascii="Times" w:hAnsi="Times"/>
          <w:sz w:val="20"/>
          <w:szCs w:val="20"/>
        </w:rPr>
        <w:t xml:space="preserve">Mrs. Washburn’s telephone number was randomly selected and the radio program Pot O’Gold called and awarded her $900 for simply answering the phone. </w:t>
      </w:r>
      <w:r w:rsidRPr="00A81772">
        <w:rPr>
          <w:rFonts w:ascii="Times" w:hAnsi="Times"/>
          <w:b/>
          <w:sz w:val="20"/>
          <w:szCs w:val="20"/>
        </w:rPr>
        <w:t>Holding</w:t>
      </w:r>
      <w:r w:rsidRPr="00A81772">
        <w:rPr>
          <w:rFonts w:ascii="Times" w:hAnsi="Times"/>
          <w:sz w:val="20"/>
          <w:szCs w:val="20"/>
        </w:rPr>
        <w:t xml:space="preserve">: Court held that the radio show giveaway prize constituted a nontaxable gift since there was no </w:t>
      </w:r>
      <w:r w:rsidRPr="00C55868">
        <w:rPr>
          <w:rFonts w:ascii="Times" w:hAnsi="Times"/>
          <w:sz w:val="20"/>
          <w:szCs w:val="20"/>
        </w:rPr>
        <w:t>expectation or effort on her part to perform any services or to make any commercial endorsement, no wager made by the recipient and it was denominated an “outright cash gift.”</w:t>
      </w:r>
    </w:p>
    <w:p w14:paraId="38D4509F" w14:textId="77777777" w:rsidR="008F4908" w:rsidRPr="00C55868" w:rsidRDefault="008F4908" w:rsidP="008F4908">
      <w:pPr>
        <w:pStyle w:val="ListParagraph"/>
        <w:numPr>
          <w:ilvl w:val="3"/>
          <w:numId w:val="17"/>
        </w:numPr>
        <w:rPr>
          <w:rFonts w:ascii="Times" w:hAnsi="Times"/>
          <w:sz w:val="20"/>
          <w:szCs w:val="20"/>
        </w:rPr>
      </w:pPr>
      <w:r w:rsidRPr="00C55868">
        <w:rPr>
          <w:rFonts w:ascii="Times" w:hAnsi="Times"/>
          <w:b/>
          <w:sz w:val="20"/>
          <w:szCs w:val="20"/>
          <w:highlight w:val="cyan"/>
        </w:rPr>
        <w:t xml:space="preserve">§74(a) - </w:t>
      </w:r>
      <w:r w:rsidRPr="00C55868">
        <w:rPr>
          <w:rFonts w:ascii="Times" w:hAnsi="Times"/>
          <w:sz w:val="20"/>
          <w:szCs w:val="20"/>
        </w:rPr>
        <w:t xml:space="preserve">inclusion of awards and prizes in GI. See </w:t>
      </w:r>
      <w:r w:rsidRPr="00C55868">
        <w:rPr>
          <w:rFonts w:ascii="Times" w:hAnsi="Times"/>
          <w:b/>
          <w:sz w:val="20"/>
          <w:szCs w:val="20"/>
          <w:highlight w:val="cyan"/>
        </w:rPr>
        <w:t xml:space="preserve">§74(b) </w:t>
      </w:r>
      <w:r w:rsidRPr="00C55868">
        <w:rPr>
          <w:rFonts w:ascii="Times" w:hAnsi="Times"/>
          <w:sz w:val="20"/>
          <w:szCs w:val="20"/>
        </w:rPr>
        <w:t xml:space="preserve">exception from income inclusion – when income deflection to charity occurs of the amount to be received. </w:t>
      </w:r>
    </w:p>
    <w:p w14:paraId="4425A8D8" w14:textId="77777777" w:rsidR="008F4908" w:rsidRPr="00C55868" w:rsidRDefault="008F4908" w:rsidP="008F4908">
      <w:pPr>
        <w:pStyle w:val="ListParagraph"/>
        <w:numPr>
          <w:ilvl w:val="3"/>
          <w:numId w:val="17"/>
        </w:numPr>
        <w:rPr>
          <w:rFonts w:ascii="Times" w:hAnsi="Times"/>
          <w:sz w:val="20"/>
          <w:szCs w:val="20"/>
        </w:rPr>
      </w:pPr>
      <w:r w:rsidRPr="00C55868">
        <w:rPr>
          <w:rFonts w:ascii="Times" w:hAnsi="Times"/>
          <w:b/>
          <w:color w:val="000000"/>
          <w:sz w:val="20"/>
          <w:szCs w:val="20"/>
          <w:highlight w:val="green"/>
          <w:u w:val="single"/>
        </w:rPr>
        <w:t>Paul v. Hornung</w:t>
      </w:r>
      <w:r w:rsidRPr="00C55868">
        <w:rPr>
          <w:rFonts w:ascii="Times" w:hAnsi="Times"/>
          <w:b/>
          <w:color w:val="000000"/>
          <w:sz w:val="20"/>
          <w:szCs w:val="20"/>
          <w:u w:val="single"/>
        </w:rPr>
        <w:t xml:space="preserve">: </w:t>
      </w:r>
      <w:r w:rsidRPr="00C55868">
        <w:rPr>
          <w:rFonts w:ascii="Times" w:hAnsi="Times" w:cs="Times"/>
          <w:sz w:val="20"/>
          <w:szCs w:val="20"/>
        </w:rPr>
        <w:t xml:space="preserve">Petitioner is a well-known professional football player for the Green Bay Packers. He received a Corvette as an award for his performance in the championship game. </w:t>
      </w:r>
      <w:r w:rsidRPr="00C55868">
        <w:rPr>
          <w:rFonts w:ascii="Times" w:hAnsi="Times" w:cs="Times"/>
          <w:b/>
          <w:sz w:val="20"/>
          <w:szCs w:val="20"/>
        </w:rPr>
        <w:t>Holding</w:t>
      </w:r>
      <w:r w:rsidRPr="00C55868">
        <w:rPr>
          <w:rFonts w:ascii="Times" w:hAnsi="Times" w:cs="Times"/>
          <w:sz w:val="20"/>
          <w:szCs w:val="20"/>
        </w:rPr>
        <w:t>:</w:t>
      </w:r>
      <w:r w:rsidRPr="00C55868">
        <w:rPr>
          <w:rFonts w:ascii="Times" w:hAnsi="Times" w:cs="Times"/>
          <w:color w:val="7C7C7C"/>
          <w:sz w:val="20"/>
          <w:szCs w:val="20"/>
        </w:rPr>
        <w:t xml:space="preserve"> </w:t>
      </w:r>
      <w:r w:rsidRPr="00C55868">
        <w:rPr>
          <w:rFonts w:ascii="Times" w:hAnsi="Times" w:cs="Times"/>
          <w:sz w:val="20"/>
          <w:szCs w:val="20"/>
        </w:rPr>
        <w:t>Tax Court found that constructive receipt means “unfettered control” and Petitioner failed to show that he met this standard. He could not have obtained the car the day of the award. The editor of Sports Magazine did not have the keys or title to transfer to him that day and the dealership, which was several states away, was closed. All items which constitute gross income are to be included for the taxable year in which actually or constructively received.</w:t>
      </w:r>
    </w:p>
    <w:p w14:paraId="73CB5270" w14:textId="77777777" w:rsidR="008F4908" w:rsidRPr="00C55868" w:rsidRDefault="008F4908" w:rsidP="008F4908">
      <w:pPr>
        <w:pStyle w:val="ListParagraph"/>
        <w:numPr>
          <w:ilvl w:val="2"/>
          <w:numId w:val="17"/>
        </w:numPr>
        <w:rPr>
          <w:rFonts w:ascii="Times" w:hAnsi="Times"/>
          <w:sz w:val="20"/>
          <w:szCs w:val="20"/>
        </w:rPr>
      </w:pPr>
      <w:r>
        <w:rPr>
          <w:rFonts w:ascii="Times" w:hAnsi="Times"/>
          <w:b/>
          <w:sz w:val="20"/>
          <w:szCs w:val="20"/>
        </w:rPr>
        <w:t>Scholarships and Fellowships</w:t>
      </w:r>
    </w:p>
    <w:p w14:paraId="5A268913" w14:textId="77777777" w:rsidR="008F4908" w:rsidRPr="00726A01" w:rsidRDefault="008F4908" w:rsidP="008F4908">
      <w:pPr>
        <w:numPr>
          <w:ilvl w:val="3"/>
          <w:numId w:val="17"/>
        </w:numPr>
        <w:rPr>
          <w:b/>
          <w:color w:val="000000"/>
          <w:sz w:val="20"/>
          <w:szCs w:val="20"/>
        </w:rPr>
      </w:pPr>
      <w:r w:rsidRPr="00C55868">
        <w:rPr>
          <w:b/>
          <w:sz w:val="20"/>
          <w:szCs w:val="20"/>
          <w:highlight w:val="cyan"/>
        </w:rPr>
        <w:t>§74</w:t>
      </w:r>
      <w:r w:rsidRPr="00C55868">
        <w:rPr>
          <w:sz w:val="20"/>
          <w:szCs w:val="20"/>
          <w:highlight w:val="cyan"/>
        </w:rPr>
        <w:t>:</w:t>
      </w:r>
      <w:r>
        <w:rPr>
          <w:sz w:val="20"/>
          <w:szCs w:val="20"/>
        </w:rPr>
        <w:t xml:space="preserve"> Prizes and awards are included in GI unless the recipient did nothing to be selected, the recipient is not required to render substantial future services as a condition of receiving the prize, and immediately transfers the prize to charity. </w:t>
      </w:r>
    </w:p>
    <w:p w14:paraId="13657772" w14:textId="77777777" w:rsidR="008F4908" w:rsidRPr="003722C3" w:rsidRDefault="008F4908" w:rsidP="008F4908">
      <w:pPr>
        <w:numPr>
          <w:ilvl w:val="3"/>
          <w:numId w:val="17"/>
        </w:numPr>
        <w:rPr>
          <w:b/>
          <w:color w:val="000000"/>
          <w:sz w:val="20"/>
          <w:szCs w:val="20"/>
        </w:rPr>
      </w:pPr>
      <w:r w:rsidRPr="003722C3">
        <w:rPr>
          <w:color w:val="000000"/>
          <w:sz w:val="20"/>
          <w:szCs w:val="20"/>
        </w:rPr>
        <w:t>Scholarships covering tuition and required fees, books, supplies, and equipment at non-profit schools are excluded from gross income</w:t>
      </w:r>
      <w:r w:rsidRPr="00C55868">
        <w:rPr>
          <w:b/>
          <w:color w:val="000000"/>
          <w:sz w:val="20"/>
          <w:szCs w:val="20"/>
        </w:rPr>
        <w:t xml:space="preserve">.  </w:t>
      </w:r>
      <w:r w:rsidRPr="00C55868">
        <w:rPr>
          <w:b/>
          <w:color w:val="000000"/>
          <w:sz w:val="20"/>
          <w:szCs w:val="20"/>
          <w:highlight w:val="cyan"/>
        </w:rPr>
        <w:t>§117</w:t>
      </w:r>
      <w:r w:rsidRPr="003722C3">
        <w:rPr>
          <w:color w:val="000000"/>
          <w:sz w:val="20"/>
          <w:szCs w:val="20"/>
        </w:rPr>
        <w:t>.</w:t>
      </w:r>
    </w:p>
    <w:p w14:paraId="36A40637" w14:textId="77777777" w:rsidR="008F4908" w:rsidRPr="003722C3" w:rsidRDefault="008F4908" w:rsidP="008F4908">
      <w:pPr>
        <w:numPr>
          <w:ilvl w:val="4"/>
          <w:numId w:val="17"/>
        </w:numPr>
        <w:rPr>
          <w:b/>
          <w:color w:val="000000"/>
          <w:sz w:val="20"/>
          <w:szCs w:val="20"/>
        </w:rPr>
      </w:pPr>
      <w:r w:rsidRPr="003722C3">
        <w:rPr>
          <w:color w:val="000000"/>
          <w:sz w:val="20"/>
          <w:szCs w:val="20"/>
        </w:rPr>
        <w:t>However, scholarships to go toward room and board are includable in gross income.</w:t>
      </w:r>
    </w:p>
    <w:p w14:paraId="4D8F2F7E" w14:textId="77777777" w:rsidR="008F4908" w:rsidRDefault="008F4908" w:rsidP="008F4908">
      <w:pPr>
        <w:numPr>
          <w:ilvl w:val="4"/>
          <w:numId w:val="17"/>
        </w:numPr>
        <w:rPr>
          <w:b/>
          <w:color w:val="000000"/>
          <w:sz w:val="20"/>
          <w:szCs w:val="20"/>
        </w:rPr>
      </w:pPr>
      <w:r w:rsidRPr="003722C3">
        <w:rPr>
          <w:color w:val="000000"/>
          <w:sz w:val="20"/>
          <w:szCs w:val="20"/>
        </w:rPr>
        <w:t xml:space="preserve">Exclusion does not apply to scholarships conditioned on the performance of teaching, research, or other services.  </w:t>
      </w:r>
      <w:r w:rsidRPr="00C55868">
        <w:rPr>
          <w:b/>
          <w:color w:val="000000"/>
          <w:sz w:val="20"/>
          <w:szCs w:val="20"/>
          <w:highlight w:val="cyan"/>
        </w:rPr>
        <w:t>§117(c)</w:t>
      </w:r>
      <w:r w:rsidRPr="00C55868">
        <w:rPr>
          <w:b/>
          <w:color w:val="000000"/>
          <w:sz w:val="20"/>
          <w:szCs w:val="20"/>
        </w:rPr>
        <w:t>.</w:t>
      </w:r>
    </w:p>
    <w:p w14:paraId="091DC181" w14:textId="77777777" w:rsidR="008F4908" w:rsidRDefault="008F4908" w:rsidP="008F4908">
      <w:pPr>
        <w:numPr>
          <w:ilvl w:val="2"/>
          <w:numId w:val="17"/>
        </w:numPr>
        <w:rPr>
          <w:b/>
          <w:color w:val="000000"/>
          <w:sz w:val="20"/>
          <w:szCs w:val="20"/>
        </w:rPr>
      </w:pPr>
      <w:r>
        <w:rPr>
          <w:b/>
          <w:color w:val="000000"/>
          <w:sz w:val="20"/>
          <w:szCs w:val="20"/>
        </w:rPr>
        <w:t>Commercial Gifts (For Income Tax)</w:t>
      </w:r>
    </w:p>
    <w:p w14:paraId="55952557" w14:textId="77777777" w:rsidR="008F4908" w:rsidRPr="00E75931" w:rsidRDefault="008F4908" w:rsidP="008F4908">
      <w:pPr>
        <w:numPr>
          <w:ilvl w:val="3"/>
          <w:numId w:val="17"/>
        </w:numPr>
        <w:outlineLvl w:val="2"/>
        <w:rPr>
          <w:b/>
          <w:sz w:val="20"/>
          <w:szCs w:val="20"/>
        </w:rPr>
      </w:pPr>
      <w:bookmarkStart w:id="101" w:name="_Toc154118001"/>
      <w:bookmarkStart w:id="102" w:name="_Toc154331085"/>
      <w:r>
        <w:rPr>
          <w:b/>
          <w:sz w:val="20"/>
          <w:szCs w:val="20"/>
        </w:rPr>
        <w:t>Definition</w:t>
      </w:r>
      <w:r>
        <w:rPr>
          <w:sz w:val="20"/>
          <w:szCs w:val="20"/>
        </w:rPr>
        <w:t>: A gift is a transfer made with detached and disinterested generosity.</w:t>
      </w:r>
    </w:p>
    <w:p w14:paraId="55C64C47" w14:textId="77777777" w:rsidR="008F4908" w:rsidRPr="00E75931" w:rsidRDefault="008F4908" w:rsidP="008F4908">
      <w:pPr>
        <w:numPr>
          <w:ilvl w:val="3"/>
          <w:numId w:val="17"/>
        </w:numPr>
        <w:outlineLvl w:val="2"/>
        <w:rPr>
          <w:b/>
          <w:sz w:val="20"/>
          <w:szCs w:val="20"/>
        </w:rPr>
      </w:pPr>
      <w:r>
        <w:rPr>
          <w:b/>
          <w:sz w:val="20"/>
          <w:szCs w:val="20"/>
        </w:rPr>
        <w:t>Income from Property</w:t>
      </w:r>
      <w:r>
        <w:rPr>
          <w:sz w:val="20"/>
          <w:szCs w:val="20"/>
        </w:rPr>
        <w:t>: the exclusion does not apply to the income derived from property received by gift</w:t>
      </w:r>
    </w:p>
    <w:p w14:paraId="3369192F" w14:textId="77777777" w:rsidR="008F4908" w:rsidRPr="003722C3" w:rsidRDefault="008F4908" w:rsidP="008F4908">
      <w:pPr>
        <w:numPr>
          <w:ilvl w:val="3"/>
          <w:numId w:val="17"/>
        </w:numPr>
        <w:outlineLvl w:val="2"/>
        <w:rPr>
          <w:b/>
          <w:sz w:val="20"/>
          <w:szCs w:val="20"/>
        </w:rPr>
      </w:pPr>
      <w:r w:rsidRPr="003722C3">
        <w:rPr>
          <w:b/>
          <w:sz w:val="20"/>
          <w:szCs w:val="20"/>
          <w:highlight w:val="green"/>
          <w:u w:val="single"/>
        </w:rPr>
        <w:t>Commissioner v. Duberstein</w:t>
      </w:r>
      <w:r w:rsidRPr="003722C3">
        <w:rPr>
          <w:sz w:val="20"/>
          <w:szCs w:val="20"/>
        </w:rPr>
        <w:t xml:space="preserve"> (</w:t>
      </w:r>
      <w:r>
        <w:rPr>
          <w:sz w:val="20"/>
          <w:szCs w:val="20"/>
        </w:rPr>
        <w:t>190</w:t>
      </w:r>
      <w:r w:rsidRPr="003722C3">
        <w:rPr>
          <w:sz w:val="20"/>
          <w:szCs w:val="20"/>
        </w:rPr>
        <w:t>)</w:t>
      </w:r>
      <w:bookmarkEnd w:id="101"/>
      <w:bookmarkEnd w:id="102"/>
    </w:p>
    <w:p w14:paraId="61F7EE4C" w14:textId="77777777" w:rsidR="008F4908" w:rsidRPr="003722C3" w:rsidRDefault="008F4908" w:rsidP="008F4908">
      <w:pPr>
        <w:numPr>
          <w:ilvl w:val="4"/>
          <w:numId w:val="17"/>
        </w:numPr>
        <w:rPr>
          <w:b/>
          <w:color w:val="000000"/>
          <w:sz w:val="20"/>
          <w:szCs w:val="20"/>
        </w:rPr>
      </w:pPr>
      <w:r w:rsidRPr="003722C3">
        <w:rPr>
          <w:color w:val="000000"/>
          <w:sz w:val="20"/>
          <w:szCs w:val="20"/>
        </w:rPr>
        <w:t xml:space="preserve">FACTS: TP got a Cadillac from a business contact as a thank-you for a good lead; TP did not want it and tried to refuse, but the business contact gave it to him anyway (even though he already had a car).  Then he didn’t include the value of the Cadillac as income, but it was written off as a business expense.  The Commissioner asserted deficiency for the car’s value against him.  </w:t>
      </w:r>
    </w:p>
    <w:p w14:paraId="7F7DCBB9" w14:textId="77777777" w:rsidR="008F4908" w:rsidRPr="003722C3" w:rsidRDefault="008F4908" w:rsidP="008F4908">
      <w:pPr>
        <w:numPr>
          <w:ilvl w:val="4"/>
          <w:numId w:val="17"/>
        </w:numPr>
        <w:rPr>
          <w:b/>
          <w:color w:val="000000"/>
          <w:sz w:val="20"/>
          <w:szCs w:val="20"/>
        </w:rPr>
      </w:pPr>
      <w:r w:rsidRPr="003722C3">
        <w:rPr>
          <w:color w:val="000000"/>
          <w:sz w:val="20"/>
          <w:szCs w:val="20"/>
        </w:rPr>
        <w:t>HOLDING: Car was income; it was compensation for Duberstein’s past services and incentive for future services</w:t>
      </w:r>
      <w:r>
        <w:rPr>
          <w:color w:val="000000"/>
          <w:sz w:val="20"/>
          <w:szCs w:val="20"/>
        </w:rPr>
        <w:t xml:space="preserve">. </w:t>
      </w:r>
    </w:p>
    <w:p w14:paraId="17FD6A8D" w14:textId="77777777" w:rsidR="008F4908" w:rsidRPr="003722C3" w:rsidRDefault="008F4908" w:rsidP="008F4908">
      <w:pPr>
        <w:numPr>
          <w:ilvl w:val="3"/>
          <w:numId w:val="17"/>
        </w:numPr>
        <w:outlineLvl w:val="2"/>
        <w:rPr>
          <w:b/>
          <w:color w:val="000000"/>
          <w:sz w:val="20"/>
          <w:szCs w:val="20"/>
        </w:rPr>
      </w:pPr>
      <w:bookmarkStart w:id="103" w:name="_Toc153030797"/>
      <w:bookmarkStart w:id="104" w:name="_Toc154118002"/>
      <w:bookmarkStart w:id="105" w:name="_Toc154331086"/>
      <w:r w:rsidRPr="003722C3">
        <w:rPr>
          <w:b/>
          <w:color w:val="000000"/>
          <w:sz w:val="20"/>
          <w:szCs w:val="20"/>
          <w:highlight w:val="green"/>
          <w:u w:val="single"/>
        </w:rPr>
        <w:t>Stanton</w:t>
      </w:r>
      <w:bookmarkEnd w:id="103"/>
      <w:r w:rsidRPr="003722C3">
        <w:rPr>
          <w:b/>
          <w:color w:val="000000"/>
          <w:sz w:val="20"/>
          <w:szCs w:val="20"/>
          <w:highlight w:val="green"/>
          <w:u w:val="single"/>
        </w:rPr>
        <w:t xml:space="preserve"> v. United States</w:t>
      </w:r>
      <w:r>
        <w:rPr>
          <w:color w:val="000000"/>
          <w:sz w:val="20"/>
          <w:szCs w:val="20"/>
        </w:rPr>
        <w:t xml:space="preserve"> (P</w:t>
      </w:r>
      <w:r w:rsidRPr="003722C3">
        <w:rPr>
          <w:color w:val="000000"/>
          <w:sz w:val="20"/>
          <w:szCs w:val="20"/>
        </w:rPr>
        <w:t xml:space="preserve">art of </w:t>
      </w:r>
      <w:r w:rsidRPr="003722C3">
        <w:rPr>
          <w:color w:val="000000"/>
          <w:sz w:val="20"/>
          <w:szCs w:val="20"/>
          <w:u w:val="single"/>
        </w:rPr>
        <w:t>Duberstein</w:t>
      </w:r>
      <w:r w:rsidRPr="003722C3">
        <w:rPr>
          <w:color w:val="000000"/>
          <w:sz w:val="20"/>
          <w:szCs w:val="20"/>
        </w:rPr>
        <w:t>)</w:t>
      </w:r>
      <w:bookmarkEnd w:id="104"/>
      <w:bookmarkEnd w:id="105"/>
    </w:p>
    <w:p w14:paraId="6FED5DE4" w14:textId="77777777" w:rsidR="008F4908" w:rsidRPr="003722C3" w:rsidRDefault="008F4908" w:rsidP="008F4908">
      <w:pPr>
        <w:numPr>
          <w:ilvl w:val="4"/>
          <w:numId w:val="17"/>
        </w:numPr>
        <w:rPr>
          <w:b/>
          <w:color w:val="000000"/>
          <w:sz w:val="20"/>
          <w:szCs w:val="20"/>
        </w:rPr>
      </w:pPr>
      <w:r w:rsidRPr="003722C3">
        <w:rPr>
          <w:color w:val="000000"/>
          <w:sz w:val="20"/>
          <w:szCs w:val="20"/>
        </w:rPr>
        <w:t xml:space="preserve">FACTS: When TP retired from working for a church to go into business for himself, the church he worked for gave him $20K to be paid in monthly installments “in appreciation for the services rendered” by him.  The members of the board described it as a gift/gratuity based on his great personality and excellent work, but there was also evidence of ill-feeling b/w Stanton and some of the board members.  He had on enforceable claim to a pension or retirement benefits.    </w:t>
      </w:r>
    </w:p>
    <w:p w14:paraId="0037D64A" w14:textId="77777777" w:rsidR="008F4908" w:rsidRPr="003722C3" w:rsidRDefault="008F4908" w:rsidP="008F4908">
      <w:pPr>
        <w:numPr>
          <w:ilvl w:val="4"/>
          <w:numId w:val="17"/>
        </w:numPr>
        <w:rPr>
          <w:b/>
          <w:color w:val="000000"/>
          <w:sz w:val="20"/>
          <w:szCs w:val="20"/>
        </w:rPr>
      </w:pPr>
      <w:r w:rsidRPr="003722C3">
        <w:rPr>
          <w:color w:val="000000"/>
          <w:sz w:val="20"/>
          <w:szCs w:val="20"/>
        </w:rPr>
        <w:lastRenderedPageBreak/>
        <w:t xml:space="preserve">HOLDING: The SCOTUS remands to the district court again.  On remand, the trial court again holds that the payment was a gift, based on the standard of </w:t>
      </w:r>
      <w:r w:rsidRPr="003722C3">
        <w:rPr>
          <w:i/>
          <w:color w:val="000000"/>
          <w:sz w:val="20"/>
          <w:szCs w:val="20"/>
        </w:rPr>
        <w:t>“detached and disinterested” and based on generosity</w:t>
      </w:r>
      <w:r w:rsidRPr="003722C3">
        <w:rPr>
          <w:color w:val="000000"/>
          <w:sz w:val="20"/>
          <w:szCs w:val="20"/>
        </w:rPr>
        <w:t>.</w:t>
      </w:r>
    </w:p>
    <w:p w14:paraId="79247C11" w14:textId="77777777" w:rsidR="008F4908" w:rsidRPr="003722C3" w:rsidRDefault="008F4908" w:rsidP="008F4908">
      <w:pPr>
        <w:numPr>
          <w:ilvl w:val="3"/>
          <w:numId w:val="17"/>
        </w:numPr>
        <w:rPr>
          <w:b/>
          <w:sz w:val="20"/>
          <w:szCs w:val="20"/>
        </w:rPr>
      </w:pPr>
      <w:r w:rsidRPr="003722C3">
        <w:rPr>
          <w:sz w:val="20"/>
          <w:szCs w:val="20"/>
        </w:rPr>
        <w:t xml:space="preserve">Deciding this is to be based on experience with the mainsprings of human conduct to the totality of the facts of each case </w:t>
      </w:r>
      <w:r w:rsidRPr="003722C3">
        <w:rPr>
          <w:sz w:val="20"/>
          <w:szCs w:val="20"/>
        </w:rPr>
        <w:sym w:font="Wingdings" w:char="F0E0"/>
      </w:r>
      <w:r w:rsidRPr="003722C3">
        <w:rPr>
          <w:sz w:val="20"/>
          <w:szCs w:val="20"/>
        </w:rPr>
        <w:t xml:space="preserve"> have to try every case, clogging the system</w:t>
      </w:r>
    </w:p>
    <w:p w14:paraId="07B8984F" w14:textId="77777777" w:rsidR="008F4908" w:rsidRPr="00597132" w:rsidRDefault="008F4908" w:rsidP="008F4908">
      <w:pPr>
        <w:numPr>
          <w:ilvl w:val="3"/>
          <w:numId w:val="17"/>
        </w:numPr>
        <w:rPr>
          <w:b/>
          <w:sz w:val="20"/>
          <w:szCs w:val="20"/>
        </w:rPr>
      </w:pPr>
      <w:r w:rsidRPr="003722C3">
        <w:rPr>
          <w:sz w:val="20"/>
          <w:szCs w:val="20"/>
        </w:rPr>
        <w:t xml:space="preserve">Eventually SCOTUS says that whether a payment is a gift is an issue for the trial court, determining </w:t>
      </w:r>
      <w:r w:rsidRPr="003722C3">
        <w:rPr>
          <w:i/>
          <w:sz w:val="20"/>
          <w:szCs w:val="20"/>
        </w:rPr>
        <w:t>donor’s intent</w:t>
      </w:r>
      <w:r w:rsidRPr="003722C3">
        <w:rPr>
          <w:sz w:val="20"/>
          <w:szCs w:val="20"/>
        </w:rPr>
        <w:t>, and will be upheld unless clearly erroneous.</w:t>
      </w:r>
    </w:p>
    <w:p w14:paraId="4FB7C16D" w14:textId="77777777" w:rsidR="008F4908" w:rsidRDefault="008F4908" w:rsidP="008F4908">
      <w:pPr>
        <w:numPr>
          <w:ilvl w:val="2"/>
          <w:numId w:val="17"/>
        </w:numPr>
        <w:rPr>
          <w:b/>
          <w:sz w:val="20"/>
          <w:szCs w:val="20"/>
        </w:rPr>
      </w:pPr>
      <w:r>
        <w:rPr>
          <w:b/>
          <w:sz w:val="20"/>
          <w:szCs w:val="20"/>
        </w:rPr>
        <w:t>Business Gift Tax Analysis Options</w:t>
      </w:r>
    </w:p>
    <w:p w14:paraId="57844B50" w14:textId="77777777" w:rsidR="008F4908" w:rsidRDefault="008F4908" w:rsidP="008F4908">
      <w:pPr>
        <w:pStyle w:val="ListParagraph"/>
        <w:numPr>
          <w:ilvl w:val="3"/>
          <w:numId w:val="17"/>
        </w:numPr>
        <w:rPr>
          <w:sz w:val="20"/>
          <w:szCs w:val="20"/>
        </w:rPr>
      </w:pPr>
      <w:r>
        <w:rPr>
          <w:sz w:val="20"/>
          <w:szCs w:val="20"/>
        </w:rPr>
        <w:t>Analyze the facts in each situation</w:t>
      </w:r>
    </w:p>
    <w:p w14:paraId="094A184E" w14:textId="77777777" w:rsidR="008F4908" w:rsidRPr="00597132" w:rsidRDefault="008F4908" w:rsidP="008F4908">
      <w:pPr>
        <w:pStyle w:val="ListParagraph"/>
        <w:numPr>
          <w:ilvl w:val="3"/>
          <w:numId w:val="17"/>
        </w:numPr>
        <w:rPr>
          <w:rFonts w:ascii="Times" w:hAnsi="Times"/>
          <w:sz w:val="20"/>
          <w:szCs w:val="20"/>
        </w:rPr>
      </w:pPr>
      <w:r>
        <w:rPr>
          <w:sz w:val="20"/>
          <w:szCs w:val="20"/>
        </w:rPr>
        <w:t>Rebuttable presump</w:t>
      </w:r>
      <w:r w:rsidRPr="00597132">
        <w:rPr>
          <w:rFonts w:ascii="Times" w:hAnsi="Times"/>
          <w:sz w:val="20"/>
          <w:szCs w:val="20"/>
        </w:rPr>
        <w:t xml:space="preserve">tion that not a gift, but that income is derived from a business situation. </w:t>
      </w:r>
    </w:p>
    <w:p w14:paraId="7A930C73" w14:textId="77777777" w:rsidR="008F4908" w:rsidRPr="00597132" w:rsidRDefault="008F4908" w:rsidP="008F4908">
      <w:pPr>
        <w:pStyle w:val="ListParagraph"/>
        <w:numPr>
          <w:ilvl w:val="3"/>
          <w:numId w:val="17"/>
        </w:numPr>
        <w:rPr>
          <w:rFonts w:ascii="Times" w:hAnsi="Times"/>
          <w:sz w:val="20"/>
          <w:szCs w:val="20"/>
        </w:rPr>
      </w:pPr>
      <w:r w:rsidRPr="00597132">
        <w:rPr>
          <w:rFonts w:ascii="Times" w:hAnsi="Times"/>
          <w:sz w:val="20"/>
          <w:szCs w:val="20"/>
        </w:rPr>
        <w:t>Non-rebuttable presumption that compensation has been received. See</w:t>
      </w:r>
      <w:r w:rsidRPr="00597132">
        <w:rPr>
          <w:rFonts w:ascii="Times" w:hAnsi="Times"/>
          <w:b/>
          <w:color w:val="000000"/>
          <w:sz w:val="20"/>
          <w:szCs w:val="20"/>
        </w:rPr>
        <w:t xml:space="preserve"> </w:t>
      </w:r>
      <w:r w:rsidRPr="00597132">
        <w:rPr>
          <w:rFonts w:ascii="Times" w:hAnsi="Times"/>
          <w:b/>
          <w:color w:val="000000"/>
          <w:sz w:val="20"/>
          <w:szCs w:val="20"/>
          <w:highlight w:val="cyan"/>
        </w:rPr>
        <w:t>§102(c)</w:t>
      </w:r>
      <w:r w:rsidRPr="00597132">
        <w:rPr>
          <w:rFonts w:ascii="Times" w:hAnsi="Times"/>
          <w:color w:val="000000"/>
          <w:sz w:val="20"/>
          <w:szCs w:val="20"/>
        </w:rPr>
        <w:t>.</w:t>
      </w:r>
    </w:p>
    <w:p w14:paraId="765186BE" w14:textId="77777777" w:rsidR="008F4908" w:rsidRPr="00903BBA" w:rsidRDefault="008F4908" w:rsidP="008F4908">
      <w:pPr>
        <w:pStyle w:val="ListParagraph"/>
        <w:numPr>
          <w:ilvl w:val="3"/>
          <w:numId w:val="17"/>
        </w:numPr>
        <w:rPr>
          <w:rFonts w:ascii="Times" w:hAnsi="Times"/>
          <w:sz w:val="20"/>
          <w:szCs w:val="20"/>
          <w:highlight w:val="green"/>
        </w:rPr>
      </w:pPr>
      <w:r w:rsidRPr="00597132">
        <w:rPr>
          <w:rFonts w:ascii="Times" w:hAnsi="Times"/>
          <w:b/>
          <w:sz w:val="20"/>
          <w:szCs w:val="20"/>
          <w:highlight w:val="green"/>
          <w:u w:val="single"/>
        </w:rPr>
        <w:t xml:space="preserve">US v. Kaiser: </w:t>
      </w:r>
      <w:hyperlink r:id="rId9" w:history="1">
        <w:r w:rsidRPr="00597132">
          <w:rPr>
            <w:rFonts w:ascii="Times" w:hAnsi="Times" w:cs="Helvetica"/>
            <w:sz w:val="20"/>
            <w:szCs w:val="20"/>
          </w:rPr>
          <w:t>Union</w:t>
        </w:r>
      </w:hyperlink>
      <w:r w:rsidRPr="00597132">
        <w:rPr>
          <w:rFonts w:ascii="Times" w:hAnsi="Times" w:cs="Helvetica"/>
          <w:sz w:val="20"/>
          <w:szCs w:val="20"/>
        </w:rPr>
        <w:t xml:space="preserve"> and non-union strikers were provided limited financial assistance by a </w:t>
      </w:r>
      <w:hyperlink r:id="rId10" w:history="1">
        <w:r w:rsidRPr="00597132">
          <w:rPr>
            <w:rFonts w:ascii="Times" w:hAnsi="Times" w:cs="Helvetica"/>
            <w:sz w:val="20"/>
            <w:szCs w:val="20"/>
          </w:rPr>
          <w:t>union</w:t>
        </w:r>
      </w:hyperlink>
      <w:r w:rsidRPr="00597132">
        <w:rPr>
          <w:rFonts w:ascii="Times" w:hAnsi="Times" w:cs="Helvetica"/>
          <w:sz w:val="20"/>
          <w:szCs w:val="20"/>
        </w:rPr>
        <w:t xml:space="preserve">. When the non-union </w:t>
      </w:r>
      <w:hyperlink r:id="rId11" w:history="1">
        <w:r w:rsidRPr="00597132">
          <w:rPr>
            <w:rFonts w:ascii="Times" w:hAnsi="Times" w:cs="Helvetica"/>
            <w:sz w:val="20"/>
            <w:szCs w:val="20"/>
          </w:rPr>
          <w:t>taxpayer</w:t>
        </w:r>
      </w:hyperlink>
      <w:r w:rsidRPr="00597132">
        <w:rPr>
          <w:rFonts w:ascii="Times" w:hAnsi="Times" w:cs="Helvetica"/>
          <w:sz w:val="20"/>
          <w:szCs w:val="20"/>
        </w:rPr>
        <w:t xml:space="preserve"> filed his tax form, he did not include the amount of the assistance in his </w:t>
      </w:r>
      <w:hyperlink r:id="rId12" w:history="1">
        <w:r w:rsidRPr="00597132">
          <w:rPr>
            <w:rFonts w:ascii="Times" w:hAnsi="Times" w:cs="Helvetica"/>
            <w:sz w:val="20"/>
            <w:szCs w:val="20"/>
          </w:rPr>
          <w:t>gross income</w:t>
        </w:r>
      </w:hyperlink>
      <w:r w:rsidRPr="00597132">
        <w:rPr>
          <w:rFonts w:ascii="Times" w:hAnsi="Times" w:cs="Helvetica"/>
          <w:sz w:val="20"/>
          <w:szCs w:val="20"/>
        </w:rPr>
        <w:t xml:space="preserve">. </w:t>
      </w:r>
      <w:r w:rsidRPr="00597132">
        <w:rPr>
          <w:rFonts w:ascii="Times" w:hAnsi="Times" w:cs="Helvetica"/>
          <w:b/>
          <w:sz w:val="20"/>
          <w:szCs w:val="20"/>
        </w:rPr>
        <w:t>Holding</w:t>
      </w:r>
      <w:r w:rsidRPr="00597132">
        <w:rPr>
          <w:rFonts w:ascii="Times" w:hAnsi="Times" w:cs="Helvetica"/>
          <w:sz w:val="20"/>
          <w:szCs w:val="20"/>
        </w:rPr>
        <w:t xml:space="preserve">:  </w:t>
      </w:r>
      <w:hyperlink r:id="rId13" w:history="1">
        <w:r w:rsidRPr="00597132">
          <w:rPr>
            <w:rFonts w:ascii="Times" w:hAnsi="Times" w:cs="Helvetica"/>
            <w:sz w:val="20"/>
            <w:szCs w:val="20"/>
          </w:rPr>
          <w:t>Court</w:t>
        </w:r>
      </w:hyperlink>
      <w:r w:rsidRPr="00597132">
        <w:rPr>
          <w:rFonts w:ascii="Times" w:hAnsi="Times" w:cs="Helvetica"/>
          <w:sz w:val="20"/>
          <w:szCs w:val="20"/>
        </w:rPr>
        <w:t xml:space="preserve"> upheld the </w:t>
      </w:r>
      <w:hyperlink r:id="rId14" w:history="1">
        <w:r w:rsidRPr="00597132">
          <w:rPr>
            <w:rFonts w:ascii="Times" w:hAnsi="Times" w:cs="Helvetica"/>
            <w:sz w:val="20"/>
            <w:szCs w:val="20"/>
          </w:rPr>
          <w:t>appellate court</w:t>
        </w:r>
      </w:hyperlink>
      <w:r w:rsidRPr="00597132">
        <w:rPr>
          <w:rFonts w:ascii="Times" w:hAnsi="Times" w:cs="Helvetica"/>
          <w:sz w:val="20"/>
          <w:szCs w:val="20"/>
        </w:rPr>
        <w:t xml:space="preserve">'s decision but declined to decide whether the assistance was a gift because the government did not object to the </w:t>
      </w:r>
      <w:hyperlink r:id="rId15" w:history="1">
        <w:r w:rsidRPr="00597132">
          <w:rPr>
            <w:rFonts w:ascii="Times" w:hAnsi="Times" w:cs="Helvetica"/>
            <w:sz w:val="20"/>
            <w:szCs w:val="20"/>
          </w:rPr>
          <w:t>jury</w:t>
        </w:r>
      </w:hyperlink>
      <w:r w:rsidRPr="00597132">
        <w:rPr>
          <w:rFonts w:ascii="Times" w:hAnsi="Times" w:cs="Helvetica"/>
          <w:sz w:val="20"/>
          <w:szCs w:val="20"/>
        </w:rPr>
        <w:t xml:space="preserve"> charge regarding the gift exclusion. The </w:t>
      </w:r>
      <w:hyperlink r:id="rId16" w:history="1">
        <w:r w:rsidRPr="00597132">
          <w:rPr>
            <w:rFonts w:ascii="Times" w:hAnsi="Times" w:cs="Helvetica"/>
            <w:sz w:val="20"/>
            <w:szCs w:val="20"/>
          </w:rPr>
          <w:t>Court</w:t>
        </w:r>
      </w:hyperlink>
      <w:r w:rsidRPr="00597132">
        <w:rPr>
          <w:rFonts w:ascii="Times" w:hAnsi="Times" w:cs="Helvetica"/>
          <w:sz w:val="20"/>
          <w:szCs w:val="20"/>
        </w:rPr>
        <w:t xml:space="preserve"> held that the proof was adequate to support the conclusion of the </w:t>
      </w:r>
      <w:hyperlink r:id="rId17" w:history="1">
        <w:r w:rsidRPr="00597132">
          <w:rPr>
            <w:rFonts w:ascii="Times" w:hAnsi="Times" w:cs="Helvetica"/>
            <w:sz w:val="20"/>
            <w:szCs w:val="20"/>
          </w:rPr>
          <w:t>jury</w:t>
        </w:r>
      </w:hyperlink>
      <w:r w:rsidRPr="00597132">
        <w:rPr>
          <w:rFonts w:ascii="Times" w:hAnsi="Times" w:cs="Helvetica"/>
          <w:sz w:val="20"/>
          <w:szCs w:val="20"/>
        </w:rPr>
        <w:t xml:space="preserve">. The </w:t>
      </w:r>
      <w:hyperlink r:id="rId18" w:history="1">
        <w:r w:rsidRPr="00597132">
          <w:rPr>
            <w:rFonts w:ascii="Times" w:hAnsi="Times" w:cs="Helvetica"/>
            <w:sz w:val="20"/>
            <w:szCs w:val="20"/>
          </w:rPr>
          <w:t>Court</w:t>
        </w:r>
      </w:hyperlink>
      <w:r w:rsidRPr="00597132">
        <w:rPr>
          <w:rFonts w:ascii="Times" w:hAnsi="Times" w:cs="Helvetica"/>
          <w:sz w:val="20"/>
          <w:szCs w:val="20"/>
        </w:rPr>
        <w:t xml:space="preserve"> held that, in an allocation of power to decide the question, once it has been found that the decision could reasonably be reached on the evidence and the </w:t>
      </w:r>
      <w:hyperlink r:id="rId19" w:history="1">
        <w:r w:rsidRPr="00597132">
          <w:rPr>
            <w:rFonts w:ascii="Times" w:hAnsi="Times" w:cs="Helvetica"/>
            <w:sz w:val="20"/>
            <w:szCs w:val="20"/>
          </w:rPr>
          <w:t>district court</w:t>
        </w:r>
      </w:hyperlink>
      <w:r w:rsidRPr="00597132">
        <w:rPr>
          <w:rFonts w:ascii="Times" w:hAnsi="Times" w:cs="Helvetica"/>
          <w:sz w:val="20"/>
          <w:szCs w:val="20"/>
        </w:rPr>
        <w:t xml:space="preserve">'s instructions were not overthrown, the </w:t>
      </w:r>
      <w:hyperlink r:id="rId20" w:history="1">
        <w:r w:rsidRPr="00597132">
          <w:rPr>
            <w:rFonts w:ascii="Times" w:hAnsi="Times" w:cs="Helvetica"/>
            <w:sz w:val="20"/>
            <w:szCs w:val="20"/>
          </w:rPr>
          <w:t>Court</w:t>
        </w:r>
      </w:hyperlink>
      <w:r w:rsidRPr="00597132">
        <w:rPr>
          <w:rFonts w:ascii="Times" w:hAnsi="Times" w:cs="Helvetica"/>
          <w:sz w:val="20"/>
          <w:szCs w:val="20"/>
        </w:rPr>
        <w:t xml:space="preserve">'s reviewing authority was exhausted. </w:t>
      </w:r>
      <w:r w:rsidRPr="00597132">
        <w:rPr>
          <w:rFonts w:ascii="Times" w:hAnsi="Times" w:cs="Helvetica"/>
          <w:sz w:val="20"/>
          <w:szCs w:val="20"/>
          <w:u w:val="single"/>
        </w:rPr>
        <w:t>Jury verdict that union strike assistance in form of room rent and food vouchers constituted gift.</w:t>
      </w:r>
      <w:r w:rsidRPr="00597132">
        <w:rPr>
          <w:rFonts w:ascii="Times" w:hAnsi="Times"/>
          <w:sz w:val="20"/>
          <w:szCs w:val="20"/>
          <w:u w:val="single"/>
        </w:rPr>
        <w:t xml:space="preserve"> No defect in the charge to the jury concerning deciding this “gift” question. Jury’s prerogative to make this decision. Issue reallocation of power to decide this question. Effect of jury finding: benefit here is equivalent to a government relief program.</w:t>
      </w:r>
      <w:r w:rsidRPr="00597132">
        <w:rPr>
          <w:rFonts w:ascii="Times" w:hAnsi="Times"/>
          <w:sz w:val="20"/>
          <w:szCs w:val="20"/>
        </w:rPr>
        <w:t xml:space="preserve"> It is clearly erroneous then Court will invalidate a jury’s decision.</w:t>
      </w:r>
    </w:p>
    <w:p w14:paraId="30AB27AD" w14:textId="77777777" w:rsidR="008F4908" w:rsidRPr="00903BBA" w:rsidRDefault="008F4908" w:rsidP="008F4908">
      <w:pPr>
        <w:pStyle w:val="ListParagraph"/>
        <w:numPr>
          <w:ilvl w:val="2"/>
          <w:numId w:val="17"/>
        </w:numPr>
        <w:rPr>
          <w:rFonts w:ascii="Times" w:hAnsi="Times"/>
          <w:sz w:val="20"/>
          <w:szCs w:val="20"/>
        </w:rPr>
      </w:pPr>
      <w:r>
        <w:rPr>
          <w:rFonts w:ascii="Times" w:hAnsi="Times"/>
          <w:b/>
          <w:sz w:val="20"/>
          <w:szCs w:val="20"/>
        </w:rPr>
        <w:t>R</w:t>
      </w:r>
      <w:r w:rsidRPr="00903BBA">
        <w:rPr>
          <w:rFonts w:ascii="Times" w:hAnsi="Times"/>
          <w:b/>
          <w:sz w:val="20"/>
          <w:szCs w:val="20"/>
        </w:rPr>
        <w:t>evenue Ruling 61-136</w:t>
      </w:r>
    </w:p>
    <w:p w14:paraId="311DED0B" w14:textId="77777777" w:rsidR="008F4908" w:rsidRPr="00903BBA" w:rsidRDefault="008F4908" w:rsidP="008F4908">
      <w:pPr>
        <w:pStyle w:val="ListParagraph"/>
        <w:numPr>
          <w:ilvl w:val="3"/>
          <w:numId w:val="17"/>
        </w:numPr>
        <w:rPr>
          <w:rFonts w:ascii="Times" w:hAnsi="Times"/>
          <w:sz w:val="20"/>
          <w:szCs w:val="20"/>
        </w:rPr>
      </w:pPr>
      <w:r w:rsidRPr="00903BBA">
        <w:rPr>
          <w:rFonts w:ascii="Times" w:hAnsi="Times"/>
          <w:sz w:val="20"/>
          <w:szCs w:val="20"/>
        </w:rPr>
        <w:t>IRS agrees that in cases “substantially like those in the Kaiser case” strike benefits will be treated as gifts – excluded from gross income.</w:t>
      </w:r>
    </w:p>
    <w:p w14:paraId="641B86A0" w14:textId="77777777" w:rsidR="008F4908" w:rsidRPr="00903BBA" w:rsidRDefault="008F4908" w:rsidP="008F4908">
      <w:pPr>
        <w:pStyle w:val="ListParagraph"/>
        <w:numPr>
          <w:ilvl w:val="2"/>
          <w:numId w:val="17"/>
        </w:numPr>
        <w:rPr>
          <w:rFonts w:ascii="Times" w:hAnsi="Times"/>
          <w:sz w:val="20"/>
          <w:szCs w:val="20"/>
        </w:rPr>
      </w:pPr>
      <w:r w:rsidRPr="00903BBA">
        <w:rPr>
          <w:rFonts w:ascii="Times" w:hAnsi="Times"/>
          <w:b/>
          <w:sz w:val="20"/>
          <w:szCs w:val="20"/>
        </w:rPr>
        <w:t>EE Gifts</w:t>
      </w:r>
    </w:p>
    <w:p w14:paraId="0F089AD8" w14:textId="77777777" w:rsidR="008F4908" w:rsidRPr="0040247C" w:rsidRDefault="008F4908" w:rsidP="008F4908">
      <w:pPr>
        <w:pStyle w:val="ListParagraph"/>
        <w:numPr>
          <w:ilvl w:val="3"/>
          <w:numId w:val="17"/>
        </w:numPr>
        <w:rPr>
          <w:rFonts w:ascii="Times" w:hAnsi="Times"/>
          <w:sz w:val="20"/>
          <w:szCs w:val="20"/>
        </w:rPr>
      </w:pPr>
      <w:r w:rsidRPr="00903BBA">
        <w:rPr>
          <w:rFonts w:ascii="Times" w:hAnsi="Times"/>
          <w:b/>
          <w:sz w:val="20"/>
          <w:szCs w:val="20"/>
          <w:highlight w:val="cyan"/>
        </w:rPr>
        <w:t>§102(c)</w:t>
      </w:r>
      <w:r w:rsidRPr="00903BBA">
        <w:rPr>
          <w:rFonts w:ascii="Times" w:hAnsi="Times"/>
          <w:sz w:val="20"/>
          <w:szCs w:val="20"/>
        </w:rPr>
        <w:t xml:space="preserve"> shall NOT exclude from GI any amount transferred by or for an employer to, or </w:t>
      </w:r>
      <w:r w:rsidRPr="0040247C">
        <w:rPr>
          <w:rFonts w:ascii="Times" w:hAnsi="Times"/>
          <w:sz w:val="20"/>
          <w:szCs w:val="20"/>
        </w:rPr>
        <w:t>for the benefit of an employee.</w:t>
      </w:r>
    </w:p>
    <w:p w14:paraId="58290777" w14:textId="77777777" w:rsidR="008F4908" w:rsidRPr="0040247C" w:rsidRDefault="008F4908" w:rsidP="008F4908">
      <w:pPr>
        <w:pStyle w:val="ListParagraph"/>
        <w:numPr>
          <w:ilvl w:val="3"/>
          <w:numId w:val="17"/>
        </w:numPr>
        <w:rPr>
          <w:rFonts w:ascii="Times" w:hAnsi="Times"/>
          <w:sz w:val="20"/>
          <w:szCs w:val="20"/>
        </w:rPr>
      </w:pPr>
      <w:r w:rsidRPr="0040247C">
        <w:rPr>
          <w:rFonts w:ascii="Times" w:hAnsi="Times"/>
          <w:b/>
          <w:sz w:val="20"/>
          <w:szCs w:val="20"/>
          <w:highlight w:val="cyan"/>
        </w:rPr>
        <w:t xml:space="preserve">§7491 </w:t>
      </w:r>
      <w:r w:rsidRPr="0040247C">
        <w:rPr>
          <w:rFonts w:ascii="Times" w:hAnsi="Times"/>
          <w:sz w:val="20"/>
          <w:szCs w:val="20"/>
        </w:rPr>
        <w:t xml:space="preserve">burden of proof shifted to IRS if certain conditions are satisfied i.e., TP includes “credible evidence.” But, taxpayer must first present various facts to shift burden of proof. Not relevant to large corporations and partnerships. </w:t>
      </w:r>
    </w:p>
    <w:p w14:paraId="39104682" w14:textId="77777777" w:rsidR="008F4908" w:rsidRPr="0040247C" w:rsidRDefault="008F4908" w:rsidP="008F4908">
      <w:pPr>
        <w:pStyle w:val="ListParagraph"/>
        <w:numPr>
          <w:ilvl w:val="3"/>
          <w:numId w:val="17"/>
        </w:numPr>
        <w:rPr>
          <w:rFonts w:ascii="Times" w:hAnsi="Times"/>
          <w:sz w:val="20"/>
          <w:szCs w:val="20"/>
        </w:rPr>
      </w:pPr>
      <w:r w:rsidRPr="0040247C">
        <w:rPr>
          <w:rFonts w:ascii="Times" w:hAnsi="Times"/>
          <w:b/>
          <w:sz w:val="20"/>
          <w:szCs w:val="20"/>
          <w:highlight w:val="green"/>
          <w:u w:val="single"/>
        </w:rPr>
        <w:t>Estate of Sydney Carter v. Commissioner:</w:t>
      </w:r>
      <w:r w:rsidRPr="0040247C">
        <w:rPr>
          <w:rFonts w:ascii="Times" w:hAnsi="Times"/>
          <w:b/>
          <w:sz w:val="20"/>
          <w:szCs w:val="20"/>
          <w:u w:val="single"/>
        </w:rPr>
        <w:t xml:space="preserve"> </w:t>
      </w:r>
      <w:r w:rsidRPr="0040247C">
        <w:rPr>
          <w:rFonts w:ascii="Times" w:hAnsi="Times" w:cs="Helvetica"/>
          <w:sz w:val="20"/>
          <w:szCs w:val="20"/>
        </w:rPr>
        <w:t xml:space="preserve">Dorothy T. Carter, the widow of Sydney J. Carter, was the taxpayer and appellant in the case. Mrs. Carter had been paid by Mr. Carter's employer what he would have earned until the end of the </w:t>
      </w:r>
      <w:hyperlink r:id="rId21" w:history="1">
        <w:r w:rsidRPr="0040247C">
          <w:rPr>
            <w:rFonts w:ascii="Times" w:hAnsi="Times" w:cs="Helvetica"/>
            <w:sz w:val="20"/>
            <w:szCs w:val="20"/>
          </w:rPr>
          <w:t>fiscal year</w:t>
        </w:r>
      </w:hyperlink>
      <w:r w:rsidRPr="0040247C">
        <w:rPr>
          <w:rFonts w:ascii="Times" w:hAnsi="Times" w:cs="Helvetica"/>
          <w:sz w:val="20"/>
          <w:szCs w:val="20"/>
        </w:rPr>
        <w:t xml:space="preserve">. Mrs. Carter did not include that amount as </w:t>
      </w:r>
      <w:hyperlink r:id="rId22" w:history="1">
        <w:r w:rsidRPr="0040247C">
          <w:rPr>
            <w:rFonts w:ascii="Times" w:hAnsi="Times" w:cs="Helvetica"/>
            <w:sz w:val="20"/>
            <w:szCs w:val="20"/>
          </w:rPr>
          <w:t>income</w:t>
        </w:r>
      </w:hyperlink>
      <w:r w:rsidRPr="0040247C">
        <w:rPr>
          <w:rFonts w:ascii="Times" w:hAnsi="Times" w:cs="Helvetica"/>
          <w:sz w:val="20"/>
          <w:szCs w:val="20"/>
        </w:rPr>
        <w:t xml:space="preserve"> on a </w:t>
      </w:r>
      <w:hyperlink r:id="rId23" w:history="1">
        <w:r w:rsidRPr="0040247C">
          <w:rPr>
            <w:rFonts w:ascii="Times" w:hAnsi="Times" w:cs="Helvetica"/>
            <w:sz w:val="20"/>
            <w:szCs w:val="20"/>
          </w:rPr>
          <w:t>joint return</w:t>
        </w:r>
      </w:hyperlink>
      <w:r w:rsidRPr="0040247C">
        <w:rPr>
          <w:rFonts w:ascii="Times" w:hAnsi="Times" w:cs="Helvetica"/>
          <w:sz w:val="20"/>
          <w:szCs w:val="20"/>
        </w:rPr>
        <w:t xml:space="preserve"> she filed. </w:t>
      </w:r>
      <w:r w:rsidRPr="0040247C">
        <w:rPr>
          <w:rFonts w:ascii="Times" w:hAnsi="Times" w:cs="Helvetica"/>
          <w:b/>
          <w:sz w:val="20"/>
          <w:szCs w:val="20"/>
        </w:rPr>
        <w:t>Holding</w:t>
      </w:r>
      <w:r w:rsidRPr="0040247C">
        <w:rPr>
          <w:rFonts w:ascii="Times" w:hAnsi="Times" w:cs="Helvetica"/>
          <w:sz w:val="20"/>
          <w:szCs w:val="20"/>
        </w:rPr>
        <w:t xml:space="preserve">: The court noted that, in proceedings in </w:t>
      </w:r>
      <w:hyperlink r:id="rId24" w:history="1">
        <w:r w:rsidRPr="0040247C">
          <w:rPr>
            <w:rFonts w:ascii="Times" w:hAnsi="Times" w:cs="Helvetica"/>
            <w:sz w:val="20"/>
            <w:szCs w:val="20"/>
          </w:rPr>
          <w:t>United States district courts</w:t>
        </w:r>
      </w:hyperlink>
      <w:r w:rsidRPr="0040247C">
        <w:rPr>
          <w:rFonts w:ascii="Times" w:hAnsi="Times" w:cs="Helvetica"/>
          <w:sz w:val="20"/>
          <w:szCs w:val="20"/>
        </w:rPr>
        <w:t xml:space="preserve">, payments to a survivor that had not been specifically characterized as </w:t>
      </w:r>
      <w:hyperlink r:id="rId25" w:history="1">
        <w:r w:rsidRPr="0040247C">
          <w:rPr>
            <w:rFonts w:ascii="Times" w:hAnsi="Times" w:cs="Helvetica"/>
            <w:sz w:val="20"/>
            <w:szCs w:val="20"/>
          </w:rPr>
          <w:t>compensation</w:t>
        </w:r>
      </w:hyperlink>
      <w:r w:rsidRPr="0040247C">
        <w:rPr>
          <w:rFonts w:ascii="Times" w:hAnsi="Times" w:cs="Helvetica"/>
          <w:sz w:val="20"/>
          <w:szCs w:val="20"/>
        </w:rPr>
        <w:t xml:space="preserve"> were consistently held to be gifts, except when the corporation was dominated by the decedent's family or there was a plan for making such payments. The court held that the test that applied was that of </w:t>
      </w:r>
      <w:r w:rsidRPr="0040247C">
        <w:rPr>
          <w:rFonts w:ascii="Times" w:hAnsi="Times" w:cs="Helvetica"/>
          <w:sz w:val="20"/>
          <w:szCs w:val="20"/>
          <w:highlight w:val="yellow"/>
        </w:rPr>
        <w:t>principal motive</w:t>
      </w:r>
      <w:r w:rsidRPr="0040247C">
        <w:rPr>
          <w:rFonts w:ascii="Times" w:hAnsi="Times" w:cs="Helvetica"/>
          <w:sz w:val="20"/>
          <w:szCs w:val="20"/>
        </w:rPr>
        <w:t>.</w:t>
      </w:r>
    </w:p>
    <w:p w14:paraId="406DC0BE" w14:textId="77777777" w:rsidR="008F4908" w:rsidRPr="0040247C" w:rsidRDefault="008F4908" w:rsidP="008F4908">
      <w:pPr>
        <w:pStyle w:val="ListParagraph"/>
        <w:numPr>
          <w:ilvl w:val="2"/>
          <w:numId w:val="17"/>
        </w:numPr>
        <w:rPr>
          <w:rFonts w:ascii="Times" w:hAnsi="Times"/>
          <w:b/>
          <w:sz w:val="20"/>
          <w:szCs w:val="20"/>
        </w:rPr>
      </w:pPr>
      <w:r w:rsidRPr="0040247C">
        <w:rPr>
          <w:rFonts w:ascii="Times" w:hAnsi="Times"/>
          <w:b/>
          <w:sz w:val="20"/>
          <w:szCs w:val="20"/>
        </w:rPr>
        <w:t xml:space="preserve">Social Insurance and Welfare Payments </w:t>
      </w:r>
    </w:p>
    <w:p w14:paraId="4D8818DB" w14:textId="77777777" w:rsidR="008F4908" w:rsidRPr="0040247C" w:rsidRDefault="008F4908" w:rsidP="008F4908">
      <w:pPr>
        <w:pStyle w:val="ListParagraph"/>
        <w:numPr>
          <w:ilvl w:val="3"/>
          <w:numId w:val="17"/>
        </w:numPr>
        <w:rPr>
          <w:rFonts w:ascii="Times" w:hAnsi="Times"/>
          <w:color w:val="000000"/>
          <w:sz w:val="20"/>
          <w:szCs w:val="20"/>
        </w:rPr>
      </w:pPr>
      <w:r w:rsidRPr="0040247C">
        <w:rPr>
          <w:rFonts w:ascii="Times" w:hAnsi="Times"/>
          <w:b/>
          <w:color w:val="000000"/>
          <w:sz w:val="20"/>
          <w:szCs w:val="20"/>
        </w:rPr>
        <w:t>Welfare and Unemployment</w:t>
      </w:r>
      <w:r w:rsidRPr="0040247C">
        <w:rPr>
          <w:rFonts w:ascii="Times" w:hAnsi="Times"/>
          <w:color w:val="000000"/>
          <w:sz w:val="20"/>
          <w:szCs w:val="20"/>
        </w:rPr>
        <w:t xml:space="preserve">: welfare is excluded (C/L), but unemployment is included </w:t>
      </w:r>
      <w:r w:rsidRPr="0040247C">
        <w:rPr>
          <w:rFonts w:ascii="Times" w:hAnsi="Times"/>
          <w:color w:val="000000"/>
          <w:sz w:val="20"/>
          <w:szCs w:val="20"/>
          <w:highlight w:val="cyan"/>
        </w:rPr>
        <w:t>§</w:t>
      </w:r>
      <w:r w:rsidRPr="0040247C">
        <w:rPr>
          <w:rFonts w:ascii="Times" w:hAnsi="Times"/>
          <w:b/>
          <w:color w:val="000000"/>
          <w:sz w:val="20"/>
          <w:szCs w:val="20"/>
          <w:highlight w:val="cyan"/>
        </w:rPr>
        <w:t>85</w:t>
      </w:r>
      <w:r w:rsidRPr="0040247C">
        <w:rPr>
          <w:rFonts w:ascii="Times" w:hAnsi="Times"/>
          <w:b/>
          <w:color w:val="000000"/>
          <w:sz w:val="20"/>
          <w:szCs w:val="20"/>
        </w:rPr>
        <w:t xml:space="preserve"> </w:t>
      </w:r>
      <w:r w:rsidRPr="0040247C">
        <w:rPr>
          <w:rFonts w:ascii="Times" w:hAnsi="Times"/>
          <w:color w:val="000000"/>
          <w:sz w:val="20"/>
          <w:szCs w:val="20"/>
        </w:rPr>
        <w:t xml:space="preserve">– welfare paid out in interest of public welfare, not within the definition of income under </w:t>
      </w:r>
      <w:r w:rsidRPr="0040247C">
        <w:rPr>
          <w:rFonts w:ascii="Times" w:hAnsi="Times"/>
          <w:b/>
          <w:color w:val="000000"/>
          <w:sz w:val="20"/>
          <w:szCs w:val="20"/>
          <w:highlight w:val="cyan"/>
        </w:rPr>
        <w:t>§61.</w:t>
      </w:r>
    </w:p>
    <w:p w14:paraId="792E6F9C" w14:textId="77777777" w:rsidR="008F4908" w:rsidRPr="0040247C" w:rsidRDefault="008F4908" w:rsidP="008F4908">
      <w:pPr>
        <w:pStyle w:val="ListParagraph"/>
        <w:numPr>
          <w:ilvl w:val="3"/>
          <w:numId w:val="17"/>
        </w:numPr>
        <w:rPr>
          <w:rFonts w:ascii="Times" w:hAnsi="Times"/>
          <w:color w:val="000000"/>
          <w:sz w:val="20"/>
          <w:szCs w:val="20"/>
        </w:rPr>
      </w:pPr>
      <w:r w:rsidRPr="0040247C">
        <w:rPr>
          <w:rFonts w:ascii="Times" w:hAnsi="Times"/>
          <w:b/>
          <w:sz w:val="20"/>
          <w:szCs w:val="20"/>
          <w:highlight w:val="cyan"/>
        </w:rPr>
        <w:t>§85</w:t>
      </w:r>
      <w:r w:rsidRPr="0040247C">
        <w:rPr>
          <w:rFonts w:ascii="Times" w:hAnsi="Times"/>
          <w:sz w:val="20"/>
          <w:szCs w:val="20"/>
        </w:rPr>
        <w:t xml:space="preserve"> – unemployment insurance benefits are includible in gross income. </w:t>
      </w:r>
    </w:p>
    <w:p w14:paraId="057C9CA6" w14:textId="77777777" w:rsidR="008F4908" w:rsidRPr="0040247C" w:rsidRDefault="008F4908" w:rsidP="008F4908">
      <w:pPr>
        <w:pStyle w:val="ListParagraph"/>
        <w:numPr>
          <w:ilvl w:val="3"/>
          <w:numId w:val="17"/>
        </w:numPr>
        <w:rPr>
          <w:rFonts w:ascii="Times" w:hAnsi="Times"/>
          <w:color w:val="000000"/>
          <w:sz w:val="20"/>
          <w:szCs w:val="20"/>
        </w:rPr>
      </w:pPr>
      <w:r w:rsidRPr="0040247C">
        <w:rPr>
          <w:rFonts w:ascii="Times" w:hAnsi="Times"/>
          <w:b/>
          <w:sz w:val="20"/>
          <w:szCs w:val="20"/>
          <w:highlight w:val="cyan"/>
        </w:rPr>
        <w:t>§86</w:t>
      </w:r>
      <w:r w:rsidRPr="0040247C">
        <w:rPr>
          <w:rFonts w:ascii="Times" w:hAnsi="Times"/>
          <w:sz w:val="20"/>
          <w:szCs w:val="20"/>
        </w:rPr>
        <w:t xml:space="preserve"> – social security benefits – 85% are included – subject to some further exclusions at lower income levels. </w:t>
      </w:r>
    </w:p>
    <w:p w14:paraId="18925237" w14:textId="77777777" w:rsidR="008F4908" w:rsidRPr="0040247C" w:rsidRDefault="008F4908" w:rsidP="008F4908">
      <w:pPr>
        <w:pStyle w:val="ListParagraph"/>
        <w:numPr>
          <w:ilvl w:val="3"/>
          <w:numId w:val="17"/>
        </w:numPr>
        <w:rPr>
          <w:rFonts w:ascii="Times" w:hAnsi="Times"/>
          <w:color w:val="000000"/>
          <w:sz w:val="20"/>
          <w:szCs w:val="20"/>
        </w:rPr>
      </w:pPr>
      <w:r w:rsidRPr="0040247C">
        <w:rPr>
          <w:rFonts w:ascii="Times" w:hAnsi="Times"/>
          <w:sz w:val="20"/>
          <w:szCs w:val="20"/>
        </w:rPr>
        <w:t xml:space="preserve">They are going to get the benefits 2 or 3 years, but social benefits for 10 or 20 it depends on how long the retiree lives. </w:t>
      </w:r>
    </w:p>
    <w:p w14:paraId="4068CD84" w14:textId="77777777" w:rsidR="008F4908" w:rsidRPr="0040247C" w:rsidRDefault="008F4908" w:rsidP="008F4908">
      <w:pPr>
        <w:pStyle w:val="ListParagraph"/>
        <w:numPr>
          <w:ilvl w:val="2"/>
          <w:numId w:val="17"/>
        </w:numPr>
        <w:rPr>
          <w:rFonts w:ascii="Times" w:hAnsi="Times"/>
          <w:b/>
          <w:color w:val="000000"/>
          <w:sz w:val="20"/>
          <w:szCs w:val="20"/>
        </w:rPr>
      </w:pPr>
      <w:r w:rsidRPr="0040247C">
        <w:rPr>
          <w:rFonts w:ascii="Times" w:hAnsi="Times"/>
          <w:b/>
          <w:sz w:val="20"/>
          <w:szCs w:val="20"/>
        </w:rPr>
        <w:t>Revenue Ruling 2003-12</w:t>
      </w:r>
    </w:p>
    <w:p w14:paraId="0FA10A03" w14:textId="77777777" w:rsidR="008F4908" w:rsidRPr="0040247C" w:rsidRDefault="008F4908" w:rsidP="008F4908">
      <w:pPr>
        <w:pStyle w:val="ListParagraph"/>
        <w:numPr>
          <w:ilvl w:val="3"/>
          <w:numId w:val="17"/>
        </w:numPr>
        <w:rPr>
          <w:rFonts w:ascii="Times" w:hAnsi="Times"/>
          <w:sz w:val="20"/>
          <w:szCs w:val="20"/>
        </w:rPr>
      </w:pPr>
      <w:r w:rsidRPr="0040247C">
        <w:rPr>
          <w:rFonts w:ascii="Times" w:hAnsi="Times"/>
          <w:b/>
          <w:sz w:val="20"/>
          <w:szCs w:val="20"/>
          <w:highlight w:val="cyan"/>
          <w:u w:val="single"/>
        </w:rPr>
        <w:t>§139 –</w:t>
      </w:r>
      <w:r w:rsidRPr="0040247C">
        <w:rPr>
          <w:rFonts w:ascii="Times" w:hAnsi="Times"/>
          <w:b/>
          <w:sz w:val="20"/>
          <w:szCs w:val="20"/>
          <w:u w:val="single"/>
        </w:rPr>
        <w:t xml:space="preserve"> </w:t>
      </w:r>
      <w:r w:rsidRPr="0040247C">
        <w:rPr>
          <w:rFonts w:ascii="Times" w:hAnsi="Times"/>
          <w:sz w:val="20"/>
          <w:szCs w:val="20"/>
        </w:rPr>
        <w:t xml:space="preserve">not in code book. </w:t>
      </w:r>
    </w:p>
    <w:p w14:paraId="3009CC63" w14:textId="77777777" w:rsidR="008F4908" w:rsidRPr="0040247C" w:rsidRDefault="008F4908" w:rsidP="008F4908">
      <w:pPr>
        <w:pStyle w:val="ListParagraph"/>
        <w:numPr>
          <w:ilvl w:val="3"/>
          <w:numId w:val="17"/>
        </w:numPr>
        <w:rPr>
          <w:rFonts w:ascii="Times" w:hAnsi="Times"/>
          <w:b/>
          <w:sz w:val="20"/>
          <w:szCs w:val="20"/>
        </w:rPr>
      </w:pPr>
      <w:r w:rsidRPr="0040247C">
        <w:rPr>
          <w:rFonts w:ascii="Times" w:hAnsi="Times"/>
          <w:sz w:val="20"/>
          <w:szCs w:val="20"/>
        </w:rPr>
        <w:t>Disaster relief programs: general welfare exclusion. IRS exercised some generosity in the context of catastrophic events of natural disasters or in terrorist concepts.</w:t>
      </w:r>
    </w:p>
    <w:p w14:paraId="02F2CDC2" w14:textId="77777777" w:rsidR="008F4908" w:rsidRDefault="008F4908" w:rsidP="008F4908">
      <w:pPr>
        <w:pStyle w:val="ListParagraph"/>
        <w:rPr>
          <w:rFonts w:ascii="Times" w:hAnsi="Times"/>
          <w:b/>
          <w:sz w:val="20"/>
          <w:szCs w:val="20"/>
        </w:rPr>
      </w:pPr>
    </w:p>
    <w:p w14:paraId="37CC2C25" w14:textId="77777777" w:rsidR="008F4908" w:rsidRDefault="008F4908" w:rsidP="008F4908">
      <w:pPr>
        <w:pStyle w:val="ListParagraph"/>
        <w:rPr>
          <w:rFonts w:ascii="Times" w:hAnsi="Times"/>
          <w:b/>
          <w:sz w:val="20"/>
          <w:szCs w:val="20"/>
        </w:rPr>
      </w:pPr>
    </w:p>
    <w:p w14:paraId="2EC668C7" w14:textId="77777777" w:rsidR="008F4908" w:rsidRDefault="008F4908" w:rsidP="008F4908">
      <w:pPr>
        <w:pStyle w:val="ListParagraph"/>
        <w:rPr>
          <w:rFonts w:ascii="Times" w:hAnsi="Times"/>
          <w:b/>
          <w:sz w:val="20"/>
          <w:szCs w:val="20"/>
        </w:rPr>
      </w:pPr>
    </w:p>
    <w:p w14:paraId="0CAE62E7" w14:textId="77777777" w:rsidR="008F4908" w:rsidRDefault="008F4908" w:rsidP="008F4908">
      <w:pPr>
        <w:pStyle w:val="ListParagraph"/>
        <w:rPr>
          <w:rFonts w:ascii="Times" w:hAnsi="Times"/>
          <w:b/>
          <w:sz w:val="20"/>
          <w:szCs w:val="20"/>
        </w:rPr>
      </w:pPr>
    </w:p>
    <w:p w14:paraId="1914EBC5" w14:textId="77777777" w:rsidR="008F4908" w:rsidRDefault="008F4908" w:rsidP="008F4908">
      <w:pPr>
        <w:pStyle w:val="ListParagraph"/>
        <w:rPr>
          <w:rFonts w:ascii="Times" w:hAnsi="Times"/>
          <w:b/>
          <w:sz w:val="20"/>
          <w:szCs w:val="20"/>
        </w:rPr>
      </w:pPr>
    </w:p>
    <w:p w14:paraId="52A5B2B7" w14:textId="77777777" w:rsidR="008F4908" w:rsidRDefault="008F4908" w:rsidP="008F4908">
      <w:pPr>
        <w:pStyle w:val="ListParagraph"/>
        <w:rPr>
          <w:rFonts w:ascii="Times" w:hAnsi="Times"/>
          <w:b/>
          <w:sz w:val="20"/>
          <w:szCs w:val="20"/>
        </w:rPr>
      </w:pPr>
    </w:p>
    <w:p w14:paraId="39C601A1" w14:textId="77777777" w:rsidR="008F4908" w:rsidRDefault="008F4908" w:rsidP="008F4908">
      <w:pPr>
        <w:pStyle w:val="ListParagraph"/>
        <w:rPr>
          <w:rFonts w:ascii="Times" w:hAnsi="Times"/>
          <w:b/>
          <w:sz w:val="20"/>
          <w:szCs w:val="20"/>
        </w:rPr>
      </w:pPr>
    </w:p>
    <w:p w14:paraId="7C394D95" w14:textId="77777777" w:rsidR="008F4908" w:rsidRDefault="008F4908" w:rsidP="008F4908">
      <w:pPr>
        <w:pStyle w:val="ListParagraph"/>
        <w:rPr>
          <w:rFonts w:ascii="Times" w:hAnsi="Times"/>
          <w:b/>
          <w:sz w:val="20"/>
          <w:szCs w:val="20"/>
        </w:rPr>
      </w:pPr>
    </w:p>
    <w:p w14:paraId="12E6F740" w14:textId="77777777" w:rsidR="008F4908" w:rsidRPr="008F4908" w:rsidRDefault="008F4908" w:rsidP="008F4908">
      <w:pPr>
        <w:rPr>
          <w:rFonts w:ascii="Times" w:hAnsi="Times"/>
          <w:b/>
          <w:sz w:val="20"/>
          <w:szCs w:val="20"/>
        </w:rPr>
      </w:pPr>
    </w:p>
    <w:p w14:paraId="41A81C34" w14:textId="77777777" w:rsidR="008F4908" w:rsidRDefault="008F4908" w:rsidP="008F4908">
      <w:pPr>
        <w:pStyle w:val="ListParagraph"/>
        <w:rPr>
          <w:rFonts w:ascii="Times" w:hAnsi="Times"/>
          <w:b/>
          <w:color w:val="000000"/>
          <w:sz w:val="20"/>
          <w:szCs w:val="20"/>
        </w:rPr>
      </w:pPr>
    </w:p>
    <w:p w14:paraId="1FD688C6" w14:textId="77777777" w:rsidR="002557C0" w:rsidRDefault="002557C0" w:rsidP="008F4908">
      <w:pPr>
        <w:pStyle w:val="ListParagraph"/>
        <w:rPr>
          <w:rFonts w:ascii="Times" w:hAnsi="Times"/>
          <w:b/>
          <w:color w:val="000000"/>
          <w:sz w:val="20"/>
          <w:szCs w:val="20"/>
        </w:rPr>
      </w:pPr>
    </w:p>
    <w:p w14:paraId="1D397AF7" w14:textId="77777777" w:rsidR="002557C0" w:rsidRDefault="002557C0" w:rsidP="008F4908">
      <w:pPr>
        <w:pStyle w:val="ListParagraph"/>
        <w:rPr>
          <w:rFonts w:ascii="Times" w:hAnsi="Times"/>
          <w:b/>
          <w:color w:val="000000"/>
          <w:sz w:val="20"/>
          <w:szCs w:val="20"/>
        </w:rPr>
      </w:pPr>
    </w:p>
    <w:p w14:paraId="4D7298A3" w14:textId="77777777" w:rsidR="0059264D" w:rsidRDefault="0059264D" w:rsidP="008F4908">
      <w:pPr>
        <w:pStyle w:val="ListParagraph"/>
        <w:rPr>
          <w:rFonts w:ascii="Times" w:hAnsi="Times"/>
          <w:b/>
          <w:color w:val="000000"/>
          <w:sz w:val="20"/>
          <w:szCs w:val="20"/>
        </w:rPr>
      </w:pPr>
    </w:p>
    <w:p w14:paraId="40568C04" w14:textId="77777777" w:rsidR="0059264D" w:rsidRDefault="0059264D" w:rsidP="008F4908">
      <w:pPr>
        <w:pStyle w:val="ListParagraph"/>
        <w:rPr>
          <w:rFonts w:ascii="Times" w:hAnsi="Times"/>
          <w:b/>
          <w:color w:val="000000"/>
          <w:sz w:val="20"/>
          <w:szCs w:val="20"/>
        </w:rPr>
      </w:pPr>
    </w:p>
    <w:p w14:paraId="53465762" w14:textId="77777777" w:rsidR="0059264D" w:rsidRDefault="0059264D" w:rsidP="008F4908">
      <w:pPr>
        <w:pStyle w:val="ListParagraph"/>
        <w:rPr>
          <w:rFonts w:ascii="Times" w:hAnsi="Times"/>
          <w:b/>
          <w:color w:val="000000"/>
          <w:sz w:val="20"/>
          <w:szCs w:val="20"/>
        </w:rPr>
      </w:pPr>
    </w:p>
    <w:p w14:paraId="3181F327" w14:textId="77777777" w:rsidR="005E45F2" w:rsidRDefault="005E45F2" w:rsidP="008F4908">
      <w:pPr>
        <w:pStyle w:val="ListParagraph"/>
        <w:rPr>
          <w:rFonts w:ascii="Times" w:hAnsi="Times"/>
          <w:b/>
          <w:color w:val="000000"/>
          <w:sz w:val="20"/>
          <w:szCs w:val="20"/>
        </w:rPr>
      </w:pPr>
    </w:p>
    <w:p w14:paraId="6159DCAF" w14:textId="77777777" w:rsidR="005E45F2" w:rsidRDefault="005E45F2" w:rsidP="008F4908">
      <w:pPr>
        <w:pStyle w:val="ListParagraph"/>
        <w:rPr>
          <w:rFonts w:ascii="Times" w:hAnsi="Times"/>
          <w:b/>
          <w:color w:val="000000"/>
          <w:sz w:val="20"/>
          <w:szCs w:val="20"/>
        </w:rPr>
      </w:pPr>
    </w:p>
    <w:p w14:paraId="4F740448" w14:textId="77777777" w:rsidR="005E45F2" w:rsidRDefault="005E45F2" w:rsidP="008F4908">
      <w:pPr>
        <w:pStyle w:val="ListParagraph"/>
        <w:rPr>
          <w:rFonts w:ascii="Times" w:hAnsi="Times"/>
          <w:b/>
          <w:color w:val="000000"/>
          <w:sz w:val="20"/>
          <w:szCs w:val="20"/>
        </w:rPr>
      </w:pPr>
    </w:p>
    <w:p w14:paraId="30D52EC6" w14:textId="77777777" w:rsidR="005E45F2" w:rsidRDefault="005E45F2" w:rsidP="008F4908">
      <w:pPr>
        <w:pStyle w:val="ListParagraph"/>
        <w:rPr>
          <w:rFonts w:ascii="Times" w:hAnsi="Times"/>
          <w:b/>
          <w:color w:val="000000"/>
          <w:sz w:val="20"/>
          <w:szCs w:val="20"/>
        </w:rPr>
      </w:pPr>
    </w:p>
    <w:p w14:paraId="7D703BFD" w14:textId="77777777" w:rsidR="005E45F2" w:rsidRDefault="005E45F2" w:rsidP="008F4908">
      <w:pPr>
        <w:pStyle w:val="ListParagraph"/>
        <w:rPr>
          <w:rFonts w:ascii="Times" w:hAnsi="Times"/>
          <w:b/>
          <w:color w:val="000000"/>
          <w:sz w:val="20"/>
          <w:szCs w:val="20"/>
        </w:rPr>
      </w:pPr>
    </w:p>
    <w:p w14:paraId="55BA65D9" w14:textId="77777777" w:rsidR="005E45F2" w:rsidRDefault="005E45F2" w:rsidP="008F4908">
      <w:pPr>
        <w:pStyle w:val="ListParagraph"/>
        <w:rPr>
          <w:rFonts w:ascii="Times" w:hAnsi="Times"/>
          <w:b/>
          <w:color w:val="000000"/>
          <w:sz w:val="20"/>
          <w:szCs w:val="20"/>
        </w:rPr>
      </w:pPr>
    </w:p>
    <w:p w14:paraId="6AE2294B" w14:textId="77777777" w:rsidR="005E45F2" w:rsidRDefault="005E45F2" w:rsidP="008F4908">
      <w:pPr>
        <w:pStyle w:val="ListParagraph"/>
        <w:rPr>
          <w:rFonts w:ascii="Times" w:hAnsi="Times"/>
          <w:b/>
          <w:color w:val="000000"/>
          <w:sz w:val="20"/>
          <w:szCs w:val="20"/>
        </w:rPr>
      </w:pPr>
    </w:p>
    <w:p w14:paraId="01571EEE" w14:textId="77777777" w:rsidR="005E45F2" w:rsidRDefault="005E45F2" w:rsidP="008F4908">
      <w:pPr>
        <w:pStyle w:val="ListParagraph"/>
        <w:rPr>
          <w:rFonts w:ascii="Times" w:hAnsi="Times"/>
          <w:b/>
          <w:color w:val="000000"/>
          <w:sz w:val="20"/>
          <w:szCs w:val="20"/>
        </w:rPr>
      </w:pPr>
    </w:p>
    <w:p w14:paraId="064A4D88" w14:textId="77777777" w:rsidR="005E45F2" w:rsidRDefault="005E45F2" w:rsidP="008F4908">
      <w:pPr>
        <w:pStyle w:val="ListParagraph"/>
        <w:rPr>
          <w:rFonts w:ascii="Times" w:hAnsi="Times"/>
          <w:b/>
          <w:color w:val="000000"/>
          <w:sz w:val="20"/>
          <w:szCs w:val="20"/>
        </w:rPr>
      </w:pPr>
    </w:p>
    <w:p w14:paraId="6B8D0F4E" w14:textId="77777777" w:rsidR="005E45F2" w:rsidRDefault="005E45F2" w:rsidP="008F4908">
      <w:pPr>
        <w:pStyle w:val="ListParagraph"/>
        <w:rPr>
          <w:rFonts w:ascii="Times" w:hAnsi="Times"/>
          <w:b/>
          <w:color w:val="000000"/>
          <w:sz w:val="20"/>
          <w:szCs w:val="20"/>
        </w:rPr>
      </w:pPr>
    </w:p>
    <w:p w14:paraId="1D9111D1" w14:textId="77777777" w:rsidR="005E45F2" w:rsidRDefault="005E45F2" w:rsidP="008F4908">
      <w:pPr>
        <w:pStyle w:val="ListParagraph"/>
        <w:rPr>
          <w:rFonts w:ascii="Times" w:hAnsi="Times"/>
          <w:b/>
          <w:color w:val="000000"/>
          <w:sz w:val="20"/>
          <w:szCs w:val="20"/>
        </w:rPr>
      </w:pPr>
    </w:p>
    <w:p w14:paraId="6165377F" w14:textId="77777777" w:rsidR="005E45F2" w:rsidRDefault="005E45F2" w:rsidP="008F4908">
      <w:pPr>
        <w:pStyle w:val="ListParagraph"/>
        <w:rPr>
          <w:rFonts w:ascii="Times" w:hAnsi="Times"/>
          <w:b/>
          <w:color w:val="000000"/>
          <w:sz w:val="20"/>
          <w:szCs w:val="20"/>
        </w:rPr>
      </w:pPr>
    </w:p>
    <w:p w14:paraId="030EE24D" w14:textId="77777777" w:rsidR="005E45F2" w:rsidRDefault="005E45F2" w:rsidP="008F4908">
      <w:pPr>
        <w:pStyle w:val="ListParagraph"/>
        <w:rPr>
          <w:rFonts w:ascii="Times" w:hAnsi="Times"/>
          <w:b/>
          <w:color w:val="000000"/>
          <w:sz w:val="20"/>
          <w:szCs w:val="20"/>
        </w:rPr>
      </w:pPr>
    </w:p>
    <w:p w14:paraId="6D0C4B4F" w14:textId="77777777" w:rsidR="005E45F2" w:rsidRDefault="005E45F2" w:rsidP="008F4908">
      <w:pPr>
        <w:pStyle w:val="ListParagraph"/>
        <w:rPr>
          <w:rFonts w:ascii="Times" w:hAnsi="Times"/>
          <w:b/>
          <w:color w:val="000000"/>
          <w:sz w:val="20"/>
          <w:szCs w:val="20"/>
        </w:rPr>
      </w:pPr>
    </w:p>
    <w:p w14:paraId="0BB1FD68" w14:textId="77777777" w:rsidR="005E45F2" w:rsidRDefault="005E45F2" w:rsidP="008F4908">
      <w:pPr>
        <w:pStyle w:val="ListParagraph"/>
        <w:rPr>
          <w:rFonts w:ascii="Times" w:hAnsi="Times"/>
          <w:b/>
          <w:color w:val="000000"/>
          <w:sz w:val="20"/>
          <w:szCs w:val="20"/>
        </w:rPr>
      </w:pPr>
    </w:p>
    <w:p w14:paraId="465331F5" w14:textId="77777777" w:rsidR="005E45F2" w:rsidRDefault="005E45F2" w:rsidP="008F4908">
      <w:pPr>
        <w:pStyle w:val="ListParagraph"/>
        <w:rPr>
          <w:rFonts w:ascii="Times" w:hAnsi="Times"/>
          <w:b/>
          <w:color w:val="000000"/>
          <w:sz w:val="20"/>
          <w:szCs w:val="20"/>
        </w:rPr>
      </w:pPr>
    </w:p>
    <w:p w14:paraId="00B0602B" w14:textId="77777777" w:rsidR="005E45F2" w:rsidRDefault="005E45F2" w:rsidP="008F4908">
      <w:pPr>
        <w:pStyle w:val="ListParagraph"/>
        <w:rPr>
          <w:rFonts w:ascii="Times" w:hAnsi="Times"/>
          <w:b/>
          <w:color w:val="000000"/>
          <w:sz w:val="20"/>
          <w:szCs w:val="20"/>
        </w:rPr>
      </w:pPr>
    </w:p>
    <w:p w14:paraId="09661523" w14:textId="77777777" w:rsidR="005E45F2" w:rsidRDefault="005E45F2" w:rsidP="008F4908">
      <w:pPr>
        <w:pStyle w:val="ListParagraph"/>
        <w:rPr>
          <w:rFonts w:ascii="Times" w:hAnsi="Times"/>
          <w:b/>
          <w:color w:val="000000"/>
          <w:sz w:val="20"/>
          <w:szCs w:val="20"/>
        </w:rPr>
      </w:pPr>
    </w:p>
    <w:p w14:paraId="2C458615" w14:textId="77777777" w:rsidR="005E45F2" w:rsidRDefault="005E45F2" w:rsidP="008F4908">
      <w:pPr>
        <w:pStyle w:val="ListParagraph"/>
        <w:rPr>
          <w:rFonts w:ascii="Times" w:hAnsi="Times"/>
          <w:b/>
          <w:color w:val="000000"/>
          <w:sz w:val="20"/>
          <w:szCs w:val="20"/>
        </w:rPr>
      </w:pPr>
    </w:p>
    <w:p w14:paraId="0235929C" w14:textId="77777777" w:rsidR="005E45F2" w:rsidRDefault="005E45F2" w:rsidP="008F4908">
      <w:pPr>
        <w:pStyle w:val="ListParagraph"/>
        <w:rPr>
          <w:rFonts w:ascii="Times" w:hAnsi="Times"/>
          <w:b/>
          <w:color w:val="000000"/>
          <w:sz w:val="20"/>
          <w:szCs w:val="20"/>
        </w:rPr>
      </w:pPr>
    </w:p>
    <w:p w14:paraId="5C4624A1" w14:textId="77777777" w:rsidR="005E45F2" w:rsidRDefault="005E45F2" w:rsidP="008F4908">
      <w:pPr>
        <w:pStyle w:val="ListParagraph"/>
        <w:rPr>
          <w:rFonts w:ascii="Times" w:hAnsi="Times"/>
          <w:b/>
          <w:color w:val="000000"/>
          <w:sz w:val="20"/>
          <w:szCs w:val="20"/>
        </w:rPr>
      </w:pPr>
    </w:p>
    <w:p w14:paraId="09F80E4C" w14:textId="77777777" w:rsidR="005E45F2" w:rsidRDefault="005E45F2" w:rsidP="008F4908">
      <w:pPr>
        <w:pStyle w:val="ListParagraph"/>
        <w:rPr>
          <w:rFonts w:ascii="Times" w:hAnsi="Times"/>
          <w:b/>
          <w:color w:val="000000"/>
          <w:sz w:val="20"/>
          <w:szCs w:val="20"/>
        </w:rPr>
      </w:pPr>
    </w:p>
    <w:p w14:paraId="0C492539" w14:textId="77777777" w:rsidR="005E45F2" w:rsidRDefault="005E45F2" w:rsidP="008F4908">
      <w:pPr>
        <w:pStyle w:val="ListParagraph"/>
        <w:rPr>
          <w:rFonts w:ascii="Times" w:hAnsi="Times"/>
          <w:b/>
          <w:color w:val="000000"/>
          <w:sz w:val="20"/>
          <w:szCs w:val="20"/>
        </w:rPr>
      </w:pPr>
    </w:p>
    <w:p w14:paraId="6D25A43E" w14:textId="77777777" w:rsidR="005E45F2" w:rsidRDefault="005E45F2" w:rsidP="008F4908">
      <w:pPr>
        <w:pStyle w:val="ListParagraph"/>
        <w:rPr>
          <w:rFonts w:ascii="Times" w:hAnsi="Times"/>
          <w:b/>
          <w:color w:val="000000"/>
          <w:sz w:val="20"/>
          <w:szCs w:val="20"/>
        </w:rPr>
      </w:pPr>
    </w:p>
    <w:p w14:paraId="4C9333F3" w14:textId="77777777" w:rsidR="0059264D" w:rsidRDefault="0059264D" w:rsidP="008F4908">
      <w:pPr>
        <w:pStyle w:val="ListParagraph"/>
        <w:rPr>
          <w:rFonts w:ascii="Times" w:hAnsi="Times"/>
          <w:b/>
          <w:color w:val="000000"/>
          <w:sz w:val="20"/>
          <w:szCs w:val="20"/>
        </w:rPr>
      </w:pPr>
    </w:p>
    <w:p w14:paraId="463CD9F4" w14:textId="77777777" w:rsidR="0059264D" w:rsidRDefault="0059264D" w:rsidP="008F4908">
      <w:pPr>
        <w:pStyle w:val="ListParagraph"/>
        <w:rPr>
          <w:rFonts w:ascii="Times" w:hAnsi="Times"/>
          <w:b/>
          <w:color w:val="000000"/>
          <w:sz w:val="20"/>
          <w:szCs w:val="20"/>
        </w:rPr>
      </w:pPr>
    </w:p>
    <w:p w14:paraId="278235F7" w14:textId="77777777" w:rsidR="0059264D" w:rsidRDefault="0059264D" w:rsidP="008F4908">
      <w:pPr>
        <w:pStyle w:val="ListParagraph"/>
        <w:rPr>
          <w:rFonts w:ascii="Times" w:hAnsi="Times"/>
          <w:b/>
          <w:color w:val="000000"/>
          <w:sz w:val="20"/>
          <w:szCs w:val="20"/>
        </w:rPr>
      </w:pPr>
    </w:p>
    <w:p w14:paraId="495D13C8" w14:textId="77777777" w:rsidR="0059264D" w:rsidRDefault="0059264D" w:rsidP="008F4908">
      <w:pPr>
        <w:pStyle w:val="ListParagraph"/>
        <w:rPr>
          <w:rFonts w:ascii="Times" w:hAnsi="Times"/>
          <w:b/>
          <w:color w:val="000000"/>
          <w:sz w:val="20"/>
          <w:szCs w:val="20"/>
        </w:rPr>
      </w:pPr>
    </w:p>
    <w:p w14:paraId="12CCAB56" w14:textId="77777777" w:rsidR="0059264D" w:rsidRDefault="0059264D" w:rsidP="008F4908">
      <w:pPr>
        <w:pStyle w:val="ListParagraph"/>
        <w:rPr>
          <w:rFonts w:ascii="Times" w:hAnsi="Times"/>
          <w:b/>
          <w:color w:val="000000"/>
          <w:sz w:val="20"/>
          <w:szCs w:val="20"/>
        </w:rPr>
      </w:pPr>
    </w:p>
    <w:p w14:paraId="50D5C740" w14:textId="77777777" w:rsidR="0059264D" w:rsidRDefault="0059264D" w:rsidP="008F4908">
      <w:pPr>
        <w:pStyle w:val="ListParagraph"/>
        <w:rPr>
          <w:rFonts w:ascii="Times" w:hAnsi="Times"/>
          <w:b/>
          <w:color w:val="000000"/>
          <w:sz w:val="20"/>
          <w:szCs w:val="20"/>
        </w:rPr>
      </w:pPr>
    </w:p>
    <w:p w14:paraId="412F0F5A" w14:textId="77777777" w:rsidR="002557C0" w:rsidRPr="0040247C" w:rsidRDefault="002557C0" w:rsidP="008F4908">
      <w:pPr>
        <w:pStyle w:val="ListParagraph"/>
        <w:rPr>
          <w:rFonts w:ascii="Times" w:hAnsi="Times"/>
          <w:b/>
          <w:color w:val="000000"/>
          <w:sz w:val="20"/>
          <w:szCs w:val="20"/>
        </w:rPr>
      </w:pPr>
    </w:p>
    <w:p w14:paraId="694EDB71" w14:textId="77777777" w:rsidR="008F4908" w:rsidRPr="005E45F2" w:rsidRDefault="008F4908" w:rsidP="005E45F2">
      <w:pPr>
        <w:pStyle w:val="Heading1"/>
        <w:numPr>
          <w:ilvl w:val="0"/>
          <w:numId w:val="2"/>
        </w:numPr>
        <w:jc w:val="center"/>
        <w:rPr>
          <w:sz w:val="30"/>
          <w:szCs w:val="30"/>
        </w:rPr>
      </w:pPr>
      <w:bookmarkStart w:id="106" w:name="_Toc311318376"/>
      <w:bookmarkStart w:id="107" w:name="_Toc311318483"/>
      <w:bookmarkStart w:id="108" w:name="_Toc311318818"/>
      <w:r w:rsidRPr="005E45F2">
        <w:rPr>
          <w:sz w:val="30"/>
          <w:szCs w:val="30"/>
        </w:rPr>
        <w:t>CAPITAL APPRECIATION</w:t>
      </w:r>
      <w:bookmarkEnd w:id="106"/>
      <w:bookmarkEnd w:id="107"/>
      <w:bookmarkEnd w:id="108"/>
    </w:p>
    <w:p w14:paraId="1145751D" w14:textId="77777777" w:rsidR="008F4908" w:rsidRPr="008F4908" w:rsidRDefault="008F4908" w:rsidP="008F4908">
      <w:pPr>
        <w:pStyle w:val="ListParagraph"/>
        <w:numPr>
          <w:ilvl w:val="0"/>
          <w:numId w:val="33"/>
        </w:numPr>
        <w:rPr>
          <w:rFonts w:ascii="Times" w:hAnsi="Times"/>
          <w:sz w:val="20"/>
          <w:szCs w:val="20"/>
        </w:rPr>
      </w:pPr>
      <w:r w:rsidRPr="008F4908">
        <w:rPr>
          <w:rFonts w:ascii="Times" w:hAnsi="Times"/>
          <w:b/>
          <w:sz w:val="20"/>
          <w:szCs w:val="20"/>
        </w:rPr>
        <w:t>Realization Doctrine</w:t>
      </w:r>
    </w:p>
    <w:p w14:paraId="30AAA510" w14:textId="77777777" w:rsidR="008F4908" w:rsidRPr="008F4908" w:rsidRDefault="008F4908" w:rsidP="008F4908">
      <w:pPr>
        <w:pStyle w:val="ListParagraph"/>
        <w:numPr>
          <w:ilvl w:val="2"/>
          <w:numId w:val="2"/>
        </w:numPr>
        <w:rPr>
          <w:rFonts w:ascii="Times" w:hAnsi="Times"/>
          <w:b/>
          <w:sz w:val="20"/>
          <w:szCs w:val="20"/>
          <w:u w:val="single"/>
        </w:rPr>
      </w:pPr>
      <w:r w:rsidRPr="008F4908">
        <w:rPr>
          <w:rFonts w:ascii="Times" w:hAnsi="Times"/>
          <w:b/>
          <w:sz w:val="20"/>
          <w:szCs w:val="20"/>
          <w:highlight w:val="cyan"/>
          <w:u w:val="single"/>
        </w:rPr>
        <w:t xml:space="preserve">§1001 </w:t>
      </w:r>
      <w:r w:rsidRPr="008F4908">
        <w:rPr>
          <w:rFonts w:ascii="Times" w:hAnsi="Times"/>
          <w:b/>
          <w:sz w:val="20"/>
          <w:szCs w:val="20"/>
          <w:u w:val="single"/>
        </w:rPr>
        <w:t xml:space="preserve">- </w:t>
      </w:r>
      <w:r w:rsidRPr="008F4908">
        <w:rPr>
          <w:rFonts w:ascii="Times" w:hAnsi="Times"/>
          <w:sz w:val="20"/>
          <w:szCs w:val="20"/>
        </w:rPr>
        <w:t xml:space="preserve"> concerning realization being required for FIT for an income event to occur from a property disposition transaction.</w:t>
      </w:r>
    </w:p>
    <w:p w14:paraId="1D8B3440" w14:textId="77777777" w:rsidR="008F4908" w:rsidRPr="008F4908" w:rsidRDefault="008F4908" w:rsidP="008F4908">
      <w:pPr>
        <w:pStyle w:val="ListParagraph"/>
        <w:numPr>
          <w:ilvl w:val="2"/>
          <w:numId w:val="2"/>
        </w:numPr>
        <w:rPr>
          <w:rFonts w:ascii="Times" w:hAnsi="Times"/>
          <w:b/>
          <w:sz w:val="20"/>
          <w:szCs w:val="20"/>
          <w:u w:val="single"/>
        </w:rPr>
      </w:pPr>
      <w:r w:rsidRPr="008F4908">
        <w:rPr>
          <w:rFonts w:ascii="Times" w:hAnsi="Times"/>
          <w:b/>
          <w:sz w:val="20"/>
          <w:szCs w:val="20"/>
        </w:rPr>
        <w:t>Policies behind not taxing until “realization”</w:t>
      </w:r>
    </w:p>
    <w:p w14:paraId="00604223" w14:textId="77777777" w:rsidR="008F4908" w:rsidRPr="008F4908" w:rsidRDefault="008F4908" w:rsidP="008F4908">
      <w:pPr>
        <w:pStyle w:val="ListParagraph"/>
        <w:numPr>
          <w:ilvl w:val="0"/>
          <w:numId w:val="34"/>
        </w:numPr>
        <w:rPr>
          <w:rFonts w:ascii="Times" w:hAnsi="Times"/>
          <w:b/>
          <w:sz w:val="20"/>
          <w:szCs w:val="20"/>
        </w:rPr>
      </w:pPr>
      <w:r w:rsidRPr="008F4908">
        <w:rPr>
          <w:rFonts w:ascii="Times" w:hAnsi="Times"/>
          <w:sz w:val="20"/>
          <w:szCs w:val="20"/>
        </w:rPr>
        <w:t>Liquidity issues</w:t>
      </w:r>
    </w:p>
    <w:p w14:paraId="07D5E5C0" w14:textId="77777777" w:rsidR="008F4908" w:rsidRPr="008F4908" w:rsidRDefault="008F4908" w:rsidP="008F4908">
      <w:pPr>
        <w:pStyle w:val="ListParagraph"/>
        <w:numPr>
          <w:ilvl w:val="0"/>
          <w:numId w:val="34"/>
        </w:numPr>
        <w:rPr>
          <w:rFonts w:ascii="Times" w:hAnsi="Times"/>
          <w:b/>
          <w:sz w:val="20"/>
          <w:szCs w:val="20"/>
        </w:rPr>
      </w:pPr>
      <w:r w:rsidRPr="008F4908">
        <w:rPr>
          <w:rFonts w:ascii="Times" w:hAnsi="Times"/>
          <w:sz w:val="20"/>
          <w:szCs w:val="20"/>
        </w:rPr>
        <w:t xml:space="preserve">Gain could evaporate (although this </w:t>
      </w:r>
      <w:r w:rsidRPr="008F4908">
        <w:rPr>
          <w:rFonts w:ascii="Times" w:hAnsi="Times"/>
          <w:i/>
          <w:sz w:val="20"/>
          <w:szCs w:val="20"/>
        </w:rPr>
        <w:t>could</w:t>
      </w:r>
      <w:r w:rsidRPr="008F4908">
        <w:rPr>
          <w:rFonts w:ascii="Times" w:hAnsi="Times"/>
          <w:sz w:val="20"/>
          <w:szCs w:val="20"/>
        </w:rPr>
        <w:t xml:space="preserve"> be solved be a deduction for loss if it does evaporate)</w:t>
      </w:r>
    </w:p>
    <w:p w14:paraId="33DBB099" w14:textId="77777777" w:rsidR="008F4908" w:rsidRPr="008F4908" w:rsidRDefault="008F4908" w:rsidP="008F4908">
      <w:pPr>
        <w:pStyle w:val="ListParagraph"/>
        <w:numPr>
          <w:ilvl w:val="0"/>
          <w:numId w:val="34"/>
        </w:numPr>
        <w:rPr>
          <w:rFonts w:ascii="Times" w:hAnsi="Times"/>
          <w:b/>
          <w:sz w:val="20"/>
          <w:szCs w:val="20"/>
        </w:rPr>
      </w:pPr>
      <w:r w:rsidRPr="008F4908">
        <w:rPr>
          <w:rFonts w:ascii="Times" w:hAnsi="Times"/>
          <w:sz w:val="20"/>
          <w:szCs w:val="20"/>
        </w:rPr>
        <w:t>Valuation problems</w:t>
      </w:r>
    </w:p>
    <w:p w14:paraId="0E12A821" w14:textId="77777777" w:rsidR="008F4908" w:rsidRPr="008F4908" w:rsidRDefault="008F4908" w:rsidP="008F4908">
      <w:pPr>
        <w:pStyle w:val="ListParagraph"/>
        <w:numPr>
          <w:ilvl w:val="0"/>
          <w:numId w:val="34"/>
        </w:numPr>
        <w:rPr>
          <w:rFonts w:ascii="Times" w:hAnsi="Times"/>
          <w:b/>
          <w:sz w:val="20"/>
          <w:szCs w:val="20"/>
        </w:rPr>
      </w:pPr>
      <w:r w:rsidRPr="008F4908">
        <w:rPr>
          <w:rFonts w:ascii="Times" w:hAnsi="Times"/>
          <w:sz w:val="20"/>
          <w:szCs w:val="20"/>
        </w:rPr>
        <w:t>Also, in terms of economic-only income gives some TPs control of when they are going to pay tax that other TPs don’t have.</w:t>
      </w:r>
      <w:bookmarkStart w:id="109" w:name="_Toc153030824"/>
      <w:bookmarkStart w:id="110" w:name="_Toc154118029"/>
      <w:bookmarkStart w:id="111" w:name="_Toc154331112"/>
    </w:p>
    <w:p w14:paraId="7CC8BA50" w14:textId="77777777" w:rsidR="008F4908" w:rsidRPr="008F4908" w:rsidRDefault="008F4908" w:rsidP="008F4908">
      <w:pPr>
        <w:pStyle w:val="ListParagraph"/>
        <w:numPr>
          <w:ilvl w:val="3"/>
          <w:numId w:val="17"/>
        </w:numPr>
        <w:rPr>
          <w:rFonts w:ascii="Times" w:hAnsi="Times"/>
          <w:b/>
          <w:sz w:val="20"/>
          <w:szCs w:val="20"/>
        </w:rPr>
      </w:pPr>
      <w:r w:rsidRPr="008F4908">
        <w:rPr>
          <w:rFonts w:ascii="Times" w:hAnsi="Times"/>
          <w:b/>
          <w:sz w:val="20"/>
          <w:szCs w:val="20"/>
          <w:highlight w:val="green"/>
          <w:u w:val="single"/>
        </w:rPr>
        <w:t>Eisner v. Macomber</w:t>
      </w:r>
      <w:bookmarkEnd w:id="109"/>
      <w:r w:rsidRPr="008F4908">
        <w:rPr>
          <w:rFonts w:ascii="Times" w:hAnsi="Times"/>
          <w:sz w:val="20"/>
          <w:szCs w:val="20"/>
        </w:rPr>
        <w:t xml:space="preserve"> (225)</w:t>
      </w:r>
      <w:bookmarkEnd w:id="110"/>
      <w:bookmarkEnd w:id="111"/>
      <w:r w:rsidRPr="008F4908">
        <w:rPr>
          <w:rFonts w:ascii="Times" w:hAnsi="Times"/>
          <w:sz w:val="20"/>
          <w:szCs w:val="20"/>
        </w:rPr>
        <w:t xml:space="preserve"> FACTS: TP had shares of Co., and Co. issued 50% stock dividend (for every two shares, TP got one free).NOTE: There can also be cash dividends, but this was a stock dividend.  </w:t>
      </w:r>
    </w:p>
    <w:p w14:paraId="3BA079B9" w14:textId="77777777" w:rsidR="008F4908" w:rsidRPr="008F4908" w:rsidRDefault="008F4908" w:rsidP="008F4908">
      <w:pPr>
        <w:pStyle w:val="ListParagraph"/>
        <w:numPr>
          <w:ilvl w:val="0"/>
          <w:numId w:val="25"/>
        </w:numPr>
        <w:rPr>
          <w:rFonts w:ascii="Times" w:hAnsi="Times"/>
          <w:sz w:val="20"/>
          <w:szCs w:val="20"/>
        </w:rPr>
      </w:pPr>
      <w:r w:rsidRPr="008F4908">
        <w:rPr>
          <w:rFonts w:ascii="Times" w:hAnsi="Times"/>
          <w:sz w:val="20"/>
          <w:szCs w:val="20"/>
        </w:rPr>
        <w:lastRenderedPageBreak/>
        <w:t>IRS ARGUMENTS that she should be taxed on the dividend: TP</w:t>
      </w:r>
      <w:r w:rsidRPr="008F4908">
        <w:rPr>
          <w:rFonts w:ascii="Times" w:hAnsi="Times"/>
          <w:b/>
          <w:sz w:val="20"/>
          <w:szCs w:val="20"/>
        </w:rPr>
        <w:t xml:space="preserve">’s </w:t>
      </w:r>
      <w:r w:rsidRPr="008F4908">
        <w:rPr>
          <w:rFonts w:ascii="Times" w:hAnsi="Times"/>
          <w:sz w:val="20"/>
          <w:szCs w:val="20"/>
        </w:rPr>
        <w:t>wealth increased by virtue of the dividends. Even if she’s not richer, the fact of the distribution is a realization of wealth that accumulated in corporate form. They don’t need realization even at all—an increase of wealth at corporate level taxable to TP as shareholder</w:t>
      </w:r>
    </w:p>
    <w:p w14:paraId="166A8A99" w14:textId="77777777" w:rsidR="008F4908" w:rsidRPr="008F4908" w:rsidRDefault="008F4908" w:rsidP="008F4908">
      <w:pPr>
        <w:pStyle w:val="ListParagraph"/>
        <w:numPr>
          <w:ilvl w:val="0"/>
          <w:numId w:val="25"/>
        </w:numPr>
        <w:rPr>
          <w:rFonts w:ascii="Times" w:hAnsi="Times"/>
          <w:sz w:val="20"/>
          <w:szCs w:val="20"/>
        </w:rPr>
      </w:pPr>
      <w:r w:rsidRPr="008F4908">
        <w:rPr>
          <w:rFonts w:ascii="Times" w:hAnsi="Times"/>
          <w:sz w:val="20"/>
          <w:szCs w:val="20"/>
        </w:rPr>
        <w:t>HOLDING: the dividend is not taxable income.  Stock dividend doesn’t make holders any wealthier, just changes the form of their wealth.  The 16</w:t>
      </w:r>
      <w:r w:rsidRPr="008F4908">
        <w:rPr>
          <w:rFonts w:ascii="Times" w:hAnsi="Times"/>
          <w:sz w:val="20"/>
          <w:szCs w:val="20"/>
          <w:vertAlign w:val="superscript"/>
        </w:rPr>
        <w:t>th</w:t>
      </w:r>
      <w:r w:rsidRPr="008F4908">
        <w:rPr>
          <w:rFonts w:ascii="Times" w:hAnsi="Times"/>
          <w:sz w:val="20"/>
          <w:szCs w:val="20"/>
        </w:rPr>
        <w:t xml:space="preserve"> Amendment requires a realization event and there wasn’t one here.  There is also a liquidity problem, and the chance that the benefit could evaporate.  However a cash dividend would be taxable: there would be no liquidity, valuation problems and no chance it could evaporate.</w:t>
      </w:r>
    </w:p>
    <w:p w14:paraId="1053C1A3" w14:textId="77777777" w:rsidR="008F4908" w:rsidRPr="008F4908" w:rsidRDefault="008F4908" w:rsidP="008F4908">
      <w:pPr>
        <w:pStyle w:val="ListParagraph"/>
        <w:numPr>
          <w:ilvl w:val="0"/>
          <w:numId w:val="25"/>
        </w:numPr>
        <w:rPr>
          <w:rFonts w:ascii="Times" w:hAnsi="Times"/>
          <w:sz w:val="20"/>
          <w:szCs w:val="20"/>
        </w:rPr>
      </w:pPr>
      <w:r w:rsidRPr="008F4908">
        <w:rPr>
          <w:rFonts w:ascii="Times" w:hAnsi="Times"/>
          <w:sz w:val="20"/>
          <w:szCs w:val="20"/>
        </w:rPr>
        <w:t xml:space="preserve">STRENG: The language </w:t>
      </w:r>
      <w:r w:rsidRPr="008F4908">
        <w:rPr>
          <w:rFonts w:ascii="Times" w:hAnsi="Times"/>
          <w:i/>
          <w:sz w:val="20"/>
          <w:szCs w:val="20"/>
        </w:rPr>
        <w:t>derived from</w:t>
      </w:r>
      <w:r w:rsidRPr="008F4908">
        <w:rPr>
          <w:rFonts w:ascii="Times" w:hAnsi="Times"/>
          <w:sz w:val="20"/>
          <w:szCs w:val="20"/>
        </w:rPr>
        <w:t xml:space="preserve"> indicates an event must occur – cannot constitutionally tax stock dividends here. Stockholder took nothing. </w:t>
      </w:r>
    </w:p>
    <w:p w14:paraId="78384A93" w14:textId="77777777" w:rsidR="008F4908" w:rsidRPr="008F4908" w:rsidRDefault="008F4908" w:rsidP="008F4908">
      <w:pPr>
        <w:pStyle w:val="ListParagraph"/>
        <w:numPr>
          <w:ilvl w:val="3"/>
          <w:numId w:val="17"/>
        </w:numPr>
        <w:rPr>
          <w:rFonts w:ascii="Times" w:hAnsi="Times"/>
          <w:b/>
          <w:sz w:val="20"/>
          <w:szCs w:val="20"/>
        </w:rPr>
      </w:pPr>
      <w:r w:rsidRPr="008F4908">
        <w:rPr>
          <w:rFonts w:ascii="Times" w:hAnsi="Times"/>
          <w:b/>
          <w:sz w:val="20"/>
          <w:szCs w:val="20"/>
        </w:rPr>
        <w:t xml:space="preserve">Unrealized Appreciation Includible in GI </w:t>
      </w:r>
    </w:p>
    <w:p w14:paraId="2291EABB" w14:textId="77777777" w:rsidR="008F4908" w:rsidRPr="008F4908" w:rsidRDefault="008F4908" w:rsidP="008F4908">
      <w:pPr>
        <w:pStyle w:val="ListParagraph"/>
        <w:numPr>
          <w:ilvl w:val="0"/>
          <w:numId w:val="35"/>
        </w:numPr>
        <w:rPr>
          <w:rFonts w:ascii="Times" w:hAnsi="Times"/>
          <w:b/>
          <w:sz w:val="20"/>
          <w:szCs w:val="20"/>
        </w:rPr>
      </w:pPr>
      <w:r w:rsidRPr="008F4908">
        <w:rPr>
          <w:rFonts w:ascii="Times" w:hAnsi="Times"/>
          <w:b/>
          <w:sz w:val="20"/>
          <w:szCs w:val="20"/>
          <w:highlight w:val="cyan"/>
        </w:rPr>
        <w:t>§30</w:t>
      </w:r>
      <w:r w:rsidRPr="008F4908">
        <w:rPr>
          <w:rFonts w:ascii="Times" w:hAnsi="Times"/>
          <w:sz w:val="20"/>
          <w:szCs w:val="20"/>
          <w:highlight w:val="cyan"/>
        </w:rPr>
        <w:t xml:space="preserve"> - </w:t>
      </w:r>
      <w:r w:rsidRPr="008F4908">
        <w:rPr>
          <w:rFonts w:ascii="Times" w:hAnsi="Times"/>
          <w:sz w:val="20"/>
          <w:szCs w:val="20"/>
        </w:rPr>
        <w:t>re corporate stock distributions. Note further effects:</w:t>
      </w:r>
    </w:p>
    <w:p w14:paraId="52E6CF31" w14:textId="77777777" w:rsidR="008F4908" w:rsidRPr="008F4908" w:rsidRDefault="008F4908" w:rsidP="008F4908">
      <w:pPr>
        <w:pStyle w:val="ListParagraph"/>
        <w:numPr>
          <w:ilvl w:val="0"/>
          <w:numId w:val="35"/>
        </w:numPr>
        <w:rPr>
          <w:rFonts w:ascii="Times" w:hAnsi="Times"/>
          <w:b/>
          <w:sz w:val="20"/>
          <w:szCs w:val="20"/>
        </w:rPr>
      </w:pPr>
      <w:r w:rsidRPr="008F4908">
        <w:rPr>
          <w:rFonts w:ascii="Times" w:hAnsi="Times"/>
          <w:b/>
          <w:sz w:val="20"/>
          <w:szCs w:val="20"/>
          <w:highlight w:val="cyan"/>
        </w:rPr>
        <w:t>§307</w:t>
      </w:r>
      <w:r w:rsidRPr="008F4908">
        <w:rPr>
          <w:rFonts w:ascii="Times" w:hAnsi="Times"/>
          <w:b/>
          <w:sz w:val="20"/>
          <w:szCs w:val="20"/>
        </w:rPr>
        <w:t xml:space="preserve"> -</w:t>
      </w:r>
      <w:r w:rsidRPr="008F4908">
        <w:rPr>
          <w:rFonts w:ascii="Times" w:hAnsi="Times"/>
          <w:sz w:val="20"/>
          <w:szCs w:val="20"/>
        </w:rPr>
        <w:t xml:space="preserve"> Basis allocation and </w:t>
      </w:r>
    </w:p>
    <w:p w14:paraId="7BA75AAC" w14:textId="77777777" w:rsidR="008F4908" w:rsidRPr="008F4908" w:rsidRDefault="008F4908" w:rsidP="008F4908">
      <w:pPr>
        <w:pStyle w:val="ListParagraph"/>
        <w:numPr>
          <w:ilvl w:val="0"/>
          <w:numId w:val="35"/>
        </w:numPr>
        <w:rPr>
          <w:rFonts w:ascii="Times" w:hAnsi="Times"/>
          <w:b/>
          <w:sz w:val="20"/>
          <w:szCs w:val="20"/>
        </w:rPr>
      </w:pPr>
      <w:r w:rsidRPr="008F4908">
        <w:rPr>
          <w:rFonts w:ascii="Times" w:hAnsi="Times"/>
          <w:b/>
          <w:sz w:val="20"/>
          <w:szCs w:val="20"/>
          <w:highlight w:val="cyan"/>
        </w:rPr>
        <w:t>§1223 (5)</w:t>
      </w:r>
      <w:r w:rsidRPr="008F4908">
        <w:rPr>
          <w:rFonts w:ascii="Times" w:hAnsi="Times"/>
          <w:sz w:val="20"/>
          <w:szCs w:val="20"/>
          <w:highlight w:val="cyan"/>
        </w:rPr>
        <w:t xml:space="preserve"> - </w:t>
      </w:r>
      <w:r w:rsidRPr="008F4908">
        <w:rPr>
          <w:rFonts w:ascii="Times" w:hAnsi="Times"/>
          <w:sz w:val="20"/>
          <w:szCs w:val="20"/>
        </w:rPr>
        <w:t>Tacking of holding period.</w:t>
      </w:r>
    </w:p>
    <w:p w14:paraId="5E4E6A73" w14:textId="77777777" w:rsidR="008F4908" w:rsidRPr="008F4908" w:rsidRDefault="008F4908" w:rsidP="008F4908">
      <w:pPr>
        <w:rPr>
          <w:rFonts w:ascii="Times" w:hAnsi="Times"/>
          <w:b/>
          <w:sz w:val="20"/>
          <w:szCs w:val="20"/>
        </w:rPr>
      </w:pPr>
    </w:p>
    <w:p w14:paraId="0156A243" w14:textId="77777777" w:rsidR="008F4908" w:rsidRPr="008F4908" w:rsidRDefault="008F4908" w:rsidP="008F4908">
      <w:pPr>
        <w:pStyle w:val="ListParagraph"/>
        <w:numPr>
          <w:ilvl w:val="3"/>
          <w:numId w:val="17"/>
        </w:numPr>
        <w:rPr>
          <w:rFonts w:ascii="Times" w:hAnsi="Times"/>
          <w:b/>
          <w:sz w:val="20"/>
          <w:szCs w:val="20"/>
        </w:rPr>
      </w:pPr>
      <w:r w:rsidRPr="008F4908">
        <w:rPr>
          <w:rFonts w:ascii="Times" w:hAnsi="Times"/>
          <w:b/>
          <w:sz w:val="20"/>
          <w:szCs w:val="20"/>
        </w:rPr>
        <w:t>Time Value of Money</w:t>
      </w:r>
    </w:p>
    <w:p w14:paraId="739B87B4" w14:textId="77777777" w:rsidR="008F4908" w:rsidRPr="008F4908" w:rsidRDefault="008F4908" w:rsidP="008F4908">
      <w:pPr>
        <w:pStyle w:val="ListParagraph"/>
        <w:numPr>
          <w:ilvl w:val="0"/>
          <w:numId w:val="38"/>
        </w:numPr>
        <w:rPr>
          <w:rFonts w:ascii="Times" w:hAnsi="Times"/>
          <w:b/>
          <w:sz w:val="20"/>
          <w:szCs w:val="20"/>
        </w:rPr>
      </w:pPr>
      <w:r w:rsidRPr="008F4908">
        <w:rPr>
          <w:rFonts w:ascii="Times" w:hAnsi="Times"/>
          <w:sz w:val="20"/>
          <w:szCs w:val="20"/>
        </w:rPr>
        <w:t>Possible relevance of timing considerations:</w:t>
      </w:r>
    </w:p>
    <w:p w14:paraId="30B1FA68" w14:textId="77777777" w:rsidR="008F4908" w:rsidRPr="008F4908" w:rsidRDefault="008F4908" w:rsidP="008F4908">
      <w:pPr>
        <w:pStyle w:val="ListParagraph"/>
        <w:numPr>
          <w:ilvl w:val="0"/>
          <w:numId w:val="36"/>
        </w:numPr>
        <w:rPr>
          <w:rFonts w:ascii="Times" w:hAnsi="Times"/>
          <w:sz w:val="20"/>
          <w:szCs w:val="20"/>
        </w:rPr>
      </w:pPr>
      <w:r w:rsidRPr="008F4908">
        <w:rPr>
          <w:rFonts w:ascii="Times" w:hAnsi="Times"/>
          <w:sz w:val="20"/>
          <w:szCs w:val="20"/>
        </w:rPr>
        <w:t xml:space="preserve">Acceleration or </w:t>
      </w:r>
    </w:p>
    <w:p w14:paraId="36E02A18" w14:textId="77777777" w:rsidR="008F4908" w:rsidRPr="008F4908" w:rsidRDefault="008F4908" w:rsidP="008F4908">
      <w:pPr>
        <w:pStyle w:val="ListParagraph"/>
        <w:numPr>
          <w:ilvl w:val="0"/>
          <w:numId w:val="36"/>
        </w:numPr>
        <w:rPr>
          <w:rFonts w:ascii="Times" w:hAnsi="Times"/>
          <w:sz w:val="20"/>
          <w:szCs w:val="20"/>
        </w:rPr>
      </w:pPr>
      <w:r w:rsidRPr="008F4908">
        <w:rPr>
          <w:rFonts w:ascii="Times" w:hAnsi="Times"/>
          <w:sz w:val="20"/>
          <w:szCs w:val="20"/>
        </w:rPr>
        <w:t>Postponement of: either (a) income or (b) deductions</w:t>
      </w:r>
    </w:p>
    <w:p w14:paraId="50BBAB0B" w14:textId="77777777" w:rsidR="008F4908" w:rsidRPr="008F4908" w:rsidRDefault="008F4908" w:rsidP="008F4908">
      <w:pPr>
        <w:pStyle w:val="ListParagraph"/>
        <w:numPr>
          <w:ilvl w:val="0"/>
          <w:numId w:val="38"/>
        </w:numPr>
        <w:rPr>
          <w:rFonts w:ascii="Times" w:hAnsi="Times"/>
          <w:sz w:val="20"/>
          <w:szCs w:val="20"/>
        </w:rPr>
      </w:pPr>
      <w:r w:rsidRPr="008F4908">
        <w:rPr>
          <w:rFonts w:ascii="Times" w:hAnsi="Times"/>
          <w:sz w:val="20"/>
          <w:szCs w:val="20"/>
        </w:rPr>
        <w:t>Important relevant factors</w:t>
      </w:r>
    </w:p>
    <w:p w14:paraId="4A9D940C" w14:textId="77777777" w:rsidR="008F4908" w:rsidRPr="008F4908" w:rsidRDefault="008F4908" w:rsidP="008F4908">
      <w:pPr>
        <w:pStyle w:val="ListParagraph"/>
        <w:numPr>
          <w:ilvl w:val="0"/>
          <w:numId w:val="37"/>
        </w:numPr>
        <w:rPr>
          <w:rFonts w:ascii="Times" w:hAnsi="Times"/>
          <w:sz w:val="20"/>
          <w:szCs w:val="20"/>
        </w:rPr>
      </w:pPr>
      <w:r w:rsidRPr="008F4908">
        <w:rPr>
          <w:rFonts w:ascii="Times" w:hAnsi="Times"/>
          <w:sz w:val="20"/>
          <w:szCs w:val="20"/>
        </w:rPr>
        <w:t xml:space="preserve">Changes in tax rates (whether changes in statutory tax rates or individual circumstances); </w:t>
      </w:r>
    </w:p>
    <w:p w14:paraId="1A455C0A" w14:textId="77777777" w:rsidR="008F4908" w:rsidRPr="008F4908" w:rsidRDefault="008F4908" w:rsidP="008F4908">
      <w:pPr>
        <w:pStyle w:val="ListParagraph"/>
        <w:numPr>
          <w:ilvl w:val="0"/>
          <w:numId w:val="37"/>
        </w:numPr>
        <w:rPr>
          <w:rFonts w:ascii="Times" w:hAnsi="Times"/>
          <w:sz w:val="20"/>
          <w:szCs w:val="20"/>
        </w:rPr>
      </w:pPr>
      <w:r w:rsidRPr="008F4908">
        <w:rPr>
          <w:rFonts w:ascii="Times" w:hAnsi="Times"/>
          <w:sz w:val="20"/>
          <w:szCs w:val="20"/>
        </w:rPr>
        <w:t>Time value of money i.e., the interest return benefit on deferred income tax payments.</w:t>
      </w:r>
    </w:p>
    <w:p w14:paraId="71E8B0A4" w14:textId="77777777" w:rsidR="008F4908" w:rsidRPr="008F4908" w:rsidRDefault="008F4908" w:rsidP="008F4908">
      <w:pPr>
        <w:pStyle w:val="ListParagraph"/>
        <w:numPr>
          <w:ilvl w:val="3"/>
          <w:numId w:val="17"/>
        </w:numPr>
        <w:rPr>
          <w:rFonts w:ascii="Times" w:hAnsi="Times"/>
          <w:b/>
          <w:sz w:val="20"/>
          <w:szCs w:val="20"/>
        </w:rPr>
      </w:pPr>
      <w:r w:rsidRPr="008F4908">
        <w:rPr>
          <w:rFonts w:ascii="Times" w:hAnsi="Times"/>
          <w:b/>
          <w:sz w:val="20"/>
          <w:szCs w:val="20"/>
        </w:rPr>
        <w:t>Pay Tax Today or Tomorrow</w:t>
      </w:r>
    </w:p>
    <w:p w14:paraId="06CD6896" w14:textId="77777777" w:rsidR="008F4908" w:rsidRPr="008F4908" w:rsidRDefault="008F4908" w:rsidP="008F4908">
      <w:pPr>
        <w:pStyle w:val="ListParagraph"/>
        <w:numPr>
          <w:ilvl w:val="0"/>
          <w:numId w:val="40"/>
        </w:numPr>
        <w:rPr>
          <w:rFonts w:ascii="Times" w:hAnsi="Times"/>
          <w:b/>
          <w:sz w:val="20"/>
          <w:szCs w:val="20"/>
        </w:rPr>
      </w:pPr>
      <w:r w:rsidRPr="008F4908">
        <w:rPr>
          <w:rFonts w:ascii="Times" w:hAnsi="Times"/>
          <w:sz w:val="20"/>
          <w:szCs w:val="20"/>
        </w:rPr>
        <w:t xml:space="preserve">Compound Interest: interest on the interest. Monthly is better because it makes interests quicker. </w:t>
      </w:r>
    </w:p>
    <w:p w14:paraId="1131F047" w14:textId="77777777" w:rsidR="008F4908" w:rsidRPr="008F4908" w:rsidRDefault="008F4908" w:rsidP="008F4908">
      <w:pPr>
        <w:pStyle w:val="ListParagraph"/>
        <w:numPr>
          <w:ilvl w:val="0"/>
          <w:numId w:val="40"/>
        </w:numPr>
        <w:rPr>
          <w:rFonts w:ascii="Times" w:hAnsi="Times"/>
          <w:b/>
          <w:sz w:val="20"/>
          <w:szCs w:val="20"/>
        </w:rPr>
      </w:pPr>
      <w:r w:rsidRPr="008F4908">
        <w:rPr>
          <w:rFonts w:ascii="Times" w:hAnsi="Times"/>
          <w:sz w:val="20"/>
          <w:szCs w:val="20"/>
        </w:rPr>
        <w:t>Tax planning objective is deferral: (1) delay income &amp; (2) accelerate deductions.</w:t>
      </w:r>
    </w:p>
    <w:p w14:paraId="43DB8698" w14:textId="77777777" w:rsidR="008F4908" w:rsidRPr="008F4908" w:rsidRDefault="008F4908" w:rsidP="008F4908">
      <w:pPr>
        <w:pStyle w:val="ListParagraph"/>
        <w:numPr>
          <w:ilvl w:val="0"/>
          <w:numId w:val="40"/>
        </w:numPr>
        <w:rPr>
          <w:rFonts w:ascii="Times" w:hAnsi="Times"/>
          <w:b/>
          <w:sz w:val="20"/>
          <w:szCs w:val="20"/>
        </w:rPr>
      </w:pPr>
      <w:r w:rsidRPr="008F4908">
        <w:rPr>
          <w:rFonts w:ascii="Times" w:hAnsi="Times"/>
          <w:sz w:val="20"/>
          <w:szCs w:val="20"/>
        </w:rPr>
        <w:t xml:space="preserve">Mutual funds: </w:t>
      </w:r>
      <w:r w:rsidRPr="008F4908">
        <w:rPr>
          <w:rFonts w:ascii="Times" w:hAnsi="Times" w:cs="Arial"/>
          <w:color w:val="1A1A1A"/>
          <w:sz w:val="20"/>
          <w:szCs w:val="20"/>
        </w:rPr>
        <w:t>an investment program funded by shareholders that trades in diversified holdings and is professionally managed.</w:t>
      </w:r>
    </w:p>
    <w:p w14:paraId="57C754E7" w14:textId="77777777" w:rsidR="008F4908" w:rsidRPr="008F4908" w:rsidRDefault="008F4908" w:rsidP="008F4908">
      <w:pPr>
        <w:pStyle w:val="ListParagraph"/>
        <w:numPr>
          <w:ilvl w:val="0"/>
          <w:numId w:val="39"/>
        </w:numPr>
        <w:rPr>
          <w:rFonts w:ascii="Times" w:hAnsi="Times" w:cs="Arial"/>
          <w:color w:val="1A1A1A"/>
          <w:sz w:val="20"/>
          <w:szCs w:val="20"/>
        </w:rPr>
      </w:pPr>
      <w:r w:rsidRPr="008F4908">
        <w:rPr>
          <w:rFonts w:ascii="Times" w:hAnsi="Times" w:cs="Arial"/>
          <w:color w:val="1A1A1A"/>
          <w:sz w:val="20"/>
          <w:szCs w:val="20"/>
        </w:rPr>
        <w:t>Pay tax today?</w:t>
      </w:r>
    </w:p>
    <w:p w14:paraId="1510FA09" w14:textId="77777777" w:rsidR="008F4908" w:rsidRPr="008F4908" w:rsidRDefault="008F4908" w:rsidP="008F4908">
      <w:pPr>
        <w:pStyle w:val="ListParagraph"/>
        <w:numPr>
          <w:ilvl w:val="0"/>
          <w:numId w:val="39"/>
        </w:numPr>
        <w:rPr>
          <w:rFonts w:ascii="Times" w:hAnsi="Times"/>
          <w:b/>
          <w:sz w:val="20"/>
          <w:szCs w:val="20"/>
          <w:u w:val="single"/>
        </w:rPr>
      </w:pPr>
      <w:r w:rsidRPr="008F4908">
        <w:rPr>
          <w:rFonts w:ascii="Times" w:hAnsi="Times" w:cs="Arial"/>
          <w:color w:val="1A1A1A"/>
          <w:sz w:val="20"/>
          <w:szCs w:val="20"/>
        </w:rPr>
        <w:t>Defer tax payment for 5 years?</w:t>
      </w:r>
    </w:p>
    <w:p w14:paraId="4754F61F" w14:textId="77777777" w:rsidR="008F4908" w:rsidRPr="008F4908" w:rsidRDefault="008F4908" w:rsidP="008F4908">
      <w:pPr>
        <w:pStyle w:val="ListParagraph"/>
        <w:numPr>
          <w:ilvl w:val="0"/>
          <w:numId w:val="39"/>
        </w:numPr>
        <w:rPr>
          <w:rFonts w:ascii="Times" w:hAnsi="Times"/>
          <w:b/>
          <w:sz w:val="20"/>
          <w:szCs w:val="20"/>
          <w:u w:val="single"/>
        </w:rPr>
      </w:pPr>
      <w:r w:rsidRPr="008F4908">
        <w:rPr>
          <w:rFonts w:ascii="Times" w:hAnsi="Times" w:cs="Arial"/>
          <w:color w:val="1A1A1A"/>
          <w:sz w:val="20"/>
          <w:szCs w:val="20"/>
        </w:rPr>
        <w:t>Pay small or large interest percentage per annum of compounded interest.</w:t>
      </w:r>
    </w:p>
    <w:p w14:paraId="2172EEB6" w14:textId="77777777" w:rsidR="008F4908" w:rsidRPr="008F4908" w:rsidRDefault="008F4908" w:rsidP="008F4908">
      <w:pPr>
        <w:pStyle w:val="ListParagraph"/>
        <w:numPr>
          <w:ilvl w:val="3"/>
          <w:numId w:val="17"/>
        </w:numPr>
        <w:rPr>
          <w:rFonts w:ascii="Times" w:hAnsi="Times"/>
          <w:b/>
          <w:sz w:val="20"/>
          <w:szCs w:val="20"/>
        </w:rPr>
      </w:pPr>
      <w:r w:rsidRPr="008F4908">
        <w:rPr>
          <w:rFonts w:ascii="Times" w:hAnsi="Times"/>
          <w:b/>
          <w:sz w:val="20"/>
          <w:szCs w:val="20"/>
        </w:rPr>
        <w:t xml:space="preserve">Asset Valuation and Financial Analysis </w:t>
      </w:r>
    </w:p>
    <w:p w14:paraId="513C81BA" w14:textId="77777777" w:rsidR="008F4908" w:rsidRPr="008F4908" w:rsidRDefault="008F4908" w:rsidP="008F4908">
      <w:pPr>
        <w:pStyle w:val="ListParagraph"/>
        <w:numPr>
          <w:ilvl w:val="0"/>
          <w:numId w:val="41"/>
        </w:numPr>
        <w:rPr>
          <w:rFonts w:ascii="Times" w:hAnsi="Times"/>
          <w:sz w:val="20"/>
          <w:szCs w:val="20"/>
        </w:rPr>
      </w:pPr>
      <w:r w:rsidRPr="008F4908">
        <w:rPr>
          <w:rFonts w:ascii="Times" w:hAnsi="Times"/>
          <w:sz w:val="20"/>
          <w:szCs w:val="20"/>
        </w:rPr>
        <w:t>FMV of an asset is the sum of the present values of all future yields on a particular interest.</w:t>
      </w:r>
    </w:p>
    <w:p w14:paraId="19498C99" w14:textId="77777777" w:rsidR="008F4908" w:rsidRPr="008F4908" w:rsidRDefault="008F4908" w:rsidP="008F4908">
      <w:pPr>
        <w:pStyle w:val="ListParagraph"/>
        <w:numPr>
          <w:ilvl w:val="0"/>
          <w:numId w:val="41"/>
        </w:numPr>
        <w:rPr>
          <w:rFonts w:ascii="Times" w:hAnsi="Times"/>
          <w:sz w:val="20"/>
          <w:szCs w:val="20"/>
        </w:rPr>
      </w:pPr>
      <w:r w:rsidRPr="008F4908">
        <w:rPr>
          <w:rFonts w:ascii="Times" w:hAnsi="Times"/>
          <w:sz w:val="20"/>
          <w:szCs w:val="20"/>
        </w:rPr>
        <w:t>These “yields” can include interest, dividends, sales proceeds &amp; liquidation proceeds.</w:t>
      </w:r>
    </w:p>
    <w:p w14:paraId="35A37CC2" w14:textId="77777777" w:rsidR="008F4908" w:rsidRPr="008F4908" w:rsidRDefault="008F4908" w:rsidP="008F4908">
      <w:pPr>
        <w:pStyle w:val="ListParagraph"/>
        <w:numPr>
          <w:ilvl w:val="0"/>
          <w:numId w:val="41"/>
        </w:numPr>
        <w:rPr>
          <w:rFonts w:ascii="Times" w:hAnsi="Times"/>
          <w:sz w:val="20"/>
          <w:szCs w:val="20"/>
        </w:rPr>
      </w:pPr>
      <w:bookmarkStart w:id="112" w:name="_Toc153030825"/>
      <w:bookmarkStart w:id="113" w:name="_Toc154118030"/>
      <w:bookmarkStart w:id="114" w:name="_Toc154331113"/>
      <w:r w:rsidRPr="008F4908">
        <w:rPr>
          <w:rFonts w:ascii="Times" w:hAnsi="Times"/>
          <w:b/>
          <w:sz w:val="20"/>
          <w:szCs w:val="20"/>
          <w:highlight w:val="green"/>
          <w:u w:val="single"/>
        </w:rPr>
        <w:t>Helvering v. Bruun</w:t>
      </w:r>
      <w:bookmarkEnd w:id="112"/>
      <w:r w:rsidRPr="008F4908">
        <w:rPr>
          <w:rFonts w:ascii="Times" w:hAnsi="Times"/>
          <w:sz w:val="20"/>
          <w:szCs w:val="20"/>
        </w:rPr>
        <w:t xml:space="preserve"> (261)</w:t>
      </w:r>
      <w:bookmarkEnd w:id="113"/>
      <w:bookmarkEnd w:id="114"/>
      <w:r w:rsidRPr="008F4908">
        <w:rPr>
          <w:rFonts w:ascii="Times" w:hAnsi="Times"/>
          <w:sz w:val="20"/>
          <w:szCs w:val="20"/>
        </w:rPr>
        <w:t xml:space="preserve">: FACTS: TP, owner of land, leased it to renter in 1915; in 1929 renter demolishes building there, builds a new one.  In 1933 renter defaults, lease is abandoned. </w:t>
      </w:r>
    </w:p>
    <w:p w14:paraId="5BF5FAA3" w14:textId="77777777" w:rsidR="008F4908" w:rsidRPr="008F4908" w:rsidRDefault="008F4908" w:rsidP="008F4908">
      <w:pPr>
        <w:pStyle w:val="ListParagraph"/>
        <w:numPr>
          <w:ilvl w:val="0"/>
          <w:numId w:val="25"/>
        </w:numPr>
        <w:rPr>
          <w:rFonts w:ascii="Times" w:hAnsi="Times"/>
          <w:sz w:val="20"/>
          <w:szCs w:val="20"/>
        </w:rPr>
      </w:pPr>
      <w:r w:rsidRPr="008F4908">
        <w:rPr>
          <w:rFonts w:ascii="Times" w:hAnsi="Times"/>
          <w:sz w:val="20"/>
          <w:szCs w:val="20"/>
        </w:rPr>
        <w:t>LEGAL DISPUTE: IRS says TP has income as a result of 1929 improvement, as the abandonment of the lease was a realization event.</w:t>
      </w:r>
    </w:p>
    <w:p w14:paraId="069D2918" w14:textId="77777777" w:rsidR="008F4908" w:rsidRPr="008F4908" w:rsidRDefault="008F4908" w:rsidP="008F4908">
      <w:pPr>
        <w:pStyle w:val="ListParagraph"/>
        <w:numPr>
          <w:ilvl w:val="0"/>
          <w:numId w:val="25"/>
        </w:numPr>
        <w:rPr>
          <w:rFonts w:ascii="Times" w:hAnsi="Times"/>
          <w:sz w:val="20"/>
          <w:szCs w:val="20"/>
        </w:rPr>
      </w:pPr>
      <w:r w:rsidRPr="008F4908">
        <w:rPr>
          <w:rFonts w:ascii="Times" w:hAnsi="Times"/>
          <w:sz w:val="20"/>
          <w:szCs w:val="20"/>
        </w:rPr>
        <w:t>HOLDING: abandonment was a realization event and TP should be taxed on income from improvement to land in 1933.</w:t>
      </w:r>
    </w:p>
    <w:p w14:paraId="563E2415" w14:textId="77777777" w:rsidR="008F4908" w:rsidRPr="008F4908" w:rsidRDefault="008F4908" w:rsidP="008F4908">
      <w:pPr>
        <w:rPr>
          <w:rFonts w:ascii="Times" w:hAnsi="Times"/>
          <w:sz w:val="20"/>
          <w:szCs w:val="20"/>
        </w:rPr>
      </w:pPr>
    </w:p>
    <w:p w14:paraId="28FB1378" w14:textId="77777777" w:rsidR="008F4908" w:rsidRPr="008F4908" w:rsidRDefault="008F4908" w:rsidP="008F4908">
      <w:pPr>
        <w:rPr>
          <w:rFonts w:ascii="Times" w:hAnsi="Times"/>
          <w:sz w:val="20"/>
          <w:szCs w:val="20"/>
        </w:rPr>
      </w:pPr>
    </w:p>
    <w:p w14:paraId="4326B444" w14:textId="77777777" w:rsidR="008F4908" w:rsidRPr="008F4908" w:rsidRDefault="008F4908" w:rsidP="008F4908">
      <w:pPr>
        <w:rPr>
          <w:rFonts w:ascii="Times" w:hAnsi="Times"/>
          <w:sz w:val="20"/>
          <w:szCs w:val="20"/>
        </w:rPr>
      </w:pPr>
    </w:p>
    <w:p w14:paraId="3EDE6E18" w14:textId="77777777" w:rsidR="008F4908" w:rsidRPr="008F4908" w:rsidRDefault="008F4908" w:rsidP="008F4908">
      <w:pPr>
        <w:rPr>
          <w:rFonts w:ascii="Times" w:hAnsi="Times"/>
          <w:sz w:val="20"/>
          <w:szCs w:val="20"/>
        </w:rPr>
      </w:pPr>
    </w:p>
    <w:p w14:paraId="76325CF1" w14:textId="77777777" w:rsidR="008F4908" w:rsidRPr="008F4908" w:rsidRDefault="008F4908" w:rsidP="008F4908">
      <w:pPr>
        <w:pStyle w:val="ListParagraph"/>
        <w:numPr>
          <w:ilvl w:val="0"/>
          <w:numId w:val="25"/>
        </w:numPr>
        <w:rPr>
          <w:rFonts w:ascii="Times" w:hAnsi="Times"/>
          <w:sz w:val="20"/>
          <w:szCs w:val="20"/>
        </w:rPr>
      </w:pPr>
      <w:r w:rsidRPr="008F4908">
        <w:rPr>
          <w:rFonts w:ascii="Times" w:hAnsi="Times"/>
          <w:b/>
          <w:sz w:val="20"/>
          <w:szCs w:val="20"/>
        </w:rPr>
        <w:t xml:space="preserve">Legislative response to </w:t>
      </w:r>
      <w:r w:rsidRPr="008F4908">
        <w:rPr>
          <w:rFonts w:ascii="Times" w:hAnsi="Times"/>
          <w:b/>
          <w:sz w:val="20"/>
          <w:szCs w:val="20"/>
          <w:u w:val="single"/>
        </w:rPr>
        <w:t>Bruun</w:t>
      </w:r>
    </w:p>
    <w:p w14:paraId="05247BAC" w14:textId="77777777" w:rsidR="008F4908" w:rsidRPr="008F4908" w:rsidRDefault="008F4908" w:rsidP="008F4908">
      <w:pPr>
        <w:numPr>
          <w:ilvl w:val="4"/>
          <w:numId w:val="17"/>
        </w:numPr>
        <w:rPr>
          <w:rFonts w:ascii="Times" w:hAnsi="Times"/>
          <w:b/>
          <w:sz w:val="20"/>
          <w:szCs w:val="20"/>
        </w:rPr>
      </w:pPr>
      <w:r w:rsidRPr="008F4908">
        <w:rPr>
          <w:rFonts w:ascii="Times" w:hAnsi="Times"/>
          <w:b/>
          <w:sz w:val="20"/>
          <w:szCs w:val="20"/>
          <w:highlight w:val="cyan"/>
        </w:rPr>
        <w:t>§109</w:t>
      </w:r>
      <w:r w:rsidRPr="008F4908">
        <w:rPr>
          <w:rFonts w:ascii="Times" w:hAnsi="Times"/>
          <w:b/>
          <w:sz w:val="20"/>
          <w:szCs w:val="20"/>
        </w:rPr>
        <w:t>:</w:t>
      </w:r>
      <w:r w:rsidRPr="008F4908">
        <w:rPr>
          <w:rFonts w:ascii="Times" w:hAnsi="Times"/>
          <w:sz w:val="20"/>
          <w:szCs w:val="20"/>
        </w:rPr>
        <w:t xml:space="preserve"> rule of exclusion: lessor’s gross income doesn’t include value of improvements to property by a renter when that lease ends. </w:t>
      </w:r>
      <w:r w:rsidRPr="008F4908">
        <w:rPr>
          <w:rFonts w:ascii="Times" w:hAnsi="Times"/>
          <w:bCs/>
          <w:sz w:val="20"/>
          <w:szCs w:val="20"/>
        </w:rPr>
        <w:t>Does NOT include improvements to the LL’s property but it does include rent.</w:t>
      </w:r>
    </w:p>
    <w:p w14:paraId="63A91B2C" w14:textId="77777777" w:rsidR="008F4908" w:rsidRPr="008F4908" w:rsidRDefault="008F4908" w:rsidP="008F4908">
      <w:pPr>
        <w:numPr>
          <w:ilvl w:val="4"/>
          <w:numId w:val="17"/>
        </w:numPr>
        <w:rPr>
          <w:rFonts w:ascii="Times" w:hAnsi="Times"/>
          <w:b/>
          <w:sz w:val="20"/>
          <w:szCs w:val="20"/>
        </w:rPr>
      </w:pPr>
      <w:r w:rsidRPr="008F4908">
        <w:rPr>
          <w:rFonts w:ascii="Times" w:hAnsi="Times"/>
          <w:b/>
          <w:sz w:val="20"/>
          <w:szCs w:val="20"/>
          <w:highlight w:val="cyan"/>
        </w:rPr>
        <w:t>§1019</w:t>
      </w:r>
      <w:r w:rsidRPr="008F4908">
        <w:rPr>
          <w:rFonts w:ascii="Times" w:hAnsi="Times"/>
          <w:b/>
          <w:sz w:val="20"/>
          <w:szCs w:val="20"/>
        </w:rPr>
        <w:t>:</w:t>
      </w:r>
      <w:r w:rsidRPr="008F4908">
        <w:rPr>
          <w:rFonts w:ascii="Times" w:hAnsi="Times"/>
          <w:sz w:val="20"/>
          <w:szCs w:val="20"/>
        </w:rPr>
        <w:t xml:space="preserve"> companion provision—basis won’t change on account of income excludable under §109. Tax basis for the improvements received is zero – since no GI inclusion. </w:t>
      </w:r>
    </w:p>
    <w:p w14:paraId="69844ED5" w14:textId="77777777" w:rsidR="008F4908" w:rsidRPr="008F4908" w:rsidRDefault="008F4908" w:rsidP="008F4908">
      <w:pPr>
        <w:numPr>
          <w:ilvl w:val="4"/>
          <w:numId w:val="17"/>
        </w:numPr>
        <w:rPr>
          <w:rFonts w:ascii="Times" w:hAnsi="Times"/>
          <w:b/>
          <w:sz w:val="20"/>
          <w:szCs w:val="20"/>
        </w:rPr>
      </w:pPr>
      <w:r w:rsidRPr="008F4908">
        <w:rPr>
          <w:rFonts w:ascii="Times" w:hAnsi="Times"/>
          <w:sz w:val="20"/>
          <w:szCs w:val="20"/>
        </w:rPr>
        <w:t xml:space="preserve">These rules cut in favor of the TP, allowing more control over when they will pay the tax. Subsequent rental income from the property is </w:t>
      </w:r>
      <w:r w:rsidRPr="008F4908">
        <w:rPr>
          <w:rFonts w:ascii="Times" w:hAnsi="Times"/>
          <w:sz w:val="20"/>
          <w:szCs w:val="20"/>
          <w:u w:val="single"/>
        </w:rPr>
        <w:t xml:space="preserve">not </w:t>
      </w:r>
      <w:r w:rsidRPr="008F4908">
        <w:rPr>
          <w:rFonts w:ascii="Times" w:hAnsi="Times"/>
          <w:sz w:val="20"/>
          <w:szCs w:val="20"/>
        </w:rPr>
        <w:t xml:space="preserve">reduced by depreciation (since no depreciable tax basis is available). Result: a portion of the deferred income is actually realized prior to the disposition of the property. </w:t>
      </w:r>
    </w:p>
    <w:p w14:paraId="13D13825" w14:textId="77777777" w:rsidR="008F4908" w:rsidRPr="008F4908" w:rsidRDefault="008F4908" w:rsidP="008F4908">
      <w:pPr>
        <w:numPr>
          <w:ilvl w:val="3"/>
          <w:numId w:val="17"/>
        </w:numPr>
        <w:ind w:hanging="720"/>
        <w:rPr>
          <w:rFonts w:ascii="Times" w:hAnsi="Times"/>
          <w:b/>
          <w:sz w:val="20"/>
          <w:szCs w:val="20"/>
        </w:rPr>
      </w:pPr>
      <w:bookmarkStart w:id="115" w:name="_Toc153030827"/>
      <w:bookmarkStart w:id="116" w:name="_Toc154118032"/>
      <w:bookmarkStart w:id="117" w:name="_Toc154331115"/>
      <w:r w:rsidRPr="008F4908">
        <w:rPr>
          <w:rFonts w:ascii="Times" w:hAnsi="Times"/>
          <w:b/>
          <w:sz w:val="20"/>
          <w:szCs w:val="20"/>
          <w:highlight w:val="green"/>
          <w:u w:val="single"/>
        </w:rPr>
        <w:t>Cottage Savings Association v. Commissioner</w:t>
      </w:r>
      <w:bookmarkEnd w:id="115"/>
      <w:r w:rsidRPr="008F4908">
        <w:rPr>
          <w:rFonts w:ascii="Times" w:hAnsi="Times"/>
          <w:sz w:val="20"/>
          <w:szCs w:val="20"/>
        </w:rPr>
        <w:t xml:space="preserve"> (2</w:t>
      </w:r>
      <w:bookmarkEnd w:id="116"/>
      <w:bookmarkEnd w:id="117"/>
      <w:r w:rsidRPr="008F4908">
        <w:rPr>
          <w:rFonts w:ascii="Times" w:hAnsi="Times"/>
          <w:sz w:val="20"/>
          <w:szCs w:val="20"/>
        </w:rPr>
        <w:t xml:space="preserve">65) - FACTS: TP is an S&amp;L that holds mortgages.  It holds many mortgages less valuable than they used to be b/c of high interest rates.  TP sells its mortgages and buys others from other banks to get a loss for tax purposes, but at the same time trying to avoid reporting losses to retain certification by bank regulatory board.  TP is selling 90% participations of their </w:t>
      </w:r>
      <w:r w:rsidRPr="008F4908">
        <w:rPr>
          <w:rFonts w:ascii="Times" w:hAnsi="Times"/>
          <w:sz w:val="20"/>
          <w:szCs w:val="20"/>
        </w:rPr>
        <w:lastRenderedPageBreak/>
        <w:t>mortgages and buying 90% participations of other mortgages, because unlike selling whole mortgages this is an invisible transaction.</w:t>
      </w:r>
    </w:p>
    <w:p w14:paraId="5C639318" w14:textId="77777777" w:rsidR="008F4908" w:rsidRPr="008F4908" w:rsidRDefault="008F4908" w:rsidP="008F4908">
      <w:pPr>
        <w:pStyle w:val="ListParagraph"/>
        <w:numPr>
          <w:ilvl w:val="0"/>
          <w:numId w:val="25"/>
        </w:numPr>
        <w:rPr>
          <w:rFonts w:ascii="Times" w:hAnsi="Times" w:cs="Times"/>
          <w:sz w:val="20"/>
          <w:szCs w:val="20"/>
        </w:rPr>
      </w:pPr>
      <w:r w:rsidRPr="008F4908">
        <w:rPr>
          <w:rFonts w:ascii="Times" w:hAnsi="Times"/>
          <w:sz w:val="20"/>
          <w:szCs w:val="20"/>
        </w:rPr>
        <w:t xml:space="preserve">HOLDING: The test of whether an exchange is a realization event under </w:t>
      </w:r>
      <w:r w:rsidRPr="008F4908">
        <w:rPr>
          <w:rFonts w:ascii="Times" w:hAnsi="Times"/>
          <w:b/>
          <w:color w:val="FF0000"/>
          <w:sz w:val="20"/>
          <w:szCs w:val="20"/>
          <w:highlight w:val="cyan"/>
        </w:rPr>
        <w:t>§1001(a)</w:t>
      </w:r>
      <w:r w:rsidRPr="008F4908">
        <w:rPr>
          <w:rFonts w:ascii="Times" w:hAnsi="Times"/>
          <w:sz w:val="20"/>
          <w:szCs w:val="20"/>
        </w:rPr>
        <w:t xml:space="preserve"> is whether the mortgages TP received were materially different from those it gave up.  Here they were, b/c the mortgages and houses under the mortgages were different and subject to different legal entitlements and obligors. </w:t>
      </w:r>
      <w:r w:rsidRPr="008F4908">
        <w:rPr>
          <w:rFonts w:ascii="Times" w:hAnsi="Times" w:cs="Times"/>
          <w:sz w:val="20"/>
          <w:szCs w:val="20"/>
        </w:rPr>
        <w:t xml:space="preserve">The US Supreme Court noted that </w:t>
      </w:r>
      <w:r w:rsidRPr="008F4908">
        <w:rPr>
          <w:rFonts w:ascii="Times" w:hAnsi="Times" w:cs="Times"/>
          <w:b/>
          <w:bCs/>
          <w:sz w:val="20"/>
          <w:szCs w:val="20"/>
          <w:highlight w:val="cyan"/>
        </w:rPr>
        <w:t>26 U.S.C. §1001</w:t>
      </w:r>
      <w:r w:rsidRPr="008F4908">
        <w:rPr>
          <w:rFonts w:ascii="Times" w:hAnsi="Times" w:cs="Times"/>
          <w:sz w:val="20"/>
          <w:szCs w:val="20"/>
        </w:rPr>
        <w:t xml:space="preserve"> says that you cannot claim a loss on property until that loss is </w:t>
      </w:r>
      <w:r w:rsidRPr="008F4908">
        <w:rPr>
          <w:rFonts w:ascii="Times" w:hAnsi="Times" w:cs="Times"/>
          <w:i/>
          <w:iCs/>
          <w:sz w:val="20"/>
          <w:szCs w:val="20"/>
        </w:rPr>
        <w:t>realized</w:t>
      </w:r>
      <w:r w:rsidRPr="008F4908">
        <w:rPr>
          <w:rFonts w:ascii="Times" w:hAnsi="Times" w:cs="Times"/>
          <w:sz w:val="20"/>
          <w:szCs w:val="20"/>
        </w:rPr>
        <w:t xml:space="preserve"> by "the sale or other disposition of property.” The Court found that for the IRS's exception to apply, the trade had to be 'virtually identical'. In this case, the bad loans weren't identical enough.</w:t>
      </w:r>
    </w:p>
    <w:p w14:paraId="730EEDA3" w14:textId="77777777" w:rsidR="008F4908" w:rsidRPr="008F4908" w:rsidRDefault="008F4908" w:rsidP="008F4908">
      <w:pPr>
        <w:pStyle w:val="ListParagraph"/>
        <w:numPr>
          <w:ilvl w:val="0"/>
          <w:numId w:val="25"/>
        </w:numPr>
        <w:rPr>
          <w:rFonts w:ascii="Times" w:hAnsi="Times"/>
          <w:b/>
          <w:sz w:val="20"/>
          <w:szCs w:val="20"/>
        </w:rPr>
      </w:pPr>
      <w:r w:rsidRPr="008F4908">
        <w:rPr>
          <w:rFonts w:ascii="Times" w:hAnsi="Times"/>
          <w:sz w:val="20"/>
          <w:szCs w:val="20"/>
        </w:rPr>
        <w:t>STRENG: This case creates a hair trigger test for realization of losses – touch it and the event occurs – materially different very small to trigger event.</w:t>
      </w:r>
    </w:p>
    <w:p w14:paraId="1EBF71F7" w14:textId="77777777" w:rsidR="008F4908" w:rsidRPr="008F4908" w:rsidRDefault="008F4908" w:rsidP="008F4908">
      <w:pPr>
        <w:pStyle w:val="ListParagraph"/>
        <w:numPr>
          <w:ilvl w:val="3"/>
          <w:numId w:val="17"/>
        </w:numPr>
        <w:tabs>
          <w:tab w:val="left" w:pos="0"/>
        </w:tabs>
        <w:ind w:hanging="720"/>
        <w:rPr>
          <w:rFonts w:ascii="Times" w:hAnsi="Times"/>
          <w:b/>
          <w:sz w:val="20"/>
          <w:szCs w:val="20"/>
        </w:rPr>
      </w:pPr>
      <w:r w:rsidRPr="008F4908">
        <w:rPr>
          <w:rFonts w:ascii="Times" w:hAnsi="Times"/>
          <w:b/>
          <w:sz w:val="20"/>
          <w:szCs w:val="20"/>
        </w:rPr>
        <w:t>Constructive Sales &amp; Identification Issues</w:t>
      </w:r>
    </w:p>
    <w:p w14:paraId="3183CC00" w14:textId="77777777" w:rsidR="008F4908" w:rsidRPr="008F4908" w:rsidRDefault="008F4908" w:rsidP="008F4908">
      <w:pPr>
        <w:pStyle w:val="ListParagraph"/>
        <w:numPr>
          <w:ilvl w:val="0"/>
          <w:numId w:val="42"/>
        </w:numPr>
        <w:rPr>
          <w:rFonts w:ascii="Times" w:hAnsi="Times"/>
          <w:sz w:val="20"/>
          <w:szCs w:val="20"/>
        </w:rPr>
      </w:pPr>
      <w:r w:rsidRPr="008F4908">
        <w:rPr>
          <w:rFonts w:ascii="Times" w:hAnsi="Times"/>
          <w:sz w:val="20"/>
          <w:szCs w:val="20"/>
        </w:rPr>
        <w:t>First issue: how to determine which property was sold – when multiple lots of fungible property (e.g. listed shares).</w:t>
      </w:r>
    </w:p>
    <w:p w14:paraId="2835E97A" w14:textId="77777777" w:rsidR="008F4908" w:rsidRPr="008F4908" w:rsidRDefault="008F4908" w:rsidP="008F4908">
      <w:pPr>
        <w:pStyle w:val="ListParagraph"/>
        <w:numPr>
          <w:ilvl w:val="0"/>
          <w:numId w:val="42"/>
        </w:numPr>
        <w:rPr>
          <w:rFonts w:ascii="Times" w:hAnsi="Times"/>
          <w:sz w:val="20"/>
          <w:szCs w:val="20"/>
        </w:rPr>
      </w:pPr>
      <w:r w:rsidRPr="008F4908">
        <w:rPr>
          <w:rFonts w:ascii="Times" w:hAnsi="Times"/>
          <w:sz w:val="20"/>
          <w:szCs w:val="20"/>
        </w:rPr>
        <w:t xml:space="preserve">Ordering rules: default rule is LIFO for stock; Reg. </w:t>
      </w:r>
      <w:r w:rsidRPr="008F4908">
        <w:rPr>
          <w:rFonts w:ascii="Times" w:hAnsi="Times"/>
          <w:b/>
          <w:sz w:val="20"/>
          <w:szCs w:val="20"/>
          <w:highlight w:val="cyan"/>
        </w:rPr>
        <w:t>§1.102(c).</w:t>
      </w:r>
      <w:r w:rsidRPr="008F4908">
        <w:rPr>
          <w:rFonts w:ascii="Times" w:hAnsi="Times"/>
          <w:sz w:val="20"/>
          <w:szCs w:val="20"/>
        </w:rPr>
        <w:t xml:space="preserve"> Except for using specific ID (e.g. use higher basis for later purchased stock).</w:t>
      </w:r>
    </w:p>
    <w:p w14:paraId="374AC01E" w14:textId="77777777" w:rsidR="008F4908" w:rsidRPr="008F4908" w:rsidRDefault="008F4908" w:rsidP="008F4908">
      <w:pPr>
        <w:pStyle w:val="ListParagraph"/>
        <w:numPr>
          <w:ilvl w:val="0"/>
          <w:numId w:val="42"/>
        </w:numPr>
        <w:rPr>
          <w:rFonts w:ascii="Times" w:hAnsi="Times"/>
          <w:sz w:val="20"/>
          <w:szCs w:val="20"/>
        </w:rPr>
      </w:pPr>
      <w:r w:rsidRPr="008F4908">
        <w:rPr>
          <w:rFonts w:ascii="Times" w:hAnsi="Times"/>
          <w:sz w:val="20"/>
          <w:szCs w:val="20"/>
        </w:rPr>
        <w:t xml:space="preserve">Mutual funds: average basis. </w:t>
      </w:r>
      <w:r w:rsidRPr="008F4908">
        <w:rPr>
          <w:rFonts w:ascii="Times" w:hAnsi="Times"/>
          <w:b/>
          <w:sz w:val="20"/>
          <w:szCs w:val="20"/>
          <w:highlight w:val="cyan"/>
        </w:rPr>
        <w:t>Reg §1.102(e)</w:t>
      </w:r>
      <w:r w:rsidRPr="008F4908">
        <w:rPr>
          <w:rFonts w:ascii="Times" w:hAnsi="Times"/>
          <w:sz w:val="20"/>
          <w:szCs w:val="20"/>
        </w:rPr>
        <w:t xml:space="preserve"> &amp; dividend reinvestment plans (DRPs)</w:t>
      </w:r>
    </w:p>
    <w:p w14:paraId="49B90DB9" w14:textId="77777777" w:rsidR="008F4908" w:rsidRPr="008F4908" w:rsidRDefault="008F4908" w:rsidP="008F4908">
      <w:pPr>
        <w:pStyle w:val="ListParagraph"/>
        <w:numPr>
          <w:ilvl w:val="0"/>
          <w:numId w:val="42"/>
        </w:numPr>
        <w:rPr>
          <w:rFonts w:ascii="Times" w:hAnsi="Times"/>
          <w:sz w:val="20"/>
          <w:szCs w:val="20"/>
        </w:rPr>
      </w:pPr>
      <w:r w:rsidRPr="008F4908">
        <w:rPr>
          <w:rFonts w:ascii="Times" w:hAnsi="Times"/>
          <w:sz w:val="20"/>
          <w:szCs w:val="20"/>
        </w:rPr>
        <w:t xml:space="preserve">Possible specific ID if different accounts – §1012(c) </w:t>
      </w:r>
    </w:p>
    <w:p w14:paraId="5B504F57" w14:textId="77777777" w:rsidR="008F4908" w:rsidRPr="008F4908" w:rsidRDefault="008F4908" w:rsidP="008F4908">
      <w:pPr>
        <w:pStyle w:val="ListParagraph"/>
        <w:numPr>
          <w:ilvl w:val="3"/>
          <w:numId w:val="17"/>
        </w:numPr>
        <w:rPr>
          <w:rFonts w:ascii="Times" w:hAnsi="Times"/>
          <w:b/>
          <w:sz w:val="20"/>
          <w:szCs w:val="20"/>
        </w:rPr>
      </w:pPr>
      <w:r w:rsidRPr="008F4908">
        <w:rPr>
          <w:rFonts w:ascii="Times" w:hAnsi="Times"/>
          <w:b/>
          <w:sz w:val="20"/>
          <w:szCs w:val="20"/>
        </w:rPr>
        <w:t>Deemed Realization – Constructive Sales</w:t>
      </w:r>
    </w:p>
    <w:p w14:paraId="3300B458" w14:textId="77777777" w:rsidR="008F4908" w:rsidRPr="008F4908" w:rsidRDefault="008F4908" w:rsidP="008F4908">
      <w:pPr>
        <w:pStyle w:val="ListParagraph"/>
        <w:ind w:left="900"/>
        <w:rPr>
          <w:rFonts w:ascii="Times" w:hAnsi="Times"/>
          <w:sz w:val="20"/>
          <w:szCs w:val="20"/>
        </w:rPr>
      </w:pPr>
      <w:r w:rsidRPr="008F4908">
        <w:rPr>
          <w:rFonts w:ascii="Times" w:hAnsi="Times"/>
          <w:sz w:val="20"/>
          <w:szCs w:val="20"/>
        </w:rPr>
        <w:t>1) Objectives: How to:</w:t>
      </w:r>
    </w:p>
    <w:p w14:paraId="3D13517C" w14:textId="77777777" w:rsidR="008F4908" w:rsidRPr="008F4908" w:rsidRDefault="008F4908" w:rsidP="008F4908">
      <w:pPr>
        <w:pStyle w:val="ListParagraph"/>
        <w:numPr>
          <w:ilvl w:val="3"/>
          <w:numId w:val="43"/>
        </w:numPr>
        <w:rPr>
          <w:rFonts w:ascii="Times" w:hAnsi="Times"/>
          <w:sz w:val="20"/>
          <w:szCs w:val="20"/>
        </w:rPr>
      </w:pPr>
      <w:r w:rsidRPr="008F4908">
        <w:rPr>
          <w:rFonts w:ascii="Times" w:hAnsi="Times"/>
          <w:sz w:val="20"/>
          <w:szCs w:val="20"/>
        </w:rPr>
        <w:t>Raise cash</w:t>
      </w:r>
    </w:p>
    <w:p w14:paraId="2929E0C2" w14:textId="77777777" w:rsidR="008F4908" w:rsidRPr="008F4908" w:rsidRDefault="008F4908" w:rsidP="008F4908">
      <w:pPr>
        <w:pStyle w:val="ListParagraph"/>
        <w:numPr>
          <w:ilvl w:val="3"/>
          <w:numId w:val="43"/>
        </w:numPr>
        <w:rPr>
          <w:rFonts w:ascii="Times" w:hAnsi="Times"/>
          <w:b/>
          <w:sz w:val="20"/>
          <w:szCs w:val="20"/>
          <w:u w:val="single"/>
        </w:rPr>
      </w:pPr>
      <w:r w:rsidRPr="008F4908">
        <w:rPr>
          <w:rFonts w:ascii="Times" w:hAnsi="Times"/>
          <w:sz w:val="20"/>
          <w:szCs w:val="20"/>
        </w:rPr>
        <w:t xml:space="preserve">Protect against downside risk, &amp; </w:t>
      </w:r>
    </w:p>
    <w:p w14:paraId="46A03CBB" w14:textId="77777777" w:rsidR="008F4908" w:rsidRPr="008F4908" w:rsidRDefault="008F4908" w:rsidP="008F4908">
      <w:pPr>
        <w:pStyle w:val="ListParagraph"/>
        <w:numPr>
          <w:ilvl w:val="3"/>
          <w:numId w:val="43"/>
        </w:numPr>
        <w:rPr>
          <w:rFonts w:ascii="Times" w:hAnsi="Times"/>
          <w:b/>
          <w:sz w:val="20"/>
          <w:szCs w:val="20"/>
          <w:u w:val="single"/>
        </w:rPr>
      </w:pPr>
      <w:r w:rsidRPr="008F4908">
        <w:rPr>
          <w:rFonts w:ascii="Times" w:hAnsi="Times"/>
          <w:sz w:val="20"/>
          <w:szCs w:val="20"/>
        </w:rPr>
        <w:t>Delay income tax realization</w:t>
      </w:r>
    </w:p>
    <w:p w14:paraId="0C46AC00" w14:textId="77777777" w:rsidR="008F4908" w:rsidRPr="008F4908" w:rsidRDefault="008F4908" w:rsidP="008F4908">
      <w:pPr>
        <w:ind w:left="900"/>
        <w:rPr>
          <w:rFonts w:ascii="Times" w:hAnsi="Times"/>
          <w:b/>
          <w:sz w:val="20"/>
          <w:szCs w:val="20"/>
          <w:u w:val="single"/>
        </w:rPr>
      </w:pPr>
      <w:r w:rsidRPr="008F4908">
        <w:rPr>
          <w:rFonts w:ascii="Times" w:hAnsi="Times"/>
          <w:b/>
          <w:sz w:val="20"/>
          <w:szCs w:val="20"/>
          <w:u w:val="single"/>
        </w:rPr>
        <w:t xml:space="preserve">2) E.g. “sale against the box” </w:t>
      </w:r>
      <w:r w:rsidRPr="008F4908">
        <w:rPr>
          <w:rFonts w:ascii="Times" w:hAnsi="Times"/>
          <w:sz w:val="20"/>
          <w:szCs w:val="20"/>
        </w:rPr>
        <w:t xml:space="preserve">– sell borrowed shares (possible?) – assuming the loan of the borrowed shares can be subsequently closed (e.g. with currently held similar shares &amp; when the appreciation has disappeared with a </w:t>
      </w:r>
      <w:r w:rsidRPr="008F4908">
        <w:rPr>
          <w:rFonts w:ascii="Times" w:hAnsi="Times"/>
          <w:b/>
          <w:sz w:val="20"/>
          <w:szCs w:val="20"/>
          <w:highlight w:val="cyan"/>
        </w:rPr>
        <w:t>§1014</w:t>
      </w:r>
      <w:r w:rsidRPr="008F4908">
        <w:rPr>
          <w:rFonts w:ascii="Times" w:hAnsi="Times"/>
          <w:sz w:val="20"/>
          <w:szCs w:val="20"/>
        </w:rPr>
        <w:t xml:space="preserve"> tax basis step-up at death). </w:t>
      </w:r>
    </w:p>
    <w:p w14:paraId="0E413C38" w14:textId="77777777" w:rsidR="008F4908" w:rsidRPr="008F4908" w:rsidRDefault="008F4908" w:rsidP="008F4908">
      <w:pPr>
        <w:ind w:left="900"/>
        <w:rPr>
          <w:rFonts w:ascii="Times" w:hAnsi="Times"/>
          <w:b/>
          <w:sz w:val="20"/>
          <w:szCs w:val="20"/>
          <w:u w:val="single"/>
        </w:rPr>
      </w:pPr>
      <w:r w:rsidRPr="008F4908">
        <w:rPr>
          <w:rFonts w:ascii="Times" w:hAnsi="Times"/>
          <w:b/>
          <w:sz w:val="20"/>
          <w:szCs w:val="20"/>
        </w:rPr>
        <w:t>3</w:t>
      </w:r>
      <w:r w:rsidRPr="008F4908">
        <w:rPr>
          <w:rFonts w:ascii="Times" w:hAnsi="Times"/>
          <w:b/>
          <w:sz w:val="20"/>
          <w:szCs w:val="20"/>
          <w:highlight w:val="cyan"/>
        </w:rPr>
        <w:t>) §1259</w:t>
      </w:r>
      <w:r w:rsidRPr="008F4908">
        <w:rPr>
          <w:rFonts w:ascii="Times" w:hAnsi="Times"/>
          <w:sz w:val="20"/>
          <w:szCs w:val="20"/>
        </w:rPr>
        <w:t xml:space="preserve"> –Estee Lauder example (estate does not want the stocks diluted). Gain is to be recognized for federal income tax purposes on a constructive sale of an “appreciated financial position.” Cf., treatment of the purchase of a “put” – still have upside potential, but protected against downside risk with the ownership of the “put”. </w:t>
      </w:r>
    </w:p>
    <w:p w14:paraId="77AFD701" w14:textId="77777777" w:rsidR="008F4908" w:rsidRDefault="008F4908" w:rsidP="008F4908">
      <w:pPr>
        <w:ind w:left="900"/>
        <w:rPr>
          <w:rFonts w:ascii="Times" w:hAnsi="Times"/>
          <w:sz w:val="20"/>
          <w:szCs w:val="20"/>
        </w:rPr>
      </w:pPr>
      <w:r w:rsidRPr="008F4908">
        <w:rPr>
          <w:rFonts w:ascii="Times" w:hAnsi="Times"/>
          <w:b/>
          <w:sz w:val="20"/>
          <w:szCs w:val="20"/>
        </w:rPr>
        <w:t xml:space="preserve">4) </w:t>
      </w:r>
      <w:r w:rsidRPr="008F4908">
        <w:rPr>
          <w:rFonts w:ascii="Times" w:hAnsi="Times"/>
          <w:sz w:val="20"/>
          <w:szCs w:val="20"/>
        </w:rPr>
        <w:t>Alternative structures possibly triggering applicability of Code 1259</w:t>
      </w:r>
      <w:r>
        <w:rPr>
          <w:rFonts w:ascii="Times" w:hAnsi="Times"/>
          <w:sz w:val="20"/>
          <w:szCs w:val="20"/>
        </w:rPr>
        <w:t>.</w:t>
      </w:r>
    </w:p>
    <w:p w14:paraId="2FD83714" w14:textId="77777777" w:rsidR="008F4908" w:rsidRDefault="008F4908" w:rsidP="008F4908">
      <w:pPr>
        <w:ind w:left="900"/>
        <w:rPr>
          <w:rFonts w:ascii="Times" w:hAnsi="Times"/>
          <w:sz w:val="20"/>
          <w:szCs w:val="20"/>
        </w:rPr>
      </w:pPr>
    </w:p>
    <w:p w14:paraId="14C5BB88" w14:textId="77777777" w:rsidR="008F4908" w:rsidRPr="008F4908" w:rsidRDefault="008F4908" w:rsidP="008F4908">
      <w:pPr>
        <w:ind w:left="900"/>
        <w:rPr>
          <w:rFonts w:ascii="Times" w:hAnsi="Times"/>
          <w:sz w:val="20"/>
          <w:szCs w:val="20"/>
        </w:rPr>
      </w:pPr>
    </w:p>
    <w:p w14:paraId="00B80BE7" w14:textId="77777777" w:rsidR="008F4908" w:rsidRPr="008F4908" w:rsidRDefault="008F4908" w:rsidP="008F4908">
      <w:pPr>
        <w:pStyle w:val="ListParagraph"/>
        <w:numPr>
          <w:ilvl w:val="3"/>
          <w:numId w:val="17"/>
        </w:numPr>
        <w:rPr>
          <w:rFonts w:ascii="Times" w:hAnsi="Times"/>
          <w:b/>
          <w:sz w:val="20"/>
          <w:szCs w:val="20"/>
        </w:rPr>
      </w:pPr>
      <w:r w:rsidRPr="008F4908">
        <w:rPr>
          <w:rFonts w:ascii="Times" w:hAnsi="Times"/>
          <w:b/>
          <w:sz w:val="20"/>
          <w:szCs w:val="20"/>
        </w:rPr>
        <w:t>Non-Recognition Treatment</w:t>
      </w:r>
    </w:p>
    <w:p w14:paraId="2FAD58F0" w14:textId="77777777" w:rsidR="003B46C8" w:rsidRPr="008F4908" w:rsidRDefault="008F4908" w:rsidP="008F4908">
      <w:pPr>
        <w:pStyle w:val="ListParagraph"/>
        <w:numPr>
          <w:ilvl w:val="0"/>
          <w:numId w:val="44"/>
        </w:numPr>
        <w:rPr>
          <w:rFonts w:ascii="Times" w:hAnsi="Times"/>
          <w:sz w:val="20"/>
          <w:szCs w:val="20"/>
        </w:rPr>
      </w:pPr>
      <w:r w:rsidRPr="008F4908">
        <w:rPr>
          <w:rFonts w:ascii="Times" w:hAnsi="Times"/>
          <w:b/>
          <w:sz w:val="20"/>
          <w:szCs w:val="20"/>
          <w:highlight w:val="cyan"/>
        </w:rPr>
        <w:t>§1001(c):</w:t>
      </w:r>
      <w:r w:rsidRPr="008F4908">
        <w:rPr>
          <w:rFonts w:ascii="Times" w:hAnsi="Times"/>
          <w:sz w:val="20"/>
          <w:szCs w:val="20"/>
        </w:rPr>
        <w:t xml:space="preserve"> the entire amount of a gain or loss on the sale or exchange of property under </w:t>
      </w:r>
      <w:r w:rsidRPr="008F4908">
        <w:rPr>
          <w:rFonts w:ascii="Times" w:hAnsi="Times"/>
          <w:sz w:val="20"/>
          <w:szCs w:val="20"/>
          <w:highlight w:val="cyan"/>
        </w:rPr>
        <w:t>§1001</w:t>
      </w:r>
      <w:r w:rsidRPr="008F4908">
        <w:rPr>
          <w:rFonts w:ascii="Times" w:hAnsi="Times"/>
          <w:sz w:val="20"/>
          <w:szCs w:val="20"/>
        </w:rPr>
        <w:t xml:space="preserve"> will be recognized uness a specific rule prohibits or limits recognition.  </w:t>
      </w:r>
      <w:r w:rsidRPr="008F4908">
        <w:rPr>
          <w:rFonts w:ascii="Times" w:hAnsi="Times"/>
          <w:b/>
          <w:i/>
          <w:sz w:val="20"/>
          <w:szCs w:val="20"/>
        </w:rPr>
        <w:t>A recognized gain or loss is a realized gain or loss that TP is going to take into account for tax purposes</w:t>
      </w:r>
      <w:r w:rsidRPr="008F4908">
        <w:rPr>
          <w:rFonts w:ascii="Times" w:hAnsi="Times"/>
          <w:sz w:val="20"/>
          <w:szCs w:val="20"/>
        </w:rPr>
        <w:t xml:space="preserve">.  </w:t>
      </w:r>
    </w:p>
    <w:p w14:paraId="2839B59F" w14:textId="77777777" w:rsidR="008F4908" w:rsidRPr="008F4908" w:rsidRDefault="008F4908" w:rsidP="008F4908">
      <w:pPr>
        <w:pStyle w:val="ListParagraph"/>
        <w:numPr>
          <w:ilvl w:val="3"/>
          <w:numId w:val="17"/>
        </w:numPr>
        <w:rPr>
          <w:rFonts w:ascii="Times" w:hAnsi="Times"/>
          <w:b/>
          <w:sz w:val="20"/>
          <w:szCs w:val="20"/>
        </w:rPr>
      </w:pPr>
      <w:r w:rsidRPr="008F4908">
        <w:rPr>
          <w:rFonts w:ascii="Times" w:hAnsi="Times"/>
          <w:b/>
          <w:sz w:val="20"/>
          <w:szCs w:val="20"/>
        </w:rPr>
        <w:t xml:space="preserve">Like-Kind Exchanges </w:t>
      </w:r>
      <w:r w:rsidRPr="008F4908">
        <w:rPr>
          <w:rFonts w:ascii="Times" w:hAnsi="Times"/>
          <w:b/>
          <w:sz w:val="20"/>
          <w:szCs w:val="20"/>
          <w:highlight w:val="cyan"/>
        </w:rPr>
        <w:t>§1031</w:t>
      </w:r>
      <w:r w:rsidRPr="008F4908">
        <w:rPr>
          <w:rFonts w:ascii="Times" w:hAnsi="Times"/>
          <w:sz w:val="20"/>
          <w:szCs w:val="20"/>
        </w:rPr>
        <w:t xml:space="preserve"> </w:t>
      </w:r>
    </w:p>
    <w:p w14:paraId="48F97036" w14:textId="77777777" w:rsidR="008F4908" w:rsidRPr="008F4908" w:rsidRDefault="008F4908" w:rsidP="008F4908">
      <w:pPr>
        <w:numPr>
          <w:ilvl w:val="4"/>
          <w:numId w:val="17"/>
        </w:numPr>
        <w:rPr>
          <w:rFonts w:ascii="Times" w:hAnsi="Times"/>
          <w:b/>
          <w:sz w:val="20"/>
          <w:szCs w:val="20"/>
        </w:rPr>
      </w:pPr>
      <w:r w:rsidRPr="008F4908">
        <w:rPr>
          <w:rFonts w:ascii="Times" w:hAnsi="Times"/>
          <w:b/>
          <w:sz w:val="20"/>
          <w:szCs w:val="20"/>
          <w:highlight w:val="cyan"/>
        </w:rPr>
        <w:t>§1031(a)(1)</w:t>
      </w:r>
      <w:r w:rsidRPr="008F4908">
        <w:rPr>
          <w:rFonts w:ascii="Times" w:hAnsi="Times"/>
          <w:b/>
          <w:sz w:val="20"/>
          <w:szCs w:val="20"/>
        </w:rPr>
        <w:t>:</w:t>
      </w:r>
      <w:r w:rsidRPr="008F4908">
        <w:rPr>
          <w:rFonts w:ascii="Times" w:hAnsi="Times"/>
          <w:sz w:val="20"/>
          <w:szCs w:val="20"/>
        </w:rPr>
        <w:t xml:space="preserve"> if there is a like-kind exchange for property held for the productive use in trade or business or investment, no gain or loss recognized.  </w:t>
      </w:r>
    </w:p>
    <w:p w14:paraId="2452A8D7" w14:textId="77777777" w:rsidR="008F4908" w:rsidRPr="008F4908" w:rsidRDefault="008F4908" w:rsidP="008F4908">
      <w:pPr>
        <w:numPr>
          <w:ilvl w:val="5"/>
          <w:numId w:val="17"/>
        </w:numPr>
        <w:rPr>
          <w:rFonts w:ascii="Times" w:hAnsi="Times"/>
          <w:b/>
          <w:sz w:val="20"/>
          <w:szCs w:val="20"/>
        </w:rPr>
      </w:pPr>
      <w:r w:rsidRPr="008F4908">
        <w:rPr>
          <w:rFonts w:ascii="Times" w:hAnsi="Times"/>
          <w:sz w:val="20"/>
          <w:szCs w:val="20"/>
        </w:rPr>
        <w:t xml:space="preserve">Two farmers who trade their farms, e.g. </w:t>
      </w:r>
    </w:p>
    <w:p w14:paraId="1223FA67" w14:textId="77777777" w:rsidR="008F4908" w:rsidRPr="008F4908" w:rsidRDefault="008F4908" w:rsidP="008F4908">
      <w:pPr>
        <w:numPr>
          <w:ilvl w:val="5"/>
          <w:numId w:val="17"/>
        </w:numPr>
        <w:rPr>
          <w:rFonts w:ascii="Times" w:hAnsi="Times"/>
          <w:b/>
          <w:sz w:val="20"/>
          <w:szCs w:val="20"/>
        </w:rPr>
      </w:pPr>
      <w:r w:rsidRPr="008F4908">
        <w:rPr>
          <w:rFonts w:ascii="Times" w:hAnsi="Times"/>
          <w:sz w:val="20"/>
          <w:szCs w:val="20"/>
        </w:rPr>
        <w:t>Improved real property and unimproved real property are considered like kind if they are both held for productive use in a trade or business or for investment</w:t>
      </w:r>
      <w:r w:rsidRPr="008F4908">
        <w:rPr>
          <w:rFonts w:ascii="Times" w:hAnsi="Times"/>
          <w:b/>
          <w:sz w:val="20"/>
          <w:szCs w:val="20"/>
        </w:rPr>
        <w:t xml:space="preserve">.  </w:t>
      </w:r>
      <w:r w:rsidRPr="008F4908">
        <w:rPr>
          <w:rFonts w:ascii="Times" w:hAnsi="Times"/>
          <w:b/>
          <w:sz w:val="20"/>
          <w:szCs w:val="20"/>
          <w:highlight w:val="cyan"/>
        </w:rPr>
        <w:t>Treasury Reg.</w:t>
      </w:r>
      <w:r w:rsidRPr="008F4908">
        <w:rPr>
          <w:rFonts w:ascii="Times" w:hAnsi="Times"/>
          <w:sz w:val="20"/>
          <w:szCs w:val="20"/>
          <w:highlight w:val="cyan"/>
        </w:rPr>
        <w:t xml:space="preserve"> </w:t>
      </w:r>
      <w:r w:rsidRPr="008F4908">
        <w:rPr>
          <w:rFonts w:ascii="Times" w:hAnsi="Times"/>
          <w:b/>
          <w:sz w:val="20"/>
          <w:szCs w:val="20"/>
          <w:highlight w:val="cyan"/>
        </w:rPr>
        <w:t>§1.1031(a)-1(b)</w:t>
      </w:r>
      <w:r w:rsidRPr="008F4908">
        <w:rPr>
          <w:rFonts w:ascii="Times" w:hAnsi="Times"/>
          <w:b/>
          <w:sz w:val="20"/>
          <w:szCs w:val="20"/>
        </w:rPr>
        <w:t>.</w:t>
      </w:r>
    </w:p>
    <w:p w14:paraId="094A0109" w14:textId="77777777" w:rsidR="008F4908" w:rsidRPr="008F4908" w:rsidRDefault="008F4908" w:rsidP="008F4908">
      <w:pPr>
        <w:numPr>
          <w:ilvl w:val="4"/>
          <w:numId w:val="17"/>
        </w:numPr>
        <w:rPr>
          <w:rFonts w:ascii="Times" w:hAnsi="Times"/>
          <w:b/>
          <w:sz w:val="20"/>
          <w:szCs w:val="20"/>
        </w:rPr>
      </w:pPr>
      <w:r w:rsidRPr="008F4908">
        <w:rPr>
          <w:rFonts w:ascii="Times" w:hAnsi="Times"/>
          <w:b/>
          <w:sz w:val="20"/>
          <w:szCs w:val="20"/>
        </w:rPr>
        <w:t xml:space="preserve">Exceptions </w:t>
      </w:r>
      <w:r w:rsidRPr="008F4908">
        <w:rPr>
          <w:rFonts w:ascii="Times" w:hAnsi="Times"/>
          <w:b/>
          <w:sz w:val="20"/>
          <w:szCs w:val="20"/>
          <w:highlight w:val="cyan"/>
        </w:rPr>
        <w:t>§1031(a)(2)</w:t>
      </w:r>
      <w:r w:rsidRPr="008F4908">
        <w:rPr>
          <w:rFonts w:ascii="Times" w:hAnsi="Times"/>
          <w:b/>
          <w:sz w:val="20"/>
          <w:szCs w:val="20"/>
        </w:rPr>
        <w:t>:</w:t>
      </w:r>
      <w:r w:rsidRPr="008F4908">
        <w:rPr>
          <w:rFonts w:ascii="Times" w:hAnsi="Times"/>
          <w:sz w:val="20"/>
          <w:szCs w:val="20"/>
        </w:rPr>
        <w:t xml:space="preserve"> makes exceptions to §1031(a)(1).  For example:</w:t>
      </w:r>
    </w:p>
    <w:p w14:paraId="771671E9" w14:textId="77777777" w:rsidR="008F4908" w:rsidRPr="008F4908" w:rsidRDefault="008F4908" w:rsidP="008F4908">
      <w:pPr>
        <w:numPr>
          <w:ilvl w:val="5"/>
          <w:numId w:val="17"/>
        </w:numPr>
        <w:rPr>
          <w:rFonts w:ascii="Times" w:hAnsi="Times"/>
          <w:b/>
          <w:color w:val="000000"/>
          <w:sz w:val="20"/>
          <w:szCs w:val="20"/>
        </w:rPr>
      </w:pPr>
      <w:r w:rsidRPr="008F4908">
        <w:rPr>
          <w:rFonts w:ascii="Times" w:hAnsi="Times"/>
          <w:b/>
          <w:color w:val="000000"/>
          <w:sz w:val="20"/>
          <w:szCs w:val="20"/>
          <w:highlight w:val="cyan"/>
        </w:rPr>
        <w:t>§1031(a)(2)(A)</w:t>
      </w:r>
      <w:r w:rsidRPr="008F4908">
        <w:rPr>
          <w:rFonts w:ascii="Times" w:hAnsi="Times"/>
          <w:b/>
          <w:color w:val="000000"/>
          <w:sz w:val="20"/>
          <w:szCs w:val="20"/>
        </w:rPr>
        <w:t>:</w:t>
      </w:r>
      <w:r w:rsidRPr="008F4908">
        <w:rPr>
          <w:rFonts w:ascii="Times" w:hAnsi="Times"/>
          <w:color w:val="000000"/>
          <w:sz w:val="20"/>
          <w:szCs w:val="20"/>
        </w:rPr>
        <w:t xml:space="preserve"> Doesn’t apply to stock in trade or other property held primarily for sale.</w:t>
      </w:r>
    </w:p>
    <w:p w14:paraId="331CE7F7" w14:textId="77777777" w:rsidR="008F4908" w:rsidRPr="008F4908" w:rsidRDefault="008F4908" w:rsidP="008F4908">
      <w:pPr>
        <w:numPr>
          <w:ilvl w:val="5"/>
          <w:numId w:val="17"/>
        </w:numPr>
        <w:rPr>
          <w:rFonts w:ascii="Times" w:hAnsi="Times"/>
          <w:b/>
          <w:color w:val="000000"/>
          <w:sz w:val="20"/>
          <w:szCs w:val="20"/>
        </w:rPr>
      </w:pPr>
      <w:r w:rsidRPr="008F4908">
        <w:rPr>
          <w:rFonts w:ascii="Times" w:hAnsi="Times"/>
          <w:b/>
          <w:color w:val="000000"/>
          <w:sz w:val="20"/>
          <w:szCs w:val="20"/>
          <w:highlight w:val="cyan"/>
        </w:rPr>
        <w:t>§1031(a)(2)(C)</w:t>
      </w:r>
      <w:r w:rsidRPr="008F4908">
        <w:rPr>
          <w:rFonts w:ascii="Times" w:hAnsi="Times"/>
          <w:b/>
          <w:color w:val="000000"/>
          <w:sz w:val="20"/>
          <w:szCs w:val="20"/>
        </w:rPr>
        <w:t>:</w:t>
      </w:r>
      <w:r w:rsidRPr="008F4908">
        <w:rPr>
          <w:rFonts w:ascii="Times" w:hAnsi="Times"/>
          <w:color w:val="000000"/>
          <w:sz w:val="20"/>
          <w:szCs w:val="20"/>
        </w:rPr>
        <w:t xml:space="preserve"> Doesn’t apply to securities or evidences of indebtedness or interests.</w:t>
      </w:r>
    </w:p>
    <w:p w14:paraId="76FBACFE" w14:textId="77777777" w:rsidR="008F4908" w:rsidRPr="008F4908" w:rsidRDefault="008F4908" w:rsidP="008F4908">
      <w:pPr>
        <w:numPr>
          <w:ilvl w:val="4"/>
          <w:numId w:val="17"/>
        </w:numPr>
        <w:rPr>
          <w:rFonts w:ascii="Times" w:hAnsi="Times"/>
          <w:b/>
          <w:color w:val="000000"/>
          <w:sz w:val="20"/>
          <w:szCs w:val="20"/>
        </w:rPr>
      </w:pPr>
      <w:r w:rsidRPr="008F4908">
        <w:rPr>
          <w:rFonts w:ascii="Times" w:hAnsi="Times"/>
          <w:b/>
          <w:color w:val="000000"/>
          <w:sz w:val="20"/>
          <w:szCs w:val="20"/>
        </w:rPr>
        <w:t>Use:</w:t>
      </w:r>
      <w:r w:rsidRPr="008F4908">
        <w:rPr>
          <w:rFonts w:ascii="Times" w:hAnsi="Times"/>
          <w:color w:val="000000"/>
          <w:sz w:val="20"/>
          <w:szCs w:val="20"/>
        </w:rPr>
        <w:t xml:space="preserve"> TP must have held ii intended to hold the property transferred for use in a trade or business, or for investment</w:t>
      </w:r>
    </w:p>
    <w:p w14:paraId="30288A4E" w14:textId="77777777" w:rsidR="008F4908" w:rsidRPr="008F4908" w:rsidRDefault="008F4908" w:rsidP="008F4908">
      <w:pPr>
        <w:numPr>
          <w:ilvl w:val="4"/>
          <w:numId w:val="17"/>
        </w:numPr>
        <w:rPr>
          <w:rFonts w:ascii="Times" w:hAnsi="Times"/>
          <w:b/>
          <w:color w:val="000000"/>
          <w:sz w:val="20"/>
          <w:szCs w:val="20"/>
        </w:rPr>
      </w:pPr>
      <w:r w:rsidRPr="008F4908">
        <w:rPr>
          <w:rFonts w:ascii="Times" w:hAnsi="Times"/>
          <w:b/>
          <w:color w:val="000000"/>
          <w:sz w:val="20"/>
          <w:szCs w:val="20"/>
        </w:rPr>
        <w:t>Boot</w:t>
      </w:r>
    </w:p>
    <w:p w14:paraId="1E4E99E5" w14:textId="77777777" w:rsidR="008F4908" w:rsidRPr="008F4908" w:rsidRDefault="008F4908" w:rsidP="008F4908">
      <w:pPr>
        <w:numPr>
          <w:ilvl w:val="5"/>
          <w:numId w:val="17"/>
        </w:numPr>
        <w:rPr>
          <w:rFonts w:ascii="Times" w:hAnsi="Times"/>
          <w:b/>
          <w:color w:val="000000"/>
          <w:sz w:val="20"/>
          <w:szCs w:val="20"/>
        </w:rPr>
      </w:pPr>
      <w:r w:rsidRPr="008F4908">
        <w:rPr>
          <w:rFonts w:ascii="Times" w:hAnsi="Times"/>
          <w:b/>
          <w:color w:val="000000"/>
          <w:sz w:val="20"/>
          <w:szCs w:val="20"/>
          <w:highlight w:val="cyan"/>
        </w:rPr>
        <w:t>§1031(b)</w:t>
      </w:r>
      <w:r w:rsidRPr="008F4908">
        <w:rPr>
          <w:rFonts w:ascii="Times" w:hAnsi="Times"/>
          <w:b/>
          <w:color w:val="000000"/>
          <w:sz w:val="20"/>
          <w:szCs w:val="20"/>
        </w:rPr>
        <w:t xml:space="preserve">: </w:t>
      </w:r>
      <w:r w:rsidRPr="008F4908">
        <w:rPr>
          <w:rFonts w:ascii="Times" w:hAnsi="Times"/>
          <w:color w:val="000000"/>
          <w:sz w:val="20"/>
          <w:szCs w:val="20"/>
        </w:rPr>
        <w:t>if an exchange is partially an exchange for like kind property and partially something else (boot) you recognize the gain to the extent of the FMV of the boot (or realized gain if realized gain is less).</w:t>
      </w:r>
    </w:p>
    <w:p w14:paraId="4872AB93" w14:textId="77777777" w:rsidR="008F4908" w:rsidRPr="008F4908" w:rsidRDefault="008F4908" w:rsidP="008F4908">
      <w:pPr>
        <w:numPr>
          <w:ilvl w:val="5"/>
          <w:numId w:val="17"/>
        </w:numPr>
        <w:rPr>
          <w:rFonts w:ascii="Times" w:hAnsi="Times"/>
          <w:b/>
          <w:color w:val="000000"/>
          <w:sz w:val="20"/>
          <w:szCs w:val="20"/>
        </w:rPr>
      </w:pPr>
      <w:r w:rsidRPr="008F4908">
        <w:rPr>
          <w:rFonts w:ascii="Times" w:hAnsi="Times"/>
          <w:b/>
          <w:color w:val="000000"/>
          <w:sz w:val="20"/>
          <w:szCs w:val="20"/>
          <w:highlight w:val="cyan"/>
        </w:rPr>
        <w:t>§1031(c)</w:t>
      </w:r>
      <w:r w:rsidRPr="008F4908">
        <w:rPr>
          <w:rFonts w:ascii="Times" w:hAnsi="Times"/>
          <w:b/>
          <w:color w:val="000000"/>
          <w:sz w:val="20"/>
          <w:szCs w:val="20"/>
        </w:rPr>
        <w:t>:</w:t>
      </w:r>
      <w:r w:rsidRPr="008F4908">
        <w:rPr>
          <w:rFonts w:ascii="Times" w:hAnsi="Times"/>
          <w:color w:val="000000"/>
          <w:sz w:val="20"/>
          <w:szCs w:val="20"/>
        </w:rPr>
        <w:t xml:space="preserve"> if there is boot received along with like-kind property, a loss will not be recognized</w:t>
      </w:r>
    </w:p>
    <w:p w14:paraId="722D07E2" w14:textId="77777777" w:rsidR="008F4908" w:rsidRPr="008F4908" w:rsidRDefault="008F4908" w:rsidP="008F4908">
      <w:pPr>
        <w:numPr>
          <w:ilvl w:val="5"/>
          <w:numId w:val="17"/>
        </w:numPr>
        <w:rPr>
          <w:rFonts w:ascii="Times" w:hAnsi="Times"/>
          <w:b/>
          <w:color w:val="000000"/>
          <w:sz w:val="20"/>
          <w:szCs w:val="20"/>
        </w:rPr>
      </w:pPr>
      <w:r w:rsidRPr="008F4908">
        <w:rPr>
          <w:rFonts w:ascii="Times" w:hAnsi="Times"/>
          <w:color w:val="000000"/>
          <w:sz w:val="20"/>
          <w:szCs w:val="20"/>
        </w:rPr>
        <w:t>Net relief of indebtedness is treated as boot under §1031, and it is additional to cash boot.</w:t>
      </w:r>
    </w:p>
    <w:p w14:paraId="44944F01" w14:textId="77777777" w:rsidR="008F4908" w:rsidRPr="008F4908" w:rsidRDefault="008F4908" w:rsidP="008F4908">
      <w:pPr>
        <w:numPr>
          <w:ilvl w:val="4"/>
          <w:numId w:val="17"/>
        </w:numPr>
        <w:rPr>
          <w:rFonts w:ascii="Times" w:hAnsi="Times"/>
          <w:b/>
          <w:color w:val="000000"/>
          <w:sz w:val="20"/>
          <w:szCs w:val="20"/>
        </w:rPr>
      </w:pPr>
      <w:r w:rsidRPr="008F4908">
        <w:rPr>
          <w:rFonts w:ascii="Times" w:hAnsi="Times"/>
          <w:b/>
          <w:color w:val="000000"/>
          <w:sz w:val="20"/>
          <w:szCs w:val="20"/>
        </w:rPr>
        <w:t xml:space="preserve">Basis </w:t>
      </w:r>
      <w:r w:rsidRPr="008F4908">
        <w:rPr>
          <w:rFonts w:ascii="Times" w:hAnsi="Times"/>
          <w:b/>
          <w:color w:val="000000"/>
          <w:sz w:val="20"/>
          <w:szCs w:val="20"/>
          <w:highlight w:val="cyan"/>
        </w:rPr>
        <w:t>§1031(d)</w:t>
      </w:r>
    </w:p>
    <w:p w14:paraId="08A7B468" w14:textId="77777777" w:rsidR="008F4908" w:rsidRPr="008F4908" w:rsidRDefault="008F4908" w:rsidP="008F4908">
      <w:pPr>
        <w:numPr>
          <w:ilvl w:val="5"/>
          <w:numId w:val="17"/>
        </w:numPr>
        <w:rPr>
          <w:rFonts w:ascii="Times" w:hAnsi="Times"/>
          <w:b/>
          <w:color w:val="000000"/>
          <w:sz w:val="20"/>
          <w:szCs w:val="20"/>
        </w:rPr>
      </w:pPr>
      <w:r w:rsidRPr="008F4908">
        <w:rPr>
          <w:rFonts w:ascii="Times" w:hAnsi="Times"/>
          <w:b/>
          <w:color w:val="000000"/>
          <w:sz w:val="20"/>
          <w:szCs w:val="20"/>
        </w:rPr>
        <w:t>No Boot:</w:t>
      </w:r>
      <w:r w:rsidRPr="008F4908">
        <w:rPr>
          <w:rFonts w:ascii="Times" w:hAnsi="Times"/>
          <w:color w:val="000000"/>
          <w:sz w:val="20"/>
          <w:szCs w:val="20"/>
        </w:rPr>
        <w:t xml:space="preserve"> the basis of the property GIVEN is the basis in the property received in the exchange (i.e. each party keeps their old basis).</w:t>
      </w:r>
    </w:p>
    <w:p w14:paraId="24C0A17F" w14:textId="77777777" w:rsidR="008F4908" w:rsidRPr="008F4908" w:rsidRDefault="008F4908" w:rsidP="008F4908">
      <w:pPr>
        <w:numPr>
          <w:ilvl w:val="5"/>
          <w:numId w:val="17"/>
        </w:numPr>
        <w:rPr>
          <w:rFonts w:ascii="Times" w:hAnsi="Times"/>
          <w:b/>
          <w:color w:val="000000"/>
          <w:sz w:val="20"/>
          <w:szCs w:val="20"/>
        </w:rPr>
      </w:pPr>
      <w:r w:rsidRPr="008F4908">
        <w:rPr>
          <w:rFonts w:ascii="Times" w:hAnsi="Times"/>
          <w:b/>
          <w:color w:val="000000"/>
          <w:sz w:val="20"/>
          <w:szCs w:val="20"/>
        </w:rPr>
        <w:t>Boot</w:t>
      </w:r>
    </w:p>
    <w:p w14:paraId="0D0042F5" w14:textId="77777777" w:rsidR="008F4908" w:rsidRPr="008F4908" w:rsidRDefault="008F4908" w:rsidP="008F4908">
      <w:pPr>
        <w:numPr>
          <w:ilvl w:val="6"/>
          <w:numId w:val="17"/>
        </w:numPr>
        <w:rPr>
          <w:rFonts w:ascii="Times" w:hAnsi="Times"/>
          <w:b/>
          <w:color w:val="000000"/>
          <w:sz w:val="20"/>
          <w:szCs w:val="20"/>
        </w:rPr>
      </w:pPr>
      <w:r w:rsidRPr="008F4908">
        <w:rPr>
          <w:rFonts w:ascii="Times" w:hAnsi="Times"/>
          <w:b/>
          <w:color w:val="000000"/>
          <w:sz w:val="20"/>
          <w:szCs w:val="20"/>
        </w:rPr>
        <w:lastRenderedPageBreak/>
        <w:t xml:space="preserve">TP who gets boot: </w:t>
      </w:r>
      <w:r w:rsidRPr="008F4908">
        <w:rPr>
          <w:rFonts w:ascii="Times" w:hAnsi="Times"/>
          <w:color w:val="000000"/>
          <w:sz w:val="20"/>
          <w:szCs w:val="20"/>
        </w:rPr>
        <w:t>the basis of non-cash property TP gets will be</w:t>
      </w:r>
      <w:r w:rsidRPr="008F4908">
        <w:rPr>
          <w:rFonts w:ascii="Times" w:hAnsi="Times"/>
          <w:b/>
          <w:color w:val="000000"/>
          <w:sz w:val="20"/>
          <w:szCs w:val="20"/>
        </w:rPr>
        <w:t xml:space="preserve"> </w:t>
      </w:r>
      <w:r w:rsidRPr="008F4908">
        <w:rPr>
          <w:rFonts w:ascii="Times" w:hAnsi="Times"/>
          <w:color w:val="000000"/>
          <w:sz w:val="20"/>
          <w:szCs w:val="20"/>
        </w:rPr>
        <w:t xml:space="preserve">the basis of the property TP gave in exchange minus cash TP receives, plus the amount of gain or minus the amount of loss that is realized and recognized.  </w:t>
      </w:r>
    </w:p>
    <w:p w14:paraId="5E155EDC" w14:textId="77777777" w:rsidR="008F4908" w:rsidRPr="008F4908" w:rsidRDefault="008F4908" w:rsidP="008F4908">
      <w:pPr>
        <w:numPr>
          <w:ilvl w:val="7"/>
          <w:numId w:val="17"/>
        </w:numPr>
        <w:rPr>
          <w:rFonts w:ascii="Times" w:hAnsi="Times"/>
          <w:b/>
          <w:color w:val="000000"/>
          <w:sz w:val="20"/>
          <w:szCs w:val="20"/>
        </w:rPr>
      </w:pPr>
      <w:r w:rsidRPr="008F4908">
        <w:rPr>
          <w:rFonts w:ascii="Times" w:hAnsi="Times"/>
          <w:color w:val="000000"/>
          <w:sz w:val="20"/>
          <w:szCs w:val="20"/>
        </w:rPr>
        <w:t>That basis is allocated among like-kind property and non-cash boot received by TP; the non-cash boot’s basis is its FMV.</w:t>
      </w:r>
    </w:p>
    <w:p w14:paraId="74E4FE0D" w14:textId="77777777" w:rsidR="008F4908" w:rsidRPr="008F4908" w:rsidRDefault="008F4908" w:rsidP="008F4908">
      <w:pPr>
        <w:numPr>
          <w:ilvl w:val="6"/>
          <w:numId w:val="17"/>
        </w:numPr>
        <w:rPr>
          <w:rFonts w:ascii="Times" w:hAnsi="Times"/>
          <w:b/>
          <w:color w:val="000000"/>
          <w:sz w:val="20"/>
          <w:szCs w:val="20"/>
        </w:rPr>
      </w:pPr>
      <w:r w:rsidRPr="008F4908">
        <w:rPr>
          <w:rFonts w:ascii="Times" w:hAnsi="Times"/>
          <w:b/>
          <w:color w:val="000000"/>
          <w:sz w:val="20"/>
          <w:szCs w:val="20"/>
        </w:rPr>
        <w:t>TP who gives boot:</w:t>
      </w:r>
      <w:r w:rsidRPr="008F4908">
        <w:rPr>
          <w:rFonts w:ascii="Times" w:hAnsi="Times"/>
          <w:color w:val="000000"/>
          <w:sz w:val="20"/>
          <w:szCs w:val="20"/>
        </w:rPr>
        <w:t xml:space="preserve"> the basis of the new property TP GETS in exchange will be the basis of the property TP gave plus any cash TP paid for the exchange.</w:t>
      </w:r>
    </w:p>
    <w:p w14:paraId="0FF33AA7" w14:textId="77777777" w:rsidR="008F4908" w:rsidRPr="008F4908" w:rsidRDefault="008F4908" w:rsidP="008F4908">
      <w:pPr>
        <w:pStyle w:val="ListParagraph"/>
        <w:numPr>
          <w:ilvl w:val="4"/>
          <w:numId w:val="17"/>
        </w:numPr>
        <w:rPr>
          <w:rFonts w:ascii="Times" w:hAnsi="Times"/>
          <w:b/>
          <w:sz w:val="20"/>
          <w:szCs w:val="20"/>
          <w:u w:val="single"/>
        </w:rPr>
      </w:pPr>
      <w:r w:rsidRPr="008F4908">
        <w:rPr>
          <w:rFonts w:ascii="Times" w:hAnsi="Times"/>
          <w:b/>
          <w:color w:val="000000"/>
          <w:sz w:val="20"/>
          <w:szCs w:val="20"/>
          <w:highlight w:val="green"/>
          <w:u w:val="single"/>
        </w:rPr>
        <w:t>Alderson v. Commissioner:</w:t>
      </w:r>
      <w:r w:rsidRPr="008F4908">
        <w:rPr>
          <w:rFonts w:ascii="Times" w:hAnsi="Times"/>
          <w:b/>
          <w:color w:val="000000"/>
          <w:sz w:val="20"/>
          <w:szCs w:val="20"/>
          <w:u w:val="single"/>
        </w:rPr>
        <w:t xml:space="preserve"> </w:t>
      </w:r>
      <w:r w:rsidRPr="008F4908">
        <w:rPr>
          <w:rFonts w:ascii="Times" w:hAnsi="Times"/>
          <w:bCs/>
          <w:sz w:val="20"/>
          <w:szCs w:val="20"/>
        </w:rPr>
        <w:t xml:space="preserve">Ps, Alloy, and Orange constituting a purchase and sale agreement whereby Ps agreed to sell their Buena Park property to Alloy for $5500 per acre, at a total price of $172,871.40. Alloy deposited $17, 205.00 in the Orange escrow toward the purchase of the property. Later, escrow petitioners located 115.32 acres of farming land called Salinas property which they desired to obtain in exchange for their Buena Park property. </w:t>
      </w:r>
      <w:r w:rsidRPr="008F4908">
        <w:rPr>
          <w:rFonts w:ascii="Times" w:hAnsi="Times"/>
          <w:b/>
          <w:bCs/>
          <w:sz w:val="20"/>
          <w:szCs w:val="20"/>
        </w:rPr>
        <w:t>Holding</w:t>
      </w:r>
      <w:r w:rsidRPr="008F4908">
        <w:rPr>
          <w:rFonts w:ascii="Times" w:hAnsi="Times"/>
          <w:bCs/>
          <w:sz w:val="20"/>
          <w:szCs w:val="20"/>
        </w:rPr>
        <w:t xml:space="preserve">: </w:t>
      </w:r>
      <w:r w:rsidRPr="008F4908">
        <w:rPr>
          <w:rFonts w:ascii="Times" w:hAnsi="Times"/>
          <w:b/>
          <w:bCs/>
          <w:sz w:val="20"/>
          <w:szCs w:val="20"/>
        </w:rPr>
        <w:t>C</w:t>
      </w:r>
      <w:r w:rsidRPr="008F4908">
        <w:rPr>
          <w:rFonts w:ascii="Times" w:hAnsi="Times" w:cs="Helvetica"/>
          <w:sz w:val="20"/>
          <w:szCs w:val="20"/>
        </w:rPr>
        <w:t>ourt held that because the properties were indeed exchanged, they are subject to non-recognition of gain under §1031. Transaction must be viewed as a whole, and each step, from the commencement of negotiations to the consummation of the sale, is relevant. That is, what was the substantive transaction? Here, it was an exchange of like-kind properties.</w:t>
      </w:r>
      <w:bookmarkStart w:id="118" w:name="_Toc153030829"/>
      <w:bookmarkStart w:id="119" w:name="_Toc154118034"/>
      <w:bookmarkStart w:id="120" w:name="_Toc154331117"/>
    </w:p>
    <w:p w14:paraId="011DCAF3" w14:textId="77777777" w:rsidR="008F4908" w:rsidRPr="008F4908" w:rsidRDefault="008F4908" w:rsidP="008F4908">
      <w:pPr>
        <w:pStyle w:val="ListParagraph"/>
        <w:numPr>
          <w:ilvl w:val="4"/>
          <w:numId w:val="17"/>
        </w:numPr>
        <w:rPr>
          <w:rFonts w:ascii="Times" w:hAnsi="Times"/>
          <w:b/>
          <w:sz w:val="20"/>
          <w:szCs w:val="20"/>
          <w:u w:val="single"/>
        </w:rPr>
      </w:pPr>
      <w:r w:rsidRPr="008F4908">
        <w:rPr>
          <w:b/>
          <w:sz w:val="20"/>
          <w:szCs w:val="20"/>
        </w:rPr>
        <w:t>Boot and Basis</w:t>
      </w:r>
      <w:bookmarkEnd w:id="118"/>
      <w:r w:rsidRPr="008F4908">
        <w:rPr>
          <w:b/>
          <w:sz w:val="20"/>
          <w:szCs w:val="20"/>
        </w:rPr>
        <w:t xml:space="preserve"> </w:t>
      </w:r>
      <w:r w:rsidRPr="008F4908">
        <w:rPr>
          <w:sz w:val="20"/>
          <w:szCs w:val="20"/>
        </w:rPr>
        <w:t>(231)</w:t>
      </w:r>
      <w:bookmarkEnd w:id="119"/>
      <w:bookmarkEnd w:id="120"/>
    </w:p>
    <w:p w14:paraId="6EFF7B2E" w14:textId="77777777" w:rsidR="008F4908" w:rsidRPr="003722C3" w:rsidRDefault="008F4908" w:rsidP="008F4908">
      <w:pPr>
        <w:ind w:left="720"/>
        <w:rPr>
          <w:b/>
          <w:sz w:val="20"/>
          <w:szCs w:val="20"/>
        </w:rPr>
      </w:pPr>
      <w:r w:rsidRPr="003722C3">
        <w:rPr>
          <w:b/>
          <w:sz w:val="20"/>
          <w:szCs w:val="20"/>
        </w:rPr>
        <w:t>Example:</w:t>
      </w:r>
      <w:r w:rsidRPr="003722C3">
        <w:rPr>
          <w:sz w:val="20"/>
          <w:szCs w:val="20"/>
        </w:rPr>
        <w:t xml:space="preserve"> C has Property A with a basis of $50 and FMV of $90; D has Property B.  They exchange.</w:t>
      </w:r>
    </w:p>
    <w:p w14:paraId="5A2588AD" w14:textId="77777777" w:rsidR="008F4908" w:rsidRPr="008F4908" w:rsidRDefault="008F4908" w:rsidP="00A81AEC">
      <w:pPr>
        <w:pStyle w:val="ListParagraph"/>
        <w:numPr>
          <w:ilvl w:val="0"/>
          <w:numId w:val="48"/>
        </w:numPr>
        <w:rPr>
          <w:b/>
          <w:sz w:val="20"/>
          <w:szCs w:val="20"/>
        </w:rPr>
      </w:pPr>
      <w:r w:rsidRPr="008F4908">
        <w:rPr>
          <w:sz w:val="20"/>
          <w:szCs w:val="20"/>
        </w:rPr>
        <w:t>If B has a FMV of $90, it will just be a property exchange.  C will realize a gain of $40 but it won’t be recognized b/c there was no boot and it was an exchange of like-kind property.  Basis in B will be $50.</w:t>
      </w:r>
    </w:p>
    <w:p w14:paraId="6CF928B1" w14:textId="77777777" w:rsidR="008F4908" w:rsidRPr="008F4908" w:rsidRDefault="008F4908" w:rsidP="00A81AEC">
      <w:pPr>
        <w:pStyle w:val="ListParagraph"/>
        <w:numPr>
          <w:ilvl w:val="0"/>
          <w:numId w:val="48"/>
        </w:numPr>
        <w:rPr>
          <w:b/>
          <w:sz w:val="20"/>
          <w:szCs w:val="20"/>
        </w:rPr>
      </w:pPr>
      <w:r w:rsidRPr="008F4908">
        <w:rPr>
          <w:sz w:val="20"/>
          <w:szCs w:val="20"/>
        </w:rPr>
        <w:t>If B has a FMV of $60 and comes with a $30 boot, C’s realized gain will still be $40, his recognized gain will be $30.  Basis in B will be $50.</w:t>
      </w:r>
    </w:p>
    <w:p w14:paraId="2D9AF1F5" w14:textId="77777777" w:rsidR="008F4908" w:rsidRPr="008F4908" w:rsidRDefault="008F4908" w:rsidP="00A81AEC">
      <w:pPr>
        <w:pStyle w:val="ListParagraph"/>
        <w:numPr>
          <w:ilvl w:val="0"/>
          <w:numId w:val="48"/>
        </w:numPr>
        <w:rPr>
          <w:b/>
          <w:sz w:val="20"/>
          <w:szCs w:val="20"/>
        </w:rPr>
      </w:pPr>
      <w:r w:rsidRPr="008F4908">
        <w:rPr>
          <w:sz w:val="20"/>
          <w:szCs w:val="20"/>
        </w:rPr>
        <w:t>If B has a FMV of $35 and a cash boot of $55, C’s realized gain is still $40; recognized gain will be $40 because it is the lesser of the boot or realized gain.  Basis in B will be $35.</w:t>
      </w:r>
    </w:p>
    <w:p w14:paraId="2C410DF6" w14:textId="77777777" w:rsidR="008F4908" w:rsidRPr="008F4908" w:rsidRDefault="008F4908" w:rsidP="00A81AEC">
      <w:pPr>
        <w:pStyle w:val="ListParagraph"/>
        <w:numPr>
          <w:ilvl w:val="0"/>
          <w:numId w:val="48"/>
        </w:numPr>
        <w:rPr>
          <w:b/>
          <w:sz w:val="20"/>
          <w:szCs w:val="20"/>
        </w:rPr>
      </w:pPr>
      <w:r w:rsidRPr="008F4908">
        <w:rPr>
          <w:sz w:val="20"/>
          <w:szCs w:val="20"/>
        </w:rPr>
        <w:t xml:space="preserve">This is basis doing what it should: keep track of what TP has been taxed on and what TP still owes in tax.  </w:t>
      </w:r>
    </w:p>
    <w:p w14:paraId="56C1548E" w14:textId="77777777" w:rsidR="008F4908" w:rsidRPr="008F4908" w:rsidRDefault="008F4908" w:rsidP="008F4908">
      <w:pPr>
        <w:pStyle w:val="ListParagraph"/>
        <w:numPr>
          <w:ilvl w:val="3"/>
          <w:numId w:val="17"/>
        </w:numPr>
        <w:rPr>
          <w:rFonts w:ascii="Times" w:hAnsi="Times"/>
          <w:b/>
          <w:color w:val="000000"/>
          <w:sz w:val="20"/>
          <w:szCs w:val="20"/>
        </w:rPr>
      </w:pPr>
      <w:r w:rsidRPr="008F4908">
        <w:rPr>
          <w:rFonts w:ascii="Times" w:hAnsi="Times"/>
          <w:b/>
          <w:color w:val="000000"/>
          <w:sz w:val="20"/>
          <w:szCs w:val="20"/>
        </w:rPr>
        <w:t>Identifying Like-Kind Property</w:t>
      </w:r>
    </w:p>
    <w:p w14:paraId="51D5C2A5" w14:textId="77777777" w:rsidR="008F4908" w:rsidRPr="008F4908" w:rsidRDefault="008F4908" w:rsidP="00A81AEC">
      <w:pPr>
        <w:pStyle w:val="ListParagraph"/>
        <w:numPr>
          <w:ilvl w:val="0"/>
          <w:numId w:val="45"/>
        </w:numPr>
        <w:rPr>
          <w:rFonts w:ascii="Times" w:hAnsi="Times"/>
          <w:b/>
          <w:sz w:val="20"/>
          <w:szCs w:val="20"/>
          <w:u w:val="single"/>
        </w:rPr>
      </w:pPr>
      <w:r w:rsidRPr="008F4908">
        <w:rPr>
          <w:rFonts w:ascii="Times" w:hAnsi="Times"/>
          <w:sz w:val="20"/>
          <w:szCs w:val="20"/>
        </w:rPr>
        <w:t>Is like-kind treatment permitted for:</w:t>
      </w:r>
    </w:p>
    <w:p w14:paraId="109925D6" w14:textId="77777777" w:rsidR="008F4908" w:rsidRPr="008F4908" w:rsidRDefault="008F4908" w:rsidP="008F4908">
      <w:pPr>
        <w:pStyle w:val="ListParagraph"/>
        <w:numPr>
          <w:ilvl w:val="4"/>
          <w:numId w:val="43"/>
        </w:numPr>
        <w:rPr>
          <w:rFonts w:ascii="Times" w:hAnsi="Times"/>
          <w:sz w:val="20"/>
          <w:szCs w:val="20"/>
        </w:rPr>
      </w:pPr>
      <w:r w:rsidRPr="008F4908">
        <w:rPr>
          <w:rFonts w:ascii="Times" w:hAnsi="Times"/>
          <w:sz w:val="20"/>
          <w:szCs w:val="20"/>
        </w:rPr>
        <w:t>Different types of real estate? Cf. TIC; sale-leasebacks (how long the lease?; Jordan Marsh case); oil and gas properties?</w:t>
      </w:r>
    </w:p>
    <w:p w14:paraId="5E4D39D0" w14:textId="77777777" w:rsidR="008F4908" w:rsidRPr="008F4908" w:rsidRDefault="008F4908" w:rsidP="008F4908">
      <w:pPr>
        <w:pStyle w:val="ListParagraph"/>
        <w:numPr>
          <w:ilvl w:val="4"/>
          <w:numId w:val="43"/>
        </w:numPr>
        <w:rPr>
          <w:rFonts w:ascii="Times" w:hAnsi="Times"/>
          <w:b/>
          <w:sz w:val="20"/>
          <w:szCs w:val="20"/>
          <w:u w:val="single"/>
        </w:rPr>
      </w:pPr>
      <w:r w:rsidRPr="008F4908">
        <w:rPr>
          <w:rFonts w:ascii="Times" w:hAnsi="Times"/>
          <w:sz w:val="20"/>
          <w:szCs w:val="20"/>
        </w:rPr>
        <w:t xml:space="preserve">Auto/ truck trade-ins? Low tax basis when prior tax depreciation; not for a personal auto. </w:t>
      </w:r>
    </w:p>
    <w:p w14:paraId="53AFCDCF" w14:textId="77777777" w:rsidR="008F4908" w:rsidRPr="008F4908" w:rsidRDefault="008F4908" w:rsidP="008F4908">
      <w:pPr>
        <w:pStyle w:val="ListParagraph"/>
        <w:numPr>
          <w:ilvl w:val="4"/>
          <w:numId w:val="43"/>
        </w:numPr>
        <w:rPr>
          <w:rFonts w:ascii="Times" w:hAnsi="Times"/>
          <w:b/>
          <w:sz w:val="20"/>
          <w:szCs w:val="20"/>
          <w:u w:val="single"/>
        </w:rPr>
      </w:pPr>
      <w:r w:rsidRPr="008F4908">
        <w:rPr>
          <w:rFonts w:ascii="Times" w:hAnsi="Times"/>
          <w:sz w:val="20"/>
          <w:szCs w:val="20"/>
        </w:rPr>
        <w:t>Professional athlete contract swaps?</w:t>
      </w:r>
    </w:p>
    <w:p w14:paraId="1A775199" w14:textId="77777777" w:rsidR="008F4908" w:rsidRPr="008F4908" w:rsidRDefault="008F4908" w:rsidP="008F4908">
      <w:pPr>
        <w:pStyle w:val="ListParagraph"/>
        <w:numPr>
          <w:ilvl w:val="4"/>
          <w:numId w:val="43"/>
        </w:numPr>
        <w:rPr>
          <w:rFonts w:ascii="Times" w:hAnsi="Times"/>
          <w:b/>
          <w:sz w:val="20"/>
          <w:szCs w:val="20"/>
          <w:u w:val="single"/>
        </w:rPr>
      </w:pPr>
      <w:r w:rsidRPr="008F4908">
        <w:rPr>
          <w:rFonts w:ascii="Times" w:hAnsi="Times"/>
          <w:sz w:val="20"/>
          <w:szCs w:val="20"/>
        </w:rPr>
        <w:t xml:space="preserve">Partnership interest swaps? </w:t>
      </w:r>
    </w:p>
    <w:p w14:paraId="6E82146D" w14:textId="77777777" w:rsidR="008F4908" w:rsidRPr="008F4908" w:rsidRDefault="008F4908" w:rsidP="008F4908">
      <w:pPr>
        <w:pStyle w:val="ListParagraph"/>
        <w:numPr>
          <w:ilvl w:val="1"/>
          <w:numId w:val="43"/>
        </w:numPr>
        <w:rPr>
          <w:rFonts w:ascii="Times" w:hAnsi="Times"/>
          <w:b/>
          <w:sz w:val="20"/>
          <w:szCs w:val="20"/>
          <w:u w:val="single"/>
        </w:rPr>
      </w:pPr>
      <w:r w:rsidRPr="008F4908">
        <w:rPr>
          <w:rFonts w:ascii="Times" w:hAnsi="Times"/>
          <w:sz w:val="20"/>
          <w:szCs w:val="20"/>
        </w:rPr>
        <w:t xml:space="preserve">See limits in </w:t>
      </w:r>
      <w:r w:rsidRPr="008F4908">
        <w:rPr>
          <w:rFonts w:ascii="Times" w:hAnsi="Times" w:cs="Helvetica"/>
          <w:b/>
          <w:sz w:val="20"/>
          <w:szCs w:val="20"/>
          <w:highlight w:val="cyan"/>
        </w:rPr>
        <w:t>§1031(a)(2).</w:t>
      </w:r>
      <w:r w:rsidRPr="008F4908">
        <w:rPr>
          <w:rFonts w:ascii="Times" w:hAnsi="Times" w:cs="Helvetica"/>
          <w:sz w:val="20"/>
          <w:szCs w:val="20"/>
        </w:rPr>
        <w:t xml:space="preserve"> Liquid securities inventory are not eligible. Coins? Rare coins? </w:t>
      </w:r>
    </w:p>
    <w:p w14:paraId="0F567C22" w14:textId="77777777" w:rsidR="008F4908" w:rsidRPr="008F4908" w:rsidRDefault="008F4908" w:rsidP="00A81AEC">
      <w:pPr>
        <w:pStyle w:val="ListParagraph"/>
        <w:numPr>
          <w:ilvl w:val="0"/>
          <w:numId w:val="46"/>
        </w:numPr>
        <w:rPr>
          <w:rFonts w:ascii="Times" w:hAnsi="Times"/>
          <w:b/>
          <w:sz w:val="20"/>
          <w:szCs w:val="20"/>
          <w:u w:val="single"/>
        </w:rPr>
      </w:pPr>
      <w:r w:rsidRPr="008F4908">
        <w:rPr>
          <w:rFonts w:ascii="Times" w:hAnsi="Times" w:cs="Helvetica"/>
          <w:sz w:val="20"/>
          <w:szCs w:val="20"/>
        </w:rPr>
        <w:t xml:space="preserve">“Starker” exchange – delayed receipt of the exchange property – by relying on the creditworthiness of the other exchanging party. Does this qualify as a </w:t>
      </w:r>
      <w:r w:rsidRPr="008F4908">
        <w:rPr>
          <w:rFonts w:ascii="Times" w:hAnsi="Times" w:cs="Helvetica"/>
          <w:b/>
          <w:sz w:val="20"/>
          <w:szCs w:val="20"/>
          <w:highlight w:val="cyan"/>
        </w:rPr>
        <w:t xml:space="preserve">§1031 </w:t>
      </w:r>
      <w:r w:rsidRPr="008F4908">
        <w:rPr>
          <w:rFonts w:ascii="Times" w:hAnsi="Times" w:cs="Helvetica"/>
          <w:sz w:val="20"/>
          <w:szCs w:val="20"/>
        </w:rPr>
        <w:t xml:space="preserve">exchange (when initially receiving a promise See </w:t>
      </w:r>
      <w:r w:rsidRPr="008F4908">
        <w:rPr>
          <w:rFonts w:ascii="Times" w:hAnsi="Times" w:cs="Helvetica"/>
          <w:b/>
          <w:sz w:val="20"/>
          <w:szCs w:val="20"/>
          <w:highlight w:val="cyan"/>
        </w:rPr>
        <w:t>§1031(1)</w:t>
      </w:r>
      <w:r w:rsidRPr="008F4908">
        <w:rPr>
          <w:rFonts w:ascii="Times" w:hAnsi="Times" w:cs="Helvetica"/>
          <w:sz w:val="20"/>
          <w:szCs w:val="20"/>
        </w:rPr>
        <w:t xml:space="preserve"> 45 day (Identification) &amp; (2) 180 day (completion) limits. </w:t>
      </w:r>
    </w:p>
    <w:p w14:paraId="03E4D270" w14:textId="77777777" w:rsidR="008F4908" w:rsidRPr="008F4908" w:rsidRDefault="008F4908" w:rsidP="00A81AEC">
      <w:pPr>
        <w:pStyle w:val="ListParagraph"/>
        <w:numPr>
          <w:ilvl w:val="0"/>
          <w:numId w:val="46"/>
        </w:numPr>
        <w:rPr>
          <w:rFonts w:ascii="Times" w:hAnsi="Times"/>
          <w:b/>
          <w:sz w:val="20"/>
          <w:szCs w:val="20"/>
          <w:u w:val="single"/>
        </w:rPr>
      </w:pPr>
      <w:r w:rsidRPr="008F4908">
        <w:rPr>
          <w:rFonts w:ascii="Times" w:hAnsi="Times" w:cs="Helvetica"/>
          <w:b/>
          <w:sz w:val="20"/>
          <w:szCs w:val="20"/>
          <w:highlight w:val="green"/>
          <w:u w:val="single"/>
        </w:rPr>
        <w:t>Jordan Marsh Co. v. Commissioner</w:t>
      </w:r>
      <w:r w:rsidRPr="008F4908">
        <w:rPr>
          <w:rFonts w:ascii="Times" w:hAnsi="Times" w:cs="Helvetica"/>
          <w:sz w:val="20"/>
          <w:szCs w:val="20"/>
        </w:rPr>
        <w:t xml:space="preserve">: Petitioner conveyed the fee of two parcels on which it operated a </w:t>
      </w:r>
      <w:hyperlink r:id="rId26" w:history="1">
        <w:r w:rsidRPr="008F4908">
          <w:rPr>
            <w:rFonts w:ascii="Times" w:hAnsi="Times" w:cs="Helvetica"/>
            <w:sz w:val="20"/>
            <w:szCs w:val="20"/>
          </w:rPr>
          <w:t>department store</w:t>
        </w:r>
      </w:hyperlink>
      <w:r w:rsidRPr="008F4908">
        <w:rPr>
          <w:rFonts w:ascii="Times" w:hAnsi="Times" w:cs="Helvetica"/>
          <w:sz w:val="20"/>
          <w:szCs w:val="20"/>
        </w:rPr>
        <w:t xml:space="preserve">. In return, petitioner received a cash payment, which represented the fair market value of the properties. Petitioner also received long-term leases of the same properties, with a conditional option to renew. Petitioner claimed the transaction was a sale under </w:t>
      </w:r>
      <w:hyperlink r:id="rId27" w:history="1">
        <w:r w:rsidRPr="008F4908">
          <w:rPr>
            <w:rFonts w:ascii="Times" w:hAnsi="Times" w:cs="Helvetica"/>
            <w:sz w:val="20"/>
            <w:szCs w:val="20"/>
          </w:rPr>
          <w:t>26 U.S.C.</w:t>
        </w:r>
      </w:hyperlink>
      <w:r w:rsidRPr="008F4908">
        <w:rPr>
          <w:rFonts w:ascii="Times" w:hAnsi="Times" w:cs="Helvetica"/>
          <w:sz w:val="20"/>
          <w:szCs w:val="20"/>
        </w:rPr>
        <w:t> </w:t>
      </w:r>
      <w:hyperlink r:id="rId28" w:history="1">
        <w:r w:rsidRPr="008F4908">
          <w:rPr>
            <w:rFonts w:ascii="Times" w:hAnsi="Times" w:cs="Helvetica"/>
            <w:sz w:val="20"/>
            <w:szCs w:val="20"/>
          </w:rPr>
          <w:t>§ 112</w:t>
        </w:r>
      </w:hyperlink>
      <w:r w:rsidRPr="008F4908">
        <w:rPr>
          <w:rFonts w:ascii="Times" w:hAnsi="Times" w:cs="Helvetica"/>
          <w:sz w:val="20"/>
          <w:szCs w:val="20"/>
        </w:rPr>
        <w:t xml:space="preserve">(a) and sought a deduction. </w:t>
      </w:r>
      <w:r w:rsidRPr="008F4908">
        <w:rPr>
          <w:rFonts w:ascii="Times" w:hAnsi="Times" w:cs="Helvetica"/>
          <w:b/>
          <w:sz w:val="20"/>
          <w:szCs w:val="20"/>
        </w:rPr>
        <w:t>Holding</w:t>
      </w:r>
      <w:r w:rsidRPr="008F4908">
        <w:rPr>
          <w:rFonts w:ascii="Times" w:hAnsi="Times" w:cs="Helvetica"/>
          <w:sz w:val="20"/>
          <w:szCs w:val="20"/>
        </w:rPr>
        <w:t xml:space="preserve">: </w:t>
      </w:r>
      <w:r w:rsidRPr="008F4908">
        <w:rPr>
          <w:rFonts w:ascii="Times" w:hAnsi="Times"/>
          <w:b/>
          <w:bCs/>
          <w:sz w:val="20"/>
          <w:szCs w:val="20"/>
        </w:rPr>
        <w:t>C</w:t>
      </w:r>
      <w:r w:rsidRPr="008F4908">
        <w:rPr>
          <w:rFonts w:ascii="Times" w:hAnsi="Times" w:cs="Helvetica"/>
          <w:sz w:val="20"/>
          <w:szCs w:val="20"/>
        </w:rPr>
        <w:t xml:space="preserve">ourt reversed the judgment of the tax court because the transaction had to be classified as a sale since petitioner received cash equal to the full value of the properties conveyed along with the long-term leases of the properties. The court determined that petitioner did more than just make a change in the form of its ownership. By the transaction, petitioner's capital invested in the real estate had been completely liquidated for cash to an amount fully equal to the value of the fee. Because petitioner received cash for the full value of the property conveyed, the court held the transaction had to be classified as a sale. Therefore, the court reversed the judgment of the tax court. Loss is deductible. </w:t>
      </w:r>
    </w:p>
    <w:p w14:paraId="7C69BAFF" w14:textId="77777777" w:rsidR="008F4908" w:rsidRPr="008F4908" w:rsidRDefault="008F4908" w:rsidP="008F4908">
      <w:pPr>
        <w:pStyle w:val="ListParagraph"/>
        <w:numPr>
          <w:ilvl w:val="3"/>
          <w:numId w:val="17"/>
        </w:numPr>
        <w:rPr>
          <w:rFonts w:ascii="Times" w:hAnsi="Times"/>
          <w:b/>
          <w:sz w:val="20"/>
          <w:szCs w:val="20"/>
        </w:rPr>
      </w:pPr>
      <w:r w:rsidRPr="008F4908">
        <w:rPr>
          <w:rFonts w:ascii="Times" w:hAnsi="Times"/>
          <w:b/>
          <w:sz w:val="20"/>
          <w:szCs w:val="20"/>
        </w:rPr>
        <w:t>Involuntary Conversion Gains &amp; 1033 Deferral</w:t>
      </w:r>
    </w:p>
    <w:p w14:paraId="7F37BE32" w14:textId="77777777" w:rsidR="008F4908" w:rsidRPr="008F4908" w:rsidRDefault="008F4908" w:rsidP="00A81AEC">
      <w:pPr>
        <w:pStyle w:val="ListParagraph"/>
        <w:numPr>
          <w:ilvl w:val="0"/>
          <w:numId w:val="47"/>
        </w:numPr>
        <w:rPr>
          <w:rFonts w:ascii="Times" w:hAnsi="Times"/>
          <w:b/>
          <w:sz w:val="20"/>
          <w:szCs w:val="20"/>
        </w:rPr>
      </w:pPr>
      <w:r w:rsidRPr="008F4908">
        <w:rPr>
          <w:b/>
          <w:sz w:val="20"/>
          <w:szCs w:val="20"/>
        </w:rPr>
        <w:t xml:space="preserve">Involuntary Conversion </w:t>
      </w:r>
      <w:r w:rsidRPr="008F4908">
        <w:rPr>
          <w:b/>
          <w:color w:val="000000"/>
          <w:sz w:val="20"/>
          <w:szCs w:val="20"/>
          <w:highlight w:val="cyan"/>
        </w:rPr>
        <w:t>§1033</w:t>
      </w:r>
      <w:r w:rsidRPr="008F4908">
        <w:rPr>
          <w:b/>
          <w:color w:val="000000"/>
          <w:sz w:val="20"/>
          <w:szCs w:val="20"/>
        </w:rPr>
        <w:t xml:space="preserve"> Deferral:</w:t>
      </w:r>
      <w:r w:rsidRPr="008F4908">
        <w:rPr>
          <w:color w:val="000000"/>
          <w:sz w:val="20"/>
          <w:szCs w:val="20"/>
        </w:rPr>
        <w:t xml:space="preserve"> Postponement of realized gain occurs if gain is derived from an involuntary conversion of property (i.e. theft, casualty, seizure, imminent domain).  When conversion is to</w:t>
      </w:r>
      <w:r>
        <w:rPr>
          <w:color w:val="000000"/>
          <w:sz w:val="20"/>
          <w:szCs w:val="20"/>
        </w:rPr>
        <w:t>o</w:t>
      </w:r>
      <w:r w:rsidRPr="008F4908">
        <w:rPr>
          <w:color w:val="000000"/>
          <w:sz w:val="20"/>
          <w:szCs w:val="20"/>
        </w:rPr>
        <w:t xml:space="preserve"> dissimilar property</w:t>
      </w:r>
      <w:r w:rsidRPr="008F4908">
        <w:rPr>
          <w:sz w:val="20"/>
          <w:szCs w:val="20"/>
        </w:rPr>
        <w:t>, gain will be recognized but TP gets a period of time (close of 2</w:t>
      </w:r>
      <w:r w:rsidRPr="008F4908">
        <w:rPr>
          <w:sz w:val="20"/>
          <w:szCs w:val="20"/>
          <w:vertAlign w:val="superscript"/>
        </w:rPr>
        <w:t>nd</w:t>
      </w:r>
      <w:r w:rsidRPr="008F4908">
        <w:rPr>
          <w:sz w:val="20"/>
          <w:szCs w:val="20"/>
        </w:rPr>
        <w:t xml:space="preserve"> taxable year) to buy like property so it won’t be.  TP can always, however, recognize LOSS on involuntary conversions (generally in the amount of basis in the property).</w:t>
      </w:r>
    </w:p>
    <w:p w14:paraId="18888438" w14:textId="77777777" w:rsidR="008F4908" w:rsidRPr="008F4908" w:rsidRDefault="008F4908" w:rsidP="00A81AEC">
      <w:pPr>
        <w:pStyle w:val="ListParagraph"/>
        <w:numPr>
          <w:ilvl w:val="0"/>
          <w:numId w:val="47"/>
        </w:numPr>
        <w:rPr>
          <w:rFonts w:ascii="Times" w:hAnsi="Times"/>
          <w:b/>
          <w:sz w:val="20"/>
          <w:szCs w:val="20"/>
        </w:rPr>
      </w:pPr>
      <w:r w:rsidRPr="008F4908">
        <w:rPr>
          <w:b/>
          <w:sz w:val="20"/>
          <w:szCs w:val="20"/>
        </w:rPr>
        <w:t xml:space="preserve">Corporate Transaction </w:t>
      </w:r>
      <w:r w:rsidRPr="008F4908">
        <w:rPr>
          <w:b/>
          <w:sz w:val="20"/>
          <w:szCs w:val="20"/>
          <w:highlight w:val="cyan"/>
        </w:rPr>
        <w:t>§1032</w:t>
      </w:r>
      <w:r w:rsidRPr="008F4908">
        <w:rPr>
          <w:b/>
          <w:sz w:val="20"/>
          <w:szCs w:val="20"/>
        </w:rPr>
        <w:t xml:space="preserve">: </w:t>
      </w:r>
      <w:r w:rsidRPr="008F4908">
        <w:rPr>
          <w:sz w:val="20"/>
          <w:szCs w:val="20"/>
        </w:rPr>
        <w:t xml:space="preserve">Corporation does not recognize gain on exchange of shares for shareholder’s assets. </w:t>
      </w:r>
    </w:p>
    <w:p w14:paraId="48451C27" w14:textId="77777777" w:rsidR="008F4908" w:rsidRPr="008F4908" w:rsidRDefault="008F4908" w:rsidP="008F4908">
      <w:pPr>
        <w:pStyle w:val="ListParagraph"/>
        <w:numPr>
          <w:ilvl w:val="3"/>
          <w:numId w:val="17"/>
        </w:numPr>
        <w:rPr>
          <w:rFonts w:ascii="Times" w:hAnsi="Times"/>
          <w:b/>
          <w:sz w:val="20"/>
          <w:szCs w:val="20"/>
        </w:rPr>
      </w:pPr>
      <w:r w:rsidRPr="008F4908">
        <w:rPr>
          <w:rFonts w:ascii="Times" w:hAnsi="Times"/>
          <w:b/>
          <w:sz w:val="20"/>
          <w:szCs w:val="20"/>
        </w:rPr>
        <w:t>Principal Residence Sale</w:t>
      </w:r>
    </w:p>
    <w:p w14:paraId="1E55ECC5" w14:textId="77777777" w:rsidR="008F4908" w:rsidRPr="00CF28EA" w:rsidRDefault="008F4908" w:rsidP="00A81AEC">
      <w:pPr>
        <w:pStyle w:val="ListParagraph"/>
        <w:numPr>
          <w:ilvl w:val="0"/>
          <w:numId w:val="49"/>
        </w:numPr>
        <w:rPr>
          <w:rFonts w:ascii="Times" w:hAnsi="Times"/>
          <w:b/>
          <w:sz w:val="20"/>
          <w:szCs w:val="20"/>
        </w:rPr>
      </w:pPr>
      <w:r w:rsidRPr="008F4908">
        <w:rPr>
          <w:b/>
          <w:sz w:val="20"/>
          <w:szCs w:val="20"/>
          <w:highlight w:val="cyan"/>
        </w:rPr>
        <w:lastRenderedPageBreak/>
        <w:t>§121</w:t>
      </w:r>
      <w:r w:rsidRPr="003722C3">
        <w:rPr>
          <w:sz w:val="20"/>
          <w:szCs w:val="20"/>
        </w:rPr>
        <w:t xml:space="preserve"> provides for an exclusion of gain realized on the sale of a </w:t>
      </w:r>
      <w:r w:rsidRPr="00CF28EA">
        <w:rPr>
          <w:rFonts w:ascii="Times" w:hAnsi="Times"/>
          <w:sz w:val="20"/>
          <w:szCs w:val="20"/>
        </w:rPr>
        <w:t>principal residence</w:t>
      </w:r>
    </w:p>
    <w:p w14:paraId="61690AEB" w14:textId="77777777" w:rsidR="00CF28EA" w:rsidRPr="00CF28EA" w:rsidRDefault="00CF28EA" w:rsidP="00A81AEC">
      <w:pPr>
        <w:pStyle w:val="ListParagraph"/>
        <w:numPr>
          <w:ilvl w:val="0"/>
          <w:numId w:val="49"/>
        </w:numPr>
        <w:rPr>
          <w:rFonts w:ascii="Times" w:hAnsi="Times"/>
          <w:b/>
          <w:sz w:val="20"/>
          <w:szCs w:val="20"/>
        </w:rPr>
      </w:pPr>
      <w:r w:rsidRPr="00CF28EA">
        <w:rPr>
          <w:rFonts w:ascii="Times" w:hAnsi="Times"/>
          <w:sz w:val="20"/>
          <w:szCs w:val="20"/>
        </w:rPr>
        <w:t>Prior §1034 enabling gain postponement when reinvestment (of a sufficient amount) in a replacement principal residence. NO $ limit</w:t>
      </w:r>
    </w:p>
    <w:p w14:paraId="15D4D2E8" w14:textId="77777777" w:rsidR="008F4908" w:rsidRPr="00CF28EA" w:rsidRDefault="008F4908" w:rsidP="00A81AEC">
      <w:pPr>
        <w:pStyle w:val="ListParagraph"/>
        <w:numPr>
          <w:ilvl w:val="0"/>
          <w:numId w:val="49"/>
        </w:numPr>
        <w:rPr>
          <w:rFonts w:ascii="Times" w:hAnsi="Times"/>
          <w:b/>
          <w:sz w:val="20"/>
          <w:szCs w:val="20"/>
        </w:rPr>
      </w:pPr>
      <w:r w:rsidRPr="00CF28EA">
        <w:rPr>
          <w:rFonts w:ascii="Times" w:hAnsi="Times"/>
          <w:sz w:val="20"/>
          <w:szCs w:val="20"/>
        </w:rPr>
        <w:t>Requirements: principal residence; used for two of last five years; limit to $250,00 gain, unless married; then $500,000 exclusion (on joint return)</w:t>
      </w:r>
    </w:p>
    <w:p w14:paraId="20ABD996" w14:textId="77777777" w:rsidR="008F4908" w:rsidRPr="00CF28EA" w:rsidRDefault="008F4908" w:rsidP="00A81AEC">
      <w:pPr>
        <w:pStyle w:val="ListParagraph"/>
        <w:numPr>
          <w:ilvl w:val="0"/>
          <w:numId w:val="49"/>
        </w:numPr>
        <w:rPr>
          <w:rFonts w:ascii="Times" w:hAnsi="Times"/>
          <w:b/>
          <w:sz w:val="20"/>
          <w:szCs w:val="20"/>
        </w:rPr>
      </w:pPr>
      <w:r w:rsidRPr="00CF28EA">
        <w:rPr>
          <w:rFonts w:ascii="Times" w:hAnsi="Times"/>
          <w:sz w:val="20"/>
          <w:szCs w:val="20"/>
        </w:rPr>
        <w:t>Exclusion available only once every two years</w:t>
      </w:r>
    </w:p>
    <w:p w14:paraId="7BC71805" w14:textId="77777777" w:rsidR="008F4908" w:rsidRPr="00CF28EA" w:rsidRDefault="008F4908" w:rsidP="00A81AEC">
      <w:pPr>
        <w:pStyle w:val="ListParagraph"/>
        <w:numPr>
          <w:ilvl w:val="0"/>
          <w:numId w:val="49"/>
        </w:numPr>
        <w:rPr>
          <w:rFonts w:ascii="Times" w:hAnsi="Times"/>
          <w:b/>
          <w:sz w:val="20"/>
          <w:szCs w:val="20"/>
        </w:rPr>
      </w:pPr>
      <w:r w:rsidRPr="00CF28EA">
        <w:rPr>
          <w:rFonts w:ascii="Times" w:hAnsi="Times"/>
          <w:sz w:val="20"/>
          <w:szCs w:val="20"/>
        </w:rPr>
        <w:t>Eliminates necessity of proving one’s basis</w:t>
      </w:r>
    </w:p>
    <w:p w14:paraId="1FF1716D" w14:textId="77777777" w:rsidR="008F4908" w:rsidRDefault="00CF28EA" w:rsidP="00CF28EA">
      <w:pPr>
        <w:pStyle w:val="ListParagraph"/>
        <w:numPr>
          <w:ilvl w:val="3"/>
          <w:numId w:val="17"/>
        </w:numPr>
        <w:rPr>
          <w:rFonts w:ascii="Times" w:hAnsi="Times"/>
          <w:b/>
          <w:sz w:val="20"/>
          <w:szCs w:val="20"/>
        </w:rPr>
      </w:pPr>
      <w:r>
        <w:rPr>
          <w:rFonts w:ascii="Times" w:hAnsi="Times"/>
          <w:b/>
          <w:sz w:val="20"/>
          <w:szCs w:val="20"/>
        </w:rPr>
        <w:t>MultiParty</w:t>
      </w:r>
    </w:p>
    <w:p w14:paraId="0C9934F3" w14:textId="77777777" w:rsidR="00CF28EA" w:rsidRPr="003722C3" w:rsidRDefault="00CF28EA" w:rsidP="00CF28EA">
      <w:pPr>
        <w:numPr>
          <w:ilvl w:val="4"/>
          <w:numId w:val="17"/>
        </w:numPr>
        <w:rPr>
          <w:b/>
          <w:sz w:val="20"/>
          <w:szCs w:val="20"/>
        </w:rPr>
      </w:pPr>
      <w:r w:rsidRPr="003722C3">
        <w:rPr>
          <w:b/>
          <w:sz w:val="20"/>
          <w:szCs w:val="20"/>
          <w:highlight w:val="cyan"/>
        </w:rPr>
        <w:t>§351</w:t>
      </w:r>
      <w:r w:rsidRPr="003722C3">
        <w:rPr>
          <w:sz w:val="20"/>
          <w:szCs w:val="20"/>
        </w:rPr>
        <w:t xml:space="preserve"> – no gain or loss shall be recognized if property is transferred by one or more person(s) to a corporation solely in exchange for stock and immediately after that person(s) takes control</w:t>
      </w:r>
    </w:p>
    <w:p w14:paraId="6C90F34A" w14:textId="77777777" w:rsidR="00CF28EA" w:rsidRPr="003722C3" w:rsidRDefault="00CF28EA" w:rsidP="00CF28EA">
      <w:pPr>
        <w:numPr>
          <w:ilvl w:val="4"/>
          <w:numId w:val="17"/>
        </w:numPr>
        <w:rPr>
          <w:b/>
          <w:sz w:val="20"/>
          <w:szCs w:val="20"/>
        </w:rPr>
      </w:pPr>
      <w:r w:rsidRPr="003722C3">
        <w:rPr>
          <w:b/>
          <w:sz w:val="20"/>
          <w:szCs w:val="20"/>
          <w:highlight w:val="cyan"/>
        </w:rPr>
        <w:t>§358</w:t>
      </w:r>
      <w:r w:rsidRPr="003722C3">
        <w:rPr>
          <w:b/>
          <w:sz w:val="20"/>
          <w:szCs w:val="20"/>
        </w:rPr>
        <w:t xml:space="preserve"> – </w:t>
      </w:r>
      <w:r w:rsidRPr="003722C3">
        <w:rPr>
          <w:sz w:val="20"/>
          <w:szCs w:val="20"/>
        </w:rPr>
        <w:t>basis to TP - basis in original property carries over to her stock</w:t>
      </w:r>
    </w:p>
    <w:p w14:paraId="0FD253C0" w14:textId="77777777" w:rsidR="00CF28EA" w:rsidRPr="003722C3" w:rsidRDefault="00CF28EA" w:rsidP="00CF28EA">
      <w:pPr>
        <w:numPr>
          <w:ilvl w:val="4"/>
          <w:numId w:val="17"/>
        </w:numPr>
        <w:rPr>
          <w:b/>
          <w:sz w:val="20"/>
          <w:szCs w:val="20"/>
        </w:rPr>
      </w:pPr>
      <w:r w:rsidRPr="003722C3">
        <w:rPr>
          <w:b/>
          <w:sz w:val="20"/>
          <w:szCs w:val="20"/>
          <w:highlight w:val="cyan"/>
        </w:rPr>
        <w:t>§362(a)</w:t>
      </w:r>
      <w:r w:rsidRPr="003722C3">
        <w:rPr>
          <w:b/>
          <w:sz w:val="20"/>
          <w:szCs w:val="20"/>
        </w:rPr>
        <w:t xml:space="preserve"> – </w:t>
      </w:r>
      <w:r w:rsidRPr="003722C3">
        <w:rPr>
          <w:sz w:val="20"/>
          <w:szCs w:val="20"/>
        </w:rPr>
        <w:t>basis to corp. in contributed property - corporations basis in contributed property is same as original contributor</w:t>
      </w:r>
    </w:p>
    <w:p w14:paraId="12E39597" w14:textId="77777777" w:rsidR="00CF28EA" w:rsidRPr="003722C3" w:rsidRDefault="00CF28EA" w:rsidP="00CF28EA">
      <w:pPr>
        <w:numPr>
          <w:ilvl w:val="4"/>
          <w:numId w:val="17"/>
        </w:numPr>
        <w:rPr>
          <w:b/>
          <w:sz w:val="20"/>
          <w:szCs w:val="20"/>
        </w:rPr>
      </w:pPr>
      <w:r w:rsidRPr="003722C3">
        <w:rPr>
          <w:b/>
          <w:sz w:val="20"/>
          <w:szCs w:val="20"/>
          <w:highlight w:val="cyan"/>
        </w:rPr>
        <w:t>§357(c)</w:t>
      </w:r>
      <w:r w:rsidRPr="003722C3">
        <w:rPr>
          <w:sz w:val="20"/>
          <w:szCs w:val="20"/>
        </w:rPr>
        <w:t xml:space="preserve"> – transfer of property subject to debt – recognition of gain to the extent that liabilities exceed basis for TP – no basis left for shares of stock of the corporation</w:t>
      </w:r>
    </w:p>
    <w:p w14:paraId="3FEE751B" w14:textId="77777777" w:rsidR="00CF28EA" w:rsidRPr="003722C3" w:rsidRDefault="00CF28EA" w:rsidP="00CF28EA">
      <w:pPr>
        <w:numPr>
          <w:ilvl w:val="4"/>
          <w:numId w:val="17"/>
        </w:numPr>
        <w:rPr>
          <w:b/>
          <w:sz w:val="20"/>
          <w:szCs w:val="20"/>
        </w:rPr>
      </w:pPr>
      <w:r w:rsidRPr="003722C3">
        <w:rPr>
          <w:b/>
          <w:sz w:val="20"/>
          <w:szCs w:val="20"/>
        </w:rPr>
        <w:t>Tax-Free Reorganizations</w:t>
      </w:r>
      <w:r w:rsidRPr="003722C3">
        <w:rPr>
          <w:sz w:val="20"/>
          <w:szCs w:val="20"/>
        </w:rPr>
        <w:t xml:space="preserve"> (240) – we treat it like nothing changed for incorporation purposes, we see nothing under tax</w:t>
      </w:r>
    </w:p>
    <w:p w14:paraId="3A0F6FF0" w14:textId="77777777" w:rsidR="00CF28EA" w:rsidRPr="003722C3" w:rsidRDefault="00CF28EA" w:rsidP="00CF28EA">
      <w:pPr>
        <w:numPr>
          <w:ilvl w:val="5"/>
          <w:numId w:val="17"/>
        </w:numPr>
        <w:rPr>
          <w:sz w:val="20"/>
          <w:szCs w:val="20"/>
        </w:rPr>
      </w:pPr>
      <w:r w:rsidRPr="003722C3">
        <w:rPr>
          <w:b/>
          <w:sz w:val="20"/>
          <w:szCs w:val="20"/>
          <w:highlight w:val="cyan"/>
        </w:rPr>
        <w:t>§354</w:t>
      </w:r>
      <w:r w:rsidRPr="003722C3">
        <w:rPr>
          <w:b/>
          <w:sz w:val="20"/>
          <w:szCs w:val="20"/>
        </w:rPr>
        <w:t xml:space="preserve"> – </w:t>
      </w:r>
      <w:r w:rsidRPr="003722C3">
        <w:rPr>
          <w:sz w:val="20"/>
          <w:szCs w:val="20"/>
        </w:rPr>
        <w:t>no gain or loss is recognized</w:t>
      </w:r>
      <w:r w:rsidRPr="003722C3">
        <w:rPr>
          <w:b/>
          <w:sz w:val="20"/>
          <w:szCs w:val="20"/>
        </w:rPr>
        <w:t xml:space="preserve"> </w:t>
      </w:r>
      <w:r w:rsidRPr="003722C3">
        <w:rPr>
          <w:sz w:val="20"/>
          <w:szCs w:val="20"/>
        </w:rPr>
        <w:t>if stocks or securities</w:t>
      </w:r>
      <w:r w:rsidRPr="003722C3">
        <w:rPr>
          <w:b/>
          <w:sz w:val="20"/>
          <w:szCs w:val="20"/>
        </w:rPr>
        <w:t xml:space="preserve"> </w:t>
      </w:r>
      <w:r w:rsidRPr="003722C3">
        <w:rPr>
          <w:sz w:val="20"/>
          <w:szCs w:val="20"/>
        </w:rPr>
        <w:t>in a corporation a party to a reorganization are exchanged solely for stock in another corporation party to reorganization</w:t>
      </w:r>
    </w:p>
    <w:p w14:paraId="7D462FF0" w14:textId="77777777" w:rsidR="00CF28EA" w:rsidRPr="00CF28EA" w:rsidRDefault="00CF28EA" w:rsidP="00CF28EA">
      <w:pPr>
        <w:numPr>
          <w:ilvl w:val="6"/>
          <w:numId w:val="17"/>
        </w:numPr>
        <w:rPr>
          <w:rFonts w:ascii="Times" w:hAnsi="Times"/>
          <w:sz w:val="20"/>
          <w:szCs w:val="20"/>
        </w:rPr>
      </w:pPr>
      <w:r w:rsidRPr="003722C3">
        <w:rPr>
          <w:sz w:val="20"/>
          <w:szCs w:val="20"/>
        </w:rPr>
        <w:t xml:space="preserve">Nonrecognition </w:t>
      </w:r>
      <w:r w:rsidRPr="00CF28EA">
        <w:rPr>
          <w:rFonts w:ascii="Times" w:hAnsi="Times"/>
          <w:sz w:val="20"/>
          <w:szCs w:val="20"/>
        </w:rPr>
        <w:t>rule does not apply to individuals</w:t>
      </w:r>
    </w:p>
    <w:p w14:paraId="08A9FDA8" w14:textId="77777777" w:rsidR="00CF28EA" w:rsidRPr="00CF28EA" w:rsidRDefault="00CF28EA" w:rsidP="00CF28EA">
      <w:pPr>
        <w:pStyle w:val="ListParagraph"/>
        <w:numPr>
          <w:ilvl w:val="4"/>
          <w:numId w:val="17"/>
        </w:numPr>
        <w:rPr>
          <w:rFonts w:ascii="Times" w:hAnsi="Times"/>
          <w:b/>
          <w:sz w:val="20"/>
          <w:szCs w:val="20"/>
        </w:rPr>
      </w:pPr>
      <w:r w:rsidRPr="00CF28EA">
        <w:rPr>
          <w:rFonts w:ascii="Times" w:hAnsi="Times"/>
          <w:b/>
          <w:sz w:val="20"/>
          <w:szCs w:val="20"/>
          <w:highlight w:val="cyan"/>
        </w:rPr>
        <w:t>§1035</w:t>
      </w:r>
      <w:r w:rsidRPr="00CF28EA">
        <w:rPr>
          <w:rFonts w:ascii="Times" w:hAnsi="Times"/>
          <w:b/>
          <w:sz w:val="20"/>
          <w:szCs w:val="20"/>
        </w:rPr>
        <w:t>:</w:t>
      </w:r>
      <w:r w:rsidRPr="00CF28EA">
        <w:rPr>
          <w:rFonts w:ascii="Times" w:hAnsi="Times"/>
          <w:sz w:val="20"/>
          <w:szCs w:val="20"/>
        </w:rPr>
        <w:t xml:space="preserve"> Gain/loss from exchange of life insurance policies or other annuities non-recognized.</w:t>
      </w:r>
    </w:p>
    <w:p w14:paraId="7C74C60F" w14:textId="77777777" w:rsidR="00CF28EA" w:rsidRPr="00CF28EA" w:rsidRDefault="00CF28EA" w:rsidP="00CF28EA">
      <w:pPr>
        <w:pStyle w:val="ListParagraph"/>
        <w:numPr>
          <w:ilvl w:val="4"/>
          <w:numId w:val="17"/>
        </w:numPr>
        <w:rPr>
          <w:rFonts w:ascii="Times" w:hAnsi="Times"/>
          <w:b/>
          <w:sz w:val="20"/>
          <w:szCs w:val="20"/>
        </w:rPr>
      </w:pPr>
      <w:r w:rsidRPr="00CF28EA">
        <w:rPr>
          <w:rFonts w:ascii="Times" w:hAnsi="Times"/>
          <w:b/>
          <w:sz w:val="20"/>
          <w:szCs w:val="20"/>
          <w:highlight w:val="cyan"/>
        </w:rPr>
        <w:t>§1036</w:t>
      </w:r>
      <w:r w:rsidRPr="00CF28EA">
        <w:rPr>
          <w:rFonts w:ascii="Times" w:hAnsi="Times"/>
          <w:b/>
          <w:sz w:val="20"/>
          <w:szCs w:val="20"/>
        </w:rPr>
        <w:t>:</w:t>
      </w:r>
      <w:r w:rsidRPr="00CF28EA">
        <w:rPr>
          <w:rFonts w:ascii="Times" w:hAnsi="Times"/>
          <w:sz w:val="20"/>
          <w:szCs w:val="20"/>
        </w:rPr>
        <w:t xml:space="preserve"> Gain/loss from exchange of stock in same corporate not recognized.</w:t>
      </w:r>
    </w:p>
    <w:p w14:paraId="26DF17D9" w14:textId="77777777" w:rsidR="00CF28EA" w:rsidRPr="00CF28EA" w:rsidRDefault="00CF28EA" w:rsidP="00CF28EA">
      <w:pPr>
        <w:pStyle w:val="ListParagraph"/>
        <w:numPr>
          <w:ilvl w:val="4"/>
          <w:numId w:val="17"/>
        </w:numPr>
        <w:rPr>
          <w:rFonts w:ascii="Times" w:hAnsi="Times"/>
          <w:b/>
          <w:sz w:val="20"/>
          <w:szCs w:val="20"/>
        </w:rPr>
      </w:pPr>
      <w:r w:rsidRPr="00CF28EA">
        <w:rPr>
          <w:rFonts w:ascii="Times" w:hAnsi="Times"/>
          <w:b/>
          <w:sz w:val="20"/>
          <w:szCs w:val="20"/>
          <w:highlight w:val="cyan"/>
        </w:rPr>
        <w:t>§1037</w:t>
      </w:r>
      <w:r w:rsidRPr="00CF28EA">
        <w:rPr>
          <w:rFonts w:ascii="Times" w:hAnsi="Times"/>
          <w:b/>
          <w:sz w:val="20"/>
          <w:szCs w:val="20"/>
        </w:rPr>
        <w:t>:</w:t>
      </w:r>
      <w:r w:rsidRPr="00CF28EA">
        <w:rPr>
          <w:rFonts w:ascii="Times" w:hAnsi="Times"/>
          <w:sz w:val="20"/>
          <w:szCs w:val="20"/>
        </w:rPr>
        <w:t xml:space="preserve"> Gain/loss from exchange of US Treasury obligations for others</w:t>
      </w:r>
    </w:p>
    <w:p w14:paraId="57A2B6F9" w14:textId="77777777" w:rsidR="00CF28EA" w:rsidRPr="00CF28EA" w:rsidRDefault="00CF28EA" w:rsidP="00CF28EA">
      <w:pPr>
        <w:pStyle w:val="ListParagraph"/>
        <w:numPr>
          <w:ilvl w:val="4"/>
          <w:numId w:val="17"/>
        </w:numPr>
        <w:rPr>
          <w:rFonts w:ascii="Times" w:hAnsi="Times"/>
          <w:b/>
          <w:sz w:val="20"/>
          <w:szCs w:val="20"/>
        </w:rPr>
      </w:pPr>
      <w:r w:rsidRPr="00CF28EA">
        <w:rPr>
          <w:rFonts w:ascii="Times" w:hAnsi="Times"/>
          <w:b/>
          <w:sz w:val="20"/>
          <w:szCs w:val="20"/>
          <w:highlight w:val="cyan"/>
        </w:rPr>
        <w:t>§1043</w:t>
      </w:r>
      <w:r w:rsidRPr="00CF28EA">
        <w:rPr>
          <w:rFonts w:ascii="Times" w:hAnsi="Times"/>
          <w:b/>
          <w:sz w:val="20"/>
          <w:szCs w:val="20"/>
        </w:rPr>
        <w:t>:</w:t>
      </w:r>
      <w:r w:rsidRPr="00CF28EA">
        <w:rPr>
          <w:rFonts w:ascii="Times" w:hAnsi="Times"/>
          <w:sz w:val="20"/>
          <w:szCs w:val="20"/>
        </w:rPr>
        <w:t xml:space="preserve"> Gain/loss not recognized when any officer or EE of executive branch of federal government has to sell property to comply w/conflict of interest laws.</w:t>
      </w:r>
    </w:p>
    <w:p w14:paraId="185251D1" w14:textId="77777777" w:rsidR="00CF28EA" w:rsidRPr="00CF28EA" w:rsidRDefault="00CF28EA" w:rsidP="00CF28EA">
      <w:pPr>
        <w:numPr>
          <w:ilvl w:val="3"/>
          <w:numId w:val="17"/>
        </w:numPr>
        <w:rPr>
          <w:rFonts w:ascii="Times" w:hAnsi="Times"/>
          <w:b/>
          <w:sz w:val="20"/>
          <w:szCs w:val="20"/>
          <w:u w:val="single"/>
        </w:rPr>
      </w:pPr>
      <w:r w:rsidRPr="00CF28EA">
        <w:rPr>
          <w:rFonts w:ascii="Times" w:hAnsi="Times"/>
          <w:b/>
          <w:sz w:val="20"/>
          <w:szCs w:val="20"/>
          <w:highlight w:val="green"/>
          <w:u w:val="single"/>
        </w:rPr>
        <w:t>Patton Trust:</w:t>
      </w:r>
      <w:r w:rsidRPr="00CF28EA">
        <w:rPr>
          <w:rFonts w:ascii="Times" w:hAnsi="Times"/>
          <w:b/>
          <w:sz w:val="20"/>
          <w:szCs w:val="20"/>
          <w:u w:val="single"/>
        </w:rPr>
        <w:t xml:space="preserve"> </w:t>
      </w:r>
      <w:r w:rsidRPr="00CF28EA">
        <w:rPr>
          <w:rFonts w:ascii="Times" w:hAnsi="Times"/>
          <w:sz w:val="20"/>
          <w:szCs w:val="20"/>
        </w:rPr>
        <w:t>open transaction treatment is sought by taxpayer. Transfer of stock in exchange for promise to pay in amounts is dependent upon future cash flow of the buyer. Sale was not inherently speculative. Open transaction treatment is NOT available.</w:t>
      </w:r>
    </w:p>
    <w:p w14:paraId="29196CDC" w14:textId="77777777" w:rsidR="00CF28EA" w:rsidRDefault="00CF28EA" w:rsidP="00CF28EA">
      <w:pPr>
        <w:numPr>
          <w:ilvl w:val="3"/>
          <w:numId w:val="17"/>
        </w:numPr>
        <w:rPr>
          <w:rFonts w:ascii="Times" w:hAnsi="Times"/>
          <w:b/>
          <w:sz w:val="20"/>
          <w:szCs w:val="20"/>
        </w:rPr>
      </w:pPr>
      <w:r w:rsidRPr="00CF28EA">
        <w:rPr>
          <w:rFonts w:ascii="Times" w:hAnsi="Times"/>
          <w:b/>
          <w:sz w:val="20"/>
          <w:szCs w:val="20"/>
        </w:rPr>
        <w:t>Open Transaction Treatment</w:t>
      </w:r>
    </w:p>
    <w:p w14:paraId="4F71F4A9" w14:textId="77777777" w:rsidR="00CF28EA" w:rsidRPr="00CF28EA" w:rsidRDefault="00CF28EA" w:rsidP="00CF28EA">
      <w:pPr>
        <w:pStyle w:val="ListParagraph"/>
        <w:numPr>
          <w:ilvl w:val="5"/>
          <w:numId w:val="17"/>
        </w:numPr>
        <w:rPr>
          <w:rFonts w:ascii="Times" w:hAnsi="Times"/>
          <w:sz w:val="20"/>
          <w:szCs w:val="20"/>
          <w:highlight w:val="cyan"/>
        </w:rPr>
      </w:pPr>
      <w:r w:rsidRPr="00CF28EA">
        <w:rPr>
          <w:sz w:val="20"/>
          <w:szCs w:val="20"/>
        </w:rPr>
        <w:t>Treatment is available only in “rare and extraordinary circumstances”</w:t>
      </w:r>
      <w:r w:rsidRPr="00CF28EA">
        <w:rPr>
          <w:b/>
          <w:sz w:val="20"/>
          <w:szCs w:val="20"/>
        </w:rPr>
        <w:t xml:space="preserve"> </w:t>
      </w:r>
      <w:r w:rsidRPr="00CF28EA">
        <w:rPr>
          <w:b/>
          <w:sz w:val="20"/>
          <w:szCs w:val="20"/>
          <w:highlight w:val="cyan"/>
        </w:rPr>
        <w:t>Reg. §1.1001-1(a)</w:t>
      </w:r>
    </w:p>
    <w:p w14:paraId="61C3CED6" w14:textId="77777777" w:rsidR="00CF28EA" w:rsidRPr="00CF28EA" w:rsidRDefault="00CF28EA" w:rsidP="00CF28EA">
      <w:pPr>
        <w:pStyle w:val="ListParagraph"/>
        <w:numPr>
          <w:ilvl w:val="5"/>
          <w:numId w:val="17"/>
        </w:numPr>
        <w:rPr>
          <w:rFonts w:ascii="Times" w:hAnsi="Times"/>
          <w:sz w:val="20"/>
          <w:szCs w:val="20"/>
          <w:highlight w:val="cyan"/>
        </w:rPr>
      </w:pPr>
      <w:r w:rsidRPr="00CF28EA">
        <w:rPr>
          <w:sz w:val="20"/>
          <w:szCs w:val="20"/>
        </w:rPr>
        <w:t xml:space="preserve">Other approaches: open transaction – all payments are tax basis components until full basis recovery, value the stream of expected payments as of date of sale and compare this amt with basis, or an open transaction </w:t>
      </w:r>
      <w:r w:rsidRPr="00CF28EA">
        <w:rPr>
          <w:sz w:val="20"/>
          <w:szCs w:val="20"/>
          <w:u w:val="single"/>
        </w:rPr>
        <w:t>but</w:t>
      </w:r>
      <w:r w:rsidRPr="00CF28EA">
        <w:rPr>
          <w:sz w:val="20"/>
          <w:szCs w:val="20"/>
        </w:rPr>
        <w:t xml:space="preserve"> allocate basis to each expected payment (ie. An installment method)</w:t>
      </w:r>
    </w:p>
    <w:p w14:paraId="2FE2C09C" w14:textId="77777777" w:rsidR="00CF28EA" w:rsidRPr="00CF28EA" w:rsidRDefault="00CF28EA" w:rsidP="00CF28EA">
      <w:pPr>
        <w:pStyle w:val="ListParagraph"/>
        <w:numPr>
          <w:ilvl w:val="5"/>
          <w:numId w:val="17"/>
        </w:numPr>
        <w:rPr>
          <w:rFonts w:ascii="Times" w:hAnsi="Times"/>
          <w:sz w:val="20"/>
          <w:szCs w:val="20"/>
          <w:highlight w:val="cyan"/>
        </w:rPr>
      </w:pPr>
      <w:r w:rsidRPr="00CF28EA">
        <w:rPr>
          <w:sz w:val="20"/>
          <w:szCs w:val="20"/>
        </w:rPr>
        <w:t xml:space="preserve">Why do TP’s want open transaction treatment? </w:t>
      </w:r>
    </w:p>
    <w:p w14:paraId="2903E47C" w14:textId="77777777" w:rsidR="00CF28EA" w:rsidRDefault="00CF28EA" w:rsidP="00CF28EA">
      <w:pPr>
        <w:pStyle w:val="ListParagraph"/>
        <w:numPr>
          <w:ilvl w:val="0"/>
          <w:numId w:val="25"/>
        </w:numPr>
        <w:rPr>
          <w:sz w:val="20"/>
          <w:szCs w:val="20"/>
        </w:rPr>
      </w:pPr>
      <w:r w:rsidRPr="003722C3">
        <w:rPr>
          <w:sz w:val="20"/>
          <w:szCs w:val="20"/>
        </w:rPr>
        <w:t>Postpone inclusion in GI</w:t>
      </w:r>
    </w:p>
    <w:p w14:paraId="15612B49" w14:textId="77777777" w:rsidR="00CF28EA" w:rsidRPr="00CF28EA" w:rsidRDefault="00CF28EA" w:rsidP="00CF28EA">
      <w:pPr>
        <w:pStyle w:val="ListParagraph"/>
        <w:numPr>
          <w:ilvl w:val="0"/>
          <w:numId w:val="25"/>
        </w:numPr>
        <w:rPr>
          <w:b/>
          <w:sz w:val="20"/>
          <w:szCs w:val="20"/>
        </w:rPr>
      </w:pPr>
      <w:r w:rsidRPr="00CF28EA">
        <w:rPr>
          <w:sz w:val="20"/>
          <w:szCs w:val="20"/>
        </w:rPr>
        <w:t>All proceeds treated a capital (gains) while the transaction is “open.” No receipts are considered as being interest income.</w:t>
      </w:r>
    </w:p>
    <w:p w14:paraId="4BC658E0" w14:textId="77777777" w:rsidR="00CF28EA" w:rsidRPr="00CF28EA" w:rsidRDefault="00CF28EA" w:rsidP="00CF28EA">
      <w:pPr>
        <w:pStyle w:val="ListParagraph"/>
        <w:numPr>
          <w:ilvl w:val="5"/>
          <w:numId w:val="17"/>
        </w:numPr>
        <w:rPr>
          <w:rFonts w:ascii="Times" w:hAnsi="Times"/>
          <w:sz w:val="20"/>
          <w:szCs w:val="20"/>
        </w:rPr>
      </w:pPr>
      <w:r w:rsidRPr="00CF28EA">
        <w:rPr>
          <w:rFonts w:ascii="Times" w:hAnsi="Times"/>
          <w:b/>
          <w:sz w:val="20"/>
          <w:szCs w:val="20"/>
          <w:highlight w:val="green"/>
          <w:u w:val="single"/>
        </w:rPr>
        <w:t>Burnet v. Logan:</w:t>
      </w:r>
      <w:r>
        <w:rPr>
          <w:rFonts w:ascii="Times" w:hAnsi="Times"/>
          <w:b/>
          <w:sz w:val="20"/>
          <w:szCs w:val="20"/>
          <w:u w:val="single"/>
        </w:rPr>
        <w:t xml:space="preserve"> (299) </w:t>
      </w:r>
      <w:r w:rsidRPr="00CF28EA">
        <w:rPr>
          <w:sz w:val="20"/>
          <w:szCs w:val="20"/>
        </w:rPr>
        <w:t>FACTS: TP owned 1K shares of mining co. stock with a basis of $180K.  Co. bought TP’s shares for $120K in cash and a promise to pay her what they got from the ore (undetermined amount).</w:t>
      </w:r>
    </w:p>
    <w:p w14:paraId="134C5C8C" w14:textId="77777777" w:rsidR="00CF28EA" w:rsidRPr="00CF28EA" w:rsidRDefault="00CF28EA" w:rsidP="00CF28EA">
      <w:pPr>
        <w:pStyle w:val="ListParagraph"/>
        <w:numPr>
          <w:ilvl w:val="0"/>
          <w:numId w:val="25"/>
        </w:numPr>
        <w:rPr>
          <w:b/>
          <w:sz w:val="20"/>
          <w:szCs w:val="20"/>
        </w:rPr>
      </w:pPr>
      <w:r w:rsidRPr="00CF28EA">
        <w:rPr>
          <w:sz w:val="20"/>
          <w:szCs w:val="20"/>
        </w:rPr>
        <w:t>TP ARGUMENT: TP should be allowed to recover basis before required to recognize income.</w:t>
      </w:r>
    </w:p>
    <w:p w14:paraId="73873229" w14:textId="77777777" w:rsidR="00CF28EA" w:rsidRPr="00CF28EA" w:rsidRDefault="00CF28EA" w:rsidP="00CF28EA">
      <w:pPr>
        <w:pStyle w:val="ListParagraph"/>
        <w:numPr>
          <w:ilvl w:val="0"/>
          <w:numId w:val="25"/>
        </w:numPr>
        <w:rPr>
          <w:rFonts w:ascii="Times" w:hAnsi="Times"/>
          <w:b/>
          <w:sz w:val="20"/>
          <w:szCs w:val="20"/>
        </w:rPr>
      </w:pPr>
      <w:r w:rsidRPr="00CF28EA">
        <w:rPr>
          <w:sz w:val="20"/>
          <w:szCs w:val="20"/>
        </w:rPr>
        <w:t>IRS ARGUMENT</w:t>
      </w:r>
      <w:r w:rsidRPr="00CF28EA">
        <w:rPr>
          <w:rFonts w:ascii="Times" w:hAnsi="Times"/>
          <w:sz w:val="20"/>
          <w:szCs w:val="20"/>
        </w:rPr>
        <w:t>: It is a closed transaction worth $220K, so TP has met her basis and got $40K in income.</w:t>
      </w:r>
    </w:p>
    <w:p w14:paraId="249C3DCA" w14:textId="77777777" w:rsidR="00CF28EA" w:rsidRPr="00CF28EA" w:rsidRDefault="00CF28EA" w:rsidP="00CF28EA">
      <w:pPr>
        <w:pStyle w:val="ListParagraph"/>
        <w:numPr>
          <w:ilvl w:val="0"/>
          <w:numId w:val="25"/>
        </w:numPr>
        <w:rPr>
          <w:rFonts w:ascii="Times" w:hAnsi="Times"/>
          <w:b/>
          <w:sz w:val="20"/>
          <w:szCs w:val="20"/>
        </w:rPr>
      </w:pPr>
      <w:r w:rsidRPr="00CF28EA">
        <w:rPr>
          <w:rFonts w:ascii="Times" w:hAnsi="Times"/>
          <w:sz w:val="20"/>
          <w:szCs w:val="20"/>
        </w:rPr>
        <w:t>HOLDING: It is an open transaction, TP is correct; the promise for future money payments was not equivalent to cash b/c it is uncertain so the transaction is still open. TP is entitled to recover basis first.</w:t>
      </w:r>
    </w:p>
    <w:p w14:paraId="18FB41A1" w14:textId="77777777" w:rsidR="00CF28EA" w:rsidRPr="00CF28EA" w:rsidRDefault="00CF28EA" w:rsidP="00CF28EA">
      <w:pPr>
        <w:pStyle w:val="ListParagraph"/>
        <w:numPr>
          <w:ilvl w:val="3"/>
          <w:numId w:val="17"/>
        </w:numPr>
        <w:rPr>
          <w:rFonts w:ascii="Times" w:hAnsi="Times"/>
          <w:b/>
          <w:sz w:val="20"/>
          <w:szCs w:val="20"/>
        </w:rPr>
      </w:pPr>
      <w:r w:rsidRPr="00CF28EA">
        <w:rPr>
          <w:rFonts w:ascii="Times" w:hAnsi="Times"/>
          <w:b/>
          <w:sz w:val="20"/>
          <w:szCs w:val="20"/>
        </w:rPr>
        <w:t xml:space="preserve">Deferred Payment Transactions </w:t>
      </w:r>
    </w:p>
    <w:p w14:paraId="7A118FC2" w14:textId="77777777" w:rsidR="00CF28EA" w:rsidRPr="00CF28EA" w:rsidRDefault="00CF28EA" w:rsidP="00A81AEC">
      <w:pPr>
        <w:pStyle w:val="ListParagraph"/>
        <w:numPr>
          <w:ilvl w:val="0"/>
          <w:numId w:val="51"/>
        </w:numPr>
        <w:rPr>
          <w:rFonts w:ascii="Times" w:hAnsi="Times"/>
          <w:sz w:val="20"/>
          <w:szCs w:val="20"/>
        </w:rPr>
      </w:pPr>
      <w:r w:rsidRPr="00CF28EA">
        <w:rPr>
          <w:rFonts w:ascii="Times" w:hAnsi="Times"/>
          <w:sz w:val="20"/>
          <w:szCs w:val="20"/>
        </w:rPr>
        <w:t>Possible approaches to the timing of gain recognition when a promise/contract is received:</w:t>
      </w:r>
    </w:p>
    <w:p w14:paraId="0EC4F041" w14:textId="77777777" w:rsidR="00CF28EA" w:rsidRPr="00CF28EA" w:rsidRDefault="00CF28EA" w:rsidP="00A81AEC">
      <w:pPr>
        <w:pStyle w:val="ListParagraph"/>
        <w:numPr>
          <w:ilvl w:val="0"/>
          <w:numId w:val="50"/>
        </w:numPr>
        <w:rPr>
          <w:rFonts w:ascii="Times" w:hAnsi="Times"/>
          <w:sz w:val="20"/>
          <w:szCs w:val="20"/>
        </w:rPr>
      </w:pPr>
      <w:r w:rsidRPr="00CF28EA">
        <w:rPr>
          <w:rFonts w:ascii="Times" w:hAnsi="Times"/>
          <w:sz w:val="20"/>
          <w:szCs w:val="20"/>
        </w:rPr>
        <w:t>Open transaction – all payments are tax basis recovery until full basis is received.</w:t>
      </w:r>
    </w:p>
    <w:p w14:paraId="34419AF2" w14:textId="77777777" w:rsidR="00CF28EA" w:rsidRPr="00CF28EA" w:rsidRDefault="00CF28EA" w:rsidP="00A81AEC">
      <w:pPr>
        <w:pStyle w:val="ListParagraph"/>
        <w:numPr>
          <w:ilvl w:val="0"/>
          <w:numId w:val="50"/>
        </w:numPr>
        <w:rPr>
          <w:rFonts w:ascii="Times" w:hAnsi="Times"/>
          <w:sz w:val="20"/>
          <w:szCs w:val="20"/>
        </w:rPr>
      </w:pPr>
      <w:r w:rsidRPr="00CF28EA">
        <w:rPr>
          <w:rFonts w:ascii="Times" w:hAnsi="Times"/>
          <w:sz w:val="20"/>
          <w:szCs w:val="20"/>
        </w:rPr>
        <w:t>Value the stream of expected payments as of date of sale. Compare this amount with basis. Closed transaction status immediately.</w:t>
      </w:r>
    </w:p>
    <w:p w14:paraId="53E20BA2" w14:textId="77777777" w:rsidR="00CF28EA" w:rsidRDefault="00CF28EA" w:rsidP="00A81AEC">
      <w:pPr>
        <w:pStyle w:val="ListParagraph"/>
        <w:numPr>
          <w:ilvl w:val="0"/>
          <w:numId w:val="50"/>
        </w:numPr>
        <w:rPr>
          <w:rFonts w:ascii="Times" w:hAnsi="Times"/>
          <w:sz w:val="20"/>
          <w:szCs w:val="20"/>
        </w:rPr>
      </w:pPr>
      <w:r w:rsidRPr="00CF28EA">
        <w:rPr>
          <w:rFonts w:ascii="Times" w:hAnsi="Times"/>
          <w:sz w:val="20"/>
          <w:szCs w:val="20"/>
        </w:rPr>
        <w:t xml:space="preserve">Open transaction, but allocate basis to each expected payment (i.e., an installment method). </w:t>
      </w:r>
    </w:p>
    <w:p w14:paraId="21E517E6" w14:textId="77777777" w:rsidR="00CF28EA" w:rsidRDefault="00CF28EA" w:rsidP="00CF28EA">
      <w:pPr>
        <w:pStyle w:val="ListParagraph"/>
        <w:numPr>
          <w:ilvl w:val="3"/>
          <w:numId w:val="17"/>
        </w:numPr>
        <w:rPr>
          <w:rFonts w:ascii="Times" w:hAnsi="Times"/>
          <w:b/>
          <w:sz w:val="20"/>
          <w:szCs w:val="20"/>
        </w:rPr>
      </w:pPr>
      <w:r w:rsidRPr="00CF28EA">
        <w:rPr>
          <w:rFonts w:ascii="Times" w:hAnsi="Times"/>
          <w:b/>
          <w:sz w:val="20"/>
          <w:szCs w:val="20"/>
        </w:rPr>
        <w:t>Installment Method</w:t>
      </w:r>
    </w:p>
    <w:p w14:paraId="6CD2A86C" w14:textId="77777777" w:rsidR="00CF28EA" w:rsidRPr="00CF28EA" w:rsidRDefault="00CF28EA" w:rsidP="00A81AEC">
      <w:pPr>
        <w:pStyle w:val="ListParagraph"/>
        <w:numPr>
          <w:ilvl w:val="0"/>
          <w:numId w:val="52"/>
        </w:numPr>
        <w:rPr>
          <w:b/>
          <w:sz w:val="20"/>
          <w:szCs w:val="20"/>
        </w:rPr>
      </w:pPr>
      <w:r w:rsidRPr="00CF28EA">
        <w:rPr>
          <w:i/>
          <w:sz w:val="20"/>
          <w:szCs w:val="20"/>
        </w:rPr>
        <w:t>TP favorable position</w:t>
      </w:r>
    </w:p>
    <w:p w14:paraId="68941737" w14:textId="77777777" w:rsidR="00A81AEC" w:rsidRPr="00A81AEC" w:rsidRDefault="00CF28EA" w:rsidP="00A81AEC">
      <w:pPr>
        <w:pStyle w:val="ListParagraph"/>
        <w:numPr>
          <w:ilvl w:val="0"/>
          <w:numId w:val="52"/>
        </w:numPr>
        <w:rPr>
          <w:b/>
          <w:sz w:val="20"/>
          <w:szCs w:val="20"/>
        </w:rPr>
      </w:pPr>
      <w:r w:rsidRPr="00CF28EA">
        <w:rPr>
          <w:b/>
          <w:sz w:val="20"/>
          <w:szCs w:val="20"/>
        </w:rPr>
        <w:t>Objective:</w:t>
      </w:r>
      <w:r w:rsidRPr="00CF28EA">
        <w:rPr>
          <w:sz w:val="20"/>
          <w:szCs w:val="20"/>
        </w:rPr>
        <w:t xml:space="preserve"> Coordinate income tax reporting with the TP’s actual receipt of cash</w:t>
      </w:r>
    </w:p>
    <w:p w14:paraId="144B8D0C" w14:textId="77777777" w:rsidR="00A81AEC" w:rsidRPr="00A81AEC" w:rsidRDefault="00CF28EA" w:rsidP="00A81AEC">
      <w:pPr>
        <w:pStyle w:val="ListParagraph"/>
        <w:numPr>
          <w:ilvl w:val="0"/>
          <w:numId w:val="52"/>
        </w:numPr>
        <w:rPr>
          <w:b/>
          <w:sz w:val="20"/>
          <w:szCs w:val="20"/>
        </w:rPr>
      </w:pPr>
      <w:r w:rsidRPr="00A81AEC">
        <w:rPr>
          <w:b/>
          <w:sz w:val="20"/>
          <w:szCs w:val="20"/>
          <w:highlight w:val="cyan"/>
        </w:rPr>
        <w:t>§453</w:t>
      </w:r>
      <w:r w:rsidRPr="00A81AEC">
        <w:rPr>
          <w:b/>
          <w:sz w:val="20"/>
          <w:szCs w:val="20"/>
        </w:rPr>
        <w:t>:</w:t>
      </w:r>
      <w:r w:rsidRPr="00A81AEC">
        <w:rPr>
          <w:sz w:val="20"/>
          <w:szCs w:val="20"/>
        </w:rPr>
        <w:t xml:space="preserve"> where there’s an installment sale, TP can take amounts paid and</w:t>
      </w:r>
      <w:r w:rsidR="00A81AEC">
        <w:rPr>
          <w:sz w:val="20"/>
          <w:szCs w:val="20"/>
        </w:rPr>
        <w:t xml:space="preserve"> allocate it between</w:t>
      </w:r>
      <w:r w:rsidRPr="00A81AEC">
        <w:rPr>
          <w:sz w:val="20"/>
          <w:szCs w:val="20"/>
        </w:rPr>
        <w:t xml:space="preserve"> the basis and the income recognized.  </w:t>
      </w:r>
    </w:p>
    <w:p w14:paraId="316EC6B3" w14:textId="77777777" w:rsidR="00A81AEC" w:rsidRPr="00A81AEC" w:rsidRDefault="00CF28EA" w:rsidP="00A81AEC">
      <w:pPr>
        <w:pStyle w:val="ListParagraph"/>
        <w:numPr>
          <w:ilvl w:val="0"/>
          <w:numId w:val="52"/>
        </w:numPr>
        <w:rPr>
          <w:b/>
          <w:sz w:val="20"/>
          <w:szCs w:val="20"/>
        </w:rPr>
      </w:pPr>
      <w:r w:rsidRPr="00A81AEC">
        <w:rPr>
          <w:b/>
          <w:sz w:val="20"/>
          <w:szCs w:val="20"/>
          <w:highlight w:val="cyan"/>
        </w:rPr>
        <w:lastRenderedPageBreak/>
        <w:t>§453(b)</w:t>
      </w:r>
      <w:r w:rsidRPr="00A81AEC">
        <w:rPr>
          <w:b/>
          <w:sz w:val="20"/>
          <w:szCs w:val="20"/>
        </w:rPr>
        <w:t xml:space="preserve"> </w:t>
      </w:r>
      <w:r w:rsidRPr="00A81AEC">
        <w:rPr>
          <w:sz w:val="20"/>
          <w:szCs w:val="20"/>
        </w:rPr>
        <w:t>installment sale means a disposition of property where at least 1 payment is to be received after the close of the taxable year in which the disposition occurs</w:t>
      </w:r>
    </w:p>
    <w:p w14:paraId="01C9837E" w14:textId="77777777" w:rsidR="00A81AEC" w:rsidRDefault="00CF28EA" w:rsidP="00A81AEC">
      <w:pPr>
        <w:pStyle w:val="ListParagraph"/>
        <w:numPr>
          <w:ilvl w:val="0"/>
          <w:numId w:val="52"/>
        </w:numPr>
        <w:rPr>
          <w:b/>
          <w:sz w:val="20"/>
          <w:szCs w:val="20"/>
        </w:rPr>
      </w:pPr>
      <w:r w:rsidRPr="00A81AEC">
        <w:rPr>
          <w:b/>
          <w:sz w:val="20"/>
          <w:szCs w:val="20"/>
        </w:rPr>
        <w:t>Ratio:</w:t>
      </w:r>
      <w:r w:rsidRPr="00A81AEC">
        <w:rPr>
          <w:sz w:val="20"/>
          <w:szCs w:val="20"/>
        </w:rPr>
        <w:t xml:space="preserve"> gross profit divided by contract price creates a percentage to allocate how much of each payment is gain and how much is basis.  So Payment X times (gross profit divided by contract price) is the amount of income TP recognizes each year they receive a payment.  </w:t>
      </w:r>
      <w:r w:rsidRPr="00A81AEC">
        <w:rPr>
          <w:b/>
          <w:sz w:val="20"/>
          <w:szCs w:val="20"/>
          <w:highlight w:val="cyan"/>
        </w:rPr>
        <w:t>§453(c).</w:t>
      </w:r>
    </w:p>
    <w:p w14:paraId="2AC630AC" w14:textId="77777777" w:rsidR="00A81AEC" w:rsidRDefault="00CF28EA" w:rsidP="00A81AEC">
      <w:pPr>
        <w:pStyle w:val="ListParagraph"/>
        <w:numPr>
          <w:ilvl w:val="0"/>
          <w:numId w:val="52"/>
        </w:numPr>
        <w:rPr>
          <w:b/>
          <w:sz w:val="20"/>
          <w:szCs w:val="20"/>
        </w:rPr>
      </w:pPr>
      <w:r w:rsidRPr="00A81AEC">
        <w:rPr>
          <w:b/>
          <w:sz w:val="20"/>
          <w:szCs w:val="20"/>
        </w:rPr>
        <w:t>Installment Sale:</w:t>
      </w:r>
      <w:r w:rsidRPr="00A81AEC">
        <w:rPr>
          <w:sz w:val="20"/>
          <w:szCs w:val="20"/>
        </w:rPr>
        <w:t xml:space="preserve"> where payments straddle at least two taxable years.  TP can opt-out of installment method for installment sales under </w:t>
      </w:r>
      <w:r w:rsidRPr="00A81AEC">
        <w:rPr>
          <w:b/>
          <w:sz w:val="20"/>
          <w:szCs w:val="20"/>
          <w:highlight w:val="cyan"/>
        </w:rPr>
        <w:t>§453(d).</w:t>
      </w:r>
    </w:p>
    <w:p w14:paraId="1045FD4C" w14:textId="77777777" w:rsidR="00A81AEC" w:rsidRPr="00A81AEC" w:rsidRDefault="00CF28EA" w:rsidP="00A81AEC">
      <w:pPr>
        <w:pStyle w:val="ListParagraph"/>
        <w:numPr>
          <w:ilvl w:val="0"/>
          <w:numId w:val="52"/>
        </w:numPr>
        <w:rPr>
          <w:b/>
          <w:sz w:val="20"/>
          <w:szCs w:val="20"/>
        </w:rPr>
      </w:pPr>
      <w:r w:rsidRPr="00A81AEC">
        <w:rPr>
          <w:b/>
          <w:sz w:val="20"/>
          <w:szCs w:val="20"/>
        </w:rPr>
        <w:t>Promissory Note Not a Payment Unless</w:t>
      </w:r>
      <w:r w:rsidRPr="00A81AEC">
        <w:rPr>
          <w:sz w:val="20"/>
          <w:szCs w:val="20"/>
        </w:rPr>
        <w:t xml:space="preserve"> it is payable on demand or readily tradable.  </w:t>
      </w:r>
      <w:r w:rsidRPr="00A81AEC">
        <w:rPr>
          <w:b/>
          <w:sz w:val="20"/>
          <w:szCs w:val="20"/>
          <w:highlight w:val="cyan"/>
        </w:rPr>
        <w:t>§453(f)(3).</w:t>
      </w:r>
      <w:r w:rsidRPr="00A81AEC">
        <w:rPr>
          <w:sz w:val="20"/>
          <w:szCs w:val="20"/>
        </w:rPr>
        <w:t xml:space="preserve">  Otherwise there are liquidity problems with calling it a payment.  If you sell in Year One and just get a regular promissory note for a later year, not an installment sale.</w:t>
      </w:r>
    </w:p>
    <w:p w14:paraId="681309AC" w14:textId="77777777" w:rsidR="00A81AEC" w:rsidRPr="00A81AEC" w:rsidRDefault="00CF28EA" w:rsidP="00A81AEC">
      <w:pPr>
        <w:pStyle w:val="ListParagraph"/>
        <w:numPr>
          <w:ilvl w:val="0"/>
          <w:numId w:val="52"/>
        </w:numPr>
        <w:rPr>
          <w:b/>
          <w:sz w:val="20"/>
          <w:szCs w:val="20"/>
        </w:rPr>
      </w:pPr>
      <w:r w:rsidRPr="00A81AEC">
        <w:rPr>
          <w:b/>
          <w:sz w:val="20"/>
          <w:szCs w:val="20"/>
          <w:highlight w:val="cyan"/>
        </w:rPr>
        <w:t>§453(e)</w:t>
      </w:r>
      <w:r w:rsidRPr="00A81AEC">
        <w:rPr>
          <w:b/>
          <w:sz w:val="20"/>
          <w:szCs w:val="20"/>
        </w:rPr>
        <w:t xml:space="preserve"> </w:t>
      </w:r>
      <w:r w:rsidRPr="00A81AEC">
        <w:rPr>
          <w:sz w:val="20"/>
          <w:szCs w:val="20"/>
        </w:rPr>
        <w:t>provides if (1) 1</w:t>
      </w:r>
      <w:r w:rsidRPr="00A81AEC">
        <w:rPr>
          <w:sz w:val="20"/>
          <w:szCs w:val="20"/>
          <w:vertAlign w:val="superscript"/>
        </w:rPr>
        <w:t>st</w:t>
      </w:r>
      <w:r w:rsidRPr="00A81AEC">
        <w:rPr>
          <w:sz w:val="20"/>
          <w:szCs w:val="20"/>
        </w:rPr>
        <w:t xml:space="preserve"> disposition or property is to a “related person” and (2) 2</w:t>
      </w:r>
      <w:r w:rsidRPr="00A81AEC">
        <w:rPr>
          <w:sz w:val="20"/>
          <w:szCs w:val="20"/>
          <w:vertAlign w:val="superscript"/>
        </w:rPr>
        <w:t>nd</w:t>
      </w:r>
      <w:r w:rsidRPr="00A81AEC">
        <w:rPr>
          <w:sz w:val="20"/>
          <w:szCs w:val="20"/>
        </w:rPr>
        <w:t xml:space="preserve"> disposition is by the related person to another before all installments are paid on disposition One, then the 1</w:t>
      </w:r>
      <w:r w:rsidRPr="00A81AEC">
        <w:rPr>
          <w:sz w:val="20"/>
          <w:szCs w:val="20"/>
          <w:vertAlign w:val="superscript"/>
        </w:rPr>
        <w:t>st</w:t>
      </w:r>
      <w:r w:rsidRPr="00A81AEC">
        <w:rPr>
          <w:sz w:val="20"/>
          <w:szCs w:val="20"/>
        </w:rPr>
        <w:t xml:space="preserve"> disposition is treated as closed when the related person sells. Prevents strawman loophole that was being exploited, but not completely bc narrow definition of related person</w:t>
      </w:r>
    </w:p>
    <w:p w14:paraId="3D670D1C" w14:textId="77777777" w:rsidR="00A81AEC" w:rsidRPr="00A81AEC" w:rsidRDefault="00CF28EA" w:rsidP="00A81AEC">
      <w:pPr>
        <w:pStyle w:val="ListParagraph"/>
        <w:numPr>
          <w:ilvl w:val="0"/>
          <w:numId w:val="52"/>
        </w:numPr>
        <w:rPr>
          <w:b/>
          <w:sz w:val="20"/>
          <w:szCs w:val="20"/>
        </w:rPr>
      </w:pPr>
      <w:r w:rsidRPr="00A81AEC">
        <w:rPr>
          <w:b/>
          <w:sz w:val="20"/>
          <w:szCs w:val="20"/>
        </w:rPr>
        <w:t>Limitations:</w:t>
      </w:r>
      <w:r w:rsidRPr="00A81AEC">
        <w:rPr>
          <w:sz w:val="20"/>
          <w:szCs w:val="20"/>
        </w:rPr>
        <w:t xml:space="preserve"> </w:t>
      </w:r>
      <w:r w:rsidRPr="00A81AEC">
        <w:rPr>
          <w:b/>
          <w:sz w:val="20"/>
          <w:szCs w:val="20"/>
          <w:highlight w:val="cyan"/>
        </w:rPr>
        <w:t>§453(b)(2) and (k</w:t>
      </w:r>
      <w:r w:rsidRPr="00A81AEC">
        <w:rPr>
          <w:sz w:val="20"/>
          <w:szCs w:val="20"/>
        </w:rPr>
        <w:t>) – installment sales provision is not available for (1) inventory sales or (2) sales of publicly traded securities</w:t>
      </w:r>
      <w:r w:rsidRPr="00A81AEC">
        <w:rPr>
          <w:b/>
          <w:sz w:val="20"/>
          <w:szCs w:val="20"/>
          <w:highlight w:val="cyan"/>
        </w:rPr>
        <w:t>; §453A</w:t>
      </w:r>
      <w:r w:rsidRPr="00A81AEC">
        <w:rPr>
          <w:sz w:val="20"/>
          <w:szCs w:val="20"/>
        </w:rPr>
        <w:t xml:space="preserve"> – interest charge is applicable if aggregate obligations from $150k plus sales exceed $5 mill; </w:t>
      </w:r>
      <w:r w:rsidRPr="00A81AEC">
        <w:rPr>
          <w:b/>
          <w:sz w:val="20"/>
          <w:szCs w:val="20"/>
          <w:highlight w:val="cyan"/>
        </w:rPr>
        <w:t>§453A(d)</w:t>
      </w:r>
      <w:r w:rsidRPr="00A81AEC">
        <w:rPr>
          <w:sz w:val="20"/>
          <w:szCs w:val="20"/>
        </w:rPr>
        <w:t xml:space="preserve"> – a loan is treated as payment if the obligation is pledged for a bank loan; §453(i) – no deferral for installment obligation when “recapture of depreciation” income arises</w:t>
      </w:r>
      <w:r w:rsidR="00A81AEC">
        <w:rPr>
          <w:sz w:val="20"/>
          <w:szCs w:val="20"/>
        </w:rPr>
        <w:t>.</w:t>
      </w:r>
    </w:p>
    <w:p w14:paraId="356ECE27" w14:textId="77777777" w:rsidR="00A81AEC" w:rsidRPr="00A81AEC" w:rsidRDefault="00CF28EA" w:rsidP="00A81AEC">
      <w:pPr>
        <w:pStyle w:val="ListParagraph"/>
        <w:numPr>
          <w:ilvl w:val="0"/>
          <w:numId w:val="52"/>
        </w:numPr>
        <w:rPr>
          <w:b/>
          <w:sz w:val="20"/>
          <w:szCs w:val="20"/>
        </w:rPr>
      </w:pPr>
      <w:r w:rsidRPr="00A81AEC">
        <w:rPr>
          <w:b/>
          <w:sz w:val="20"/>
          <w:szCs w:val="20"/>
        </w:rPr>
        <w:t>No §453 eligibility</w:t>
      </w:r>
      <w:r w:rsidRPr="00A81AEC">
        <w:rPr>
          <w:sz w:val="20"/>
          <w:szCs w:val="20"/>
        </w:rPr>
        <w:t xml:space="preserve"> where payment in the sale is made by the buyer with (1) demand notes or (2) pu</w:t>
      </w:r>
      <w:r w:rsidR="00A81AEC">
        <w:rPr>
          <w:sz w:val="20"/>
          <w:szCs w:val="20"/>
        </w:rPr>
        <w:t>blicly traded debt obligations.</w:t>
      </w:r>
    </w:p>
    <w:p w14:paraId="76E785FB" w14:textId="77777777" w:rsidR="00A81AEC" w:rsidRPr="00A81AEC" w:rsidRDefault="00CF28EA" w:rsidP="00A81AEC">
      <w:pPr>
        <w:pStyle w:val="ListParagraph"/>
        <w:numPr>
          <w:ilvl w:val="0"/>
          <w:numId w:val="52"/>
        </w:numPr>
        <w:rPr>
          <w:b/>
          <w:sz w:val="20"/>
          <w:szCs w:val="20"/>
        </w:rPr>
      </w:pPr>
      <w:r w:rsidRPr="00A81AEC">
        <w:rPr>
          <w:sz w:val="20"/>
          <w:szCs w:val="20"/>
        </w:rPr>
        <w:t>But no limitation applies where (1) the debt is guaranteed §453(f)(3) or (2) a bank guarantee with a “standby letter of credit” is provided by the buyer to seller. Reg. §15a.453-1(b)(3)(iii)</w:t>
      </w:r>
    </w:p>
    <w:p w14:paraId="2B0BE9E4" w14:textId="77777777" w:rsidR="00CF28EA" w:rsidRPr="00A81AEC" w:rsidRDefault="00CF28EA" w:rsidP="00A81AEC">
      <w:pPr>
        <w:pStyle w:val="ListParagraph"/>
        <w:numPr>
          <w:ilvl w:val="0"/>
          <w:numId w:val="52"/>
        </w:numPr>
        <w:rPr>
          <w:rFonts w:ascii="Times" w:hAnsi="Times"/>
          <w:b/>
          <w:sz w:val="20"/>
          <w:szCs w:val="20"/>
        </w:rPr>
      </w:pPr>
      <w:r w:rsidRPr="00A81AEC">
        <w:rPr>
          <w:rFonts w:ascii="Times" w:hAnsi="Times"/>
          <w:b/>
          <w:sz w:val="20"/>
          <w:szCs w:val="20"/>
        </w:rPr>
        <w:t>Sales with Contingent Payments</w:t>
      </w:r>
      <w:r w:rsidRPr="00A81AEC">
        <w:rPr>
          <w:rFonts w:ascii="Times" w:hAnsi="Times"/>
          <w:sz w:val="20"/>
          <w:szCs w:val="20"/>
        </w:rPr>
        <w:t xml:space="preserve">: apply </w:t>
      </w:r>
      <w:r w:rsidRPr="00A81AEC">
        <w:rPr>
          <w:rFonts w:ascii="Times" w:hAnsi="Times"/>
          <w:sz w:val="20"/>
          <w:szCs w:val="20"/>
          <w:highlight w:val="cyan"/>
        </w:rPr>
        <w:t>§453</w:t>
      </w:r>
      <w:r w:rsidRPr="00A81AEC">
        <w:rPr>
          <w:rFonts w:ascii="Times" w:hAnsi="Times"/>
          <w:sz w:val="20"/>
          <w:szCs w:val="20"/>
        </w:rPr>
        <w:t xml:space="preserve"> in this order: (1) allocate basis over max to be paid; (2) allocate tax basis over the max payment period; (3) allocate tax basis in equal annual amounts over a 15 year period </w:t>
      </w:r>
    </w:p>
    <w:p w14:paraId="0318A57A" w14:textId="77777777" w:rsidR="00A81AEC" w:rsidRPr="00A81AEC" w:rsidRDefault="00A81AEC" w:rsidP="00A81AEC">
      <w:pPr>
        <w:pStyle w:val="ListParagraph"/>
        <w:numPr>
          <w:ilvl w:val="3"/>
          <w:numId w:val="17"/>
        </w:numPr>
        <w:rPr>
          <w:rFonts w:ascii="Times" w:hAnsi="Times"/>
          <w:b/>
          <w:sz w:val="20"/>
          <w:szCs w:val="20"/>
        </w:rPr>
      </w:pPr>
      <w:r w:rsidRPr="00A81AEC">
        <w:rPr>
          <w:rFonts w:ascii="Times" w:hAnsi="Times"/>
          <w:b/>
          <w:sz w:val="20"/>
          <w:szCs w:val="20"/>
        </w:rPr>
        <w:t>Capital Gains</w:t>
      </w:r>
    </w:p>
    <w:p w14:paraId="6390DE09" w14:textId="77777777" w:rsidR="00A81AEC" w:rsidRPr="00A81AEC" w:rsidRDefault="00A81AEC" w:rsidP="007D7121">
      <w:pPr>
        <w:pStyle w:val="ListParagraph"/>
        <w:numPr>
          <w:ilvl w:val="0"/>
          <w:numId w:val="54"/>
        </w:numPr>
        <w:rPr>
          <w:rFonts w:ascii="Times" w:hAnsi="Times"/>
          <w:sz w:val="20"/>
          <w:szCs w:val="20"/>
        </w:rPr>
      </w:pPr>
      <w:r w:rsidRPr="00A81AEC">
        <w:rPr>
          <w:rFonts w:ascii="Times" w:hAnsi="Times"/>
          <w:sz w:val="20"/>
          <w:szCs w:val="20"/>
        </w:rPr>
        <w:t xml:space="preserve">To have a capital gain a disposition of a capital asset is required. You need to hold on to the capital gain for more than a year. </w:t>
      </w:r>
    </w:p>
    <w:p w14:paraId="47A2D943" w14:textId="77777777" w:rsidR="00A81AEC" w:rsidRPr="00A81AEC" w:rsidRDefault="00A81AEC" w:rsidP="007D7121">
      <w:pPr>
        <w:pStyle w:val="ListParagraph"/>
        <w:numPr>
          <w:ilvl w:val="0"/>
          <w:numId w:val="54"/>
        </w:numPr>
        <w:rPr>
          <w:rFonts w:ascii="Times" w:hAnsi="Times"/>
          <w:sz w:val="20"/>
          <w:szCs w:val="20"/>
        </w:rPr>
      </w:pPr>
      <w:r w:rsidRPr="00A81AEC">
        <w:rPr>
          <w:rFonts w:ascii="Times" w:hAnsi="Times"/>
          <w:sz w:val="20"/>
          <w:szCs w:val="20"/>
        </w:rPr>
        <w:t>Inventory is not a capital asset.</w:t>
      </w:r>
    </w:p>
    <w:p w14:paraId="4D75AF96" w14:textId="77777777" w:rsidR="00A81AEC" w:rsidRPr="00A81AEC" w:rsidRDefault="00A81AEC" w:rsidP="007D7121">
      <w:pPr>
        <w:pStyle w:val="ListParagraph"/>
        <w:numPr>
          <w:ilvl w:val="0"/>
          <w:numId w:val="54"/>
        </w:numPr>
        <w:rPr>
          <w:rFonts w:ascii="Times" w:hAnsi="Times"/>
          <w:sz w:val="20"/>
          <w:szCs w:val="20"/>
        </w:rPr>
      </w:pPr>
      <w:r w:rsidRPr="00A81AEC">
        <w:rPr>
          <w:rFonts w:ascii="Times" w:hAnsi="Times"/>
          <w:sz w:val="20"/>
          <w:szCs w:val="20"/>
        </w:rPr>
        <w:t>Preferred tax rate (20%) on capital gains since:</w:t>
      </w:r>
    </w:p>
    <w:p w14:paraId="36DDFBF0" w14:textId="77777777" w:rsidR="00A81AEC" w:rsidRPr="00A81AEC" w:rsidRDefault="00A81AEC" w:rsidP="00A81AEC">
      <w:pPr>
        <w:pStyle w:val="ListParagraph"/>
        <w:numPr>
          <w:ilvl w:val="0"/>
          <w:numId w:val="53"/>
        </w:numPr>
        <w:rPr>
          <w:rFonts w:ascii="Times" w:hAnsi="Times"/>
          <w:sz w:val="20"/>
          <w:szCs w:val="20"/>
        </w:rPr>
      </w:pPr>
      <w:r w:rsidRPr="00A81AEC">
        <w:rPr>
          <w:rFonts w:ascii="Times" w:hAnsi="Times"/>
          <w:sz w:val="20"/>
          <w:szCs w:val="20"/>
        </w:rPr>
        <w:t>Gain accrues over multiple years</w:t>
      </w:r>
    </w:p>
    <w:p w14:paraId="7D16F5FC" w14:textId="77777777" w:rsidR="00A81AEC" w:rsidRPr="00A81AEC" w:rsidRDefault="00A81AEC" w:rsidP="00A81AEC">
      <w:pPr>
        <w:pStyle w:val="ListParagraph"/>
        <w:numPr>
          <w:ilvl w:val="0"/>
          <w:numId w:val="53"/>
        </w:numPr>
        <w:rPr>
          <w:rFonts w:ascii="Times" w:hAnsi="Times"/>
          <w:sz w:val="20"/>
          <w:szCs w:val="20"/>
        </w:rPr>
      </w:pPr>
      <w:r w:rsidRPr="00A81AEC">
        <w:rPr>
          <w:rFonts w:ascii="Times" w:hAnsi="Times"/>
          <w:sz w:val="20"/>
          <w:szCs w:val="20"/>
        </w:rPr>
        <w:t>Avoid a “lock-in” effect</w:t>
      </w:r>
    </w:p>
    <w:p w14:paraId="74E7AF8B" w14:textId="77777777" w:rsidR="00A81AEC" w:rsidRPr="00A81AEC" w:rsidRDefault="00A81AEC" w:rsidP="00A81AEC">
      <w:pPr>
        <w:pStyle w:val="ListParagraph"/>
        <w:numPr>
          <w:ilvl w:val="0"/>
          <w:numId w:val="53"/>
        </w:numPr>
        <w:rPr>
          <w:rFonts w:ascii="Times" w:hAnsi="Times"/>
          <w:sz w:val="20"/>
          <w:szCs w:val="20"/>
        </w:rPr>
      </w:pPr>
      <w:r w:rsidRPr="00A81AEC">
        <w:rPr>
          <w:rFonts w:ascii="Times" w:hAnsi="Times"/>
          <w:sz w:val="20"/>
          <w:szCs w:val="20"/>
        </w:rPr>
        <w:t>Only inflation gains (?)</w:t>
      </w:r>
    </w:p>
    <w:p w14:paraId="77465005" w14:textId="77777777" w:rsidR="00A81AEC" w:rsidRDefault="00A81AEC" w:rsidP="00A81AEC">
      <w:pPr>
        <w:pStyle w:val="ListParagraph"/>
        <w:numPr>
          <w:ilvl w:val="0"/>
          <w:numId w:val="53"/>
        </w:numPr>
        <w:rPr>
          <w:rFonts w:ascii="Times" w:hAnsi="Times"/>
          <w:sz w:val="20"/>
          <w:szCs w:val="20"/>
        </w:rPr>
      </w:pPr>
      <w:r w:rsidRPr="00A81AEC">
        <w:rPr>
          <w:rFonts w:ascii="Times" w:hAnsi="Times"/>
          <w:sz w:val="20"/>
          <w:szCs w:val="20"/>
        </w:rPr>
        <w:t xml:space="preserve">Gain resulting from capital rate changes. </w:t>
      </w:r>
    </w:p>
    <w:p w14:paraId="5F78B8A4" w14:textId="77777777" w:rsidR="00A81AEC" w:rsidRDefault="00A81AEC" w:rsidP="00A81AEC">
      <w:pPr>
        <w:pStyle w:val="ListParagraph"/>
        <w:numPr>
          <w:ilvl w:val="3"/>
          <w:numId w:val="17"/>
        </w:numPr>
        <w:rPr>
          <w:rFonts w:ascii="Times" w:hAnsi="Times"/>
          <w:b/>
          <w:sz w:val="20"/>
          <w:szCs w:val="20"/>
        </w:rPr>
      </w:pPr>
      <w:r>
        <w:rPr>
          <w:rFonts w:ascii="Times" w:hAnsi="Times"/>
          <w:b/>
          <w:sz w:val="20"/>
          <w:szCs w:val="20"/>
        </w:rPr>
        <w:t>Effect of Inflation</w:t>
      </w:r>
    </w:p>
    <w:p w14:paraId="355049EA" w14:textId="77777777" w:rsidR="00A81AEC" w:rsidRDefault="00A81AEC" w:rsidP="00A81AEC">
      <w:pPr>
        <w:pStyle w:val="ListParagraph"/>
        <w:numPr>
          <w:ilvl w:val="4"/>
          <w:numId w:val="46"/>
        </w:numPr>
        <w:rPr>
          <w:rFonts w:ascii="Times" w:hAnsi="Times"/>
          <w:sz w:val="20"/>
          <w:szCs w:val="20"/>
        </w:rPr>
      </w:pPr>
      <w:r>
        <w:rPr>
          <w:rFonts w:ascii="Times" w:hAnsi="Times"/>
          <w:sz w:val="20"/>
          <w:szCs w:val="20"/>
        </w:rPr>
        <w:t>Bracket creep</w:t>
      </w:r>
    </w:p>
    <w:p w14:paraId="643063C8" w14:textId="77777777" w:rsidR="00A81AEC" w:rsidRDefault="00A81AEC" w:rsidP="00A81AEC">
      <w:pPr>
        <w:pStyle w:val="ListParagraph"/>
        <w:numPr>
          <w:ilvl w:val="4"/>
          <w:numId w:val="46"/>
        </w:numPr>
        <w:rPr>
          <w:rFonts w:ascii="Times" w:hAnsi="Times"/>
          <w:sz w:val="20"/>
          <w:szCs w:val="20"/>
        </w:rPr>
      </w:pPr>
      <w:r>
        <w:rPr>
          <w:rFonts w:ascii="Times" w:hAnsi="Times"/>
          <w:sz w:val="20"/>
          <w:szCs w:val="20"/>
        </w:rPr>
        <w:t xml:space="preserve">Income mismeasurement </w:t>
      </w:r>
    </w:p>
    <w:p w14:paraId="2F70DE54" w14:textId="77777777" w:rsidR="00A81AEC" w:rsidRPr="00A81AEC" w:rsidRDefault="00A81AEC" w:rsidP="00A81AEC">
      <w:pPr>
        <w:pStyle w:val="ListParagraph"/>
        <w:numPr>
          <w:ilvl w:val="4"/>
          <w:numId w:val="46"/>
        </w:numPr>
        <w:rPr>
          <w:rFonts w:ascii="Times" w:hAnsi="Times"/>
          <w:sz w:val="20"/>
          <w:szCs w:val="20"/>
        </w:rPr>
      </w:pPr>
      <w:r>
        <w:rPr>
          <w:rFonts w:ascii="Times" w:hAnsi="Times"/>
          <w:sz w:val="20"/>
          <w:szCs w:val="20"/>
        </w:rPr>
        <w:t>Objective of inflation indexation of tax rates, allowances, etc? To enable same economic burden/distribution effects after adjustments for effect of inflation.</w:t>
      </w:r>
    </w:p>
    <w:p w14:paraId="180DFADC" w14:textId="77777777" w:rsidR="00A81AEC" w:rsidRDefault="00A81AEC" w:rsidP="00A81AEC">
      <w:pPr>
        <w:pStyle w:val="ListParagraph"/>
        <w:numPr>
          <w:ilvl w:val="3"/>
          <w:numId w:val="17"/>
        </w:numPr>
        <w:rPr>
          <w:rFonts w:ascii="Times" w:hAnsi="Times"/>
          <w:b/>
          <w:sz w:val="20"/>
          <w:szCs w:val="20"/>
        </w:rPr>
      </w:pPr>
      <w:r>
        <w:rPr>
          <w:rFonts w:ascii="Times" w:hAnsi="Times"/>
          <w:b/>
          <w:sz w:val="20"/>
          <w:szCs w:val="20"/>
        </w:rPr>
        <w:t>Tax Consumption</w:t>
      </w:r>
    </w:p>
    <w:p w14:paraId="6B5D8231" w14:textId="77777777" w:rsidR="00A81AEC" w:rsidRPr="00A81AEC" w:rsidRDefault="006E597A" w:rsidP="007D7121">
      <w:pPr>
        <w:pStyle w:val="ListParagraph"/>
        <w:numPr>
          <w:ilvl w:val="0"/>
          <w:numId w:val="55"/>
        </w:numPr>
        <w:rPr>
          <w:rFonts w:ascii="Times" w:hAnsi="Times"/>
          <w:sz w:val="20"/>
          <w:szCs w:val="20"/>
        </w:rPr>
      </w:pPr>
      <w:r>
        <w:rPr>
          <w:rFonts w:ascii="Times" w:hAnsi="Times"/>
          <w:sz w:val="20"/>
          <w:szCs w:val="20"/>
        </w:rPr>
        <w:t xml:space="preserve">Allow an immediate deduction for all business and investment expenses, including savings deposited in banks and savings account. Result: zero basis for assets, and, therefore, income when withdrawn from investment and savings. </w:t>
      </w:r>
    </w:p>
    <w:p w14:paraId="71C379D3" w14:textId="77777777" w:rsidR="006E597A" w:rsidRPr="005E45F2" w:rsidRDefault="006E597A" w:rsidP="005E45F2">
      <w:pPr>
        <w:pStyle w:val="Heading1"/>
        <w:numPr>
          <w:ilvl w:val="0"/>
          <w:numId w:val="2"/>
        </w:numPr>
        <w:jc w:val="center"/>
        <w:rPr>
          <w:sz w:val="30"/>
          <w:szCs w:val="30"/>
        </w:rPr>
      </w:pPr>
      <w:bookmarkStart w:id="121" w:name="_Toc311318377"/>
      <w:bookmarkStart w:id="122" w:name="_Toc311318484"/>
      <w:bookmarkStart w:id="123" w:name="_Toc311318819"/>
      <w:r w:rsidRPr="005E45F2">
        <w:rPr>
          <w:sz w:val="30"/>
          <w:szCs w:val="30"/>
        </w:rPr>
        <w:t>Return of Capital / Timing</w:t>
      </w:r>
      <w:bookmarkEnd w:id="121"/>
      <w:bookmarkEnd w:id="122"/>
      <w:bookmarkEnd w:id="123"/>
    </w:p>
    <w:p w14:paraId="73259846" w14:textId="77777777" w:rsidR="006E597A" w:rsidRPr="006E597A" w:rsidRDefault="006E597A" w:rsidP="007D7121">
      <w:pPr>
        <w:pStyle w:val="ListParagraph"/>
        <w:numPr>
          <w:ilvl w:val="0"/>
          <w:numId w:val="57"/>
        </w:numPr>
        <w:rPr>
          <w:rFonts w:ascii="Times" w:hAnsi="Times"/>
          <w:b/>
          <w:sz w:val="20"/>
          <w:szCs w:val="20"/>
          <w:u w:val="single"/>
        </w:rPr>
      </w:pPr>
      <w:r w:rsidRPr="006E597A">
        <w:rPr>
          <w:rFonts w:ascii="Times" w:hAnsi="Times"/>
          <w:sz w:val="20"/>
          <w:szCs w:val="20"/>
        </w:rPr>
        <w:t xml:space="preserve">How to determine the allocation between principal &amp; income (P&amp;I) when payments received under a “term-certain” annuity? Options include: </w:t>
      </w:r>
    </w:p>
    <w:p w14:paraId="044FA2C1" w14:textId="77777777" w:rsidR="006E597A" w:rsidRPr="006E597A" w:rsidRDefault="006E597A" w:rsidP="007D7121">
      <w:pPr>
        <w:pStyle w:val="ListParagraph"/>
        <w:numPr>
          <w:ilvl w:val="0"/>
          <w:numId w:val="56"/>
        </w:numPr>
        <w:rPr>
          <w:rFonts w:ascii="Times" w:hAnsi="Times"/>
          <w:sz w:val="20"/>
          <w:szCs w:val="20"/>
        </w:rPr>
      </w:pPr>
      <w:r w:rsidRPr="006E597A">
        <w:rPr>
          <w:rFonts w:ascii="Times" w:hAnsi="Times"/>
          <w:sz w:val="20"/>
          <w:szCs w:val="20"/>
        </w:rPr>
        <w:t>All capital return, then income.</w:t>
      </w:r>
    </w:p>
    <w:p w14:paraId="7E237A2F" w14:textId="77777777" w:rsidR="006E597A" w:rsidRPr="006E597A" w:rsidRDefault="006E597A" w:rsidP="007D7121">
      <w:pPr>
        <w:pStyle w:val="ListParagraph"/>
        <w:numPr>
          <w:ilvl w:val="0"/>
          <w:numId w:val="56"/>
        </w:numPr>
        <w:rPr>
          <w:rFonts w:ascii="Times" w:hAnsi="Times"/>
          <w:b/>
          <w:sz w:val="20"/>
          <w:szCs w:val="20"/>
          <w:u w:val="single"/>
        </w:rPr>
      </w:pPr>
      <w:r w:rsidRPr="006E597A">
        <w:rPr>
          <w:rFonts w:ascii="Times" w:hAnsi="Times"/>
          <w:sz w:val="20"/>
          <w:szCs w:val="20"/>
        </w:rPr>
        <w:t xml:space="preserve">All income, then capital return </w:t>
      </w:r>
    </w:p>
    <w:p w14:paraId="3213667E" w14:textId="77777777" w:rsidR="006E597A" w:rsidRPr="006E597A" w:rsidRDefault="006E597A" w:rsidP="007D7121">
      <w:pPr>
        <w:pStyle w:val="ListParagraph"/>
        <w:numPr>
          <w:ilvl w:val="0"/>
          <w:numId w:val="56"/>
        </w:numPr>
        <w:rPr>
          <w:rFonts w:ascii="Times" w:hAnsi="Times"/>
          <w:b/>
          <w:sz w:val="20"/>
          <w:szCs w:val="20"/>
          <w:u w:val="single"/>
        </w:rPr>
      </w:pPr>
      <w:r w:rsidRPr="006E597A">
        <w:rPr>
          <w:rFonts w:ascii="Times" w:hAnsi="Times"/>
          <w:sz w:val="20"/>
          <w:szCs w:val="20"/>
        </w:rPr>
        <w:t>Same proportion of each payment</w:t>
      </w:r>
    </w:p>
    <w:p w14:paraId="2D4FCEB6" w14:textId="77777777" w:rsidR="006E597A" w:rsidRPr="006E597A" w:rsidRDefault="006E597A" w:rsidP="007D7121">
      <w:pPr>
        <w:pStyle w:val="ListParagraph"/>
        <w:numPr>
          <w:ilvl w:val="0"/>
          <w:numId w:val="56"/>
        </w:numPr>
        <w:rPr>
          <w:rFonts w:ascii="Times" w:hAnsi="Times"/>
          <w:b/>
          <w:sz w:val="20"/>
          <w:szCs w:val="20"/>
          <w:u w:val="single"/>
        </w:rPr>
      </w:pPr>
      <w:r w:rsidRPr="006E597A">
        <w:rPr>
          <w:rFonts w:ascii="Times" w:hAnsi="Times"/>
          <w:sz w:val="20"/>
          <w:szCs w:val="20"/>
        </w:rPr>
        <w:t>Level amortization, reducing principal amount – back loaded ROC; home mortgage</w:t>
      </w:r>
    </w:p>
    <w:p w14:paraId="69B9D4E9" w14:textId="77777777" w:rsidR="006E597A" w:rsidRPr="00FA24ED" w:rsidRDefault="006E597A" w:rsidP="007D7121">
      <w:pPr>
        <w:pStyle w:val="ListParagraph"/>
        <w:numPr>
          <w:ilvl w:val="0"/>
          <w:numId w:val="56"/>
        </w:numPr>
        <w:rPr>
          <w:rFonts w:ascii="Times" w:hAnsi="Times"/>
          <w:b/>
          <w:sz w:val="20"/>
          <w:szCs w:val="20"/>
          <w:u w:val="single"/>
        </w:rPr>
      </w:pPr>
      <w:r w:rsidRPr="006E597A">
        <w:rPr>
          <w:rFonts w:ascii="Times" w:hAnsi="Times"/>
          <w:sz w:val="20"/>
          <w:szCs w:val="20"/>
        </w:rPr>
        <w:t xml:space="preserve">Endowment contracts – front loaded ROC </w:t>
      </w:r>
    </w:p>
    <w:p w14:paraId="1929E2B6" w14:textId="77777777" w:rsidR="00FA24ED" w:rsidRPr="00FA24ED" w:rsidRDefault="00FA24ED" w:rsidP="007D7121">
      <w:pPr>
        <w:pStyle w:val="ListParagraph"/>
        <w:numPr>
          <w:ilvl w:val="0"/>
          <w:numId w:val="57"/>
        </w:numPr>
        <w:rPr>
          <w:rFonts w:ascii="Times" w:hAnsi="Times"/>
          <w:b/>
          <w:sz w:val="20"/>
          <w:szCs w:val="20"/>
          <w:u w:val="single"/>
        </w:rPr>
      </w:pPr>
      <w:r w:rsidRPr="00FA24ED">
        <w:rPr>
          <w:rFonts w:ascii="Times" w:hAnsi="Times"/>
          <w:b/>
          <w:sz w:val="20"/>
          <w:szCs w:val="20"/>
          <w:u w:val="single"/>
        </w:rPr>
        <w:t>Importance of Choice of Income</w:t>
      </w:r>
    </w:p>
    <w:p w14:paraId="76EB2174" w14:textId="77777777" w:rsidR="00FA24ED" w:rsidRPr="00FA24ED" w:rsidRDefault="00FA24ED" w:rsidP="007D7121">
      <w:pPr>
        <w:pStyle w:val="ListParagraph"/>
        <w:numPr>
          <w:ilvl w:val="0"/>
          <w:numId w:val="58"/>
        </w:numPr>
        <w:rPr>
          <w:rFonts w:ascii="Times" w:hAnsi="Times"/>
          <w:b/>
          <w:sz w:val="20"/>
          <w:szCs w:val="20"/>
          <w:u w:val="single"/>
        </w:rPr>
      </w:pPr>
      <w:r>
        <w:rPr>
          <w:rFonts w:ascii="Times" w:hAnsi="Times"/>
          <w:sz w:val="20"/>
          <w:szCs w:val="20"/>
        </w:rPr>
        <w:t>Note: taxpayer as “lender” i.e,, banker, &amp; wants “time value of money”</w:t>
      </w:r>
    </w:p>
    <w:p w14:paraId="356F47F7" w14:textId="77777777" w:rsidR="00FA24ED" w:rsidRPr="00FA24ED" w:rsidRDefault="00FA24ED" w:rsidP="007D7121">
      <w:pPr>
        <w:pStyle w:val="ListParagraph"/>
        <w:numPr>
          <w:ilvl w:val="0"/>
          <w:numId w:val="58"/>
        </w:numPr>
        <w:rPr>
          <w:rFonts w:ascii="Times" w:hAnsi="Times"/>
          <w:b/>
          <w:sz w:val="20"/>
          <w:szCs w:val="20"/>
          <w:u w:val="single"/>
        </w:rPr>
      </w:pPr>
      <w:r>
        <w:rPr>
          <w:rFonts w:ascii="Times" w:hAnsi="Times"/>
          <w:sz w:val="20"/>
          <w:szCs w:val="20"/>
        </w:rPr>
        <w:lastRenderedPageBreak/>
        <w:t>Taxpayer prefers to defer income recognition (and accelerates deductions) unless tax rate increases are coming;</w:t>
      </w:r>
    </w:p>
    <w:p w14:paraId="0928AD12" w14:textId="77777777" w:rsidR="00FA24ED" w:rsidRPr="00FA24ED" w:rsidRDefault="00FA24ED" w:rsidP="007D7121">
      <w:pPr>
        <w:pStyle w:val="ListParagraph"/>
        <w:numPr>
          <w:ilvl w:val="0"/>
          <w:numId w:val="58"/>
        </w:numPr>
        <w:rPr>
          <w:rFonts w:ascii="Times" w:hAnsi="Times"/>
          <w:b/>
          <w:sz w:val="20"/>
          <w:szCs w:val="20"/>
          <w:u w:val="single"/>
        </w:rPr>
      </w:pPr>
      <w:r w:rsidRPr="00FA24ED">
        <w:rPr>
          <w:rFonts w:ascii="Times" w:hAnsi="Times"/>
          <w:sz w:val="20"/>
          <w:szCs w:val="20"/>
        </w:rPr>
        <w:t xml:space="preserve">IRS prefers to accelerate income recognition (and delay deductions). </w:t>
      </w:r>
    </w:p>
    <w:p w14:paraId="788432F3" w14:textId="77777777" w:rsidR="00FA24ED" w:rsidRPr="00FA24ED" w:rsidRDefault="00FA24ED" w:rsidP="007D7121">
      <w:pPr>
        <w:pStyle w:val="ListParagraph"/>
        <w:numPr>
          <w:ilvl w:val="0"/>
          <w:numId w:val="57"/>
        </w:numPr>
        <w:rPr>
          <w:rFonts w:ascii="Times" w:hAnsi="Times"/>
          <w:sz w:val="20"/>
          <w:szCs w:val="20"/>
        </w:rPr>
      </w:pPr>
      <w:r w:rsidRPr="00FA24ED">
        <w:rPr>
          <w:rFonts w:ascii="Times" w:hAnsi="Times"/>
          <w:b/>
          <w:sz w:val="20"/>
          <w:szCs w:val="20"/>
          <w:highlight w:val="green"/>
          <w:u w:val="single"/>
        </w:rPr>
        <w:t>Fairfield Plaza v. Commissioner:</w:t>
      </w:r>
      <w:r w:rsidRPr="00FA24ED">
        <w:rPr>
          <w:rFonts w:ascii="Times" w:hAnsi="Times"/>
          <w:b/>
          <w:sz w:val="20"/>
          <w:szCs w:val="20"/>
          <w:u w:val="single"/>
        </w:rPr>
        <w:t xml:space="preserve"> </w:t>
      </w:r>
      <w:r w:rsidRPr="00FA24ED">
        <w:rPr>
          <w:rFonts w:ascii="Times" w:hAnsi="Times"/>
          <w:sz w:val="20"/>
          <w:szCs w:val="20"/>
        </w:rPr>
        <w:t>Allocation of tax cost between three portions of one parcel of property</w:t>
      </w:r>
      <w:r w:rsidRPr="00FA24ED">
        <w:rPr>
          <w:rFonts w:ascii="Times" w:hAnsi="Times"/>
          <w:b/>
          <w:sz w:val="20"/>
          <w:szCs w:val="20"/>
          <w:u w:val="single"/>
        </w:rPr>
        <w:t>. N</w:t>
      </w:r>
      <w:r w:rsidRPr="00FA24ED">
        <w:rPr>
          <w:rFonts w:ascii="Times" w:hAnsi="Times"/>
          <w:sz w:val="20"/>
          <w:szCs w:val="20"/>
        </w:rPr>
        <w:t xml:space="preserve">ot done on a pro rata basis, since one portion (frontage) more valuable than other parcel sold. Cost of improvements was allocated to middle property, which was retained (and these costs are then frozen in basis for this property until its future disposition). </w:t>
      </w:r>
    </w:p>
    <w:p w14:paraId="02A382F3" w14:textId="77777777" w:rsidR="00FA24ED" w:rsidRPr="00FA24ED" w:rsidRDefault="00FA24ED" w:rsidP="007D7121">
      <w:pPr>
        <w:pStyle w:val="ListParagraph"/>
        <w:numPr>
          <w:ilvl w:val="0"/>
          <w:numId w:val="57"/>
        </w:numPr>
        <w:rPr>
          <w:rFonts w:ascii="Times" w:hAnsi="Times"/>
          <w:b/>
          <w:sz w:val="20"/>
          <w:szCs w:val="20"/>
        </w:rPr>
      </w:pPr>
      <w:r w:rsidRPr="00FA24ED">
        <w:rPr>
          <w:rFonts w:ascii="Times" w:hAnsi="Times"/>
          <w:b/>
          <w:sz w:val="20"/>
          <w:szCs w:val="20"/>
        </w:rPr>
        <w:t>Revenue</w:t>
      </w:r>
      <w:r>
        <w:rPr>
          <w:rFonts w:ascii="Times" w:hAnsi="Times"/>
          <w:b/>
          <w:sz w:val="20"/>
          <w:szCs w:val="20"/>
        </w:rPr>
        <w:t xml:space="preserve"> </w:t>
      </w:r>
      <w:r w:rsidRPr="00FA24ED">
        <w:rPr>
          <w:rFonts w:ascii="Times" w:hAnsi="Times"/>
          <w:b/>
          <w:sz w:val="20"/>
          <w:szCs w:val="20"/>
        </w:rPr>
        <w:t xml:space="preserve">Ruling 70-510: </w:t>
      </w:r>
      <w:r w:rsidRPr="00FA24ED">
        <w:rPr>
          <w:rFonts w:ascii="Times" w:hAnsi="Times"/>
          <w:sz w:val="20"/>
          <w:szCs w:val="20"/>
        </w:rPr>
        <w:t>Payment received from government for a “flowage deed” (easement) to enable government to flood portions of taxpayer’s property. Amount paid was 20% of property value. Amount constitutes a capital return – and not separate tax basis allocation to this “easement.” Previously: Inaja Land case &amp; river pollution damages treated as capital recovery.</w:t>
      </w:r>
    </w:p>
    <w:p w14:paraId="55E362B1" w14:textId="77777777" w:rsidR="00FA24ED" w:rsidRPr="00FA24ED" w:rsidRDefault="00FA24ED" w:rsidP="007D7121">
      <w:pPr>
        <w:pStyle w:val="ListParagraph"/>
        <w:numPr>
          <w:ilvl w:val="0"/>
          <w:numId w:val="57"/>
        </w:numPr>
        <w:rPr>
          <w:rFonts w:ascii="Times" w:hAnsi="Times"/>
          <w:b/>
          <w:sz w:val="20"/>
          <w:szCs w:val="20"/>
        </w:rPr>
      </w:pPr>
      <w:r w:rsidRPr="00FA24ED">
        <w:rPr>
          <w:rFonts w:ascii="Times" w:hAnsi="Times"/>
          <w:b/>
          <w:sz w:val="20"/>
          <w:szCs w:val="20"/>
        </w:rPr>
        <w:t>Capital Expenditures &amp; Recovery:</w:t>
      </w:r>
      <w:r w:rsidR="00EB493A" w:rsidRPr="00EB493A">
        <w:rPr>
          <w:rFonts w:ascii="Times" w:hAnsi="Times"/>
          <w:sz w:val="20"/>
          <w:szCs w:val="20"/>
        </w:rPr>
        <w:t xml:space="preserve"> All receipts are GI (rents or dividends), until final disposition. </w:t>
      </w:r>
      <w:r w:rsidRPr="00FA24ED">
        <w:rPr>
          <w:rFonts w:ascii="Times" w:hAnsi="Times"/>
          <w:b/>
          <w:sz w:val="20"/>
          <w:szCs w:val="20"/>
        </w:rPr>
        <w:t xml:space="preserve"> </w:t>
      </w:r>
      <w:r w:rsidRPr="003722C3">
        <w:rPr>
          <w:sz w:val="20"/>
          <w:szCs w:val="20"/>
        </w:rPr>
        <w:t>purchase cost must be capitalized to create basis and basis is recovered over the anticipated useful life of the asset – “matching” principle</w:t>
      </w:r>
      <w:r>
        <w:rPr>
          <w:rFonts w:ascii="Times" w:hAnsi="Times"/>
          <w:sz w:val="20"/>
          <w:szCs w:val="20"/>
        </w:rPr>
        <w:t>. Consider receipts from</w:t>
      </w:r>
    </w:p>
    <w:p w14:paraId="0F4E05E9" w14:textId="77777777" w:rsidR="00FA24ED" w:rsidRDefault="00FA24ED" w:rsidP="00FA24ED">
      <w:pPr>
        <w:pStyle w:val="ListParagraph"/>
        <w:numPr>
          <w:ilvl w:val="4"/>
          <w:numId w:val="43"/>
        </w:numPr>
        <w:rPr>
          <w:rFonts w:ascii="Times" w:hAnsi="Times"/>
          <w:b/>
          <w:sz w:val="20"/>
          <w:szCs w:val="20"/>
        </w:rPr>
      </w:pPr>
      <w:r>
        <w:rPr>
          <w:rFonts w:ascii="Times" w:hAnsi="Times"/>
          <w:b/>
          <w:sz w:val="20"/>
          <w:szCs w:val="20"/>
        </w:rPr>
        <w:t>Land</w:t>
      </w:r>
    </w:p>
    <w:p w14:paraId="3F456B73" w14:textId="77777777" w:rsidR="00FA24ED" w:rsidRDefault="00FA24ED" w:rsidP="00FA24ED">
      <w:pPr>
        <w:pStyle w:val="ListParagraph"/>
        <w:numPr>
          <w:ilvl w:val="4"/>
          <w:numId w:val="43"/>
        </w:numPr>
        <w:rPr>
          <w:rFonts w:ascii="Times" w:hAnsi="Times"/>
          <w:b/>
          <w:sz w:val="20"/>
          <w:szCs w:val="20"/>
        </w:rPr>
      </w:pPr>
      <w:r>
        <w:rPr>
          <w:rFonts w:ascii="Times" w:hAnsi="Times"/>
          <w:b/>
          <w:sz w:val="20"/>
          <w:szCs w:val="20"/>
        </w:rPr>
        <w:t xml:space="preserve">Corporate stock </w:t>
      </w:r>
    </w:p>
    <w:p w14:paraId="6537F045" w14:textId="77777777" w:rsidR="00FA24ED" w:rsidRDefault="00FA24ED" w:rsidP="00FA24ED">
      <w:pPr>
        <w:pStyle w:val="ListParagraph"/>
        <w:numPr>
          <w:ilvl w:val="4"/>
          <w:numId w:val="43"/>
        </w:numPr>
        <w:rPr>
          <w:rFonts w:ascii="Times" w:hAnsi="Times"/>
          <w:sz w:val="20"/>
          <w:szCs w:val="20"/>
        </w:rPr>
      </w:pPr>
      <w:r w:rsidRPr="00FA24ED">
        <w:rPr>
          <w:rFonts w:ascii="Times" w:hAnsi="Times"/>
          <w:sz w:val="20"/>
          <w:szCs w:val="20"/>
        </w:rPr>
        <w:t xml:space="preserve">All current receipts are GI </w:t>
      </w:r>
      <w:r>
        <w:rPr>
          <w:rFonts w:ascii="Times" w:hAnsi="Times"/>
          <w:sz w:val="20"/>
          <w:szCs w:val="20"/>
        </w:rPr>
        <w:t xml:space="preserve">until final proceeds are received. Then, offset of proceeds by tax basis to determine gain. </w:t>
      </w:r>
    </w:p>
    <w:p w14:paraId="2E096A93" w14:textId="77777777" w:rsidR="00EB493A" w:rsidRPr="00EB493A" w:rsidRDefault="00EB493A" w:rsidP="00EB493A">
      <w:pPr>
        <w:pStyle w:val="ListParagraph"/>
        <w:ind w:left="1080"/>
        <w:rPr>
          <w:rFonts w:ascii="Times" w:hAnsi="Times"/>
          <w:sz w:val="20"/>
          <w:szCs w:val="20"/>
        </w:rPr>
      </w:pPr>
      <w:r>
        <w:rPr>
          <w:rFonts w:ascii="Times" w:hAnsi="Times"/>
          <w:sz w:val="20"/>
          <w:szCs w:val="20"/>
        </w:rPr>
        <w:t xml:space="preserve">- Capital expenditures for a wasting asset that yields benefits beyond the current year. </w:t>
      </w:r>
    </w:p>
    <w:p w14:paraId="3A4A4545" w14:textId="77777777" w:rsidR="00EB493A" w:rsidRDefault="00EB493A" w:rsidP="007D7121">
      <w:pPr>
        <w:pStyle w:val="ListParagraph"/>
        <w:numPr>
          <w:ilvl w:val="0"/>
          <w:numId w:val="57"/>
        </w:numPr>
        <w:rPr>
          <w:rFonts w:ascii="Times" w:hAnsi="Times"/>
          <w:b/>
          <w:sz w:val="20"/>
          <w:szCs w:val="20"/>
        </w:rPr>
      </w:pPr>
      <w:r>
        <w:rPr>
          <w:rFonts w:ascii="Times" w:hAnsi="Times"/>
          <w:b/>
          <w:sz w:val="20"/>
          <w:szCs w:val="20"/>
        </w:rPr>
        <w:t xml:space="preserve">Depreciation Deductions </w:t>
      </w:r>
    </w:p>
    <w:p w14:paraId="4E5046ED" w14:textId="77777777" w:rsidR="00EB493A" w:rsidRPr="00EB493A" w:rsidRDefault="00FA24ED" w:rsidP="007D7121">
      <w:pPr>
        <w:pStyle w:val="ListParagraph"/>
        <w:numPr>
          <w:ilvl w:val="0"/>
          <w:numId w:val="59"/>
        </w:numPr>
        <w:rPr>
          <w:rFonts w:ascii="Times" w:hAnsi="Times"/>
          <w:b/>
          <w:sz w:val="20"/>
          <w:szCs w:val="20"/>
        </w:rPr>
      </w:pPr>
      <w:r w:rsidRPr="00EB493A">
        <w:rPr>
          <w:rFonts w:ascii="Times" w:hAnsi="Times" w:cs="Helvetica"/>
          <w:b/>
          <w:sz w:val="20"/>
          <w:szCs w:val="20"/>
          <w:highlight w:val="cyan"/>
        </w:rPr>
        <w:t>§</w:t>
      </w:r>
      <w:r w:rsidRPr="00EB493A">
        <w:rPr>
          <w:rFonts w:ascii="Times" w:hAnsi="Times"/>
          <w:b/>
          <w:sz w:val="20"/>
          <w:szCs w:val="20"/>
          <w:highlight w:val="cyan"/>
        </w:rPr>
        <w:t>167</w:t>
      </w:r>
      <w:r w:rsidRPr="00EB493A">
        <w:rPr>
          <w:rFonts w:ascii="Times" w:hAnsi="Times"/>
          <w:sz w:val="20"/>
          <w:szCs w:val="20"/>
        </w:rPr>
        <w:t xml:space="preserve"> provides a deduction for exhaustion, wear and tear, and obsolescence of property used for producing income. </w:t>
      </w:r>
      <w:r w:rsidR="00EB493A">
        <w:rPr>
          <w:rFonts w:ascii="Times" w:hAnsi="Times"/>
          <w:sz w:val="20"/>
          <w:szCs w:val="20"/>
        </w:rPr>
        <w:t xml:space="preserve">Objective: </w:t>
      </w:r>
      <w:r w:rsidRPr="00EB493A">
        <w:rPr>
          <w:rFonts w:ascii="Times" w:hAnsi="Times"/>
          <w:sz w:val="20"/>
          <w:szCs w:val="20"/>
        </w:rPr>
        <w:t xml:space="preserve">Matching revenue and costs so as to identify current net income. </w:t>
      </w:r>
    </w:p>
    <w:p w14:paraId="78BDCA49" w14:textId="77777777" w:rsidR="00FA24ED" w:rsidRPr="00EB493A" w:rsidRDefault="00FA24ED" w:rsidP="007D7121">
      <w:pPr>
        <w:pStyle w:val="ListParagraph"/>
        <w:numPr>
          <w:ilvl w:val="0"/>
          <w:numId w:val="59"/>
        </w:numPr>
        <w:rPr>
          <w:rFonts w:ascii="Times" w:hAnsi="Times"/>
          <w:b/>
          <w:sz w:val="20"/>
          <w:szCs w:val="20"/>
        </w:rPr>
      </w:pPr>
      <w:r w:rsidRPr="00EB493A">
        <w:rPr>
          <w:rFonts w:ascii="Times" w:hAnsi="Times" w:cs="Helvetica"/>
          <w:b/>
          <w:sz w:val="20"/>
          <w:szCs w:val="20"/>
          <w:highlight w:val="cyan"/>
        </w:rPr>
        <w:t>§</w:t>
      </w:r>
      <w:r w:rsidRPr="00EB493A">
        <w:rPr>
          <w:rFonts w:ascii="Times" w:hAnsi="Times"/>
          <w:b/>
          <w:sz w:val="20"/>
          <w:szCs w:val="20"/>
          <w:highlight w:val="cyan"/>
        </w:rPr>
        <w:t>168</w:t>
      </w:r>
      <w:r w:rsidRPr="00EB493A">
        <w:rPr>
          <w:rFonts w:ascii="Times" w:hAnsi="Times"/>
          <w:sz w:val="20"/>
          <w:szCs w:val="20"/>
        </w:rPr>
        <w:t xml:space="preserve"> provides for accelerated depreciation &amp;, therefore, greater deferral of income tax. Greatest benefit from “expensing”. No depreciation for personal costs, e.g., auto and personal residence. But, gain possible.</w:t>
      </w:r>
      <w:r w:rsidR="00EB493A">
        <w:rPr>
          <w:rFonts w:ascii="Times" w:hAnsi="Times"/>
          <w:sz w:val="20"/>
          <w:szCs w:val="20"/>
        </w:rPr>
        <w:t xml:space="preserve"> </w:t>
      </w:r>
      <w:r w:rsidRPr="00EB493A">
        <w:rPr>
          <w:rFonts w:ascii="Times" w:hAnsi="Times"/>
          <w:sz w:val="20"/>
          <w:szCs w:val="20"/>
        </w:rPr>
        <w:t xml:space="preserve">You will only be recovering your basis so you must divide the money by dividing the bases. </w:t>
      </w:r>
    </w:p>
    <w:p w14:paraId="24064AB5" w14:textId="77777777" w:rsidR="00EB493A" w:rsidRPr="00EB493A" w:rsidRDefault="00EB493A" w:rsidP="007D7121">
      <w:pPr>
        <w:pStyle w:val="ListParagraph"/>
        <w:numPr>
          <w:ilvl w:val="0"/>
          <w:numId w:val="57"/>
        </w:numPr>
        <w:rPr>
          <w:rFonts w:ascii="Times" w:hAnsi="Times"/>
          <w:b/>
          <w:sz w:val="20"/>
          <w:szCs w:val="20"/>
        </w:rPr>
      </w:pPr>
      <w:r w:rsidRPr="00EB493A">
        <w:rPr>
          <w:rFonts w:ascii="Times" w:hAnsi="Times"/>
          <w:b/>
          <w:sz w:val="20"/>
          <w:szCs w:val="20"/>
        </w:rPr>
        <w:t>Commercial Annuities</w:t>
      </w:r>
    </w:p>
    <w:p w14:paraId="206CC2B8" w14:textId="77777777" w:rsidR="00EB493A" w:rsidRPr="00EB493A" w:rsidRDefault="00EB493A" w:rsidP="007D7121">
      <w:pPr>
        <w:pStyle w:val="ListParagraph"/>
        <w:numPr>
          <w:ilvl w:val="0"/>
          <w:numId w:val="60"/>
        </w:numPr>
        <w:rPr>
          <w:rFonts w:ascii="Times" w:hAnsi="Times"/>
          <w:b/>
          <w:sz w:val="20"/>
          <w:szCs w:val="20"/>
          <w:u w:val="single"/>
        </w:rPr>
      </w:pPr>
      <w:r w:rsidRPr="00EB493A">
        <w:rPr>
          <w:rFonts w:ascii="Times" w:hAnsi="Times"/>
          <w:sz w:val="20"/>
          <w:szCs w:val="20"/>
        </w:rPr>
        <w:t>Payments are made periodically for a life (lives) or a term.</w:t>
      </w:r>
    </w:p>
    <w:p w14:paraId="0776D2D5" w14:textId="77777777" w:rsidR="00EB493A" w:rsidRPr="00EB493A" w:rsidRDefault="00EB493A" w:rsidP="007D7121">
      <w:pPr>
        <w:pStyle w:val="ListParagraph"/>
        <w:numPr>
          <w:ilvl w:val="0"/>
          <w:numId w:val="60"/>
        </w:numPr>
        <w:rPr>
          <w:rFonts w:ascii="Times" w:hAnsi="Times"/>
          <w:b/>
          <w:sz w:val="20"/>
          <w:szCs w:val="20"/>
          <w:u w:val="single"/>
        </w:rPr>
      </w:pPr>
      <w:r w:rsidRPr="00EB493A">
        <w:rPr>
          <w:rFonts w:ascii="Times" w:hAnsi="Times"/>
          <w:sz w:val="20"/>
          <w:szCs w:val="20"/>
        </w:rPr>
        <w:t>Annuities can be purchased for (1) lump sum, or (2) with periodic payments (including under a “qualified” retirement plan – with zero tax basis since plan contributions are deductible).</w:t>
      </w:r>
    </w:p>
    <w:p w14:paraId="7482DB84" w14:textId="77777777" w:rsidR="00EB493A" w:rsidRDefault="00EB493A" w:rsidP="007D7121">
      <w:pPr>
        <w:pStyle w:val="ListParagraph"/>
        <w:numPr>
          <w:ilvl w:val="0"/>
          <w:numId w:val="60"/>
        </w:numPr>
        <w:rPr>
          <w:rFonts w:ascii="Times" w:hAnsi="Times"/>
          <w:sz w:val="20"/>
          <w:szCs w:val="20"/>
        </w:rPr>
      </w:pPr>
      <w:r w:rsidRPr="00EB493A">
        <w:rPr>
          <w:rFonts w:ascii="Times" w:hAnsi="Times"/>
          <w:sz w:val="20"/>
          <w:szCs w:val="20"/>
        </w:rPr>
        <w:t xml:space="preserve">An annuity contract – a deal with a non-commercial issuer of the annuity. </w:t>
      </w:r>
    </w:p>
    <w:p w14:paraId="5B2C4240" w14:textId="77777777" w:rsidR="00EB493A" w:rsidRPr="00EB493A" w:rsidRDefault="00EB493A" w:rsidP="007D7121">
      <w:pPr>
        <w:pStyle w:val="ListParagraph"/>
        <w:numPr>
          <w:ilvl w:val="0"/>
          <w:numId w:val="60"/>
        </w:numPr>
        <w:rPr>
          <w:rFonts w:ascii="Times" w:hAnsi="Times"/>
          <w:sz w:val="20"/>
          <w:szCs w:val="20"/>
        </w:rPr>
      </w:pPr>
      <w:r w:rsidRPr="00EB493A">
        <w:rPr>
          <w:b/>
          <w:sz w:val="20"/>
          <w:szCs w:val="20"/>
        </w:rPr>
        <w:t xml:space="preserve">Method of purchase: </w:t>
      </w:r>
      <w:r w:rsidRPr="00EB493A">
        <w:rPr>
          <w:sz w:val="20"/>
          <w:szCs w:val="20"/>
        </w:rPr>
        <w:t>(1) lump sum; (2) or periodic payments</w:t>
      </w:r>
      <w:r>
        <w:rPr>
          <w:sz w:val="20"/>
          <w:szCs w:val="20"/>
        </w:rPr>
        <w:t>.</w:t>
      </w:r>
    </w:p>
    <w:p w14:paraId="4BF66F49" w14:textId="77777777" w:rsidR="00EB493A" w:rsidRPr="00EB493A" w:rsidRDefault="00EB493A" w:rsidP="007D7121">
      <w:pPr>
        <w:pStyle w:val="ListParagraph"/>
        <w:numPr>
          <w:ilvl w:val="0"/>
          <w:numId w:val="60"/>
        </w:numPr>
        <w:rPr>
          <w:rFonts w:ascii="Times" w:hAnsi="Times"/>
          <w:sz w:val="20"/>
          <w:szCs w:val="20"/>
        </w:rPr>
      </w:pPr>
      <w:r>
        <w:rPr>
          <w:b/>
          <w:sz w:val="20"/>
          <w:szCs w:val="20"/>
        </w:rPr>
        <w:t>Types of Annuity Contract Payout Arrangements</w:t>
      </w:r>
    </w:p>
    <w:p w14:paraId="48181BC9" w14:textId="77777777" w:rsidR="00EB493A" w:rsidRPr="00EB493A" w:rsidRDefault="00EB493A" w:rsidP="007D7121">
      <w:pPr>
        <w:pStyle w:val="ListParagraph"/>
        <w:numPr>
          <w:ilvl w:val="3"/>
          <w:numId w:val="60"/>
        </w:numPr>
        <w:rPr>
          <w:rFonts w:ascii="Times" w:hAnsi="Times"/>
          <w:sz w:val="20"/>
          <w:szCs w:val="20"/>
        </w:rPr>
      </w:pPr>
      <w:r w:rsidRPr="00EB493A">
        <w:rPr>
          <w:b/>
          <w:sz w:val="20"/>
          <w:szCs w:val="20"/>
        </w:rPr>
        <w:t xml:space="preserve">Fixed Payment Annuity: </w:t>
      </w:r>
      <w:r w:rsidRPr="00EB493A">
        <w:rPr>
          <w:sz w:val="20"/>
          <w:szCs w:val="20"/>
        </w:rPr>
        <w:t>an agreed sum (for a term) or at intervals (for a life, ie actuarial factor)</w:t>
      </w:r>
    </w:p>
    <w:p w14:paraId="5FEEC6CF" w14:textId="77777777" w:rsidR="00EB493A" w:rsidRPr="003722C3" w:rsidRDefault="00EB493A" w:rsidP="007D7121">
      <w:pPr>
        <w:numPr>
          <w:ilvl w:val="3"/>
          <w:numId w:val="60"/>
        </w:numPr>
        <w:rPr>
          <w:b/>
          <w:sz w:val="20"/>
          <w:szCs w:val="20"/>
        </w:rPr>
      </w:pPr>
      <w:r w:rsidRPr="003722C3">
        <w:rPr>
          <w:b/>
          <w:sz w:val="20"/>
          <w:szCs w:val="20"/>
        </w:rPr>
        <w:t>Variable Annuities:</w:t>
      </w:r>
      <w:r w:rsidRPr="003722C3">
        <w:rPr>
          <w:sz w:val="20"/>
          <w:szCs w:val="20"/>
        </w:rPr>
        <w:t xml:space="preserve"> based on the results from equity security investments through annuity</w:t>
      </w:r>
      <w:r>
        <w:rPr>
          <w:sz w:val="20"/>
          <w:szCs w:val="20"/>
        </w:rPr>
        <w:t>.</w:t>
      </w:r>
    </w:p>
    <w:p w14:paraId="664DD667" w14:textId="77777777" w:rsidR="00EB493A" w:rsidRPr="003722C3" w:rsidRDefault="00EB493A" w:rsidP="007D7121">
      <w:pPr>
        <w:numPr>
          <w:ilvl w:val="3"/>
          <w:numId w:val="60"/>
        </w:numPr>
        <w:rPr>
          <w:b/>
          <w:sz w:val="20"/>
          <w:szCs w:val="20"/>
        </w:rPr>
      </w:pPr>
      <w:r w:rsidRPr="003722C3">
        <w:rPr>
          <w:b/>
          <w:sz w:val="20"/>
          <w:szCs w:val="20"/>
        </w:rPr>
        <w:t>Joint and Survivorship payment</w:t>
      </w:r>
      <w:r w:rsidRPr="003722C3">
        <w:rPr>
          <w:sz w:val="20"/>
          <w:szCs w:val="20"/>
        </w:rPr>
        <w:t>: until the death of the survivor of multiple annuitants – usually longer payout period since two lives involved – husband and wife purchase these and hope they don’t die together</w:t>
      </w:r>
    </w:p>
    <w:p w14:paraId="53271A23" w14:textId="77777777" w:rsidR="00EB493A" w:rsidRPr="00EB493A" w:rsidRDefault="00EB493A" w:rsidP="007D7121">
      <w:pPr>
        <w:pStyle w:val="ListParagraph"/>
        <w:numPr>
          <w:ilvl w:val="0"/>
          <w:numId w:val="60"/>
        </w:numPr>
        <w:rPr>
          <w:rFonts w:ascii="Times" w:hAnsi="Times"/>
          <w:b/>
          <w:sz w:val="20"/>
          <w:szCs w:val="20"/>
        </w:rPr>
      </w:pPr>
      <w:r>
        <w:rPr>
          <w:rFonts w:ascii="Times" w:hAnsi="Times"/>
          <w:b/>
          <w:sz w:val="20"/>
          <w:szCs w:val="20"/>
        </w:rPr>
        <w:t xml:space="preserve">What </w:t>
      </w:r>
      <w:r>
        <w:rPr>
          <w:rFonts w:ascii="Times" w:hAnsi="Times"/>
          <w:sz w:val="20"/>
          <w:szCs w:val="20"/>
        </w:rPr>
        <w:t>tax choices exist for determining the timing of GI inclusion?</w:t>
      </w:r>
    </w:p>
    <w:p w14:paraId="1E22A010" w14:textId="77777777" w:rsidR="00EB493A" w:rsidRDefault="00EB493A" w:rsidP="007D7121">
      <w:pPr>
        <w:pStyle w:val="ListParagraph"/>
        <w:numPr>
          <w:ilvl w:val="3"/>
          <w:numId w:val="60"/>
        </w:numPr>
        <w:rPr>
          <w:rFonts w:ascii="Times" w:hAnsi="Times"/>
          <w:sz w:val="20"/>
          <w:szCs w:val="20"/>
        </w:rPr>
      </w:pPr>
      <w:r>
        <w:rPr>
          <w:rFonts w:ascii="Times" w:hAnsi="Times"/>
          <w:b/>
          <w:sz w:val="20"/>
          <w:szCs w:val="20"/>
        </w:rPr>
        <w:t>Value</w:t>
      </w:r>
      <w:r>
        <w:rPr>
          <w:rFonts w:ascii="Times" w:hAnsi="Times"/>
          <w:sz w:val="20"/>
          <w:szCs w:val="20"/>
        </w:rPr>
        <w:t>/ interest accrues to the contract.</w:t>
      </w:r>
    </w:p>
    <w:p w14:paraId="31633624" w14:textId="77777777" w:rsidR="007D7121" w:rsidRDefault="007D7121" w:rsidP="007D7121">
      <w:pPr>
        <w:pStyle w:val="ListParagraph"/>
        <w:numPr>
          <w:ilvl w:val="3"/>
          <w:numId w:val="60"/>
        </w:numPr>
        <w:rPr>
          <w:rFonts w:ascii="Times" w:hAnsi="Times"/>
          <w:sz w:val="20"/>
          <w:szCs w:val="20"/>
        </w:rPr>
      </w:pPr>
      <w:r>
        <w:rPr>
          <w:rFonts w:ascii="Times" w:hAnsi="Times"/>
          <w:b/>
          <w:sz w:val="20"/>
          <w:szCs w:val="20"/>
        </w:rPr>
        <w:t>As</w:t>
      </w:r>
      <w:r>
        <w:rPr>
          <w:rFonts w:ascii="Times" w:hAnsi="Times"/>
          <w:sz w:val="20"/>
          <w:szCs w:val="20"/>
        </w:rPr>
        <w:t xml:space="preserve"> payments made either (a) before or (b) after annuity contract payments commence</w:t>
      </w:r>
    </w:p>
    <w:p w14:paraId="4620E2FC" w14:textId="77777777" w:rsidR="007D7121" w:rsidRPr="007D7121" w:rsidRDefault="007D7121" w:rsidP="007D7121">
      <w:pPr>
        <w:pStyle w:val="ListParagraph"/>
        <w:numPr>
          <w:ilvl w:val="0"/>
          <w:numId w:val="57"/>
        </w:numPr>
        <w:rPr>
          <w:rFonts w:ascii="Times" w:hAnsi="Times"/>
          <w:sz w:val="20"/>
          <w:szCs w:val="20"/>
        </w:rPr>
      </w:pPr>
      <w:r w:rsidRPr="007D7121">
        <w:rPr>
          <w:rFonts w:ascii="Times" w:hAnsi="Times"/>
          <w:b/>
          <w:sz w:val="20"/>
          <w:szCs w:val="20"/>
        </w:rPr>
        <w:t>Annuity Income Inclusion Options</w:t>
      </w:r>
    </w:p>
    <w:p w14:paraId="76B0CA91" w14:textId="77777777" w:rsidR="007D7121" w:rsidRDefault="007D7121" w:rsidP="007D7121">
      <w:pPr>
        <w:pStyle w:val="ListParagraph"/>
        <w:numPr>
          <w:ilvl w:val="0"/>
          <w:numId w:val="61"/>
        </w:numPr>
        <w:rPr>
          <w:rFonts w:ascii="Times" w:hAnsi="Times"/>
          <w:sz w:val="20"/>
          <w:szCs w:val="20"/>
        </w:rPr>
      </w:pPr>
      <w:r>
        <w:rPr>
          <w:rFonts w:ascii="Times" w:hAnsi="Times"/>
          <w:sz w:val="20"/>
          <w:szCs w:val="20"/>
        </w:rPr>
        <w:t>Recovery of the entire tax basis first</w:t>
      </w:r>
    </w:p>
    <w:p w14:paraId="77580187" w14:textId="77777777" w:rsidR="007D7121" w:rsidRDefault="007D7121" w:rsidP="007D7121">
      <w:pPr>
        <w:pStyle w:val="ListParagraph"/>
        <w:numPr>
          <w:ilvl w:val="0"/>
          <w:numId w:val="61"/>
        </w:numPr>
        <w:rPr>
          <w:rFonts w:ascii="Times" w:hAnsi="Times"/>
          <w:sz w:val="20"/>
          <w:szCs w:val="20"/>
        </w:rPr>
      </w:pPr>
      <w:r>
        <w:rPr>
          <w:rFonts w:ascii="Times" w:hAnsi="Times"/>
          <w:sz w:val="20"/>
          <w:szCs w:val="20"/>
        </w:rPr>
        <w:t>All income 1</w:t>
      </w:r>
      <w:r w:rsidRPr="007D7121">
        <w:rPr>
          <w:rFonts w:ascii="Times" w:hAnsi="Times"/>
          <w:sz w:val="20"/>
          <w:szCs w:val="20"/>
          <w:vertAlign w:val="superscript"/>
        </w:rPr>
        <w:t>st</w:t>
      </w:r>
      <w:r>
        <w:rPr>
          <w:rFonts w:ascii="Times" w:hAnsi="Times"/>
          <w:sz w:val="20"/>
          <w:szCs w:val="20"/>
        </w:rPr>
        <w:t xml:space="preserve"> – as identified by the insurer.</w:t>
      </w:r>
    </w:p>
    <w:p w14:paraId="063F84C5" w14:textId="77777777" w:rsidR="007D7121" w:rsidRDefault="007D7121" w:rsidP="007D7121">
      <w:pPr>
        <w:pStyle w:val="ListParagraph"/>
        <w:numPr>
          <w:ilvl w:val="0"/>
          <w:numId w:val="61"/>
        </w:numPr>
        <w:rPr>
          <w:rFonts w:ascii="Times" w:hAnsi="Times"/>
          <w:sz w:val="20"/>
          <w:szCs w:val="20"/>
        </w:rPr>
      </w:pPr>
      <w:r>
        <w:rPr>
          <w:rFonts w:ascii="Times" w:hAnsi="Times"/>
          <w:sz w:val="20"/>
          <w:szCs w:val="20"/>
        </w:rPr>
        <w:t>A specified percentage of each payment as an includible “interest equivalent” income amount.</w:t>
      </w:r>
    </w:p>
    <w:p w14:paraId="4DD51C42" w14:textId="77777777" w:rsidR="007D7121" w:rsidRDefault="007D7121" w:rsidP="007D7121">
      <w:pPr>
        <w:pStyle w:val="ListParagraph"/>
        <w:numPr>
          <w:ilvl w:val="0"/>
          <w:numId w:val="61"/>
        </w:numPr>
        <w:rPr>
          <w:rFonts w:ascii="Times" w:hAnsi="Times"/>
          <w:sz w:val="20"/>
          <w:szCs w:val="20"/>
        </w:rPr>
      </w:pPr>
      <w:r>
        <w:rPr>
          <w:rFonts w:ascii="Times" w:hAnsi="Times"/>
          <w:sz w:val="20"/>
          <w:szCs w:val="20"/>
        </w:rPr>
        <w:t>Current method – a specified percentage of each payment is included, based on the expected total return from the contract.</w:t>
      </w:r>
    </w:p>
    <w:p w14:paraId="03A9EDA4" w14:textId="77777777" w:rsidR="007D7121" w:rsidRDefault="007D7121" w:rsidP="007D7121">
      <w:pPr>
        <w:pStyle w:val="ListParagraph"/>
        <w:numPr>
          <w:ilvl w:val="0"/>
          <w:numId w:val="61"/>
        </w:numPr>
        <w:rPr>
          <w:rFonts w:ascii="Times" w:hAnsi="Times"/>
          <w:sz w:val="20"/>
          <w:szCs w:val="20"/>
        </w:rPr>
      </w:pPr>
      <w:r>
        <w:rPr>
          <w:rFonts w:ascii="Times" w:hAnsi="Times"/>
          <w:sz w:val="20"/>
          <w:szCs w:val="20"/>
        </w:rPr>
        <w:t xml:space="preserve">Apply a constant interest rate, similar to mortgage amortization </w:t>
      </w:r>
    </w:p>
    <w:p w14:paraId="290E6201" w14:textId="77777777" w:rsidR="007D7121" w:rsidRDefault="007D7121" w:rsidP="007D7121">
      <w:pPr>
        <w:rPr>
          <w:rFonts w:ascii="Times" w:hAnsi="Times"/>
          <w:sz w:val="20"/>
          <w:szCs w:val="20"/>
        </w:rPr>
      </w:pPr>
    </w:p>
    <w:p w14:paraId="27D28766" w14:textId="77777777" w:rsidR="007D7121" w:rsidRPr="007D7121" w:rsidRDefault="007D7121" w:rsidP="007D7121">
      <w:pPr>
        <w:pStyle w:val="ListParagraph"/>
        <w:numPr>
          <w:ilvl w:val="0"/>
          <w:numId w:val="57"/>
        </w:numPr>
        <w:rPr>
          <w:rFonts w:ascii="Times" w:hAnsi="Times"/>
          <w:sz w:val="20"/>
          <w:szCs w:val="20"/>
        </w:rPr>
      </w:pPr>
      <w:r w:rsidRPr="007D7121">
        <w:rPr>
          <w:rFonts w:ascii="Times" w:hAnsi="Times"/>
          <w:b/>
          <w:sz w:val="20"/>
          <w:szCs w:val="20"/>
        </w:rPr>
        <w:t xml:space="preserve">Annuity Income </w:t>
      </w:r>
      <w:r>
        <w:rPr>
          <w:rFonts w:ascii="Times" w:hAnsi="Times"/>
          <w:b/>
          <w:sz w:val="20"/>
          <w:szCs w:val="20"/>
        </w:rPr>
        <w:t>Current Inclusion Method</w:t>
      </w:r>
    </w:p>
    <w:p w14:paraId="52A10F06" w14:textId="77777777" w:rsidR="00153C0B" w:rsidRPr="00153C0B" w:rsidRDefault="00153C0B" w:rsidP="00153C0B">
      <w:pPr>
        <w:pStyle w:val="ListParagraph"/>
        <w:numPr>
          <w:ilvl w:val="0"/>
          <w:numId w:val="62"/>
        </w:numPr>
        <w:rPr>
          <w:rFonts w:ascii="Times" w:hAnsi="Times"/>
          <w:sz w:val="20"/>
          <w:szCs w:val="20"/>
        </w:rPr>
      </w:pPr>
      <w:r w:rsidRPr="00153C0B">
        <w:rPr>
          <w:b/>
          <w:sz w:val="20"/>
          <w:szCs w:val="20"/>
          <w:highlight w:val="cyan"/>
        </w:rPr>
        <w:t>§72(b):</w:t>
      </w:r>
      <w:r w:rsidRPr="00153C0B">
        <w:rPr>
          <w:sz w:val="20"/>
          <w:szCs w:val="20"/>
        </w:rPr>
        <w:t xml:space="preserve"> when money is withdrawn, some is taxable and some is return on basis—investment in the contract is the basis and that is divided by expected return (actuary comes up with expected return).</w:t>
      </w:r>
    </w:p>
    <w:p w14:paraId="07CA3126" w14:textId="77777777" w:rsidR="00153C0B" w:rsidRPr="00153C0B" w:rsidRDefault="00153C0B" w:rsidP="00153C0B">
      <w:pPr>
        <w:pStyle w:val="ListParagraph"/>
        <w:numPr>
          <w:ilvl w:val="0"/>
          <w:numId w:val="63"/>
        </w:numPr>
        <w:rPr>
          <w:rFonts w:ascii="Times" w:hAnsi="Times"/>
          <w:sz w:val="20"/>
          <w:szCs w:val="20"/>
        </w:rPr>
      </w:pPr>
      <w:r w:rsidRPr="00153C0B">
        <w:rPr>
          <w:b/>
          <w:sz w:val="20"/>
          <w:szCs w:val="20"/>
        </w:rPr>
        <w:t>Steps:</w:t>
      </w:r>
      <w:r w:rsidRPr="00153C0B">
        <w:rPr>
          <w:sz w:val="20"/>
          <w:szCs w:val="20"/>
        </w:rPr>
        <w:t xml:space="preserve"> </w:t>
      </w:r>
      <w:r>
        <w:rPr>
          <w:sz w:val="20"/>
          <w:szCs w:val="20"/>
        </w:rPr>
        <w:tab/>
      </w:r>
      <w:r w:rsidRPr="00153C0B">
        <w:rPr>
          <w:sz w:val="20"/>
          <w:szCs w:val="20"/>
        </w:rPr>
        <w:t xml:space="preserve">(1) Determine the total income tax basis; </w:t>
      </w:r>
    </w:p>
    <w:p w14:paraId="72CC3BB8" w14:textId="77777777" w:rsidR="00153C0B" w:rsidRDefault="00153C0B" w:rsidP="00153C0B">
      <w:pPr>
        <w:pStyle w:val="ListParagraph"/>
        <w:ind w:left="2160" w:firstLine="720"/>
        <w:rPr>
          <w:sz w:val="20"/>
          <w:szCs w:val="20"/>
        </w:rPr>
      </w:pPr>
      <w:r w:rsidRPr="00153C0B">
        <w:rPr>
          <w:sz w:val="20"/>
          <w:szCs w:val="20"/>
        </w:rPr>
        <w:t xml:space="preserve">(2) Determine the </w:t>
      </w:r>
      <w:r w:rsidRPr="00153C0B">
        <w:rPr>
          <w:sz w:val="20"/>
          <w:szCs w:val="20"/>
          <w:u w:val="single"/>
        </w:rPr>
        <w:t xml:space="preserve">expected return </w:t>
      </w:r>
      <w:r w:rsidRPr="00153C0B">
        <w:rPr>
          <w:sz w:val="20"/>
          <w:szCs w:val="20"/>
        </w:rPr>
        <w:t>(payment am</w:t>
      </w:r>
      <w:r>
        <w:rPr>
          <w:sz w:val="20"/>
          <w:szCs w:val="20"/>
        </w:rPr>
        <w:t>oun</w:t>
      </w:r>
      <w:r w:rsidRPr="00153C0B">
        <w:rPr>
          <w:sz w:val="20"/>
          <w:szCs w:val="20"/>
        </w:rPr>
        <w:t xml:space="preserve">t times the anticipated # of payments); </w:t>
      </w:r>
    </w:p>
    <w:p w14:paraId="201BF589" w14:textId="77777777" w:rsidR="00153C0B" w:rsidRDefault="00153C0B" w:rsidP="00153C0B">
      <w:pPr>
        <w:pStyle w:val="ListParagraph"/>
        <w:ind w:left="2160" w:firstLine="720"/>
        <w:rPr>
          <w:sz w:val="20"/>
          <w:szCs w:val="20"/>
        </w:rPr>
      </w:pPr>
      <w:r w:rsidRPr="00153C0B">
        <w:rPr>
          <w:sz w:val="20"/>
          <w:szCs w:val="20"/>
        </w:rPr>
        <w:lastRenderedPageBreak/>
        <w:t xml:space="preserve">(3) Ratio is applied to each payment when received. </w:t>
      </w:r>
    </w:p>
    <w:p w14:paraId="6BA74DA0" w14:textId="77777777" w:rsidR="00153C0B" w:rsidRPr="00153C0B" w:rsidRDefault="00153C0B" w:rsidP="00153C0B">
      <w:pPr>
        <w:pStyle w:val="ListParagraph"/>
        <w:ind w:left="2160" w:firstLine="720"/>
        <w:rPr>
          <w:rFonts w:ascii="Times" w:hAnsi="Times"/>
          <w:sz w:val="20"/>
          <w:szCs w:val="20"/>
        </w:rPr>
      </w:pPr>
      <w:r w:rsidRPr="00153C0B">
        <w:rPr>
          <w:b/>
          <w:sz w:val="20"/>
          <w:szCs w:val="20"/>
        </w:rPr>
        <w:t>FORMULA</w:t>
      </w:r>
      <w:r w:rsidRPr="00153C0B">
        <w:rPr>
          <w:sz w:val="20"/>
          <w:szCs w:val="20"/>
        </w:rPr>
        <w:t>: total tax basis/expected payments * Each Payment = Am</w:t>
      </w:r>
      <w:r>
        <w:rPr>
          <w:sz w:val="20"/>
          <w:szCs w:val="20"/>
        </w:rPr>
        <w:t>oun</w:t>
      </w:r>
      <w:r w:rsidRPr="00153C0B">
        <w:rPr>
          <w:sz w:val="20"/>
          <w:szCs w:val="20"/>
        </w:rPr>
        <w:t>t excluded from GI</w:t>
      </w:r>
    </w:p>
    <w:p w14:paraId="0C59F08F" w14:textId="77777777" w:rsidR="00153C0B" w:rsidRPr="00153C0B" w:rsidRDefault="00153C0B" w:rsidP="00153C0B">
      <w:pPr>
        <w:pStyle w:val="ListParagraph"/>
        <w:numPr>
          <w:ilvl w:val="0"/>
          <w:numId w:val="62"/>
        </w:numPr>
        <w:rPr>
          <w:b/>
          <w:sz w:val="20"/>
          <w:szCs w:val="20"/>
        </w:rPr>
      </w:pPr>
      <w:r w:rsidRPr="00153C0B">
        <w:rPr>
          <w:b/>
          <w:sz w:val="20"/>
          <w:szCs w:val="20"/>
        </w:rPr>
        <w:t>Example:</w:t>
      </w:r>
      <w:r w:rsidRPr="00153C0B">
        <w:rPr>
          <w:sz w:val="20"/>
          <w:szCs w:val="20"/>
        </w:rPr>
        <w:t xml:space="preserve"> TP invests §500K and actuaries say expected return is $1.5M.  Ratio is 1/3, so $1 of every $3 that is withdrawn is a return of basis.  If the annuity is $45K/yr, only $30K of that is taxable.  You don’t ACTUALLY get basis back at a steady rate—you get more earnings in the early years, but the tax code treats you as though you are getting a pro-rata amount each time, which is a tax advantage.  If someone dies too soon, estate can deduct the remainder of the K</w:t>
      </w:r>
    </w:p>
    <w:p w14:paraId="716E541F" w14:textId="77777777" w:rsidR="00FA24ED" w:rsidRPr="00153C0B" w:rsidRDefault="00FA24ED" w:rsidP="00153C0B">
      <w:pPr>
        <w:rPr>
          <w:rFonts w:ascii="Times" w:hAnsi="Times"/>
          <w:sz w:val="20"/>
          <w:szCs w:val="20"/>
        </w:rPr>
      </w:pPr>
    </w:p>
    <w:p w14:paraId="309E0F9D" w14:textId="77777777" w:rsidR="00153C0B" w:rsidRPr="00153C0B" w:rsidRDefault="00153C0B" w:rsidP="00153C0B">
      <w:pPr>
        <w:pStyle w:val="ListParagraph"/>
        <w:numPr>
          <w:ilvl w:val="0"/>
          <w:numId w:val="57"/>
        </w:numPr>
        <w:rPr>
          <w:rFonts w:ascii="Times" w:hAnsi="Times"/>
          <w:sz w:val="20"/>
          <w:szCs w:val="20"/>
        </w:rPr>
      </w:pPr>
      <w:r w:rsidRPr="007D7121">
        <w:rPr>
          <w:rFonts w:ascii="Times" w:hAnsi="Times"/>
          <w:b/>
          <w:sz w:val="20"/>
          <w:szCs w:val="20"/>
        </w:rPr>
        <w:t xml:space="preserve">Annuity Income </w:t>
      </w:r>
      <w:r>
        <w:rPr>
          <w:rFonts w:ascii="Times" w:hAnsi="Times"/>
          <w:b/>
          <w:sz w:val="20"/>
          <w:szCs w:val="20"/>
        </w:rPr>
        <w:t>Current Inclusion Method</w:t>
      </w:r>
    </w:p>
    <w:p w14:paraId="3AC9D8AC" w14:textId="77777777" w:rsidR="00153C0B" w:rsidRPr="00153C0B" w:rsidRDefault="00153C0B" w:rsidP="00153C0B">
      <w:pPr>
        <w:pStyle w:val="ListParagraph"/>
        <w:numPr>
          <w:ilvl w:val="0"/>
          <w:numId w:val="64"/>
        </w:numPr>
        <w:rPr>
          <w:rFonts w:ascii="Times" w:hAnsi="Times"/>
          <w:sz w:val="20"/>
          <w:szCs w:val="20"/>
        </w:rPr>
      </w:pPr>
      <w:r>
        <w:rPr>
          <w:b/>
          <w:sz w:val="20"/>
          <w:szCs w:val="20"/>
          <w:highlight w:val="cyan"/>
        </w:rPr>
        <w:t>§72(e</w:t>
      </w:r>
      <w:r w:rsidRPr="00153C0B">
        <w:rPr>
          <w:b/>
          <w:sz w:val="20"/>
          <w:szCs w:val="20"/>
          <w:highlight w:val="cyan"/>
        </w:rPr>
        <w:t>)</w:t>
      </w:r>
      <w:r>
        <w:rPr>
          <w:b/>
          <w:sz w:val="20"/>
          <w:szCs w:val="20"/>
          <w:highlight w:val="cyan"/>
        </w:rPr>
        <w:t>(4)(A)</w:t>
      </w:r>
      <w:r w:rsidRPr="00153C0B">
        <w:rPr>
          <w:b/>
          <w:sz w:val="20"/>
          <w:szCs w:val="20"/>
          <w:highlight w:val="cyan"/>
        </w:rPr>
        <w:t>:</w:t>
      </w:r>
      <w:r>
        <w:rPr>
          <w:b/>
          <w:sz w:val="20"/>
          <w:szCs w:val="20"/>
        </w:rPr>
        <w:t xml:space="preserve"> </w:t>
      </w:r>
      <w:r>
        <w:rPr>
          <w:sz w:val="20"/>
          <w:szCs w:val="20"/>
        </w:rPr>
        <w:t xml:space="preserve">borrowing </w:t>
      </w:r>
      <w:r>
        <w:rPr>
          <w:sz w:val="20"/>
          <w:szCs w:val="20"/>
          <w:u w:val="single"/>
        </w:rPr>
        <w:t xml:space="preserve">before </w:t>
      </w:r>
      <w:r>
        <w:rPr>
          <w:sz w:val="20"/>
          <w:szCs w:val="20"/>
        </w:rPr>
        <w:t>the annuity payments commence – GI inclusion.</w:t>
      </w:r>
    </w:p>
    <w:p w14:paraId="6C8A01C5" w14:textId="77777777" w:rsidR="00153C0B" w:rsidRPr="00153C0B" w:rsidRDefault="00153C0B" w:rsidP="00153C0B">
      <w:pPr>
        <w:pStyle w:val="ListParagraph"/>
        <w:numPr>
          <w:ilvl w:val="0"/>
          <w:numId w:val="64"/>
        </w:numPr>
        <w:rPr>
          <w:rFonts w:ascii="Times" w:hAnsi="Times"/>
          <w:sz w:val="20"/>
          <w:szCs w:val="20"/>
        </w:rPr>
      </w:pPr>
      <w:r w:rsidRPr="00153C0B">
        <w:rPr>
          <w:b/>
          <w:sz w:val="20"/>
          <w:szCs w:val="20"/>
          <w:highlight w:val="cyan"/>
        </w:rPr>
        <w:t>§72(b)</w:t>
      </w:r>
      <w:r>
        <w:rPr>
          <w:b/>
          <w:sz w:val="20"/>
          <w:szCs w:val="20"/>
          <w:highlight w:val="cyan"/>
        </w:rPr>
        <w:t>(2)</w:t>
      </w:r>
      <w:r w:rsidRPr="00153C0B">
        <w:rPr>
          <w:b/>
          <w:sz w:val="20"/>
          <w:szCs w:val="20"/>
          <w:highlight w:val="cyan"/>
        </w:rPr>
        <w:t>:</w:t>
      </w:r>
      <w:r>
        <w:rPr>
          <w:b/>
          <w:sz w:val="20"/>
          <w:szCs w:val="20"/>
        </w:rPr>
        <w:t xml:space="preserve"> </w:t>
      </w:r>
      <w:r>
        <w:rPr>
          <w:sz w:val="20"/>
          <w:szCs w:val="20"/>
        </w:rPr>
        <w:t>after annuity payments commence – living too long – no exclusion after tax basis is fully recovered.</w:t>
      </w:r>
    </w:p>
    <w:p w14:paraId="0572C0C1" w14:textId="77777777" w:rsidR="00153C0B" w:rsidRPr="00153C0B" w:rsidRDefault="00153C0B" w:rsidP="00153C0B">
      <w:pPr>
        <w:pStyle w:val="ListParagraph"/>
        <w:ind w:left="1080"/>
        <w:rPr>
          <w:rFonts w:ascii="Times" w:hAnsi="Times"/>
          <w:sz w:val="20"/>
          <w:szCs w:val="20"/>
        </w:rPr>
      </w:pPr>
      <w:r>
        <w:rPr>
          <w:b/>
          <w:sz w:val="20"/>
          <w:szCs w:val="20"/>
        </w:rPr>
        <w:t>-</w:t>
      </w:r>
      <w:r>
        <w:rPr>
          <w:rFonts w:ascii="Times" w:hAnsi="Times"/>
          <w:sz w:val="20"/>
          <w:szCs w:val="20"/>
        </w:rPr>
        <w:t xml:space="preserve"> Dying too soon (i.e., not full recovery of cost basis i.e., actuarial loss) </w:t>
      </w:r>
      <w:r w:rsidRPr="00153C0B">
        <w:rPr>
          <w:b/>
          <w:sz w:val="20"/>
          <w:szCs w:val="20"/>
          <w:highlight w:val="cyan"/>
        </w:rPr>
        <w:t>§72(b)</w:t>
      </w:r>
      <w:r>
        <w:rPr>
          <w:b/>
          <w:sz w:val="20"/>
          <w:szCs w:val="20"/>
          <w:highlight w:val="cyan"/>
        </w:rPr>
        <w:t xml:space="preserve">(3) </w:t>
      </w:r>
      <w:r>
        <w:rPr>
          <w:sz w:val="20"/>
          <w:szCs w:val="20"/>
        </w:rPr>
        <w:t xml:space="preserve">– deduction for the unrecovered tax basis (on the final individual tax income return) </w:t>
      </w:r>
    </w:p>
    <w:p w14:paraId="1E596C08" w14:textId="77777777" w:rsidR="00153C0B" w:rsidRPr="00153C0B" w:rsidRDefault="00153C0B" w:rsidP="00153C0B">
      <w:pPr>
        <w:pStyle w:val="ListParagraph"/>
        <w:numPr>
          <w:ilvl w:val="0"/>
          <w:numId w:val="57"/>
        </w:numPr>
        <w:rPr>
          <w:rFonts w:ascii="Times" w:hAnsi="Times"/>
          <w:sz w:val="20"/>
          <w:szCs w:val="20"/>
        </w:rPr>
      </w:pPr>
      <w:r w:rsidRPr="007D7121">
        <w:rPr>
          <w:rFonts w:ascii="Times" w:hAnsi="Times"/>
          <w:b/>
          <w:sz w:val="20"/>
          <w:szCs w:val="20"/>
        </w:rPr>
        <w:t xml:space="preserve">Annuity Income </w:t>
      </w:r>
      <w:r>
        <w:rPr>
          <w:rFonts w:ascii="Times" w:hAnsi="Times"/>
          <w:b/>
          <w:sz w:val="20"/>
          <w:szCs w:val="20"/>
        </w:rPr>
        <w:t xml:space="preserve">– “Refund Feature Considered” </w:t>
      </w:r>
    </w:p>
    <w:p w14:paraId="6792200F" w14:textId="77777777" w:rsidR="00153C0B" w:rsidRPr="007267A3" w:rsidRDefault="00153C0B" w:rsidP="00153C0B">
      <w:pPr>
        <w:pStyle w:val="ListParagraph"/>
        <w:numPr>
          <w:ilvl w:val="0"/>
          <w:numId w:val="65"/>
        </w:numPr>
        <w:rPr>
          <w:rFonts w:ascii="Times" w:hAnsi="Times"/>
          <w:sz w:val="20"/>
          <w:szCs w:val="20"/>
        </w:rPr>
      </w:pPr>
      <w:r>
        <w:rPr>
          <w:b/>
          <w:sz w:val="20"/>
          <w:szCs w:val="20"/>
          <w:highlight w:val="cyan"/>
        </w:rPr>
        <w:t>§72(c)(2)</w:t>
      </w:r>
      <w:r w:rsidRPr="00153C0B">
        <w:rPr>
          <w:b/>
          <w:sz w:val="20"/>
          <w:szCs w:val="20"/>
          <w:highlight w:val="cyan"/>
        </w:rPr>
        <w:t>:</w:t>
      </w:r>
      <w:r>
        <w:rPr>
          <w:b/>
          <w:sz w:val="20"/>
          <w:szCs w:val="20"/>
        </w:rPr>
        <w:t xml:space="preserve"> </w:t>
      </w:r>
      <w:r>
        <w:rPr>
          <w:sz w:val="20"/>
          <w:szCs w:val="20"/>
        </w:rPr>
        <w:t xml:space="preserve">concerning the impact of the </w:t>
      </w:r>
      <w:r w:rsidR="007267A3">
        <w:rPr>
          <w:sz w:val="20"/>
          <w:szCs w:val="20"/>
        </w:rPr>
        <w:t xml:space="preserve">refund feature on the (a) the investment in the contract and, therefore (b) annuity income inclusion/ exclusion fraction under </w:t>
      </w:r>
      <w:r w:rsidR="007267A3">
        <w:rPr>
          <w:b/>
          <w:sz w:val="20"/>
          <w:szCs w:val="20"/>
          <w:highlight w:val="cyan"/>
        </w:rPr>
        <w:t>§72(b)</w:t>
      </w:r>
    </w:p>
    <w:p w14:paraId="6BE4BF48" w14:textId="77777777" w:rsidR="007267A3" w:rsidRPr="007267A3" w:rsidRDefault="007267A3" w:rsidP="007267A3">
      <w:pPr>
        <w:pStyle w:val="ListParagraph"/>
        <w:numPr>
          <w:ilvl w:val="0"/>
          <w:numId w:val="57"/>
        </w:numPr>
        <w:rPr>
          <w:rFonts w:ascii="Times" w:hAnsi="Times"/>
          <w:b/>
          <w:sz w:val="20"/>
          <w:szCs w:val="20"/>
        </w:rPr>
      </w:pPr>
      <w:r w:rsidRPr="007267A3">
        <w:rPr>
          <w:rFonts w:ascii="Times" w:hAnsi="Times"/>
          <w:b/>
          <w:sz w:val="20"/>
          <w:szCs w:val="20"/>
        </w:rPr>
        <w:t>Deferred Annuities</w:t>
      </w:r>
    </w:p>
    <w:p w14:paraId="418B1335" w14:textId="77777777" w:rsidR="007267A3" w:rsidRPr="007267A3" w:rsidRDefault="007267A3" w:rsidP="007267A3">
      <w:pPr>
        <w:pStyle w:val="ListParagraph"/>
        <w:numPr>
          <w:ilvl w:val="0"/>
          <w:numId w:val="66"/>
        </w:numPr>
        <w:rPr>
          <w:rFonts w:ascii="Times" w:hAnsi="Times"/>
          <w:sz w:val="20"/>
          <w:szCs w:val="20"/>
        </w:rPr>
      </w:pPr>
      <w:r>
        <w:rPr>
          <w:rFonts w:ascii="Times" w:hAnsi="Times"/>
          <w:sz w:val="20"/>
          <w:szCs w:val="20"/>
        </w:rPr>
        <w:t xml:space="preserve">Definition: front-end payment(s) for annuity payments to start in the future. Significant internal </w:t>
      </w:r>
      <w:r>
        <w:rPr>
          <w:rFonts w:ascii="Times" w:hAnsi="Times"/>
          <w:i/>
          <w:sz w:val="20"/>
          <w:szCs w:val="20"/>
        </w:rPr>
        <w:t xml:space="preserve">investment element. </w:t>
      </w:r>
    </w:p>
    <w:p w14:paraId="0F6CC162" w14:textId="77777777" w:rsidR="007267A3" w:rsidRDefault="007267A3" w:rsidP="007267A3">
      <w:pPr>
        <w:pStyle w:val="ListParagraph"/>
        <w:numPr>
          <w:ilvl w:val="0"/>
          <w:numId w:val="67"/>
        </w:numPr>
        <w:rPr>
          <w:rFonts w:ascii="Times" w:hAnsi="Times"/>
          <w:sz w:val="20"/>
          <w:szCs w:val="20"/>
        </w:rPr>
      </w:pPr>
      <w:r>
        <w:rPr>
          <w:rFonts w:ascii="Times" w:hAnsi="Times"/>
          <w:sz w:val="20"/>
          <w:szCs w:val="20"/>
        </w:rPr>
        <w:t>Tax inclusion postponed until payment; deposit in bank savings account.</w:t>
      </w:r>
    </w:p>
    <w:p w14:paraId="5A437A02" w14:textId="77777777" w:rsidR="007267A3" w:rsidRDefault="007267A3" w:rsidP="007267A3">
      <w:pPr>
        <w:pStyle w:val="ListParagraph"/>
        <w:numPr>
          <w:ilvl w:val="0"/>
          <w:numId w:val="67"/>
        </w:numPr>
        <w:rPr>
          <w:rFonts w:ascii="Times" w:hAnsi="Times"/>
          <w:sz w:val="20"/>
          <w:szCs w:val="20"/>
        </w:rPr>
      </w:pPr>
      <w:r>
        <w:rPr>
          <w:rFonts w:ascii="Times" w:hAnsi="Times"/>
          <w:sz w:val="20"/>
          <w:szCs w:val="20"/>
        </w:rPr>
        <w:t>Cash withdrawals prior to annuity starting date are income to extent of cash value of contract in excess of investment</w:t>
      </w:r>
    </w:p>
    <w:p w14:paraId="69AC7B69" w14:textId="77777777" w:rsidR="007267A3" w:rsidRPr="007267A3" w:rsidRDefault="007267A3" w:rsidP="007267A3">
      <w:pPr>
        <w:pStyle w:val="ListParagraph"/>
        <w:numPr>
          <w:ilvl w:val="0"/>
          <w:numId w:val="67"/>
        </w:numPr>
        <w:rPr>
          <w:rFonts w:ascii="Times" w:hAnsi="Times"/>
          <w:sz w:val="20"/>
          <w:szCs w:val="20"/>
        </w:rPr>
      </w:pPr>
      <w:r>
        <w:rPr>
          <w:rFonts w:ascii="Times" w:hAnsi="Times"/>
          <w:sz w:val="20"/>
          <w:szCs w:val="20"/>
        </w:rPr>
        <w:t>Loans against policy are treated as cash withdrawals.</w:t>
      </w:r>
    </w:p>
    <w:p w14:paraId="19075F70" w14:textId="77777777" w:rsidR="007267A3" w:rsidRDefault="007267A3" w:rsidP="007267A3">
      <w:pPr>
        <w:pStyle w:val="ListParagraph"/>
        <w:numPr>
          <w:ilvl w:val="0"/>
          <w:numId w:val="57"/>
        </w:numPr>
        <w:rPr>
          <w:rFonts w:ascii="Times" w:hAnsi="Times"/>
          <w:b/>
          <w:sz w:val="20"/>
          <w:szCs w:val="20"/>
        </w:rPr>
      </w:pPr>
      <w:r w:rsidRPr="007267A3">
        <w:rPr>
          <w:rFonts w:ascii="Times" w:hAnsi="Times"/>
          <w:b/>
          <w:sz w:val="20"/>
          <w:szCs w:val="20"/>
        </w:rPr>
        <w:t>Cash Method Accounting</w:t>
      </w:r>
    </w:p>
    <w:p w14:paraId="4AE4FB91" w14:textId="77777777" w:rsidR="007267A3" w:rsidRDefault="007267A3" w:rsidP="007267A3">
      <w:pPr>
        <w:numPr>
          <w:ilvl w:val="2"/>
          <w:numId w:val="68"/>
        </w:numPr>
        <w:rPr>
          <w:b/>
          <w:sz w:val="20"/>
          <w:szCs w:val="20"/>
        </w:rPr>
      </w:pPr>
      <w:r w:rsidRPr="003722C3">
        <w:rPr>
          <w:b/>
          <w:sz w:val="20"/>
          <w:szCs w:val="20"/>
        </w:rPr>
        <w:t>Cash Method:</w:t>
      </w:r>
      <w:r w:rsidRPr="003722C3">
        <w:rPr>
          <w:sz w:val="20"/>
          <w:szCs w:val="20"/>
        </w:rPr>
        <w:t xml:space="preserve"> TP generally will include an item in gross income when actually received or ma</w:t>
      </w:r>
      <w:r w:rsidRPr="0062202E">
        <w:rPr>
          <w:sz w:val="20"/>
          <w:szCs w:val="20"/>
        </w:rPr>
        <w:t>de available for receipt and will deduct an item when actually lost.  Individuals almost always on this method.</w:t>
      </w:r>
    </w:p>
    <w:p w14:paraId="4D93C623" w14:textId="77777777" w:rsidR="007267A3" w:rsidRDefault="007267A3" w:rsidP="007267A3">
      <w:pPr>
        <w:numPr>
          <w:ilvl w:val="2"/>
          <w:numId w:val="68"/>
        </w:numPr>
        <w:rPr>
          <w:b/>
          <w:sz w:val="20"/>
          <w:szCs w:val="20"/>
        </w:rPr>
      </w:pPr>
      <w:r w:rsidRPr="007267A3">
        <w:rPr>
          <w:b/>
          <w:sz w:val="20"/>
          <w:szCs w:val="20"/>
          <w:highlight w:val="cyan"/>
        </w:rPr>
        <w:t>§446(c)(1):</w:t>
      </w:r>
      <w:r w:rsidRPr="007267A3">
        <w:rPr>
          <w:b/>
          <w:sz w:val="20"/>
          <w:szCs w:val="20"/>
        </w:rPr>
        <w:t xml:space="preserve"> </w:t>
      </w:r>
      <w:r w:rsidRPr="007267A3">
        <w:rPr>
          <w:sz w:val="20"/>
          <w:szCs w:val="20"/>
        </w:rPr>
        <w:t>cash receipts &amp; disbursements overall method of accounting.</w:t>
      </w:r>
    </w:p>
    <w:p w14:paraId="39250C19" w14:textId="77777777" w:rsidR="007267A3" w:rsidRDefault="007267A3" w:rsidP="007267A3">
      <w:pPr>
        <w:numPr>
          <w:ilvl w:val="2"/>
          <w:numId w:val="68"/>
        </w:numPr>
        <w:rPr>
          <w:b/>
          <w:sz w:val="20"/>
          <w:szCs w:val="20"/>
        </w:rPr>
      </w:pPr>
      <w:r w:rsidRPr="007267A3">
        <w:rPr>
          <w:b/>
          <w:sz w:val="20"/>
          <w:szCs w:val="20"/>
        </w:rPr>
        <w:t>E.</w:t>
      </w:r>
      <w:r w:rsidRPr="007267A3">
        <w:rPr>
          <w:rFonts w:ascii="Times" w:hAnsi="Times"/>
          <w:b/>
          <w:sz w:val="20"/>
          <w:szCs w:val="20"/>
        </w:rPr>
        <w:t xml:space="preserve">g. </w:t>
      </w:r>
      <w:r w:rsidRPr="007267A3">
        <w:rPr>
          <w:rFonts w:ascii="Times" w:hAnsi="Times"/>
          <w:sz w:val="20"/>
          <w:szCs w:val="20"/>
        </w:rPr>
        <w:t>for services business; accrual method for taxpayers (except small taxpayers) with inventories.</w:t>
      </w:r>
    </w:p>
    <w:p w14:paraId="5D4DFDB0" w14:textId="77777777" w:rsidR="007267A3" w:rsidRDefault="007267A3" w:rsidP="007267A3">
      <w:pPr>
        <w:numPr>
          <w:ilvl w:val="2"/>
          <w:numId w:val="68"/>
        </w:numPr>
        <w:rPr>
          <w:b/>
          <w:sz w:val="20"/>
          <w:szCs w:val="20"/>
        </w:rPr>
      </w:pPr>
      <w:r w:rsidRPr="007267A3">
        <w:rPr>
          <w:b/>
          <w:sz w:val="20"/>
          <w:szCs w:val="20"/>
        </w:rPr>
        <w:t>Reg.</w:t>
      </w:r>
      <w:r w:rsidRPr="007267A3">
        <w:rPr>
          <w:rFonts w:ascii="Times" w:hAnsi="Times"/>
          <w:b/>
          <w:sz w:val="20"/>
          <w:szCs w:val="20"/>
        </w:rPr>
        <w:t xml:space="preserve"> 1.446-1(c)(1)(i) – </w:t>
      </w:r>
      <w:r w:rsidRPr="007267A3">
        <w:rPr>
          <w:rFonts w:ascii="Times" w:hAnsi="Times"/>
          <w:sz w:val="20"/>
          <w:szCs w:val="20"/>
        </w:rPr>
        <w:t>income inclusion in the year the cash is received. Exception when capitalization rule applies.</w:t>
      </w:r>
    </w:p>
    <w:p w14:paraId="140A2447" w14:textId="77777777" w:rsidR="007267A3" w:rsidRDefault="007267A3" w:rsidP="007267A3">
      <w:pPr>
        <w:numPr>
          <w:ilvl w:val="2"/>
          <w:numId w:val="68"/>
        </w:numPr>
        <w:rPr>
          <w:b/>
          <w:sz w:val="20"/>
          <w:szCs w:val="20"/>
        </w:rPr>
      </w:pPr>
      <w:r w:rsidRPr="007267A3">
        <w:rPr>
          <w:b/>
          <w:sz w:val="20"/>
          <w:szCs w:val="20"/>
        </w:rPr>
        <w:t>Constructive Receipt</w:t>
      </w:r>
      <w:r w:rsidRPr="007267A3">
        <w:rPr>
          <w:sz w:val="20"/>
          <w:szCs w:val="20"/>
        </w:rPr>
        <w:t>: a TP will be considered to have received items to which he or she had a right and the ability to claim but did not do so.</w:t>
      </w:r>
      <w:r w:rsidRPr="007267A3">
        <w:rPr>
          <w:rFonts w:ascii="Times" w:hAnsi="Times"/>
          <w:b/>
          <w:sz w:val="20"/>
          <w:szCs w:val="20"/>
        </w:rPr>
        <w:t xml:space="preserve"> </w:t>
      </w:r>
      <w:r w:rsidRPr="007267A3">
        <w:rPr>
          <w:b/>
          <w:sz w:val="20"/>
          <w:szCs w:val="20"/>
        </w:rPr>
        <w:t>Reg.</w:t>
      </w:r>
      <w:r w:rsidRPr="007267A3">
        <w:rPr>
          <w:rFonts w:ascii="Times" w:hAnsi="Times"/>
          <w:b/>
          <w:sz w:val="20"/>
          <w:szCs w:val="20"/>
        </w:rPr>
        <w:t xml:space="preserve"> 1.451-2. </w:t>
      </w:r>
      <w:r w:rsidR="00E23734">
        <w:rPr>
          <w:sz w:val="20"/>
          <w:szCs w:val="20"/>
        </w:rPr>
        <w:t>A</w:t>
      </w:r>
      <w:r w:rsidR="00E23734" w:rsidRPr="003722C3">
        <w:rPr>
          <w:sz w:val="20"/>
          <w:szCs w:val="20"/>
        </w:rPr>
        <w:t xml:space="preserve"> cash method TP must include in income an unpaid amount unless their rights in that amount are substantially restricted. </w:t>
      </w:r>
      <w:r w:rsidR="00E23734" w:rsidRPr="003722C3">
        <w:rPr>
          <w:sz w:val="20"/>
          <w:szCs w:val="20"/>
          <w:highlight w:val="cyan"/>
        </w:rPr>
        <w:t>Reg. §1451-2(a)</w:t>
      </w:r>
    </w:p>
    <w:p w14:paraId="641E7B60" w14:textId="77777777" w:rsidR="007267A3" w:rsidRPr="00E23734" w:rsidRDefault="007267A3" w:rsidP="007267A3">
      <w:pPr>
        <w:numPr>
          <w:ilvl w:val="2"/>
          <w:numId w:val="68"/>
        </w:numPr>
        <w:rPr>
          <w:b/>
          <w:sz w:val="20"/>
          <w:szCs w:val="20"/>
        </w:rPr>
      </w:pPr>
      <w:r w:rsidRPr="007267A3">
        <w:rPr>
          <w:b/>
          <w:sz w:val="20"/>
          <w:szCs w:val="20"/>
        </w:rPr>
        <w:t xml:space="preserve">Restrictions: </w:t>
      </w:r>
      <w:r w:rsidRPr="007267A3">
        <w:rPr>
          <w:sz w:val="20"/>
          <w:szCs w:val="20"/>
        </w:rPr>
        <w:t>Some TP’s may not use the cash method of accounting, as Congress has determined that it would unreasonably accelerate deductions</w:t>
      </w:r>
      <w:r w:rsidR="00E23734">
        <w:rPr>
          <w:sz w:val="20"/>
          <w:szCs w:val="20"/>
        </w:rPr>
        <w:t>.</w:t>
      </w:r>
    </w:p>
    <w:p w14:paraId="00700BF0" w14:textId="77777777" w:rsidR="00E23734" w:rsidRPr="00E23734" w:rsidRDefault="00E23734" w:rsidP="00E23734">
      <w:pPr>
        <w:ind w:left="540"/>
        <w:rPr>
          <w:b/>
          <w:sz w:val="20"/>
          <w:szCs w:val="20"/>
        </w:rPr>
      </w:pPr>
    </w:p>
    <w:p w14:paraId="6586A58A" w14:textId="77777777" w:rsidR="00E23734" w:rsidRPr="00E23734" w:rsidRDefault="00E23734" w:rsidP="00E23734">
      <w:pPr>
        <w:pStyle w:val="ListParagraph"/>
        <w:numPr>
          <w:ilvl w:val="0"/>
          <w:numId w:val="57"/>
        </w:numPr>
        <w:rPr>
          <w:b/>
          <w:sz w:val="20"/>
          <w:szCs w:val="20"/>
        </w:rPr>
      </w:pPr>
      <w:r w:rsidRPr="00E23734">
        <w:rPr>
          <w:b/>
          <w:sz w:val="20"/>
          <w:szCs w:val="20"/>
        </w:rPr>
        <w:t>Economic Benefit Doctrine</w:t>
      </w:r>
    </w:p>
    <w:p w14:paraId="7989978A" w14:textId="77777777" w:rsidR="00E23734" w:rsidRPr="00E23734" w:rsidRDefault="00E23734" w:rsidP="00E23734">
      <w:pPr>
        <w:pStyle w:val="ListParagraph"/>
        <w:numPr>
          <w:ilvl w:val="0"/>
          <w:numId w:val="69"/>
        </w:numPr>
        <w:rPr>
          <w:b/>
          <w:sz w:val="20"/>
          <w:szCs w:val="20"/>
        </w:rPr>
      </w:pPr>
      <w:r w:rsidRPr="00E23734">
        <w:rPr>
          <w:sz w:val="20"/>
          <w:szCs w:val="20"/>
        </w:rPr>
        <w:t>Method TP must include an amount in income if ER has put the amount in a trust, or otherwise secured it for the benefit of TP beyond reach of ER’s creditors.</w:t>
      </w:r>
    </w:p>
    <w:p w14:paraId="2E8790D4" w14:textId="77777777" w:rsidR="00E23734" w:rsidRPr="00E23734" w:rsidRDefault="00E23734" w:rsidP="00E23734">
      <w:pPr>
        <w:pStyle w:val="ListParagraph"/>
        <w:numPr>
          <w:ilvl w:val="0"/>
          <w:numId w:val="69"/>
        </w:numPr>
        <w:rPr>
          <w:b/>
          <w:sz w:val="20"/>
          <w:szCs w:val="20"/>
        </w:rPr>
      </w:pPr>
      <w:r>
        <w:rPr>
          <w:sz w:val="20"/>
          <w:szCs w:val="20"/>
        </w:rPr>
        <w:t>Promise to pay money in the future amounts to a current payment in kind.</w:t>
      </w:r>
    </w:p>
    <w:p w14:paraId="21CBED0F" w14:textId="77777777" w:rsidR="00E23734" w:rsidRPr="00E23734" w:rsidRDefault="00E23734" w:rsidP="00E23734">
      <w:pPr>
        <w:pStyle w:val="ListParagraph"/>
        <w:numPr>
          <w:ilvl w:val="0"/>
          <w:numId w:val="69"/>
        </w:numPr>
        <w:rPr>
          <w:b/>
          <w:sz w:val="20"/>
          <w:szCs w:val="20"/>
        </w:rPr>
      </w:pPr>
      <w:r>
        <w:rPr>
          <w:sz w:val="20"/>
          <w:szCs w:val="20"/>
        </w:rPr>
        <w:t xml:space="preserve">Economic benefit requires current inclusion in GI. </w:t>
      </w:r>
    </w:p>
    <w:p w14:paraId="27521C56" w14:textId="77777777" w:rsidR="00E23734" w:rsidRPr="00E23734" w:rsidRDefault="00E23734" w:rsidP="00E23734">
      <w:pPr>
        <w:pStyle w:val="ListParagraph"/>
        <w:numPr>
          <w:ilvl w:val="0"/>
          <w:numId w:val="69"/>
        </w:numPr>
        <w:rPr>
          <w:b/>
          <w:sz w:val="20"/>
          <w:szCs w:val="20"/>
        </w:rPr>
      </w:pPr>
      <w:r>
        <w:rPr>
          <w:sz w:val="20"/>
          <w:szCs w:val="20"/>
        </w:rPr>
        <w:t>Requirements:</w:t>
      </w:r>
    </w:p>
    <w:p w14:paraId="1415D873" w14:textId="77777777" w:rsidR="00E23734" w:rsidRDefault="00E23734" w:rsidP="00E23734">
      <w:pPr>
        <w:pStyle w:val="ListParagraph"/>
        <w:numPr>
          <w:ilvl w:val="4"/>
          <w:numId w:val="68"/>
        </w:numPr>
        <w:rPr>
          <w:sz w:val="20"/>
          <w:szCs w:val="20"/>
        </w:rPr>
      </w:pPr>
      <w:r>
        <w:rPr>
          <w:sz w:val="20"/>
          <w:szCs w:val="20"/>
        </w:rPr>
        <w:t>Fund set aside, e.g., in trust;</w:t>
      </w:r>
    </w:p>
    <w:p w14:paraId="251D7903" w14:textId="77777777" w:rsidR="00E23734" w:rsidRPr="00E23734" w:rsidRDefault="00E23734" w:rsidP="00E23734">
      <w:pPr>
        <w:pStyle w:val="ListParagraph"/>
        <w:numPr>
          <w:ilvl w:val="4"/>
          <w:numId w:val="68"/>
        </w:numPr>
        <w:rPr>
          <w:b/>
          <w:sz w:val="20"/>
          <w:szCs w:val="20"/>
        </w:rPr>
      </w:pPr>
      <w:r>
        <w:rPr>
          <w:sz w:val="20"/>
          <w:szCs w:val="20"/>
        </w:rPr>
        <w:t>Fund is immune from claims of creditors.</w:t>
      </w:r>
    </w:p>
    <w:p w14:paraId="76B83BA2" w14:textId="77777777" w:rsidR="00E23734" w:rsidRPr="00E23734" w:rsidRDefault="00E23734" w:rsidP="00E23734">
      <w:pPr>
        <w:pStyle w:val="ListParagraph"/>
        <w:numPr>
          <w:ilvl w:val="2"/>
          <w:numId w:val="68"/>
        </w:numPr>
        <w:rPr>
          <w:b/>
          <w:sz w:val="20"/>
          <w:szCs w:val="20"/>
        </w:rPr>
      </w:pPr>
      <w:r w:rsidRPr="00E23734">
        <w:rPr>
          <w:b/>
          <w:sz w:val="20"/>
          <w:szCs w:val="20"/>
          <w:highlight w:val="green"/>
          <w:u w:val="single"/>
        </w:rPr>
        <w:t>Pulsifer v. Commissioner</w:t>
      </w:r>
      <w:r w:rsidRPr="00E23734">
        <w:rPr>
          <w:sz w:val="20"/>
          <w:szCs w:val="20"/>
          <w:highlight w:val="green"/>
        </w:rPr>
        <w:t>:</w:t>
      </w:r>
      <w:r>
        <w:rPr>
          <w:sz w:val="20"/>
          <w:szCs w:val="20"/>
        </w:rPr>
        <w:t xml:space="preserve"> minors win Irish Sweepstakes but not entitled to current funds until (1) becoming of majority or (2) court approval for funds release. Holding: winnings are to be included in GI for the year of the award, and not for the subsequent year when actually retrieved. The funds were irrevocable assigned for benefit of minors and only need to apply for the funds. “Economic benefit” occurred in the earlier year. </w:t>
      </w:r>
    </w:p>
    <w:p w14:paraId="14D4A400" w14:textId="77777777" w:rsidR="00E23734" w:rsidRDefault="00E23734" w:rsidP="00E23734">
      <w:pPr>
        <w:rPr>
          <w:b/>
          <w:sz w:val="20"/>
          <w:szCs w:val="20"/>
        </w:rPr>
      </w:pPr>
    </w:p>
    <w:p w14:paraId="3CA44813" w14:textId="77777777" w:rsidR="00E23734" w:rsidRPr="00E23734" w:rsidRDefault="00E23734" w:rsidP="00E23734">
      <w:pPr>
        <w:pStyle w:val="ListParagraph"/>
        <w:numPr>
          <w:ilvl w:val="0"/>
          <w:numId w:val="57"/>
        </w:numPr>
        <w:rPr>
          <w:b/>
          <w:sz w:val="20"/>
          <w:szCs w:val="20"/>
        </w:rPr>
      </w:pPr>
      <w:r w:rsidRPr="00E23734">
        <w:rPr>
          <w:b/>
          <w:sz w:val="20"/>
          <w:szCs w:val="20"/>
        </w:rPr>
        <w:t>Restricted Property</w:t>
      </w:r>
    </w:p>
    <w:p w14:paraId="056DE3F6" w14:textId="77777777" w:rsidR="00E23734" w:rsidRDefault="00E23734" w:rsidP="00E23734">
      <w:pPr>
        <w:numPr>
          <w:ilvl w:val="2"/>
          <w:numId w:val="57"/>
        </w:numPr>
        <w:rPr>
          <w:b/>
          <w:sz w:val="20"/>
          <w:szCs w:val="20"/>
        </w:rPr>
      </w:pPr>
      <w:r w:rsidRPr="003722C3">
        <w:rPr>
          <w:b/>
          <w:sz w:val="20"/>
          <w:szCs w:val="20"/>
          <w:highlight w:val="cyan"/>
        </w:rPr>
        <w:t>§83(a):</w:t>
      </w:r>
      <w:r>
        <w:rPr>
          <w:b/>
          <w:sz w:val="20"/>
          <w:szCs w:val="20"/>
        </w:rPr>
        <w:t xml:space="preserve"> </w:t>
      </w:r>
      <w:r>
        <w:rPr>
          <w:sz w:val="20"/>
          <w:szCs w:val="20"/>
        </w:rPr>
        <w:t>if employee’s right to funded deferred compensation becomes “transferable or not subject to a substantial risk of forfeiture” then taxation in advance of receipt.</w:t>
      </w:r>
      <w:r w:rsidRPr="003722C3">
        <w:rPr>
          <w:b/>
          <w:sz w:val="20"/>
          <w:szCs w:val="20"/>
        </w:rPr>
        <w:t xml:space="preserve"> </w:t>
      </w:r>
      <w:r>
        <w:rPr>
          <w:sz w:val="20"/>
          <w:szCs w:val="20"/>
        </w:rPr>
        <w:t>If</w:t>
      </w:r>
      <w:r w:rsidRPr="003722C3">
        <w:rPr>
          <w:sz w:val="20"/>
          <w:szCs w:val="20"/>
        </w:rPr>
        <w:t xml:space="preserve"> there is a transfer of property in exchange for performance of services, the person getting the property must include the FMV of the </w:t>
      </w:r>
      <w:r w:rsidRPr="003722C3">
        <w:rPr>
          <w:sz w:val="20"/>
          <w:szCs w:val="20"/>
        </w:rPr>
        <w:lastRenderedPageBreak/>
        <w:t>property minus the amount they paid for the property in their gross income at the time when the property is transferable or not subject to a substantial risk of forfeiture.</w:t>
      </w:r>
    </w:p>
    <w:p w14:paraId="63CF0CC9" w14:textId="77777777" w:rsidR="00E23734" w:rsidRPr="00E23734" w:rsidRDefault="00E23734" w:rsidP="00E23734">
      <w:pPr>
        <w:numPr>
          <w:ilvl w:val="2"/>
          <w:numId w:val="57"/>
        </w:numPr>
        <w:rPr>
          <w:b/>
          <w:sz w:val="20"/>
          <w:szCs w:val="20"/>
        </w:rPr>
      </w:pPr>
      <w:r>
        <w:rPr>
          <w:b/>
          <w:sz w:val="20"/>
          <w:szCs w:val="20"/>
        </w:rPr>
        <w:t xml:space="preserve">E.g. </w:t>
      </w:r>
      <w:r>
        <w:rPr>
          <w:sz w:val="20"/>
          <w:szCs w:val="20"/>
        </w:rPr>
        <w:t xml:space="preserve">compensation that becomes vested after the EE satisfied employment duration requirement. </w:t>
      </w:r>
    </w:p>
    <w:p w14:paraId="192A729C" w14:textId="77777777" w:rsidR="00E23734" w:rsidRPr="004E45B1" w:rsidRDefault="00E23734" w:rsidP="00E23734">
      <w:pPr>
        <w:numPr>
          <w:ilvl w:val="2"/>
          <w:numId w:val="57"/>
        </w:numPr>
        <w:rPr>
          <w:b/>
          <w:sz w:val="20"/>
          <w:szCs w:val="20"/>
        </w:rPr>
      </w:pPr>
      <w:r w:rsidRPr="00E23734">
        <w:rPr>
          <w:b/>
          <w:sz w:val="20"/>
          <w:szCs w:val="20"/>
          <w:highlight w:val="green"/>
          <w:u w:val="single"/>
        </w:rPr>
        <w:t>Rabbi Trust</w:t>
      </w:r>
      <w:r>
        <w:rPr>
          <w:b/>
          <w:sz w:val="20"/>
          <w:szCs w:val="20"/>
        </w:rPr>
        <w:t xml:space="preserve">: </w:t>
      </w:r>
      <w:r>
        <w:rPr>
          <w:sz w:val="20"/>
          <w:szCs w:val="20"/>
        </w:rPr>
        <w:t xml:space="preserve">employer puts assets in a trust but trust is within control of the ER. Assets are </w:t>
      </w:r>
      <w:r w:rsidR="004E45B1">
        <w:rPr>
          <w:sz w:val="20"/>
          <w:szCs w:val="20"/>
        </w:rPr>
        <w:t xml:space="preserve">designated as for the benefit of the EE. But, the assets remain subject to the claims of creditors of the ER. Therefore, no constructive receipt of these funds. A “secular” trust. </w:t>
      </w:r>
    </w:p>
    <w:p w14:paraId="0C7B7A41" w14:textId="77777777" w:rsidR="004E45B1" w:rsidRDefault="004E45B1" w:rsidP="004E45B1">
      <w:pPr>
        <w:numPr>
          <w:ilvl w:val="0"/>
          <w:numId w:val="57"/>
        </w:numPr>
        <w:rPr>
          <w:b/>
          <w:sz w:val="20"/>
          <w:szCs w:val="20"/>
        </w:rPr>
      </w:pPr>
      <w:r>
        <w:rPr>
          <w:b/>
          <w:sz w:val="20"/>
          <w:szCs w:val="20"/>
        </w:rPr>
        <w:t>Cash Equivalence Doctrine</w:t>
      </w:r>
    </w:p>
    <w:p w14:paraId="780DD033" w14:textId="77777777" w:rsidR="004E45B1" w:rsidRPr="004E45B1" w:rsidRDefault="004E45B1" w:rsidP="004E45B1">
      <w:pPr>
        <w:pStyle w:val="ListParagraph"/>
        <w:numPr>
          <w:ilvl w:val="0"/>
          <w:numId w:val="70"/>
        </w:numPr>
        <w:rPr>
          <w:b/>
          <w:sz w:val="20"/>
          <w:szCs w:val="20"/>
        </w:rPr>
      </w:pPr>
      <w:r>
        <w:rPr>
          <w:b/>
          <w:sz w:val="20"/>
          <w:szCs w:val="20"/>
        </w:rPr>
        <w:t>Recei</w:t>
      </w:r>
      <w:r>
        <w:rPr>
          <w:sz w:val="20"/>
          <w:szCs w:val="20"/>
        </w:rPr>
        <w:t xml:space="preserve">pt of the ER’s promissory note is the equivalent of cash for purposes of requiring GI inclusion to the EE recipient of that note. </w:t>
      </w:r>
    </w:p>
    <w:p w14:paraId="44F92465" w14:textId="77777777" w:rsidR="004E45B1" w:rsidRPr="004E45B1" w:rsidRDefault="004E45B1" w:rsidP="004E45B1">
      <w:pPr>
        <w:pStyle w:val="ListParagraph"/>
        <w:numPr>
          <w:ilvl w:val="0"/>
          <w:numId w:val="70"/>
        </w:numPr>
        <w:rPr>
          <w:b/>
          <w:sz w:val="20"/>
          <w:szCs w:val="20"/>
        </w:rPr>
      </w:pPr>
      <w:r w:rsidRPr="004E45B1">
        <w:rPr>
          <w:sz w:val="20"/>
          <w:szCs w:val="20"/>
        </w:rPr>
        <w:t>C</w:t>
      </w:r>
      <w:r w:rsidR="00E23734" w:rsidRPr="004E45B1">
        <w:rPr>
          <w:sz w:val="20"/>
          <w:szCs w:val="20"/>
        </w:rPr>
        <w:t>ash method TP must include in income any unpaid amount if rights to that amount can be pledged/assigned for value.</w:t>
      </w:r>
    </w:p>
    <w:p w14:paraId="24F617E0" w14:textId="77777777" w:rsidR="004E45B1" w:rsidRDefault="004E45B1" w:rsidP="004E45B1">
      <w:pPr>
        <w:pStyle w:val="ListParagraph"/>
        <w:numPr>
          <w:ilvl w:val="0"/>
          <w:numId w:val="57"/>
        </w:numPr>
        <w:rPr>
          <w:b/>
          <w:sz w:val="20"/>
          <w:szCs w:val="20"/>
        </w:rPr>
      </w:pPr>
      <w:r w:rsidRPr="004E45B1">
        <w:rPr>
          <w:b/>
          <w:sz w:val="20"/>
          <w:szCs w:val="20"/>
        </w:rPr>
        <w:t>ERISA</w:t>
      </w:r>
    </w:p>
    <w:p w14:paraId="0FFEB668" w14:textId="77777777" w:rsidR="004E45B1" w:rsidRPr="004E45B1" w:rsidRDefault="004E45B1" w:rsidP="004E45B1">
      <w:pPr>
        <w:pStyle w:val="ListParagraph"/>
        <w:numPr>
          <w:ilvl w:val="0"/>
          <w:numId w:val="71"/>
        </w:numPr>
        <w:rPr>
          <w:b/>
          <w:sz w:val="20"/>
          <w:szCs w:val="20"/>
        </w:rPr>
      </w:pPr>
      <w:r>
        <w:rPr>
          <w:sz w:val="20"/>
          <w:szCs w:val="20"/>
        </w:rPr>
        <w:t>Employee Retirement Income Security Act of 1974</w:t>
      </w:r>
    </w:p>
    <w:p w14:paraId="39A878F1" w14:textId="77777777" w:rsidR="004E45B1" w:rsidRPr="004E45B1" w:rsidRDefault="004E45B1" w:rsidP="004E45B1">
      <w:pPr>
        <w:pStyle w:val="ListParagraph"/>
        <w:numPr>
          <w:ilvl w:val="0"/>
          <w:numId w:val="71"/>
        </w:numPr>
        <w:rPr>
          <w:b/>
          <w:sz w:val="20"/>
          <w:szCs w:val="20"/>
        </w:rPr>
      </w:pPr>
      <w:r>
        <w:rPr>
          <w:sz w:val="20"/>
          <w:szCs w:val="20"/>
        </w:rPr>
        <w:t>Purpose is to enable economic protection of EEs financial rights.</w:t>
      </w:r>
    </w:p>
    <w:p w14:paraId="0F348221" w14:textId="77777777" w:rsidR="004E45B1" w:rsidRPr="004E45B1" w:rsidRDefault="004E45B1" w:rsidP="004E45B1">
      <w:pPr>
        <w:pStyle w:val="ListParagraph"/>
        <w:numPr>
          <w:ilvl w:val="0"/>
          <w:numId w:val="71"/>
        </w:numPr>
        <w:rPr>
          <w:b/>
          <w:sz w:val="20"/>
          <w:szCs w:val="20"/>
        </w:rPr>
      </w:pPr>
      <w:r>
        <w:rPr>
          <w:sz w:val="20"/>
          <w:szCs w:val="20"/>
        </w:rPr>
        <w:t>Both “labor law” and “tax law”.</w:t>
      </w:r>
    </w:p>
    <w:p w14:paraId="6C70F7E3" w14:textId="77777777" w:rsidR="004E45B1" w:rsidRPr="004E45B1" w:rsidRDefault="004E45B1" w:rsidP="004E45B1">
      <w:pPr>
        <w:pStyle w:val="ListParagraph"/>
        <w:numPr>
          <w:ilvl w:val="0"/>
          <w:numId w:val="71"/>
        </w:numPr>
        <w:rPr>
          <w:b/>
          <w:sz w:val="20"/>
          <w:szCs w:val="20"/>
        </w:rPr>
      </w:pPr>
      <w:r>
        <w:rPr>
          <w:sz w:val="20"/>
          <w:szCs w:val="20"/>
        </w:rPr>
        <w:t xml:space="preserve">Rules re forfeiture &amp; funding of plan benefits for qualified plans. </w:t>
      </w:r>
    </w:p>
    <w:p w14:paraId="44E2BFBE" w14:textId="77777777" w:rsidR="004E45B1" w:rsidRPr="004E45B1" w:rsidRDefault="004E45B1" w:rsidP="004E45B1">
      <w:pPr>
        <w:pStyle w:val="ListParagraph"/>
        <w:numPr>
          <w:ilvl w:val="0"/>
          <w:numId w:val="71"/>
        </w:numPr>
        <w:rPr>
          <w:b/>
          <w:sz w:val="20"/>
          <w:szCs w:val="20"/>
        </w:rPr>
      </w:pPr>
      <w:r>
        <w:rPr>
          <w:sz w:val="20"/>
          <w:szCs w:val="20"/>
        </w:rPr>
        <w:t xml:space="preserve">No discrimination favoring highly compensated. </w:t>
      </w:r>
    </w:p>
    <w:p w14:paraId="49E2B4AA" w14:textId="77777777" w:rsidR="004E45B1" w:rsidRPr="004E45B1" w:rsidRDefault="004E45B1" w:rsidP="004E45B1">
      <w:pPr>
        <w:pStyle w:val="ListParagraph"/>
        <w:numPr>
          <w:ilvl w:val="0"/>
          <w:numId w:val="57"/>
        </w:numPr>
        <w:rPr>
          <w:b/>
          <w:sz w:val="20"/>
          <w:szCs w:val="20"/>
        </w:rPr>
      </w:pPr>
      <w:r w:rsidRPr="004E45B1">
        <w:rPr>
          <w:b/>
          <w:sz w:val="20"/>
          <w:szCs w:val="20"/>
        </w:rPr>
        <w:t xml:space="preserve">Qualified Pension / Profit Sharing Plans </w:t>
      </w:r>
    </w:p>
    <w:p w14:paraId="1939B307" w14:textId="77777777" w:rsidR="004E45B1" w:rsidRPr="004E45B1" w:rsidRDefault="004E45B1" w:rsidP="004E45B1">
      <w:pPr>
        <w:pStyle w:val="ListParagraph"/>
        <w:numPr>
          <w:ilvl w:val="0"/>
          <w:numId w:val="72"/>
        </w:numPr>
        <w:rPr>
          <w:b/>
          <w:sz w:val="20"/>
          <w:szCs w:val="20"/>
        </w:rPr>
      </w:pPr>
      <w:r w:rsidRPr="004E45B1">
        <w:rPr>
          <w:b/>
          <w:sz w:val="20"/>
          <w:szCs w:val="20"/>
        </w:rPr>
        <w:t>Personnel objectives:</w:t>
      </w:r>
      <w:r w:rsidRPr="004E45B1">
        <w:rPr>
          <w:sz w:val="20"/>
          <w:szCs w:val="20"/>
        </w:rPr>
        <w:t xml:space="preserve"> Enable EE loyalty and EE incentives (including investing in the ER’s stock</w:t>
      </w:r>
      <w:r>
        <w:rPr>
          <w:sz w:val="20"/>
          <w:szCs w:val="20"/>
        </w:rPr>
        <w:t>; cf., Enron Corp. stock).</w:t>
      </w:r>
    </w:p>
    <w:p w14:paraId="5595E224" w14:textId="77777777" w:rsidR="004E45B1" w:rsidRPr="004E45B1" w:rsidRDefault="004E45B1" w:rsidP="004E45B1">
      <w:pPr>
        <w:pStyle w:val="ListParagraph"/>
        <w:numPr>
          <w:ilvl w:val="0"/>
          <w:numId w:val="72"/>
        </w:numPr>
        <w:rPr>
          <w:b/>
          <w:sz w:val="20"/>
          <w:szCs w:val="20"/>
        </w:rPr>
      </w:pPr>
      <w:r w:rsidRPr="004E45B1">
        <w:rPr>
          <w:b/>
          <w:sz w:val="20"/>
          <w:szCs w:val="20"/>
        </w:rPr>
        <w:t>Defined benefit (DB) plan:</w:t>
      </w:r>
      <w:r w:rsidRPr="004E45B1">
        <w:rPr>
          <w:sz w:val="20"/>
          <w:szCs w:val="20"/>
        </w:rPr>
        <w:t xml:space="preserve"> ER agrees to pay fixed retirement benefits based on (1) years of service and (2) final pay amount – pay in and know what you’ll get out in the end</w:t>
      </w:r>
    </w:p>
    <w:p w14:paraId="72116DAB" w14:textId="77777777" w:rsidR="004E45B1" w:rsidRPr="004E45B1" w:rsidRDefault="004E45B1" w:rsidP="004E45B1">
      <w:pPr>
        <w:pStyle w:val="ListParagraph"/>
        <w:numPr>
          <w:ilvl w:val="0"/>
          <w:numId w:val="72"/>
        </w:numPr>
        <w:rPr>
          <w:b/>
          <w:sz w:val="20"/>
          <w:szCs w:val="20"/>
        </w:rPr>
      </w:pPr>
      <w:r w:rsidRPr="004E45B1">
        <w:rPr>
          <w:b/>
          <w:sz w:val="20"/>
          <w:szCs w:val="20"/>
        </w:rPr>
        <w:t xml:space="preserve">Defined Contribution (DC) plan: </w:t>
      </w:r>
      <w:r w:rsidRPr="004E45B1">
        <w:rPr>
          <w:sz w:val="20"/>
          <w:szCs w:val="20"/>
        </w:rPr>
        <w:t>amount contributed based on formula (i</w:t>
      </w:r>
      <w:r>
        <w:rPr>
          <w:sz w:val="20"/>
          <w:szCs w:val="20"/>
        </w:rPr>
        <w:t>.</w:t>
      </w:r>
      <w:r w:rsidRPr="004E45B1">
        <w:rPr>
          <w:sz w:val="20"/>
          <w:szCs w:val="20"/>
        </w:rPr>
        <w:t>e</w:t>
      </w:r>
      <w:r>
        <w:rPr>
          <w:sz w:val="20"/>
          <w:szCs w:val="20"/>
        </w:rPr>
        <w:t>.,</w:t>
      </w:r>
      <w:r w:rsidRPr="004E45B1">
        <w:rPr>
          <w:sz w:val="20"/>
          <w:szCs w:val="20"/>
        </w:rPr>
        <w:t xml:space="preserve"> %5 of </w:t>
      </w:r>
      <w:r>
        <w:rPr>
          <w:sz w:val="20"/>
          <w:szCs w:val="20"/>
        </w:rPr>
        <w:t xml:space="preserve">current </w:t>
      </w:r>
      <w:r w:rsidRPr="004E45B1">
        <w:rPr>
          <w:sz w:val="20"/>
          <w:szCs w:val="20"/>
        </w:rPr>
        <w:t>compensation) and the am</w:t>
      </w:r>
      <w:r>
        <w:rPr>
          <w:sz w:val="20"/>
          <w:szCs w:val="20"/>
        </w:rPr>
        <w:t>oun</w:t>
      </w:r>
      <w:r w:rsidRPr="004E45B1">
        <w:rPr>
          <w:sz w:val="20"/>
          <w:szCs w:val="20"/>
        </w:rPr>
        <w:t>t paid on retirement is based on investment returns</w:t>
      </w:r>
    </w:p>
    <w:p w14:paraId="21A93D39" w14:textId="77777777" w:rsidR="004E45B1" w:rsidRDefault="004E45B1" w:rsidP="004E45B1">
      <w:pPr>
        <w:pStyle w:val="ListParagraph"/>
        <w:numPr>
          <w:ilvl w:val="0"/>
          <w:numId w:val="72"/>
        </w:numPr>
        <w:rPr>
          <w:b/>
          <w:sz w:val="20"/>
          <w:szCs w:val="20"/>
        </w:rPr>
      </w:pPr>
      <w:r>
        <w:rPr>
          <w:b/>
          <w:sz w:val="20"/>
          <w:szCs w:val="20"/>
        </w:rPr>
        <w:t>Qualified Retirement Plan &amp; Income Tax Results</w:t>
      </w:r>
    </w:p>
    <w:p w14:paraId="749E702C" w14:textId="77777777" w:rsidR="004E45B1" w:rsidRPr="004E45B1" w:rsidRDefault="004E45B1" w:rsidP="004E45B1">
      <w:pPr>
        <w:pStyle w:val="ListParagraph"/>
        <w:numPr>
          <w:ilvl w:val="0"/>
          <w:numId w:val="73"/>
        </w:numPr>
        <w:rPr>
          <w:b/>
          <w:sz w:val="20"/>
          <w:szCs w:val="20"/>
        </w:rPr>
      </w:pPr>
      <w:r w:rsidRPr="004E45B1">
        <w:rPr>
          <w:sz w:val="20"/>
          <w:szCs w:val="20"/>
        </w:rPr>
        <w:t>ER deduction for plan contributions</w:t>
      </w:r>
    </w:p>
    <w:p w14:paraId="7D423839" w14:textId="77777777" w:rsidR="004E45B1" w:rsidRPr="004E45B1" w:rsidRDefault="004E45B1" w:rsidP="004E45B1">
      <w:pPr>
        <w:pStyle w:val="ListParagraph"/>
        <w:numPr>
          <w:ilvl w:val="0"/>
          <w:numId w:val="73"/>
        </w:numPr>
        <w:rPr>
          <w:b/>
          <w:sz w:val="20"/>
          <w:szCs w:val="20"/>
        </w:rPr>
      </w:pPr>
      <w:r w:rsidRPr="004E45B1">
        <w:rPr>
          <w:sz w:val="20"/>
          <w:szCs w:val="20"/>
        </w:rPr>
        <w:t>NO current GI to the EE-participant; GI inclusion upon later distribution to retiree</w:t>
      </w:r>
    </w:p>
    <w:p w14:paraId="7073E6CE" w14:textId="77777777" w:rsidR="004E45B1" w:rsidRPr="004E45B1" w:rsidRDefault="004E45B1" w:rsidP="004E45B1">
      <w:pPr>
        <w:pStyle w:val="ListParagraph"/>
        <w:numPr>
          <w:ilvl w:val="0"/>
          <w:numId w:val="73"/>
        </w:numPr>
        <w:rPr>
          <w:b/>
          <w:sz w:val="20"/>
          <w:szCs w:val="20"/>
        </w:rPr>
      </w:pPr>
      <w:r w:rsidRPr="004E45B1">
        <w:rPr>
          <w:sz w:val="20"/>
          <w:szCs w:val="20"/>
        </w:rPr>
        <w:t>No GI for investment returns received by the intermediary holding entity (i</w:t>
      </w:r>
      <w:r>
        <w:rPr>
          <w:sz w:val="20"/>
          <w:szCs w:val="20"/>
        </w:rPr>
        <w:t>.</w:t>
      </w:r>
      <w:r w:rsidRPr="004E45B1">
        <w:rPr>
          <w:sz w:val="20"/>
          <w:szCs w:val="20"/>
        </w:rPr>
        <w:t>e.</w:t>
      </w:r>
      <w:r>
        <w:rPr>
          <w:sz w:val="20"/>
          <w:szCs w:val="20"/>
        </w:rPr>
        <w:t>,</w:t>
      </w:r>
      <w:r w:rsidRPr="004E45B1">
        <w:rPr>
          <w:sz w:val="20"/>
          <w:szCs w:val="20"/>
        </w:rPr>
        <w:t xml:space="preserve"> Trust)</w:t>
      </w:r>
    </w:p>
    <w:p w14:paraId="296A4FAB" w14:textId="77777777" w:rsidR="004E45B1" w:rsidRPr="00F033B8" w:rsidRDefault="004E45B1" w:rsidP="004E45B1">
      <w:pPr>
        <w:pStyle w:val="ListParagraph"/>
        <w:numPr>
          <w:ilvl w:val="0"/>
          <w:numId w:val="73"/>
        </w:numPr>
        <w:rPr>
          <w:b/>
          <w:sz w:val="20"/>
          <w:szCs w:val="20"/>
        </w:rPr>
      </w:pPr>
      <w:r w:rsidRPr="004E45B1">
        <w:rPr>
          <w:sz w:val="20"/>
          <w:szCs w:val="20"/>
        </w:rPr>
        <w:t>Non-tax benefit – funds are protected from ER’s financial risks (altho</w:t>
      </w:r>
      <w:r w:rsidR="00F033B8">
        <w:rPr>
          <w:sz w:val="20"/>
          <w:szCs w:val="20"/>
        </w:rPr>
        <w:t>ugh</w:t>
      </w:r>
      <w:r w:rsidRPr="004E45B1">
        <w:rPr>
          <w:sz w:val="20"/>
          <w:szCs w:val="20"/>
        </w:rPr>
        <w:t xml:space="preserve"> possible actuarial underfunding for DB plans)</w:t>
      </w:r>
    </w:p>
    <w:p w14:paraId="6E7F1D13" w14:textId="77777777" w:rsidR="00F033B8" w:rsidRDefault="00F033B8" w:rsidP="00F033B8">
      <w:pPr>
        <w:pStyle w:val="ListParagraph"/>
        <w:numPr>
          <w:ilvl w:val="0"/>
          <w:numId w:val="72"/>
        </w:numPr>
        <w:rPr>
          <w:b/>
          <w:sz w:val="20"/>
          <w:szCs w:val="20"/>
        </w:rPr>
      </w:pPr>
      <w:r>
        <w:rPr>
          <w:b/>
          <w:sz w:val="20"/>
          <w:szCs w:val="20"/>
        </w:rPr>
        <w:t>Limitations</w:t>
      </w:r>
    </w:p>
    <w:p w14:paraId="1D8B4675" w14:textId="77777777" w:rsidR="00F033B8" w:rsidRPr="00F033B8" w:rsidRDefault="00F033B8" w:rsidP="007E3FE2">
      <w:pPr>
        <w:pStyle w:val="ListParagraph"/>
        <w:numPr>
          <w:ilvl w:val="0"/>
          <w:numId w:val="74"/>
        </w:numPr>
        <w:rPr>
          <w:b/>
          <w:sz w:val="20"/>
          <w:szCs w:val="20"/>
        </w:rPr>
      </w:pPr>
      <w:r w:rsidRPr="00F033B8">
        <w:rPr>
          <w:sz w:val="20"/>
          <w:szCs w:val="20"/>
        </w:rPr>
        <w:t>Non-discrimination rules – can’t favor highly paid EE</w:t>
      </w:r>
      <w:r>
        <w:rPr>
          <w:sz w:val="20"/>
          <w:szCs w:val="20"/>
        </w:rPr>
        <w:t xml:space="preserve"> (but social security integration is permitted). </w:t>
      </w:r>
    </w:p>
    <w:p w14:paraId="031AC75B" w14:textId="77777777" w:rsidR="00F033B8" w:rsidRPr="00F033B8" w:rsidRDefault="00F033B8" w:rsidP="007E3FE2">
      <w:pPr>
        <w:pStyle w:val="ListParagraph"/>
        <w:numPr>
          <w:ilvl w:val="0"/>
          <w:numId w:val="74"/>
        </w:numPr>
        <w:rPr>
          <w:b/>
          <w:sz w:val="20"/>
          <w:szCs w:val="20"/>
        </w:rPr>
      </w:pPr>
      <w:r w:rsidRPr="00F033B8">
        <w:rPr>
          <w:sz w:val="20"/>
          <w:szCs w:val="20"/>
        </w:rPr>
        <w:t>Vesting – benefit becomes non</w:t>
      </w:r>
      <w:r>
        <w:rPr>
          <w:sz w:val="20"/>
          <w:szCs w:val="20"/>
        </w:rPr>
        <w:t>-</w:t>
      </w:r>
      <w:r w:rsidRPr="00F033B8">
        <w:rPr>
          <w:sz w:val="20"/>
          <w:szCs w:val="20"/>
        </w:rPr>
        <w:t>forfeitable; CF effect of termination before retirement</w:t>
      </w:r>
    </w:p>
    <w:p w14:paraId="355EA129" w14:textId="77777777" w:rsidR="00F033B8" w:rsidRPr="00F033B8" w:rsidRDefault="00F033B8" w:rsidP="007E3FE2">
      <w:pPr>
        <w:pStyle w:val="ListParagraph"/>
        <w:numPr>
          <w:ilvl w:val="0"/>
          <w:numId w:val="74"/>
        </w:numPr>
        <w:rPr>
          <w:b/>
          <w:sz w:val="20"/>
          <w:szCs w:val="20"/>
        </w:rPr>
      </w:pPr>
      <w:r w:rsidRPr="00F033B8">
        <w:rPr>
          <w:sz w:val="20"/>
          <w:szCs w:val="20"/>
        </w:rPr>
        <w:t>Funding – infusion of contributions into a separate trust enables security of funds</w:t>
      </w:r>
    </w:p>
    <w:p w14:paraId="0A597718" w14:textId="77777777" w:rsidR="00F033B8" w:rsidRPr="00F033B8" w:rsidRDefault="00F033B8" w:rsidP="007E3FE2">
      <w:pPr>
        <w:pStyle w:val="ListParagraph"/>
        <w:numPr>
          <w:ilvl w:val="0"/>
          <w:numId w:val="74"/>
        </w:numPr>
        <w:rPr>
          <w:b/>
          <w:sz w:val="20"/>
          <w:szCs w:val="20"/>
        </w:rPr>
      </w:pPr>
      <w:r w:rsidRPr="00F033B8">
        <w:rPr>
          <w:sz w:val="20"/>
          <w:szCs w:val="20"/>
        </w:rPr>
        <w:t>Limits on contributions made by ER</w:t>
      </w:r>
    </w:p>
    <w:p w14:paraId="253A8BFE" w14:textId="77777777" w:rsidR="00F033B8" w:rsidRPr="00F033B8" w:rsidRDefault="00F033B8" w:rsidP="00F033B8">
      <w:pPr>
        <w:pStyle w:val="ListParagraph"/>
        <w:numPr>
          <w:ilvl w:val="0"/>
          <w:numId w:val="57"/>
        </w:numPr>
        <w:rPr>
          <w:b/>
          <w:sz w:val="20"/>
          <w:szCs w:val="20"/>
        </w:rPr>
      </w:pPr>
      <w:r w:rsidRPr="00F033B8">
        <w:rPr>
          <w:b/>
          <w:sz w:val="20"/>
          <w:szCs w:val="20"/>
        </w:rPr>
        <w:t>Special Retirement Plan Structures</w:t>
      </w:r>
    </w:p>
    <w:p w14:paraId="5219528F" w14:textId="77777777" w:rsidR="00F033B8" w:rsidRPr="00F033B8" w:rsidRDefault="00F033B8" w:rsidP="007E3FE2">
      <w:pPr>
        <w:pStyle w:val="ListParagraph"/>
        <w:numPr>
          <w:ilvl w:val="0"/>
          <w:numId w:val="75"/>
        </w:numPr>
        <w:rPr>
          <w:b/>
          <w:sz w:val="20"/>
          <w:szCs w:val="20"/>
        </w:rPr>
      </w:pPr>
      <w:r>
        <w:rPr>
          <w:b/>
          <w:sz w:val="20"/>
          <w:szCs w:val="20"/>
          <w:highlight w:val="cyan"/>
        </w:rPr>
        <w:t xml:space="preserve">§401(k) – </w:t>
      </w:r>
      <w:r>
        <w:rPr>
          <w:sz w:val="20"/>
          <w:szCs w:val="20"/>
        </w:rPr>
        <w:t xml:space="preserve">cash or derred arrangement. </w:t>
      </w:r>
    </w:p>
    <w:p w14:paraId="30811623" w14:textId="77777777" w:rsidR="00F033B8" w:rsidRDefault="00F033B8" w:rsidP="007E3FE2">
      <w:pPr>
        <w:pStyle w:val="ListParagraph"/>
        <w:numPr>
          <w:ilvl w:val="0"/>
          <w:numId w:val="75"/>
        </w:numPr>
        <w:rPr>
          <w:b/>
          <w:sz w:val="20"/>
          <w:szCs w:val="20"/>
        </w:rPr>
      </w:pPr>
      <w:r>
        <w:rPr>
          <w:b/>
          <w:sz w:val="20"/>
          <w:szCs w:val="20"/>
        </w:rPr>
        <w:t xml:space="preserve">IRAs – </w:t>
      </w:r>
      <w:r>
        <w:rPr>
          <w:sz w:val="20"/>
          <w:szCs w:val="20"/>
        </w:rPr>
        <w:t xml:space="preserve">individual retirement accounts – e.g., when ER is not providing </w:t>
      </w:r>
      <w:r w:rsidRPr="003722C3">
        <w:rPr>
          <w:sz w:val="20"/>
          <w:szCs w:val="20"/>
        </w:rPr>
        <w:t xml:space="preserve">benefits  </w:t>
      </w:r>
      <w:r w:rsidRPr="00F033B8">
        <w:rPr>
          <w:b/>
          <w:sz w:val="20"/>
          <w:szCs w:val="20"/>
          <w:highlight w:val="cyan"/>
        </w:rPr>
        <w:t>§408</w:t>
      </w:r>
      <w:r>
        <w:rPr>
          <w:b/>
          <w:sz w:val="20"/>
          <w:szCs w:val="20"/>
        </w:rPr>
        <w:t>.</w:t>
      </w:r>
    </w:p>
    <w:p w14:paraId="633AFC8D" w14:textId="77777777" w:rsidR="00F033B8" w:rsidRPr="00F033B8" w:rsidRDefault="00F033B8" w:rsidP="007E3FE2">
      <w:pPr>
        <w:pStyle w:val="ListParagraph"/>
        <w:numPr>
          <w:ilvl w:val="0"/>
          <w:numId w:val="75"/>
        </w:numPr>
        <w:rPr>
          <w:b/>
          <w:sz w:val="20"/>
          <w:szCs w:val="20"/>
        </w:rPr>
      </w:pPr>
      <w:r w:rsidRPr="00F033B8">
        <w:rPr>
          <w:sz w:val="20"/>
          <w:szCs w:val="20"/>
        </w:rPr>
        <w:t>Both IRA – nondeductible contributions, but non-inclusion for accruals and distributions</w:t>
      </w:r>
    </w:p>
    <w:p w14:paraId="68F7A422" w14:textId="77777777" w:rsidR="00F033B8" w:rsidRPr="00C36ACE" w:rsidRDefault="00F033B8" w:rsidP="007E3FE2">
      <w:pPr>
        <w:pStyle w:val="ListParagraph"/>
        <w:numPr>
          <w:ilvl w:val="0"/>
          <w:numId w:val="75"/>
        </w:numPr>
        <w:rPr>
          <w:b/>
          <w:sz w:val="20"/>
          <w:szCs w:val="20"/>
        </w:rPr>
      </w:pPr>
      <w:r w:rsidRPr="00F033B8">
        <w:rPr>
          <w:sz w:val="20"/>
          <w:szCs w:val="20"/>
        </w:rPr>
        <w:t xml:space="preserve">NOTE: </w:t>
      </w:r>
      <w:r>
        <w:rPr>
          <w:sz w:val="20"/>
          <w:szCs w:val="20"/>
        </w:rPr>
        <w:t xml:space="preserve">(1) </w:t>
      </w:r>
      <w:r w:rsidRPr="00F033B8">
        <w:rPr>
          <w:sz w:val="20"/>
          <w:szCs w:val="20"/>
        </w:rPr>
        <w:t xml:space="preserve">penalty for early withdrawals &amp; </w:t>
      </w:r>
      <w:r>
        <w:rPr>
          <w:sz w:val="20"/>
          <w:szCs w:val="20"/>
        </w:rPr>
        <w:t xml:space="preserve">(2) </w:t>
      </w:r>
      <w:r w:rsidRPr="00F033B8">
        <w:rPr>
          <w:sz w:val="20"/>
          <w:szCs w:val="20"/>
        </w:rPr>
        <w:t>required minimum distribution (70.5)</w:t>
      </w:r>
    </w:p>
    <w:p w14:paraId="7F60904D" w14:textId="77777777" w:rsidR="00C36ACE" w:rsidRPr="00F033B8" w:rsidRDefault="00C36ACE" w:rsidP="00C36ACE">
      <w:pPr>
        <w:pStyle w:val="ListParagraph"/>
        <w:rPr>
          <w:b/>
          <w:sz w:val="20"/>
          <w:szCs w:val="20"/>
        </w:rPr>
      </w:pPr>
    </w:p>
    <w:p w14:paraId="368CE604" w14:textId="77777777" w:rsidR="00F033B8" w:rsidRPr="00F033B8" w:rsidRDefault="00F033B8" w:rsidP="00F033B8">
      <w:pPr>
        <w:pStyle w:val="ListParagraph"/>
        <w:numPr>
          <w:ilvl w:val="0"/>
          <w:numId w:val="57"/>
        </w:numPr>
        <w:rPr>
          <w:b/>
          <w:sz w:val="20"/>
          <w:szCs w:val="20"/>
        </w:rPr>
      </w:pPr>
      <w:r w:rsidRPr="00F033B8">
        <w:rPr>
          <w:b/>
          <w:sz w:val="20"/>
          <w:szCs w:val="20"/>
        </w:rPr>
        <w:t>Nonqualified Deferred Compensation Limits</w:t>
      </w:r>
    </w:p>
    <w:p w14:paraId="5660EDA9" w14:textId="77777777" w:rsidR="00F033B8" w:rsidRPr="00F033B8" w:rsidRDefault="00F033B8" w:rsidP="007E3FE2">
      <w:pPr>
        <w:pStyle w:val="ListParagraph"/>
        <w:numPr>
          <w:ilvl w:val="0"/>
          <w:numId w:val="76"/>
        </w:numPr>
        <w:rPr>
          <w:b/>
          <w:sz w:val="20"/>
          <w:szCs w:val="20"/>
        </w:rPr>
      </w:pPr>
      <w:r>
        <w:rPr>
          <w:b/>
          <w:sz w:val="20"/>
          <w:szCs w:val="20"/>
          <w:highlight w:val="cyan"/>
        </w:rPr>
        <w:t xml:space="preserve">§409 – </w:t>
      </w:r>
      <w:r>
        <w:rPr>
          <w:sz w:val="20"/>
          <w:szCs w:val="20"/>
        </w:rPr>
        <w:t xml:space="preserve">various limits on deferral opportunities. </w:t>
      </w:r>
    </w:p>
    <w:p w14:paraId="5F8A4DCD" w14:textId="77777777" w:rsidR="00F033B8" w:rsidRDefault="00F033B8" w:rsidP="00F033B8">
      <w:pPr>
        <w:pStyle w:val="ListParagraph"/>
        <w:numPr>
          <w:ilvl w:val="0"/>
          <w:numId w:val="57"/>
        </w:numPr>
        <w:rPr>
          <w:b/>
          <w:sz w:val="20"/>
          <w:szCs w:val="20"/>
        </w:rPr>
      </w:pPr>
      <w:r w:rsidRPr="00F033B8">
        <w:rPr>
          <w:b/>
          <w:sz w:val="20"/>
          <w:szCs w:val="20"/>
        </w:rPr>
        <w:t>Original Issue Discount</w:t>
      </w:r>
      <w:r>
        <w:rPr>
          <w:b/>
          <w:sz w:val="20"/>
          <w:szCs w:val="20"/>
        </w:rPr>
        <w:t xml:space="preserve"> (OID) </w:t>
      </w:r>
    </w:p>
    <w:p w14:paraId="57D79068" w14:textId="77777777" w:rsidR="00F033B8" w:rsidRPr="003722C3" w:rsidRDefault="00F033B8" w:rsidP="00F033B8">
      <w:pPr>
        <w:pStyle w:val="ListParagraph"/>
        <w:numPr>
          <w:ilvl w:val="2"/>
          <w:numId w:val="57"/>
        </w:numPr>
        <w:rPr>
          <w:sz w:val="20"/>
          <w:szCs w:val="20"/>
        </w:rPr>
      </w:pPr>
      <w:r w:rsidRPr="003722C3">
        <w:rPr>
          <w:sz w:val="20"/>
          <w:szCs w:val="20"/>
        </w:rPr>
        <w:t>When a debt instrument provide</w:t>
      </w:r>
      <w:r>
        <w:rPr>
          <w:sz w:val="20"/>
          <w:szCs w:val="20"/>
        </w:rPr>
        <w:t>s</w:t>
      </w:r>
      <w:r w:rsidRPr="003722C3">
        <w:rPr>
          <w:sz w:val="20"/>
          <w:szCs w:val="20"/>
        </w:rPr>
        <w:t xml:space="preserve"> for (1) </w:t>
      </w:r>
      <w:r>
        <w:rPr>
          <w:sz w:val="20"/>
          <w:szCs w:val="20"/>
        </w:rPr>
        <w:t>no</w:t>
      </w:r>
      <w:r w:rsidRPr="003722C3">
        <w:rPr>
          <w:sz w:val="20"/>
          <w:szCs w:val="20"/>
        </w:rPr>
        <w:t xml:space="preserve"> current interest or (2) </w:t>
      </w:r>
      <w:r>
        <w:rPr>
          <w:sz w:val="20"/>
          <w:szCs w:val="20"/>
        </w:rPr>
        <w:t>in</w:t>
      </w:r>
      <w:r w:rsidRPr="003722C3">
        <w:rPr>
          <w:sz w:val="20"/>
          <w:szCs w:val="20"/>
        </w:rPr>
        <w:t>adequate (</w:t>
      </w:r>
      <w:r>
        <w:rPr>
          <w:sz w:val="20"/>
          <w:szCs w:val="20"/>
        </w:rPr>
        <w:t>i.e. below market) interest. T</w:t>
      </w:r>
      <w:r w:rsidRPr="003722C3">
        <w:rPr>
          <w:sz w:val="20"/>
          <w:szCs w:val="20"/>
        </w:rPr>
        <w:t xml:space="preserve">hen interest income is accrued whether </w:t>
      </w:r>
      <w:r>
        <w:rPr>
          <w:sz w:val="20"/>
          <w:szCs w:val="20"/>
        </w:rPr>
        <w:t xml:space="preserve">for (1) a cash basis or (2) an </w:t>
      </w:r>
      <w:r w:rsidR="008E4551">
        <w:rPr>
          <w:sz w:val="20"/>
          <w:szCs w:val="20"/>
        </w:rPr>
        <w:t xml:space="preserve">accrual basis taxpayer, i.e., treat as “OID” the “unstated interest”. </w:t>
      </w:r>
    </w:p>
    <w:p w14:paraId="03CBC4F2" w14:textId="77777777" w:rsidR="00F033B8" w:rsidRPr="003722C3" w:rsidRDefault="00F033B8" w:rsidP="00F033B8">
      <w:pPr>
        <w:pStyle w:val="ListParagraph"/>
        <w:numPr>
          <w:ilvl w:val="2"/>
          <w:numId w:val="57"/>
        </w:numPr>
        <w:rPr>
          <w:sz w:val="20"/>
          <w:szCs w:val="20"/>
        </w:rPr>
      </w:pPr>
      <w:r w:rsidRPr="008E4551">
        <w:rPr>
          <w:b/>
          <w:sz w:val="20"/>
          <w:szCs w:val="20"/>
          <w:highlight w:val="cyan"/>
        </w:rPr>
        <w:t>§1273</w:t>
      </w:r>
      <w:r w:rsidRPr="003722C3">
        <w:rPr>
          <w:sz w:val="20"/>
          <w:szCs w:val="20"/>
        </w:rPr>
        <w:t xml:space="preserve"> The OID is the difference between the </w:t>
      </w:r>
      <w:r w:rsidR="008E4551">
        <w:rPr>
          <w:sz w:val="20"/>
          <w:szCs w:val="20"/>
        </w:rPr>
        <w:t xml:space="preserve">(1) </w:t>
      </w:r>
      <w:r w:rsidRPr="003722C3">
        <w:rPr>
          <w:sz w:val="20"/>
          <w:szCs w:val="20"/>
        </w:rPr>
        <w:t xml:space="preserve">issue price and the </w:t>
      </w:r>
      <w:r w:rsidR="008E4551">
        <w:rPr>
          <w:sz w:val="20"/>
          <w:szCs w:val="20"/>
        </w:rPr>
        <w:t xml:space="preserve">(2) </w:t>
      </w:r>
      <w:r w:rsidRPr="003722C3">
        <w:rPr>
          <w:sz w:val="20"/>
          <w:szCs w:val="20"/>
        </w:rPr>
        <w:t>redemption price. This am</w:t>
      </w:r>
      <w:r w:rsidR="008E4551">
        <w:rPr>
          <w:sz w:val="20"/>
          <w:szCs w:val="20"/>
        </w:rPr>
        <w:t>oun</w:t>
      </w:r>
      <w:r w:rsidRPr="003722C3">
        <w:rPr>
          <w:sz w:val="20"/>
          <w:szCs w:val="20"/>
        </w:rPr>
        <w:t>t is treated as interest accrued ratably over the time b</w:t>
      </w:r>
      <w:r w:rsidR="008E4551">
        <w:rPr>
          <w:sz w:val="20"/>
          <w:szCs w:val="20"/>
        </w:rPr>
        <w:t>e</w:t>
      </w:r>
      <w:r w:rsidRPr="003722C3">
        <w:rPr>
          <w:sz w:val="20"/>
          <w:szCs w:val="20"/>
        </w:rPr>
        <w:t>tw</w:t>
      </w:r>
      <w:r w:rsidR="008E4551">
        <w:rPr>
          <w:sz w:val="20"/>
          <w:szCs w:val="20"/>
        </w:rPr>
        <w:t>een</w:t>
      </w:r>
      <w:r w:rsidRPr="003722C3">
        <w:rPr>
          <w:sz w:val="20"/>
          <w:szCs w:val="20"/>
        </w:rPr>
        <w:t xml:space="preserve"> purchase and sale</w:t>
      </w:r>
      <w:r w:rsidR="008E4551">
        <w:rPr>
          <w:sz w:val="20"/>
          <w:szCs w:val="20"/>
        </w:rPr>
        <w:t xml:space="preserve"> (for an accrual basis obligor). </w:t>
      </w:r>
    </w:p>
    <w:p w14:paraId="3B4F1F41" w14:textId="77777777" w:rsidR="00F033B8" w:rsidRPr="003722C3" w:rsidRDefault="00F033B8" w:rsidP="00F033B8">
      <w:pPr>
        <w:pStyle w:val="ListParagraph"/>
        <w:numPr>
          <w:ilvl w:val="2"/>
          <w:numId w:val="57"/>
        </w:numPr>
        <w:rPr>
          <w:sz w:val="20"/>
          <w:szCs w:val="20"/>
        </w:rPr>
      </w:pPr>
      <w:r w:rsidRPr="008E4551">
        <w:rPr>
          <w:b/>
          <w:sz w:val="20"/>
          <w:szCs w:val="20"/>
        </w:rPr>
        <w:t>Policy</w:t>
      </w:r>
      <w:r w:rsidR="008E4551" w:rsidRPr="008E4551">
        <w:rPr>
          <w:b/>
          <w:sz w:val="20"/>
          <w:szCs w:val="20"/>
        </w:rPr>
        <w:t xml:space="preserve"> Objective</w:t>
      </w:r>
      <w:r w:rsidRPr="003722C3">
        <w:rPr>
          <w:sz w:val="20"/>
          <w:szCs w:val="20"/>
        </w:rPr>
        <w:t xml:space="preserve">: to avoid </w:t>
      </w:r>
      <w:r w:rsidR="008E4551">
        <w:rPr>
          <w:sz w:val="20"/>
          <w:szCs w:val="20"/>
        </w:rPr>
        <w:t xml:space="preserve">delay of </w:t>
      </w:r>
      <w:r w:rsidRPr="003722C3">
        <w:rPr>
          <w:sz w:val="20"/>
          <w:szCs w:val="20"/>
        </w:rPr>
        <w:t xml:space="preserve">interest income </w:t>
      </w:r>
      <w:r w:rsidR="008E4551">
        <w:rPr>
          <w:sz w:val="20"/>
          <w:szCs w:val="20"/>
        </w:rPr>
        <w:t>recognition</w:t>
      </w:r>
      <w:r w:rsidRPr="003722C3">
        <w:rPr>
          <w:sz w:val="20"/>
          <w:szCs w:val="20"/>
        </w:rPr>
        <w:t xml:space="preserve"> while enabling a current interest expense deduction</w:t>
      </w:r>
      <w:r w:rsidR="008E4551">
        <w:rPr>
          <w:sz w:val="20"/>
          <w:szCs w:val="20"/>
        </w:rPr>
        <w:t xml:space="preserve"> (for accrual basis). </w:t>
      </w:r>
    </w:p>
    <w:p w14:paraId="656EC1F3" w14:textId="77777777" w:rsidR="008E4551" w:rsidRDefault="008E4551" w:rsidP="00F033B8">
      <w:pPr>
        <w:pStyle w:val="ListParagraph"/>
        <w:numPr>
          <w:ilvl w:val="2"/>
          <w:numId w:val="57"/>
        </w:numPr>
        <w:rPr>
          <w:sz w:val="20"/>
          <w:szCs w:val="20"/>
        </w:rPr>
      </w:pPr>
      <w:r>
        <w:rPr>
          <w:b/>
          <w:sz w:val="20"/>
          <w:szCs w:val="20"/>
          <w:highlight w:val="cyan"/>
        </w:rPr>
        <w:t>§1271(a</w:t>
      </w:r>
      <w:r w:rsidRPr="008E4551">
        <w:rPr>
          <w:b/>
          <w:sz w:val="20"/>
          <w:szCs w:val="20"/>
          <w:highlight w:val="cyan"/>
        </w:rPr>
        <w:t>)</w:t>
      </w:r>
      <w:r>
        <w:rPr>
          <w:b/>
          <w:sz w:val="20"/>
          <w:szCs w:val="20"/>
        </w:rPr>
        <w:t xml:space="preserve">: </w:t>
      </w:r>
      <w:r>
        <w:rPr>
          <w:sz w:val="20"/>
          <w:szCs w:val="20"/>
        </w:rPr>
        <w:t xml:space="preserve">Note: ALL OID has previously been included in GI. Prior income inclusion enables an addition to the tax basis of the debt instrument. At maturity (1) the tax basis and (2) the proceeds are the same – producing no realized gain. Before OID rules: treat all this gain as capital gain when obligation matures and is paid by the borrower. </w:t>
      </w:r>
    </w:p>
    <w:p w14:paraId="6513701A" w14:textId="77777777" w:rsidR="008E4551" w:rsidRDefault="008E4551" w:rsidP="00F033B8">
      <w:pPr>
        <w:pStyle w:val="ListParagraph"/>
        <w:numPr>
          <w:ilvl w:val="2"/>
          <w:numId w:val="57"/>
        </w:numPr>
        <w:rPr>
          <w:sz w:val="20"/>
          <w:szCs w:val="20"/>
        </w:rPr>
      </w:pPr>
      <w:r>
        <w:rPr>
          <w:b/>
          <w:sz w:val="20"/>
          <w:szCs w:val="20"/>
          <w:highlight w:val="cyan"/>
        </w:rPr>
        <w:t>§1272(a)(1)</w:t>
      </w:r>
      <w:r>
        <w:rPr>
          <w:b/>
          <w:sz w:val="20"/>
          <w:szCs w:val="20"/>
        </w:rPr>
        <w:t xml:space="preserve">: </w:t>
      </w:r>
      <w:r>
        <w:rPr>
          <w:sz w:val="20"/>
          <w:szCs w:val="20"/>
        </w:rPr>
        <w:t xml:space="preserve">requires </w:t>
      </w:r>
      <w:r>
        <w:rPr>
          <w:sz w:val="20"/>
          <w:szCs w:val="20"/>
          <w:u w:val="single"/>
        </w:rPr>
        <w:t xml:space="preserve">current inclusion </w:t>
      </w:r>
      <w:r>
        <w:rPr>
          <w:sz w:val="20"/>
          <w:szCs w:val="20"/>
        </w:rPr>
        <w:t xml:space="preserve">of annual OID in GI. </w:t>
      </w:r>
    </w:p>
    <w:p w14:paraId="35C073B5" w14:textId="77777777" w:rsidR="008E4551" w:rsidRPr="008E4551" w:rsidRDefault="008E4551" w:rsidP="00F033B8">
      <w:pPr>
        <w:pStyle w:val="ListParagraph"/>
        <w:numPr>
          <w:ilvl w:val="2"/>
          <w:numId w:val="57"/>
        </w:numPr>
        <w:rPr>
          <w:sz w:val="20"/>
          <w:szCs w:val="20"/>
        </w:rPr>
      </w:pPr>
      <w:r>
        <w:rPr>
          <w:b/>
          <w:sz w:val="20"/>
          <w:szCs w:val="20"/>
        </w:rPr>
        <w:lastRenderedPageBreak/>
        <w:t xml:space="preserve">See </w:t>
      </w:r>
      <w:r>
        <w:rPr>
          <w:sz w:val="20"/>
          <w:szCs w:val="20"/>
        </w:rPr>
        <w:t xml:space="preserve">certain exceptions in </w:t>
      </w:r>
      <w:r>
        <w:rPr>
          <w:b/>
          <w:sz w:val="20"/>
          <w:szCs w:val="20"/>
          <w:highlight w:val="cyan"/>
        </w:rPr>
        <w:t xml:space="preserve">§1272(a)(2). </w:t>
      </w:r>
    </w:p>
    <w:p w14:paraId="3323AD90" w14:textId="77777777" w:rsidR="008E4551" w:rsidRDefault="008E4551" w:rsidP="00F033B8">
      <w:pPr>
        <w:pStyle w:val="ListParagraph"/>
        <w:numPr>
          <w:ilvl w:val="2"/>
          <w:numId w:val="57"/>
        </w:numPr>
        <w:rPr>
          <w:sz w:val="20"/>
          <w:szCs w:val="20"/>
        </w:rPr>
      </w:pPr>
      <w:r>
        <w:rPr>
          <w:b/>
          <w:sz w:val="20"/>
          <w:szCs w:val="20"/>
        </w:rPr>
        <w:t xml:space="preserve">Note: </w:t>
      </w:r>
      <w:r>
        <w:rPr>
          <w:sz w:val="20"/>
          <w:szCs w:val="20"/>
        </w:rPr>
        <w:t xml:space="preserve">the current interest income accrual increases the tax basis to the holder of the OID instrument. </w:t>
      </w:r>
    </w:p>
    <w:p w14:paraId="7AC639BC" w14:textId="77777777" w:rsidR="00C36ACE" w:rsidRPr="00C36ACE" w:rsidRDefault="00C36ACE" w:rsidP="00C36ACE">
      <w:pPr>
        <w:pStyle w:val="ListParagraph"/>
        <w:numPr>
          <w:ilvl w:val="0"/>
          <w:numId w:val="57"/>
        </w:numPr>
        <w:ind w:left="90"/>
        <w:rPr>
          <w:b/>
          <w:sz w:val="20"/>
          <w:szCs w:val="20"/>
        </w:rPr>
      </w:pPr>
      <w:r w:rsidRPr="00C36ACE">
        <w:rPr>
          <w:b/>
          <w:sz w:val="20"/>
          <w:szCs w:val="20"/>
        </w:rPr>
        <w:t>Market Discount and the Tax Effect</w:t>
      </w:r>
    </w:p>
    <w:p w14:paraId="21A1EBFE" w14:textId="77777777" w:rsidR="00C36ACE" w:rsidRPr="00C36ACE" w:rsidRDefault="00C36ACE" w:rsidP="007E3FE2">
      <w:pPr>
        <w:pStyle w:val="ListParagraph"/>
        <w:numPr>
          <w:ilvl w:val="0"/>
          <w:numId w:val="77"/>
        </w:numPr>
        <w:rPr>
          <w:rFonts w:ascii="Times" w:hAnsi="Times"/>
          <w:b/>
          <w:sz w:val="20"/>
          <w:szCs w:val="20"/>
        </w:rPr>
      </w:pPr>
      <w:r w:rsidRPr="00C36ACE">
        <w:rPr>
          <w:rFonts w:ascii="Times" w:hAnsi="Times"/>
          <w:sz w:val="20"/>
          <w:szCs w:val="20"/>
        </w:rPr>
        <w:t>Borrower issues debt at a 5% market rate (e.g., receiving 100x par value at time of issuance).</w:t>
      </w:r>
    </w:p>
    <w:p w14:paraId="5BE72B24" w14:textId="77777777" w:rsidR="00C36ACE" w:rsidRPr="00C36ACE" w:rsidRDefault="00C36ACE" w:rsidP="007E3FE2">
      <w:pPr>
        <w:pStyle w:val="ListParagraph"/>
        <w:numPr>
          <w:ilvl w:val="0"/>
          <w:numId w:val="77"/>
        </w:numPr>
        <w:rPr>
          <w:rFonts w:ascii="Times" w:hAnsi="Times"/>
          <w:sz w:val="20"/>
          <w:szCs w:val="20"/>
        </w:rPr>
      </w:pPr>
      <w:r w:rsidRPr="00C36ACE">
        <w:rPr>
          <w:rFonts w:ascii="Times" w:hAnsi="Times"/>
          <w:sz w:val="20"/>
          <w:szCs w:val="20"/>
        </w:rPr>
        <w:t>Market interest rate later increases (e.g., to 8%) and the 100x obligation declines to 70x fmv.</w:t>
      </w:r>
    </w:p>
    <w:p w14:paraId="4E6EE2F0" w14:textId="77777777" w:rsidR="00C36ACE" w:rsidRPr="00C36ACE" w:rsidRDefault="00C36ACE" w:rsidP="007E3FE2">
      <w:pPr>
        <w:pStyle w:val="ListParagraph"/>
        <w:numPr>
          <w:ilvl w:val="0"/>
          <w:numId w:val="77"/>
        </w:numPr>
        <w:rPr>
          <w:rFonts w:ascii="Times" w:hAnsi="Times"/>
          <w:sz w:val="20"/>
          <w:szCs w:val="20"/>
        </w:rPr>
      </w:pPr>
      <w:r w:rsidRPr="00C36ACE">
        <w:rPr>
          <w:rFonts w:ascii="Times" w:hAnsi="Times"/>
          <w:sz w:val="20"/>
          <w:szCs w:val="20"/>
        </w:rPr>
        <w:t xml:space="preserve">Purchaser then acquires this discounted obligation for 70x and receives (1) the 5% interest (current income) and (2) 30x profit when the debt instrument matures. </w:t>
      </w:r>
    </w:p>
    <w:p w14:paraId="0F04E962" w14:textId="77777777" w:rsidR="00C36ACE" w:rsidRPr="00C36ACE" w:rsidRDefault="00C36ACE" w:rsidP="007E3FE2">
      <w:pPr>
        <w:pStyle w:val="ListParagraph"/>
        <w:numPr>
          <w:ilvl w:val="0"/>
          <w:numId w:val="77"/>
        </w:numPr>
        <w:rPr>
          <w:rFonts w:ascii="Times" w:hAnsi="Times"/>
          <w:sz w:val="20"/>
          <w:szCs w:val="20"/>
        </w:rPr>
      </w:pPr>
      <w:r w:rsidRPr="00C36ACE">
        <w:rPr>
          <w:rFonts w:ascii="Times" w:hAnsi="Times"/>
          <w:b/>
          <w:sz w:val="20"/>
          <w:szCs w:val="20"/>
          <w:highlight w:val="cyan"/>
        </w:rPr>
        <w:t>§1276 and §1278</w:t>
      </w:r>
      <w:r w:rsidRPr="00C36ACE">
        <w:rPr>
          <w:rFonts w:ascii="Times" w:hAnsi="Times"/>
          <w:sz w:val="20"/>
          <w:szCs w:val="20"/>
        </w:rPr>
        <w:t xml:space="preserve"> specify that this gain is </w:t>
      </w:r>
      <w:r w:rsidRPr="00C36ACE">
        <w:rPr>
          <w:rFonts w:ascii="Times" w:hAnsi="Times"/>
          <w:sz w:val="20"/>
          <w:szCs w:val="20"/>
          <w:u w:val="single"/>
        </w:rPr>
        <w:t>ordinary income</w:t>
      </w:r>
      <w:r w:rsidRPr="00C36ACE">
        <w:rPr>
          <w:rFonts w:ascii="Times" w:hAnsi="Times"/>
          <w:sz w:val="20"/>
          <w:szCs w:val="20"/>
        </w:rPr>
        <w:t xml:space="preserve"> but </w:t>
      </w:r>
      <w:r w:rsidRPr="00C36ACE">
        <w:rPr>
          <w:rFonts w:ascii="Times" w:hAnsi="Times"/>
          <w:sz w:val="20"/>
          <w:szCs w:val="20"/>
          <w:u w:val="single"/>
        </w:rPr>
        <w:t>not</w:t>
      </w:r>
      <w:r w:rsidRPr="00C36ACE">
        <w:rPr>
          <w:rFonts w:ascii="Times" w:hAnsi="Times"/>
          <w:sz w:val="20"/>
          <w:szCs w:val="20"/>
        </w:rPr>
        <w:t xml:space="preserve"> until debt proceeds are actually received. Prior sale? Same result. </w:t>
      </w:r>
    </w:p>
    <w:p w14:paraId="4A7A000F" w14:textId="77777777" w:rsidR="00C36ACE" w:rsidRPr="00C36ACE" w:rsidRDefault="00C36ACE" w:rsidP="007E3FE2">
      <w:pPr>
        <w:pStyle w:val="ListParagraph"/>
        <w:numPr>
          <w:ilvl w:val="0"/>
          <w:numId w:val="77"/>
        </w:numPr>
        <w:rPr>
          <w:rFonts w:ascii="Times" w:hAnsi="Times"/>
          <w:sz w:val="20"/>
          <w:szCs w:val="20"/>
        </w:rPr>
      </w:pPr>
      <w:r w:rsidRPr="00C36ACE">
        <w:rPr>
          <w:rFonts w:ascii="Times" w:hAnsi="Times"/>
          <w:sz w:val="20"/>
          <w:szCs w:val="20"/>
        </w:rPr>
        <w:t xml:space="preserve">As the 70x keeps increasing you need to include that amount in the interests. </w:t>
      </w:r>
    </w:p>
    <w:p w14:paraId="456126C6" w14:textId="77777777" w:rsidR="00C36ACE" w:rsidRPr="00C36ACE" w:rsidRDefault="00C36ACE" w:rsidP="007E3FE2">
      <w:pPr>
        <w:pStyle w:val="ListParagraph"/>
        <w:numPr>
          <w:ilvl w:val="0"/>
          <w:numId w:val="77"/>
        </w:numPr>
        <w:rPr>
          <w:rFonts w:ascii="Times" w:hAnsi="Times"/>
          <w:sz w:val="20"/>
          <w:szCs w:val="20"/>
        </w:rPr>
      </w:pPr>
      <w:r w:rsidRPr="00C36ACE">
        <w:rPr>
          <w:rFonts w:ascii="Times" w:hAnsi="Times"/>
          <w:sz w:val="20"/>
          <w:szCs w:val="20"/>
        </w:rPr>
        <w:t xml:space="preserve">Discount that results from the marketplace </w:t>
      </w:r>
    </w:p>
    <w:p w14:paraId="3B196647" w14:textId="77777777" w:rsidR="00C36ACE" w:rsidRPr="00C36ACE" w:rsidRDefault="00C36ACE" w:rsidP="007E3FE2">
      <w:pPr>
        <w:pStyle w:val="ListParagraph"/>
        <w:numPr>
          <w:ilvl w:val="0"/>
          <w:numId w:val="77"/>
        </w:numPr>
        <w:rPr>
          <w:rFonts w:ascii="Times" w:hAnsi="Times"/>
          <w:sz w:val="20"/>
          <w:szCs w:val="20"/>
        </w:rPr>
      </w:pPr>
      <w:r w:rsidRPr="00C36ACE">
        <w:rPr>
          <w:rFonts w:ascii="Times" w:hAnsi="Times"/>
          <w:sz w:val="20"/>
          <w:szCs w:val="20"/>
        </w:rPr>
        <w:t xml:space="preserve">Borrower has to send you a 1099. </w:t>
      </w:r>
    </w:p>
    <w:p w14:paraId="58757E4B" w14:textId="77777777" w:rsidR="00C36ACE" w:rsidRPr="00C36ACE" w:rsidRDefault="00C36ACE" w:rsidP="007E3FE2">
      <w:pPr>
        <w:pStyle w:val="ListParagraph"/>
        <w:numPr>
          <w:ilvl w:val="0"/>
          <w:numId w:val="77"/>
        </w:numPr>
        <w:rPr>
          <w:rFonts w:ascii="Times" w:hAnsi="Times"/>
          <w:sz w:val="20"/>
          <w:szCs w:val="20"/>
        </w:rPr>
      </w:pPr>
      <w:r w:rsidRPr="00C36ACE">
        <w:rPr>
          <w:rFonts w:ascii="Times" w:hAnsi="Times"/>
          <w:sz w:val="20"/>
          <w:szCs w:val="20"/>
        </w:rPr>
        <w:t>Rent for the use of $ is going to be ordinary income, and that rent also is in the form of the accrual which represents the interest and then the only issue is the timing.</w:t>
      </w:r>
    </w:p>
    <w:p w14:paraId="2E7AEE8B" w14:textId="77777777" w:rsidR="00C36ACE" w:rsidRPr="00C36ACE" w:rsidRDefault="00C36ACE" w:rsidP="00C36ACE">
      <w:pPr>
        <w:pStyle w:val="ListParagraph"/>
        <w:numPr>
          <w:ilvl w:val="0"/>
          <w:numId w:val="57"/>
        </w:numPr>
        <w:ind w:left="-360" w:firstLine="90"/>
        <w:rPr>
          <w:rFonts w:ascii="Times" w:hAnsi="Times"/>
          <w:b/>
          <w:sz w:val="20"/>
          <w:szCs w:val="20"/>
        </w:rPr>
      </w:pPr>
      <w:r w:rsidRPr="00C36ACE">
        <w:rPr>
          <w:rFonts w:ascii="Times" w:hAnsi="Times"/>
          <w:b/>
          <w:sz w:val="20"/>
          <w:szCs w:val="20"/>
        </w:rPr>
        <w:t>Debt Obligation Issued for Property</w:t>
      </w:r>
    </w:p>
    <w:p w14:paraId="3D1E2888" w14:textId="77777777" w:rsidR="00C36ACE" w:rsidRPr="00C36ACE" w:rsidRDefault="00C36ACE" w:rsidP="007E3FE2">
      <w:pPr>
        <w:pStyle w:val="ListParagraph"/>
        <w:numPr>
          <w:ilvl w:val="0"/>
          <w:numId w:val="78"/>
        </w:numPr>
        <w:rPr>
          <w:rFonts w:ascii="Times" w:hAnsi="Times"/>
          <w:sz w:val="20"/>
          <w:szCs w:val="20"/>
        </w:rPr>
      </w:pPr>
      <w:r w:rsidRPr="00C36ACE">
        <w:rPr>
          <w:rFonts w:ascii="Times" w:hAnsi="Times"/>
          <w:sz w:val="20"/>
          <w:szCs w:val="20"/>
        </w:rPr>
        <w:t xml:space="preserve">Sale of property occurs for a specified arm’s length amount. Price is financed with debt owing to the seller. But, the debt instrument determined to have a FMV less than the face of the promissory note. </w:t>
      </w:r>
    </w:p>
    <w:p w14:paraId="4905C1AC" w14:textId="77777777" w:rsidR="00C36ACE" w:rsidRDefault="00C36ACE" w:rsidP="007E3FE2">
      <w:pPr>
        <w:pStyle w:val="ListParagraph"/>
        <w:numPr>
          <w:ilvl w:val="0"/>
          <w:numId w:val="78"/>
        </w:numPr>
        <w:rPr>
          <w:rFonts w:ascii="Times" w:hAnsi="Times"/>
          <w:sz w:val="20"/>
          <w:szCs w:val="20"/>
        </w:rPr>
      </w:pPr>
      <w:r w:rsidRPr="00C36ACE">
        <w:rPr>
          <w:rFonts w:ascii="Times" w:hAnsi="Times"/>
          <w:sz w:val="20"/>
          <w:szCs w:val="20"/>
        </w:rPr>
        <w:t>E.g., sale of 100x property for debt and getting note worth 90x (because of inadequate interest).</w:t>
      </w:r>
    </w:p>
    <w:p w14:paraId="7CE3BC45" w14:textId="77777777" w:rsidR="00C36ACE" w:rsidRPr="00C36ACE" w:rsidRDefault="00C36ACE" w:rsidP="007E3FE2">
      <w:pPr>
        <w:pStyle w:val="ListParagraph"/>
        <w:numPr>
          <w:ilvl w:val="0"/>
          <w:numId w:val="78"/>
        </w:numPr>
        <w:rPr>
          <w:rFonts w:ascii="Times" w:hAnsi="Times"/>
          <w:sz w:val="20"/>
          <w:szCs w:val="20"/>
        </w:rPr>
      </w:pPr>
      <w:r w:rsidRPr="00C36ACE">
        <w:rPr>
          <w:rFonts w:ascii="Times" w:hAnsi="Times"/>
          <w:b/>
          <w:sz w:val="20"/>
          <w:szCs w:val="20"/>
          <w:highlight w:val="cyan"/>
        </w:rPr>
        <w:t>§127</w:t>
      </w:r>
      <w:r>
        <w:rPr>
          <w:rFonts w:ascii="Times" w:hAnsi="Times"/>
          <w:b/>
          <w:sz w:val="20"/>
          <w:szCs w:val="20"/>
          <w:highlight w:val="cyan"/>
        </w:rPr>
        <w:t xml:space="preserve">4(d) </w:t>
      </w:r>
    </w:p>
    <w:p w14:paraId="47BAACA2" w14:textId="77777777" w:rsidR="007E3FE2" w:rsidRDefault="00C36ACE" w:rsidP="007E3FE2">
      <w:pPr>
        <w:pStyle w:val="ListParagraph"/>
        <w:numPr>
          <w:ilvl w:val="0"/>
          <w:numId w:val="78"/>
        </w:numPr>
        <w:rPr>
          <w:rFonts w:ascii="Times" w:hAnsi="Times"/>
          <w:sz w:val="20"/>
          <w:szCs w:val="20"/>
        </w:rPr>
      </w:pPr>
      <w:r>
        <w:rPr>
          <w:rFonts w:ascii="Times" w:hAnsi="Times"/>
          <w:sz w:val="20"/>
          <w:szCs w:val="20"/>
        </w:rPr>
        <w:t xml:space="preserve">Any difference will be OID – to be reported on a current basis (although the OID is NOT actually received). This OID will be added to the income tax basis for the debt instrument. </w:t>
      </w:r>
    </w:p>
    <w:p w14:paraId="5F7DAF92" w14:textId="77777777" w:rsidR="007E3FE2" w:rsidRPr="007E3FE2" w:rsidRDefault="007E3FE2" w:rsidP="007E3FE2">
      <w:pPr>
        <w:pStyle w:val="ListParagraph"/>
        <w:numPr>
          <w:ilvl w:val="0"/>
          <w:numId w:val="57"/>
        </w:numPr>
        <w:ind w:left="0"/>
        <w:rPr>
          <w:rFonts w:ascii="Times" w:hAnsi="Times"/>
          <w:b/>
          <w:sz w:val="20"/>
          <w:szCs w:val="20"/>
        </w:rPr>
      </w:pPr>
      <w:r w:rsidRPr="007E3FE2">
        <w:rPr>
          <w:rFonts w:ascii="Times" w:hAnsi="Times"/>
          <w:b/>
          <w:sz w:val="20"/>
          <w:szCs w:val="20"/>
        </w:rPr>
        <w:t>Exceptions to OID Current Inclusion Rules</w:t>
      </w:r>
    </w:p>
    <w:p w14:paraId="73C56361" w14:textId="77777777" w:rsidR="007E3FE2" w:rsidRDefault="007E3FE2" w:rsidP="007E3FE2">
      <w:pPr>
        <w:pStyle w:val="ListParagraph"/>
        <w:numPr>
          <w:ilvl w:val="0"/>
          <w:numId w:val="79"/>
        </w:numPr>
        <w:rPr>
          <w:rFonts w:ascii="Times" w:hAnsi="Times"/>
          <w:sz w:val="20"/>
          <w:szCs w:val="20"/>
        </w:rPr>
      </w:pPr>
      <w:r>
        <w:rPr>
          <w:rFonts w:ascii="Times" w:hAnsi="Times"/>
          <w:sz w:val="20"/>
          <w:szCs w:val="20"/>
        </w:rPr>
        <w:t xml:space="preserve">Sale for deferred payment(s) of (a) a principal residence or (b) farm for less than $1M (e.g., for a principal amount without any interest) or (c) price less than $250K. </w:t>
      </w:r>
    </w:p>
    <w:p w14:paraId="76827D4A" w14:textId="77777777" w:rsidR="007E3FE2" w:rsidRDefault="007E3FE2" w:rsidP="007E3FE2">
      <w:pPr>
        <w:pStyle w:val="ListParagraph"/>
        <w:numPr>
          <w:ilvl w:val="0"/>
          <w:numId w:val="79"/>
        </w:numPr>
        <w:rPr>
          <w:rFonts w:ascii="Times" w:hAnsi="Times"/>
          <w:sz w:val="20"/>
          <w:szCs w:val="20"/>
        </w:rPr>
      </w:pPr>
      <w:r w:rsidRPr="00C36ACE">
        <w:rPr>
          <w:rFonts w:ascii="Times" w:hAnsi="Times"/>
          <w:b/>
          <w:sz w:val="20"/>
          <w:szCs w:val="20"/>
          <w:highlight w:val="cyan"/>
        </w:rPr>
        <w:t>§127</w:t>
      </w:r>
      <w:r>
        <w:rPr>
          <w:rFonts w:ascii="Times" w:hAnsi="Times"/>
          <w:b/>
          <w:sz w:val="20"/>
          <w:szCs w:val="20"/>
          <w:highlight w:val="cyan"/>
        </w:rPr>
        <w:t xml:space="preserve">4(c)(3) – </w:t>
      </w:r>
      <w:r>
        <w:rPr>
          <w:rFonts w:ascii="Times" w:hAnsi="Times"/>
          <w:sz w:val="20"/>
          <w:szCs w:val="20"/>
        </w:rPr>
        <w:t xml:space="preserve">specifies OID rules NOT applicable. However, see </w:t>
      </w:r>
      <w:r>
        <w:rPr>
          <w:rFonts w:ascii="Times" w:hAnsi="Times"/>
          <w:b/>
          <w:sz w:val="20"/>
          <w:szCs w:val="20"/>
          <w:highlight w:val="cyan"/>
        </w:rPr>
        <w:t xml:space="preserve">§483 – </w:t>
      </w:r>
      <w:r>
        <w:rPr>
          <w:rFonts w:ascii="Times" w:hAnsi="Times"/>
          <w:sz w:val="20"/>
          <w:szCs w:val="20"/>
        </w:rPr>
        <w:t xml:space="preserve">provides for treatment of discount portion (1) as interest income (and not as capital gain), but (2) only when the payment is received. A </w:t>
      </w:r>
      <w:r>
        <w:rPr>
          <w:rFonts w:ascii="Times" w:hAnsi="Times"/>
          <w:sz w:val="20"/>
          <w:szCs w:val="20"/>
          <w:u w:val="single"/>
        </w:rPr>
        <w:t xml:space="preserve">recharacterization rule: not a </w:t>
      </w:r>
      <w:r>
        <w:rPr>
          <w:rFonts w:ascii="Times" w:hAnsi="Times"/>
          <w:sz w:val="20"/>
          <w:szCs w:val="20"/>
        </w:rPr>
        <w:t xml:space="preserve">timing (i.e., accrual) rule for cash basis seller. </w:t>
      </w:r>
    </w:p>
    <w:p w14:paraId="070D863C" w14:textId="77777777" w:rsidR="007E3FE2" w:rsidRPr="007E3FE2" w:rsidRDefault="007E3FE2" w:rsidP="007E3FE2">
      <w:pPr>
        <w:pStyle w:val="ListParagraph"/>
        <w:numPr>
          <w:ilvl w:val="0"/>
          <w:numId w:val="79"/>
        </w:numPr>
        <w:rPr>
          <w:rFonts w:ascii="Times" w:hAnsi="Times"/>
          <w:sz w:val="20"/>
          <w:szCs w:val="20"/>
        </w:rPr>
      </w:pPr>
      <w:r>
        <w:rPr>
          <w:rFonts w:ascii="Times" w:hAnsi="Times"/>
          <w:b/>
          <w:sz w:val="20"/>
          <w:szCs w:val="20"/>
        </w:rPr>
        <w:t xml:space="preserve">Example re </w:t>
      </w:r>
      <w:r>
        <w:rPr>
          <w:rFonts w:ascii="Times" w:hAnsi="Times"/>
          <w:b/>
          <w:sz w:val="20"/>
          <w:szCs w:val="20"/>
          <w:highlight w:val="cyan"/>
        </w:rPr>
        <w:t xml:space="preserve">§483: </w:t>
      </w:r>
    </w:p>
    <w:p w14:paraId="2CE35323" w14:textId="77777777" w:rsidR="007E3FE2" w:rsidRDefault="007E3FE2" w:rsidP="007E3FE2">
      <w:pPr>
        <w:pStyle w:val="ListParagraph"/>
        <w:numPr>
          <w:ilvl w:val="0"/>
          <w:numId w:val="25"/>
        </w:numPr>
        <w:rPr>
          <w:rFonts w:ascii="Times" w:hAnsi="Times"/>
          <w:sz w:val="20"/>
          <w:szCs w:val="20"/>
        </w:rPr>
      </w:pPr>
      <w:r>
        <w:rPr>
          <w:rFonts w:ascii="Times" w:hAnsi="Times"/>
          <w:b/>
          <w:sz w:val="20"/>
          <w:szCs w:val="20"/>
        </w:rPr>
        <w:t>Sell reside</w:t>
      </w:r>
      <w:r>
        <w:rPr>
          <w:rFonts w:ascii="Times" w:hAnsi="Times"/>
          <w:sz w:val="20"/>
          <w:szCs w:val="20"/>
        </w:rPr>
        <w:t xml:space="preserve">nce for $1M with entire amount due in 5 years. Seller’s tax basis is $400K. </w:t>
      </w:r>
    </w:p>
    <w:p w14:paraId="27F9270E" w14:textId="77777777" w:rsidR="007E3FE2" w:rsidRDefault="007E3FE2" w:rsidP="007E3FE2">
      <w:pPr>
        <w:pStyle w:val="ListParagraph"/>
        <w:numPr>
          <w:ilvl w:val="0"/>
          <w:numId w:val="25"/>
        </w:numPr>
        <w:rPr>
          <w:rFonts w:ascii="Times" w:hAnsi="Times"/>
          <w:sz w:val="20"/>
          <w:szCs w:val="20"/>
        </w:rPr>
      </w:pPr>
      <w:r>
        <w:rPr>
          <w:rFonts w:ascii="Times" w:hAnsi="Times"/>
          <w:sz w:val="20"/>
          <w:szCs w:val="20"/>
        </w:rPr>
        <w:t xml:space="preserve">If the AFR is 10%: (1) at maturity seller receives $1M, consisting of (a) $620,921 for the house (220, 921 capital gain – protected under </w:t>
      </w:r>
      <w:r>
        <w:rPr>
          <w:rFonts w:ascii="Times" w:hAnsi="Times"/>
          <w:b/>
          <w:sz w:val="20"/>
          <w:szCs w:val="20"/>
          <w:highlight w:val="cyan"/>
        </w:rPr>
        <w:t xml:space="preserve">§121) and </w:t>
      </w:r>
      <w:r>
        <w:rPr>
          <w:rFonts w:ascii="Times" w:hAnsi="Times"/>
          <w:sz w:val="20"/>
          <w:szCs w:val="20"/>
        </w:rPr>
        <w:t xml:space="preserve">(b) 379,079 of interest income. </w:t>
      </w:r>
    </w:p>
    <w:p w14:paraId="1C5C068D" w14:textId="77777777" w:rsidR="007E3FE2" w:rsidRDefault="007E3FE2" w:rsidP="007E3FE2">
      <w:pPr>
        <w:pStyle w:val="ListParagraph"/>
        <w:numPr>
          <w:ilvl w:val="0"/>
          <w:numId w:val="25"/>
        </w:numPr>
        <w:rPr>
          <w:rFonts w:ascii="Times" w:hAnsi="Times"/>
          <w:sz w:val="20"/>
          <w:szCs w:val="20"/>
        </w:rPr>
      </w:pPr>
      <w:r>
        <w:rPr>
          <w:rFonts w:ascii="Times" w:hAnsi="Times"/>
          <w:sz w:val="20"/>
          <w:szCs w:val="20"/>
        </w:rPr>
        <w:t>Buyer (a) Pays $379,079 interest expense and (b) has tax basis for the house of $620,921.</w:t>
      </w:r>
    </w:p>
    <w:p w14:paraId="1174071F" w14:textId="77777777" w:rsidR="007E3FE2" w:rsidRPr="007E3FE2" w:rsidRDefault="007E3FE2" w:rsidP="007E3FE2">
      <w:pPr>
        <w:pStyle w:val="ListParagraph"/>
        <w:numPr>
          <w:ilvl w:val="0"/>
          <w:numId w:val="57"/>
        </w:numPr>
        <w:ind w:left="0"/>
        <w:rPr>
          <w:rFonts w:ascii="Times" w:hAnsi="Times"/>
          <w:b/>
          <w:sz w:val="20"/>
          <w:szCs w:val="20"/>
        </w:rPr>
      </w:pPr>
      <w:r w:rsidRPr="007E3FE2">
        <w:rPr>
          <w:rFonts w:ascii="Times" w:hAnsi="Times"/>
          <w:b/>
          <w:sz w:val="20"/>
          <w:szCs w:val="20"/>
        </w:rPr>
        <w:t xml:space="preserve">Treatment of Deferred Rent Payments </w:t>
      </w:r>
    </w:p>
    <w:p w14:paraId="2B41F712" w14:textId="77777777" w:rsidR="007E3FE2" w:rsidRPr="007E3FE2" w:rsidRDefault="007E3FE2" w:rsidP="007E3FE2">
      <w:pPr>
        <w:pStyle w:val="ListParagraph"/>
        <w:numPr>
          <w:ilvl w:val="0"/>
          <w:numId w:val="80"/>
        </w:numPr>
        <w:rPr>
          <w:rFonts w:ascii="Times" w:hAnsi="Times"/>
          <w:b/>
          <w:sz w:val="20"/>
          <w:szCs w:val="20"/>
        </w:rPr>
      </w:pPr>
      <w:r>
        <w:rPr>
          <w:rFonts w:ascii="Times" w:hAnsi="Times"/>
          <w:b/>
          <w:sz w:val="20"/>
          <w:szCs w:val="20"/>
          <w:highlight w:val="cyan"/>
        </w:rPr>
        <w:t xml:space="preserve">§467 </w:t>
      </w:r>
      <w:r>
        <w:rPr>
          <w:rFonts w:ascii="Times" w:hAnsi="Times"/>
          <w:sz w:val="20"/>
          <w:szCs w:val="20"/>
        </w:rPr>
        <w:t>provides for application of these OID concepts to deferred rent payments:</w:t>
      </w:r>
    </w:p>
    <w:p w14:paraId="1CB039F8" w14:textId="77777777" w:rsidR="007E3FE2" w:rsidRPr="007E3FE2" w:rsidRDefault="007E3FE2" w:rsidP="007E3FE2">
      <w:pPr>
        <w:pStyle w:val="ListParagraph"/>
        <w:numPr>
          <w:ilvl w:val="0"/>
          <w:numId w:val="80"/>
        </w:numPr>
        <w:rPr>
          <w:rFonts w:ascii="Times" w:hAnsi="Times"/>
          <w:b/>
          <w:sz w:val="20"/>
          <w:szCs w:val="20"/>
        </w:rPr>
      </w:pPr>
      <w:r>
        <w:rPr>
          <w:rFonts w:ascii="Times" w:hAnsi="Times"/>
          <w:b/>
          <w:sz w:val="20"/>
          <w:szCs w:val="20"/>
        </w:rPr>
        <w:t xml:space="preserve">(1) </w:t>
      </w:r>
      <w:r w:rsidRPr="007E3FE2">
        <w:rPr>
          <w:rFonts w:ascii="Times" w:hAnsi="Times"/>
          <w:b/>
          <w:sz w:val="20"/>
          <w:szCs w:val="20"/>
        </w:rPr>
        <w:t>(Cash basis)</w:t>
      </w:r>
      <w:r>
        <w:rPr>
          <w:rFonts w:ascii="Times" w:hAnsi="Times"/>
          <w:sz w:val="20"/>
          <w:szCs w:val="20"/>
        </w:rPr>
        <w:t xml:space="preserve"> lessor to include both (a) deferred rent and (b) interest on deferred rent in current income (as if an accrual basis taxpayer).</w:t>
      </w:r>
    </w:p>
    <w:p w14:paraId="2FAC9D10" w14:textId="77777777" w:rsidR="007E3FE2" w:rsidRDefault="007E3FE2" w:rsidP="007E3FE2">
      <w:pPr>
        <w:pStyle w:val="ListParagraph"/>
        <w:numPr>
          <w:ilvl w:val="0"/>
          <w:numId w:val="80"/>
        </w:numPr>
        <w:rPr>
          <w:rFonts w:ascii="Times" w:hAnsi="Times"/>
          <w:b/>
          <w:sz w:val="20"/>
          <w:szCs w:val="20"/>
        </w:rPr>
      </w:pPr>
      <w:r>
        <w:rPr>
          <w:rFonts w:ascii="Times" w:hAnsi="Times"/>
          <w:b/>
          <w:sz w:val="20"/>
          <w:szCs w:val="20"/>
        </w:rPr>
        <w:t xml:space="preserve">(2) (Accrual basis) </w:t>
      </w:r>
      <w:r>
        <w:rPr>
          <w:rFonts w:ascii="Times" w:hAnsi="Times"/>
          <w:sz w:val="20"/>
          <w:szCs w:val="20"/>
        </w:rPr>
        <w:t xml:space="preserve">lessee can deduct a similar amount each year. Not applicable to total payments not exceeding $250,000. </w:t>
      </w:r>
      <w:r>
        <w:rPr>
          <w:rFonts w:ascii="Times" w:hAnsi="Times"/>
          <w:b/>
          <w:sz w:val="20"/>
          <w:szCs w:val="20"/>
          <w:highlight w:val="cyan"/>
        </w:rPr>
        <w:t xml:space="preserve">§467(d)(2). </w:t>
      </w:r>
    </w:p>
    <w:p w14:paraId="0C122A9C" w14:textId="77777777" w:rsidR="007E3FE2" w:rsidRDefault="007E3FE2" w:rsidP="007E3FE2">
      <w:pPr>
        <w:pStyle w:val="ListParagraph"/>
        <w:numPr>
          <w:ilvl w:val="0"/>
          <w:numId w:val="57"/>
        </w:numPr>
        <w:ind w:left="-270" w:hanging="90"/>
        <w:rPr>
          <w:rFonts w:ascii="Times" w:hAnsi="Times"/>
          <w:b/>
          <w:sz w:val="20"/>
          <w:szCs w:val="20"/>
        </w:rPr>
      </w:pPr>
      <w:r w:rsidRPr="007E3FE2">
        <w:rPr>
          <w:rFonts w:ascii="Times" w:hAnsi="Times"/>
          <w:b/>
          <w:sz w:val="20"/>
          <w:szCs w:val="20"/>
        </w:rPr>
        <w:t>Accrual Method Accounting</w:t>
      </w:r>
    </w:p>
    <w:p w14:paraId="2FF95433" w14:textId="77777777" w:rsidR="007E3FE2" w:rsidRPr="00E61307" w:rsidRDefault="00E61307" w:rsidP="007E3FE2">
      <w:pPr>
        <w:pStyle w:val="ListParagraph"/>
        <w:numPr>
          <w:ilvl w:val="0"/>
          <w:numId w:val="81"/>
        </w:numPr>
        <w:rPr>
          <w:rFonts w:ascii="Times" w:hAnsi="Times"/>
          <w:b/>
          <w:sz w:val="20"/>
          <w:szCs w:val="20"/>
        </w:rPr>
      </w:pPr>
      <w:r>
        <w:rPr>
          <w:rFonts w:ascii="Times" w:hAnsi="Times"/>
          <w:b/>
          <w:sz w:val="20"/>
          <w:szCs w:val="20"/>
          <w:highlight w:val="cyan"/>
        </w:rPr>
        <w:t xml:space="preserve">§446(a) – </w:t>
      </w:r>
      <w:r>
        <w:rPr>
          <w:rFonts w:ascii="Times" w:hAnsi="Times"/>
          <w:sz w:val="20"/>
          <w:szCs w:val="20"/>
        </w:rPr>
        <w:t xml:space="preserve">requires using for tax purposes the accruing method used for keeping one’s “books”. </w:t>
      </w:r>
    </w:p>
    <w:p w14:paraId="0B2004D8" w14:textId="77777777" w:rsidR="00E61307" w:rsidRPr="00E61307" w:rsidRDefault="00E61307" w:rsidP="007E3FE2">
      <w:pPr>
        <w:pStyle w:val="ListParagraph"/>
        <w:numPr>
          <w:ilvl w:val="0"/>
          <w:numId w:val="81"/>
        </w:numPr>
        <w:rPr>
          <w:rFonts w:ascii="Times" w:hAnsi="Times"/>
          <w:b/>
          <w:sz w:val="20"/>
          <w:szCs w:val="20"/>
        </w:rPr>
      </w:pPr>
      <w:r>
        <w:rPr>
          <w:rFonts w:ascii="Times" w:hAnsi="Times"/>
          <w:b/>
          <w:sz w:val="20"/>
          <w:szCs w:val="20"/>
          <w:highlight w:val="cyan"/>
        </w:rPr>
        <w:t xml:space="preserve">§446(b) </w:t>
      </w:r>
      <w:r>
        <w:rPr>
          <w:rFonts w:ascii="Times" w:hAnsi="Times"/>
          <w:sz w:val="20"/>
          <w:szCs w:val="20"/>
        </w:rPr>
        <w:t xml:space="preserve">– specifies the accounting method must clearly reflect income. </w:t>
      </w:r>
    </w:p>
    <w:p w14:paraId="66667D8D" w14:textId="77777777" w:rsidR="00E61307" w:rsidRPr="00E61307" w:rsidRDefault="00E61307" w:rsidP="007E3FE2">
      <w:pPr>
        <w:pStyle w:val="ListParagraph"/>
        <w:numPr>
          <w:ilvl w:val="0"/>
          <w:numId w:val="81"/>
        </w:numPr>
        <w:rPr>
          <w:rFonts w:ascii="Times" w:hAnsi="Times"/>
          <w:b/>
          <w:sz w:val="20"/>
          <w:szCs w:val="20"/>
        </w:rPr>
      </w:pPr>
      <w:r>
        <w:rPr>
          <w:rFonts w:ascii="Times" w:hAnsi="Times"/>
          <w:b/>
          <w:sz w:val="20"/>
          <w:szCs w:val="20"/>
        </w:rPr>
        <w:t>S</w:t>
      </w:r>
      <w:r>
        <w:rPr>
          <w:rFonts w:ascii="Times" w:hAnsi="Times"/>
          <w:sz w:val="20"/>
          <w:szCs w:val="20"/>
        </w:rPr>
        <w:t xml:space="preserve">ee </w:t>
      </w:r>
      <w:r>
        <w:rPr>
          <w:rFonts w:ascii="Times" w:hAnsi="Times"/>
          <w:b/>
          <w:sz w:val="20"/>
          <w:szCs w:val="20"/>
          <w:highlight w:val="cyan"/>
        </w:rPr>
        <w:t xml:space="preserve">§448 </w:t>
      </w:r>
      <w:r>
        <w:rPr>
          <w:rFonts w:ascii="Times" w:hAnsi="Times"/>
          <w:sz w:val="20"/>
          <w:szCs w:val="20"/>
        </w:rPr>
        <w:t xml:space="preserve">re those taxpayers required to use the accrual method. </w:t>
      </w:r>
    </w:p>
    <w:p w14:paraId="04EB7513" w14:textId="77777777" w:rsidR="00E61307" w:rsidRDefault="00E61307" w:rsidP="00E61307">
      <w:pPr>
        <w:rPr>
          <w:rFonts w:ascii="Times" w:hAnsi="Times"/>
          <w:b/>
          <w:sz w:val="20"/>
          <w:szCs w:val="20"/>
        </w:rPr>
      </w:pPr>
    </w:p>
    <w:p w14:paraId="57F70E20" w14:textId="77777777" w:rsidR="00E61307" w:rsidRPr="00E61307" w:rsidRDefault="00E61307" w:rsidP="00E61307">
      <w:pPr>
        <w:pStyle w:val="ListParagraph"/>
        <w:numPr>
          <w:ilvl w:val="0"/>
          <w:numId w:val="57"/>
        </w:numPr>
        <w:ind w:left="-270" w:hanging="90"/>
        <w:rPr>
          <w:rFonts w:ascii="Times" w:hAnsi="Times"/>
          <w:b/>
          <w:sz w:val="20"/>
          <w:szCs w:val="20"/>
        </w:rPr>
      </w:pPr>
      <w:r w:rsidRPr="00E61307">
        <w:rPr>
          <w:rFonts w:ascii="Times" w:hAnsi="Times"/>
          <w:b/>
          <w:sz w:val="20"/>
          <w:szCs w:val="20"/>
        </w:rPr>
        <w:t>Prepaid Income Accrual Basis</w:t>
      </w:r>
    </w:p>
    <w:p w14:paraId="3BE5D29E" w14:textId="77777777" w:rsidR="00E61307" w:rsidRPr="00E61307" w:rsidRDefault="00E61307" w:rsidP="00E61307">
      <w:pPr>
        <w:pStyle w:val="ListParagraph"/>
        <w:numPr>
          <w:ilvl w:val="0"/>
          <w:numId w:val="82"/>
        </w:numPr>
        <w:rPr>
          <w:rFonts w:ascii="Times" w:hAnsi="Times"/>
          <w:b/>
          <w:sz w:val="20"/>
          <w:szCs w:val="20"/>
        </w:rPr>
      </w:pPr>
      <w:r w:rsidRPr="00E61307">
        <w:rPr>
          <w:rFonts w:ascii="Times" w:hAnsi="Times"/>
          <w:b/>
          <w:sz w:val="20"/>
          <w:szCs w:val="20"/>
          <w:highlight w:val="green"/>
          <w:u w:val="single"/>
        </w:rPr>
        <w:t>American Automobil</w:t>
      </w:r>
      <w:r>
        <w:rPr>
          <w:rFonts w:ascii="Times" w:hAnsi="Times"/>
          <w:b/>
          <w:sz w:val="20"/>
          <w:szCs w:val="20"/>
          <w:highlight w:val="green"/>
          <w:u w:val="single"/>
        </w:rPr>
        <w:t>e</w:t>
      </w:r>
      <w:r w:rsidRPr="00E61307">
        <w:rPr>
          <w:rFonts w:ascii="Times" w:hAnsi="Times"/>
          <w:b/>
          <w:sz w:val="20"/>
          <w:szCs w:val="20"/>
          <w:highlight w:val="green"/>
          <w:u w:val="single"/>
        </w:rPr>
        <w:t xml:space="preserve"> Association</w:t>
      </w:r>
      <w:r>
        <w:rPr>
          <w:rFonts w:ascii="Times" w:hAnsi="Times"/>
          <w:b/>
          <w:sz w:val="20"/>
          <w:szCs w:val="20"/>
          <w:u w:val="single"/>
        </w:rPr>
        <w:t xml:space="preserve">: </w:t>
      </w:r>
      <w:r w:rsidRPr="00E61307">
        <w:rPr>
          <w:sz w:val="20"/>
          <w:szCs w:val="20"/>
        </w:rPr>
        <w:t>FACTS: One year membership fee for club paid in advance. IRS argued immediate accrual to GI. TP argued it should be a ratable allocation to each month with partial deferral of unearned income to nxt year.</w:t>
      </w:r>
      <w:r>
        <w:rPr>
          <w:sz w:val="20"/>
          <w:szCs w:val="20"/>
        </w:rPr>
        <w:t xml:space="preserve"> </w:t>
      </w:r>
      <w:r w:rsidRPr="00E61307">
        <w:rPr>
          <w:sz w:val="20"/>
          <w:szCs w:val="20"/>
        </w:rPr>
        <w:t>HELD: IRS wins, immediate GI inclusion. Method of treatment of dues is “purely artificial.” Ratable reporting is not permitted</w:t>
      </w:r>
    </w:p>
    <w:p w14:paraId="7ACDCDF0" w14:textId="77777777" w:rsidR="00E61307" w:rsidRDefault="00E61307" w:rsidP="00E61307">
      <w:pPr>
        <w:pStyle w:val="ListParagraph"/>
        <w:numPr>
          <w:ilvl w:val="0"/>
          <w:numId w:val="82"/>
        </w:numPr>
        <w:rPr>
          <w:rFonts w:ascii="Times" w:hAnsi="Times"/>
          <w:b/>
          <w:sz w:val="20"/>
          <w:szCs w:val="20"/>
        </w:rPr>
      </w:pPr>
      <w:r>
        <w:rPr>
          <w:rFonts w:ascii="Times" w:hAnsi="Times"/>
          <w:b/>
          <w:sz w:val="20"/>
          <w:szCs w:val="20"/>
        </w:rPr>
        <w:t>Subsequent Prepaid Income Cases</w:t>
      </w:r>
    </w:p>
    <w:p w14:paraId="44626886" w14:textId="77777777" w:rsidR="00E61307" w:rsidRPr="00E61307" w:rsidRDefault="00E61307" w:rsidP="00E61307">
      <w:pPr>
        <w:pStyle w:val="ListParagraph"/>
        <w:numPr>
          <w:ilvl w:val="0"/>
          <w:numId w:val="25"/>
        </w:numPr>
        <w:rPr>
          <w:rFonts w:ascii="Times" w:hAnsi="Times"/>
          <w:sz w:val="20"/>
          <w:szCs w:val="20"/>
        </w:rPr>
      </w:pPr>
      <w:r w:rsidRPr="00E61307">
        <w:rPr>
          <w:b/>
          <w:sz w:val="20"/>
          <w:szCs w:val="20"/>
          <w:highlight w:val="green"/>
          <w:u w:val="single"/>
        </w:rPr>
        <w:t>Schlude</w:t>
      </w:r>
      <w:r w:rsidRPr="00E61307">
        <w:rPr>
          <w:sz w:val="20"/>
          <w:szCs w:val="20"/>
          <w:highlight w:val="green"/>
        </w:rPr>
        <w:t>:</w:t>
      </w:r>
      <w:r w:rsidRPr="00E61307">
        <w:rPr>
          <w:sz w:val="20"/>
          <w:szCs w:val="20"/>
        </w:rPr>
        <w:t xml:space="preserve"> prepaid dance lessons; inclusion at time of receipt of payment b</w:t>
      </w:r>
      <w:r>
        <w:rPr>
          <w:sz w:val="20"/>
          <w:szCs w:val="20"/>
        </w:rPr>
        <w:t>e</w:t>
      </w:r>
      <w:r w:rsidRPr="00E61307">
        <w:rPr>
          <w:sz w:val="20"/>
          <w:szCs w:val="20"/>
        </w:rPr>
        <w:t>c</w:t>
      </w:r>
      <w:r>
        <w:rPr>
          <w:sz w:val="20"/>
          <w:szCs w:val="20"/>
        </w:rPr>
        <w:t>ause</w:t>
      </w:r>
      <w:r w:rsidRPr="00E61307">
        <w:rPr>
          <w:sz w:val="20"/>
          <w:szCs w:val="20"/>
        </w:rPr>
        <w:t xml:space="preserve"> not sure when events will occur</w:t>
      </w:r>
      <w:r w:rsidRPr="00E61307">
        <w:rPr>
          <w:rFonts w:ascii="Times" w:hAnsi="Times"/>
          <w:sz w:val="20"/>
          <w:szCs w:val="20"/>
        </w:rPr>
        <w:t>.</w:t>
      </w:r>
    </w:p>
    <w:p w14:paraId="0E50ABBB" w14:textId="77777777" w:rsidR="00E61307" w:rsidRPr="00E61307" w:rsidRDefault="00E61307" w:rsidP="00E61307">
      <w:pPr>
        <w:pStyle w:val="ListParagraph"/>
        <w:numPr>
          <w:ilvl w:val="0"/>
          <w:numId w:val="25"/>
        </w:numPr>
        <w:rPr>
          <w:rFonts w:ascii="Times" w:hAnsi="Times"/>
          <w:sz w:val="20"/>
          <w:szCs w:val="20"/>
        </w:rPr>
      </w:pPr>
      <w:r w:rsidRPr="00E61307">
        <w:rPr>
          <w:b/>
          <w:sz w:val="20"/>
          <w:szCs w:val="20"/>
          <w:highlight w:val="green"/>
          <w:u w:val="single"/>
        </w:rPr>
        <w:t>Artnell</w:t>
      </w:r>
      <w:r w:rsidRPr="00E61307">
        <w:rPr>
          <w:b/>
          <w:sz w:val="20"/>
          <w:szCs w:val="20"/>
          <w:highlight w:val="green"/>
        </w:rPr>
        <w:t>:</w:t>
      </w:r>
      <w:r w:rsidRPr="00E61307">
        <w:rPr>
          <w:b/>
          <w:sz w:val="20"/>
          <w:szCs w:val="20"/>
        </w:rPr>
        <w:t xml:space="preserve"> </w:t>
      </w:r>
      <w:r w:rsidRPr="00E61307">
        <w:rPr>
          <w:sz w:val="20"/>
          <w:szCs w:val="20"/>
        </w:rPr>
        <w:t>deferral until baseball games played for prepaid tickets to sporting events b</w:t>
      </w:r>
      <w:r>
        <w:rPr>
          <w:sz w:val="20"/>
          <w:szCs w:val="20"/>
        </w:rPr>
        <w:t>ecause</w:t>
      </w:r>
      <w:r w:rsidRPr="00E61307">
        <w:rPr>
          <w:sz w:val="20"/>
          <w:szCs w:val="20"/>
        </w:rPr>
        <w:t xml:space="preserve"> know exactly when each game is played – recognition at time of event</w:t>
      </w:r>
    </w:p>
    <w:p w14:paraId="47D8F09C" w14:textId="77777777" w:rsidR="00E61307" w:rsidRPr="00E61307" w:rsidRDefault="00E61307" w:rsidP="00E61307">
      <w:pPr>
        <w:pStyle w:val="ListParagraph"/>
        <w:numPr>
          <w:ilvl w:val="0"/>
          <w:numId w:val="25"/>
        </w:numPr>
        <w:rPr>
          <w:rFonts w:ascii="Times" w:hAnsi="Times"/>
          <w:sz w:val="20"/>
          <w:szCs w:val="20"/>
        </w:rPr>
      </w:pPr>
      <w:r w:rsidRPr="00E61307">
        <w:rPr>
          <w:b/>
          <w:sz w:val="20"/>
          <w:szCs w:val="20"/>
          <w:highlight w:val="green"/>
          <w:u w:val="single"/>
        </w:rPr>
        <w:t>Boise Cascade</w:t>
      </w:r>
      <w:r w:rsidRPr="00E61307">
        <w:rPr>
          <w:sz w:val="20"/>
          <w:szCs w:val="20"/>
          <w:highlight w:val="green"/>
        </w:rPr>
        <w:t>:</w:t>
      </w:r>
      <w:r w:rsidRPr="00E61307">
        <w:rPr>
          <w:sz w:val="20"/>
          <w:szCs w:val="20"/>
        </w:rPr>
        <w:t xml:space="preserve"> </w:t>
      </w:r>
      <w:r>
        <w:rPr>
          <w:sz w:val="20"/>
          <w:szCs w:val="20"/>
        </w:rPr>
        <w:t>inconsistent receipts. C</w:t>
      </w:r>
      <w:r w:rsidRPr="00E61307">
        <w:rPr>
          <w:sz w:val="20"/>
          <w:szCs w:val="20"/>
        </w:rPr>
        <w:t>onsistently reporting income when services rendered (not requiring any earlier reporting if advance receipt.</w:t>
      </w:r>
      <w:r>
        <w:rPr>
          <w:sz w:val="20"/>
          <w:szCs w:val="20"/>
        </w:rPr>
        <w:t>)</w:t>
      </w:r>
    </w:p>
    <w:p w14:paraId="68937C0B" w14:textId="77777777" w:rsidR="00E61307" w:rsidRPr="00E61307" w:rsidRDefault="00E61307" w:rsidP="00E61307">
      <w:pPr>
        <w:pStyle w:val="ListParagraph"/>
        <w:numPr>
          <w:ilvl w:val="0"/>
          <w:numId w:val="25"/>
        </w:numPr>
        <w:rPr>
          <w:rFonts w:ascii="Times" w:hAnsi="Times"/>
          <w:sz w:val="20"/>
          <w:szCs w:val="20"/>
        </w:rPr>
      </w:pPr>
      <w:r w:rsidRPr="003722C3">
        <w:rPr>
          <w:b/>
          <w:sz w:val="20"/>
          <w:szCs w:val="20"/>
          <w:highlight w:val="cyan"/>
        </w:rPr>
        <w:lastRenderedPageBreak/>
        <w:t>§45</w:t>
      </w:r>
      <w:r>
        <w:rPr>
          <w:b/>
          <w:sz w:val="20"/>
          <w:szCs w:val="20"/>
          <w:highlight w:val="cyan"/>
        </w:rPr>
        <w:t xml:space="preserve">6 </w:t>
      </w:r>
      <w:r>
        <w:rPr>
          <w:sz w:val="20"/>
          <w:szCs w:val="20"/>
        </w:rPr>
        <w:t>was subsequently enacted: to enable membership organizations to spread prepaid dues over service period.</w:t>
      </w:r>
    </w:p>
    <w:p w14:paraId="7D0A96FF" w14:textId="77777777" w:rsidR="00E61307" w:rsidRPr="00E61307" w:rsidRDefault="00E61307" w:rsidP="00E61307">
      <w:pPr>
        <w:pStyle w:val="ListParagraph"/>
        <w:numPr>
          <w:ilvl w:val="0"/>
          <w:numId w:val="25"/>
        </w:numPr>
        <w:rPr>
          <w:rFonts w:ascii="Times" w:hAnsi="Times"/>
          <w:sz w:val="20"/>
          <w:szCs w:val="20"/>
        </w:rPr>
      </w:pPr>
      <w:r w:rsidRPr="00E61307">
        <w:rPr>
          <w:b/>
          <w:sz w:val="20"/>
          <w:szCs w:val="20"/>
          <w:highlight w:val="cyan"/>
          <w:u w:val="single"/>
        </w:rPr>
        <w:t>Revenue Ruling</w:t>
      </w:r>
      <w:r w:rsidRPr="00E61307">
        <w:rPr>
          <w:b/>
          <w:sz w:val="20"/>
          <w:szCs w:val="20"/>
          <w:highlight w:val="cyan"/>
        </w:rPr>
        <w:t xml:space="preserve"> 2004-34</w:t>
      </w:r>
      <w:r w:rsidRPr="00E61307">
        <w:rPr>
          <w:b/>
          <w:sz w:val="20"/>
          <w:szCs w:val="20"/>
        </w:rPr>
        <w:t xml:space="preserve"> </w:t>
      </w:r>
      <w:r w:rsidRPr="00E61307">
        <w:rPr>
          <w:sz w:val="20"/>
          <w:szCs w:val="20"/>
        </w:rPr>
        <w:t>(reporting in the current or subsequent year if consistent with financial ac</w:t>
      </w:r>
      <w:r>
        <w:rPr>
          <w:sz w:val="20"/>
          <w:szCs w:val="20"/>
        </w:rPr>
        <w:t>coun</w:t>
      </w:r>
      <w:r w:rsidRPr="00E61307">
        <w:rPr>
          <w:sz w:val="20"/>
          <w:szCs w:val="20"/>
        </w:rPr>
        <w:t>ting</w:t>
      </w:r>
      <w:r>
        <w:rPr>
          <w:sz w:val="20"/>
          <w:szCs w:val="20"/>
        </w:rPr>
        <w:t xml:space="preserve"> (i.e., a “booking requirement).</w:t>
      </w:r>
      <w:r w:rsidRPr="00E61307">
        <w:rPr>
          <w:sz w:val="20"/>
          <w:szCs w:val="20"/>
        </w:rPr>
        <w:t xml:space="preserve"> </w:t>
      </w:r>
    </w:p>
    <w:p w14:paraId="1A4FAF26" w14:textId="77777777" w:rsidR="00E61307" w:rsidRPr="00E61307" w:rsidRDefault="00E61307" w:rsidP="00E61307">
      <w:pPr>
        <w:pStyle w:val="ListParagraph"/>
        <w:numPr>
          <w:ilvl w:val="0"/>
          <w:numId w:val="25"/>
        </w:numPr>
        <w:rPr>
          <w:rFonts w:ascii="Times" w:hAnsi="Times"/>
          <w:sz w:val="20"/>
          <w:szCs w:val="20"/>
        </w:rPr>
      </w:pPr>
      <w:r w:rsidRPr="00E61307">
        <w:rPr>
          <w:b/>
          <w:sz w:val="20"/>
          <w:szCs w:val="20"/>
          <w:highlight w:val="cyan"/>
        </w:rPr>
        <w:t>Regs. §1.451-5</w:t>
      </w:r>
      <w:r w:rsidRPr="00E61307">
        <w:rPr>
          <w:b/>
          <w:sz w:val="20"/>
          <w:szCs w:val="20"/>
        </w:rPr>
        <w:t xml:space="preserve"> </w:t>
      </w:r>
      <w:r w:rsidRPr="00E61307">
        <w:rPr>
          <w:sz w:val="20"/>
          <w:szCs w:val="20"/>
        </w:rPr>
        <w:t>(sales of goods) &amp; similar treatment as</w:t>
      </w:r>
      <w:r>
        <w:rPr>
          <w:sz w:val="20"/>
          <w:szCs w:val="20"/>
        </w:rPr>
        <w:t xml:space="preserve"> services rules for reporting advance payments for goods. </w:t>
      </w:r>
    </w:p>
    <w:p w14:paraId="7DFEF7AD" w14:textId="77777777" w:rsidR="00E61307" w:rsidRDefault="00E61307" w:rsidP="00E61307">
      <w:pPr>
        <w:pStyle w:val="ListParagraph"/>
        <w:numPr>
          <w:ilvl w:val="0"/>
          <w:numId w:val="57"/>
        </w:numPr>
        <w:ind w:left="-180"/>
        <w:rPr>
          <w:rFonts w:ascii="Times" w:hAnsi="Times"/>
          <w:b/>
          <w:sz w:val="20"/>
          <w:szCs w:val="20"/>
        </w:rPr>
      </w:pPr>
      <w:r w:rsidRPr="00E61307">
        <w:rPr>
          <w:rFonts w:ascii="Times" w:hAnsi="Times"/>
          <w:b/>
          <w:sz w:val="20"/>
          <w:szCs w:val="20"/>
        </w:rPr>
        <w:t xml:space="preserve">Security Deposits v. Advance Payments </w:t>
      </w:r>
    </w:p>
    <w:p w14:paraId="3970B4DD" w14:textId="77777777" w:rsidR="007912C1" w:rsidRPr="007912C1" w:rsidRDefault="00E61307" w:rsidP="00A32A2B">
      <w:pPr>
        <w:pStyle w:val="ListParagraph"/>
        <w:numPr>
          <w:ilvl w:val="0"/>
          <w:numId w:val="83"/>
        </w:numPr>
        <w:rPr>
          <w:rFonts w:ascii="Times" w:hAnsi="Times"/>
          <w:b/>
          <w:sz w:val="20"/>
          <w:szCs w:val="20"/>
        </w:rPr>
      </w:pPr>
      <w:r w:rsidRPr="00E61307">
        <w:rPr>
          <w:rFonts w:ascii="Times" w:hAnsi="Times"/>
          <w:b/>
          <w:sz w:val="20"/>
          <w:szCs w:val="20"/>
          <w:highlight w:val="green"/>
          <w:u w:val="single"/>
        </w:rPr>
        <w:t>Indianapolis Power &amp; Light:</w:t>
      </w:r>
      <w:r>
        <w:rPr>
          <w:rFonts w:ascii="Times" w:hAnsi="Times"/>
          <w:b/>
          <w:sz w:val="20"/>
          <w:szCs w:val="20"/>
          <w:u w:val="single"/>
        </w:rPr>
        <w:t xml:space="preserve"> </w:t>
      </w:r>
      <w:r>
        <w:rPr>
          <w:rFonts w:ascii="Times" w:hAnsi="Times"/>
          <w:sz w:val="20"/>
          <w:szCs w:val="20"/>
        </w:rPr>
        <w:t xml:space="preserve">advance deposits to enable establishing electric service received by customer. </w:t>
      </w:r>
      <w:r>
        <w:rPr>
          <w:rFonts w:ascii="Times" w:hAnsi="Times"/>
          <w:sz w:val="20"/>
          <w:szCs w:val="20"/>
          <w:u w:val="single"/>
        </w:rPr>
        <w:t xml:space="preserve">Interest paid </w:t>
      </w:r>
      <w:r w:rsidR="007912C1">
        <w:rPr>
          <w:sz w:val="20"/>
          <w:szCs w:val="20"/>
        </w:rPr>
        <w:t xml:space="preserve">by utility on the deposit amount. Eventually credited against the customer’s account. No separate escrow or segregation of funds. HELD: equivalent to loans by customers, rather than advance payments. Loan repayment was possible and not a prepaid amount received. </w:t>
      </w:r>
    </w:p>
    <w:p w14:paraId="33D7566E" w14:textId="77777777" w:rsidR="007912C1" w:rsidRPr="007912C1" w:rsidRDefault="007912C1" w:rsidP="007912C1">
      <w:pPr>
        <w:pStyle w:val="ListParagraph"/>
        <w:numPr>
          <w:ilvl w:val="0"/>
          <w:numId w:val="57"/>
        </w:numPr>
        <w:tabs>
          <w:tab w:val="left" w:pos="0"/>
        </w:tabs>
        <w:ind w:left="270" w:hanging="810"/>
        <w:rPr>
          <w:rFonts w:ascii="Times" w:hAnsi="Times"/>
          <w:b/>
          <w:sz w:val="20"/>
          <w:szCs w:val="20"/>
        </w:rPr>
      </w:pPr>
      <w:r w:rsidRPr="007912C1">
        <w:rPr>
          <w:rFonts w:ascii="Times" w:hAnsi="Times"/>
          <w:b/>
          <w:sz w:val="20"/>
          <w:szCs w:val="20"/>
        </w:rPr>
        <w:t>Inventory Accounting</w:t>
      </w:r>
    </w:p>
    <w:p w14:paraId="671B9320" w14:textId="77777777" w:rsidR="007912C1" w:rsidRPr="007912C1" w:rsidRDefault="007912C1" w:rsidP="00A32A2B">
      <w:pPr>
        <w:pStyle w:val="ListParagraph"/>
        <w:numPr>
          <w:ilvl w:val="0"/>
          <w:numId w:val="84"/>
        </w:numPr>
        <w:tabs>
          <w:tab w:val="left" w:pos="0"/>
        </w:tabs>
        <w:rPr>
          <w:rFonts w:ascii="Times" w:hAnsi="Times"/>
          <w:b/>
          <w:sz w:val="20"/>
          <w:szCs w:val="20"/>
        </w:rPr>
      </w:pPr>
      <w:r w:rsidRPr="007912C1">
        <w:rPr>
          <w:rFonts w:ascii="Times" w:hAnsi="Times"/>
          <w:sz w:val="20"/>
          <w:szCs w:val="20"/>
        </w:rPr>
        <w:t xml:space="preserve">Inventory accounting is mandated for the seller of goods who either (1) purchases the goods sold for resale, or (2) manufactures the goods for sale to customers. </w:t>
      </w:r>
    </w:p>
    <w:p w14:paraId="27E8124F" w14:textId="77777777" w:rsidR="007912C1" w:rsidRPr="007912C1" w:rsidRDefault="007912C1" w:rsidP="00A32A2B">
      <w:pPr>
        <w:pStyle w:val="ListParagraph"/>
        <w:numPr>
          <w:ilvl w:val="0"/>
          <w:numId w:val="84"/>
        </w:numPr>
        <w:tabs>
          <w:tab w:val="left" w:pos="0"/>
        </w:tabs>
        <w:rPr>
          <w:rFonts w:ascii="Times" w:hAnsi="Times"/>
          <w:b/>
          <w:sz w:val="20"/>
          <w:szCs w:val="20"/>
        </w:rPr>
      </w:pPr>
      <w:r w:rsidRPr="007912C1">
        <w:rPr>
          <w:rFonts w:ascii="Times" w:hAnsi="Times" w:cs="Helvetica"/>
          <w:b/>
          <w:sz w:val="20"/>
          <w:szCs w:val="20"/>
          <w:highlight w:val="cyan"/>
        </w:rPr>
        <w:t>§263 (a)(1)(A)</w:t>
      </w:r>
      <w:r w:rsidRPr="007912C1">
        <w:rPr>
          <w:rFonts w:ascii="Times" w:hAnsi="Times" w:cs="Helvetica"/>
          <w:sz w:val="20"/>
          <w:szCs w:val="20"/>
        </w:rPr>
        <w:t xml:space="preserve"> specifies that – for a taxpayer having inventory – certain costs for this inventory shall be included in “inventory costs.” These costs include both (1) “direct costs” and (2) “indirect costs.” See </w:t>
      </w:r>
      <w:r w:rsidRPr="007912C1">
        <w:rPr>
          <w:rFonts w:ascii="Times" w:hAnsi="Times" w:cs="Helvetica"/>
          <w:b/>
          <w:sz w:val="20"/>
          <w:szCs w:val="20"/>
          <w:highlight w:val="cyan"/>
        </w:rPr>
        <w:t>§263A</w:t>
      </w:r>
      <w:r w:rsidRPr="007912C1">
        <w:rPr>
          <w:rFonts w:ascii="Times" w:hAnsi="Times" w:cs="Helvetica"/>
          <w:b/>
          <w:sz w:val="20"/>
          <w:szCs w:val="20"/>
        </w:rPr>
        <w:t>.</w:t>
      </w:r>
    </w:p>
    <w:p w14:paraId="0D1338D1" w14:textId="77777777" w:rsidR="007912C1" w:rsidRPr="007912C1" w:rsidRDefault="007912C1" w:rsidP="00A32A2B">
      <w:pPr>
        <w:pStyle w:val="ListParagraph"/>
        <w:numPr>
          <w:ilvl w:val="0"/>
          <w:numId w:val="84"/>
        </w:numPr>
        <w:rPr>
          <w:rFonts w:ascii="Times" w:hAnsi="Times"/>
          <w:b/>
          <w:sz w:val="20"/>
          <w:szCs w:val="20"/>
          <w:u w:val="single"/>
        </w:rPr>
      </w:pPr>
      <w:r w:rsidRPr="007912C1">
        <w:rPr>
          <w:rFonts w:ascii="Times" w:hAnsi="Times" w:cs="Helvetica"/>
          <w:sz w:val="20"/>
          <w:szCs w:val="20"/>
        </w:rPr>
        <w:t>Exception for taxpayer with gross receipts (as reseller) of $10M or less</w:t>
      </w:r>
      <w:r w:rsidRPr="007912C1">
        <w:rPr>
          <w:rFonts w:ascii="Times" w:hAnsi="Times" w:cs="Helvetica"/>
          <w:b/>
          <w:sz w:val="20"/>
          <w:szCs w:val="20"/>
          <w:highlight w:val="cyan"/>
        </w:rPr>
        <w:t>. §263A(b)(2)(B)</w:t>
      </w:r>
      <w:r w:rsidRPr="007912C1">
        <w:rPr>
          <w:rFonts w:ascii="Times" w:hAnsi="Times" w:cs="Helvetica"/>
          <w:sz w:val="20"/>
          <w:szCs w:val="20"/>
        </w:rPr>
        <w:t xml:space="preserve"> </w:t>
      </w:r>
    </w:p>
    <w:p w14:paraId="357774C8" w14:textId="77777777" w:rsidR="007912C1" w:rsidRDefault="007912C1" w:rsidP="007912C1">
      <w:pPr>
        <w:pStyle w:val="ListParagraph"/>
        <w:numPr>
          <w:ilvl w:val="0"/>
          <w:numId w:val="57"/>
        </w:numPr>
        <w:tabs>
          <w:tab w:val="left" w:pos="0"/>
        </w:tabs>
        <w:ind w:left="270" w:hanging="810"/>
        <w:rPr>
          <w:rFonts w:ascii="Times" w:hAnsi="Times"/>
          <w:b/>
          <w:sz w:val="20"/>
          <w:szCs w:val="20"/>
        </w:rPr>
      </w:pPr>
      <w:r>
        <w:rPr>
          <w:rFonts w:ascii="Times" w:hAnsi="Times"/>
          <w:b/>
          <w:sz w:val="20"/>
          <w:szCs w:val="20"/>
        </w:rPr>
        <w:t>Determining Inventory Cost for a Tax Year</w:t>
      </w:r>
    </w:p>
    <w:p w14:paraId="42C7E1BE" w14:textId="77777777" w:rsidR="007912C1" w:rsidRPr="007912C1" w:rsidRDefault="007912C1" w:rsidP="00A32A2B">
      <w:pPr>
        <w:pStyle w:val="ListParagraph"/>
        <w:numPr>
          <w:ilvl w:val="0"/>
          <w:numId w:val="85"/>
        </w:numPr>
        <w:tabs>
          <w:tab w:val="left" w:pos="0"/>
        </w:tabs>
        <w:rPr>
          <w:rFonts w:ascii="Times" w:hAnsi="Times"/>
          <w:b/>
          <w:sz w:val="20"/>
          <w:szCs w:val="20"/>
        </w:rPr>
      </w:pPr>
      <w:bookmarkStart w:id="124" w:name="_Toc342733321"/>
      <w:bookmarkStart w:id="125" w:name="_Toc342738977"/>
      <w:bookmarkStart w:id="126" w:name="_Toc342887860"/>
      <w:r>
        <w:rPr>
          <w:rFonts w:ascii="Times" w:hAnsi="Times"/>
          <w:b/>
          <w:sz w:val="20"/>
          <w:szCs w:val="20"/>
        </w:rPr>
        <w:t xml:space="preserve"> </w:t>
      </w:r>
      <w:r w:rsidRPr="007912C1">
        <w:rPr>
          <w:sz w:val="20"/>
          <w:szCs w:val="20"/>
        </w:rPr>
        <w:t>GI from a business selling inventory is computed as follows:</w:t>
      </w:r>
      <w:bookmarkEnd w:id="124"/>
      <w:bookmarkEnd w:id="125"/>
      <w:bookmarkEnd w:id="126"/>
    </w:p>
    <w:p w14:paraId="092BFBA3" w14:textId="77777777" w:rsidR="007912C1" w:rsidRDefault="007912C1" w:rsidP="00A32A2B">
      <w:pPr>
        <w:pStyle w:val="ListParagraph"/>
        <w:numPr>
          <w:ilvl w:val="2"/>
          <w:numId w:val="85"/>
        </w:numPr>
        <w:outlineLvl w:val="2"/>
        <w:rPr>
          <w:sz w:val="20"/>
          <w:szCs w:val="20"/>
        </w:rPr>
      </w:pPr>
      <w:bookmarkStart w:id="127" w:name="_Toc342733322"/>
      <w:bookmarkStart w:id="128" w:name="_Toc342738978"/>
      <w:bookmarkStart w:id="129" w:name="_Toc342887861"/>
      <w:r w:rsidRPr="003722C3">
        <w:rPr>
          <w:sz w:val="20"/>
          <w:szCs w:val="20"/>
        </w:rPr>
        <w:t xml:space="preserve">Gross receipts – inventory cost = GI </w:t>
      </w:r>
      <w:bookmarkEnd w:id="127"/>
      <w:bookmarkEnd w:id="128"/>
      <w:bookmarkEnd w:id="129"/>
    </w:p>
    <w:p w14:paraId="776145DF" w14:textId="77777777" w:rsidR="007912C1" w:rsidRDefault="007912C1" w:rsidP="00A32A2B">
      <w:pPr>
        <w:pStyle w:val="ListParagraph"/>
        <w:numPr>
          <w:ilvl w:val="2"/>
          <w:numId w:val="85"/>
        </w:numPr>
        <w:outlineLvl w:val="2"/>
        <w:rPr>
          <w:sz w:val="20"/>
          <w:szCs w:val="20"/>
        </w:rPr>
      </w:pPr>
      <w:r>
        <w:rPr>
          <w:sz w:val="20"/>
          <w:szCs w:val="20"/>
        </w:rPr>
        <w:t xml:space="preserve">Note: NOT all inventory will be sold during a particular tax year (unless business liquidation). </w:t>
      </w:r>
    </w:p>
    <w:p w14:paraId="69C27BE9" w14:textId="77777777" w:rsidR="007912C1" w:rsidRDefault="007912C1" w:rsidP="007912C1">
      <w:pPr>
        <w:pStyle w:val="ListParagraph"/>
        <w:numPr>
          <w:ilvl w:val="0"/>
          <w:numId w:val="57"/>
        </w:numPr>
        <w:tabs>
          <w:tab w:val="left" w:pos="0"/>
        </w:tabs>
        <w:ind w:left="270" w:hanging="810"/>
        <w:rPr>
          <w:rFonts w:ascii="Times" w:hAnsi="Times"/>
          <w:b/>
          <w:sz w:val="20"/>
          <w:szCs w:val="20"/>
        </w:rPr>
      </w:pPr>
      <w:r>
        <w:rPr>
          <w:rFonts w:ascii="Times" w:hAnsi="Times"/>
          <w:b/>
          <w:sz w:val="20"/>
          <w:szCs w:val="20"/>
        </w:rPr>
        <w:t xml:space="preserve">Determining CGS (the Cost of Goods Sold) </w:t>
      </w:r>
    </w:p>
    <w:p w14:paraId="65189C3E" w14:textId="77777777" w:rsidR="007912C1" w:rsidRDefault="007912C1" w:rsidP="00A32A2B">
      <w:pPr>
        <w:pStyle w:val="ListParagraph"/>
        <w:numPr>
          <w:ilvl w:val="0"/>
          <w:numId w:val="86"/>
        </w:numPr>
        <w:tabs>
          <w:tab w:val="left" w:pos="0"/>
        </w:tabs>
        <w:rPr>
          <w:rFonts w:ascii="Times" w:hAnsi="Times"/>
          <w:sz w:val="20"/>
          <w:szCs w:val="20"/>
        </w:rPr>
      </w:pPr>
      <w:r>
        <w:rPr>
          <w:rFonts w:ascii="Times" w:hAnsi="Times"/>
          <w:sz w:val="20"/>
          <w:szCs w:val="20"/>
        </w:rPr>
        <w:t xml:space="preserve"> </w:t>
      </w:r>
      <w:r w:rsidRPr="007912C1">
        <w:rPr>
          <w:rFonts w:ascii="Times" w:hAnsi="Times"/>
          <w:sz w:val="20"/>
          <w:szCs w:val="20"/>
        </w:rPr>
        <w:t xml:space="preserve">Opening </w:t>
      </w:r>
      <w:r>
        <w:rPr>
          <w:rFonts w:ascii="Times" w:hAnsi="Times"/>
          <w:sz w:val="20"/>
          <w:szCs w:val="20"/>
        </w:rPr>
        <w:t xml:space="preserve">inventory cost </w:t>
      </w:r>
    </w:p>
    <w:p w14:paraId="7C2EE75D" w14:textId="77777777" w:rsidR="007912C1" w:rsidRDefault="007912C1" w:rsidP="00A32A2B">
      <w:pPr>
        <w:pStyle w:val="ListParagraph"/>
        <w:numPr>
          <w:ilvl w:val="0"/>
          <w:numId w:val="86"/>
        </w:numPr>
        <w:tabs>
          <w:tab w:val="left" w:pos="0"/>
        </w:tabs>
        <w:rPr>
          <w:rFonts w:ascii="Times" w:hAnsi="Times"/>
          <w:sz w:val="20"/>
          <w:szCs w:val="20"/>
        </w:rPr>
      </w:pPr>
      <w:r>
        <w:rPr>
          <w:rFonts w:ascii="Times" w:hAnsi="Times"/>
          <w:sz w:val="20"/>
          <w:szCs w:val="20"/>
        </w:rPr>
        <w:t xml:space="preserve"> Plus: additions to the inventory during the tax year (whether (a) purchased goods for resale or (b) goods produced, including parts.) </w:t>
      </w:r>
    </w:p>
    <w:p w14:paraId="2E6EC9C1" w14:textId="77777777" w:rsidR="007912C1" w:rsidRDefault="007912C1" w:rsidP="00A32A2B">
      <w:pPr>
        <w:pStyle w:val="ListParagraph"/>
        <w:numPr>
          <w:ilvl w:val="0"/>
          <w:numId w:val="86"/>
        </w:numPr>
        <w:tabs>
          <w:tab w:val="left" w:pos="0"/>
        </w:tabs>
        <w:rPr>
          <w:rFonts w:ascii="Times" w:hAnsi="Times"/>
          <w:sz w:val="20"/>
          <w:szCs w:val="20"/>
        </w:rPr>
      </w:pPr>
      <w:r>
        <w:rPr>
          <w:rFonts w:ascii="Times" w:hAnsi="Times"/>
          <w:sz w:val="20"/>
          <w:szCs w:val="20"/>
        </w:rPr>
        <w:t xml:space="preserve"> Less Closing inventory </w:t>
      </w:r>
    </w:p>
    <w:p w14:paraId="6B3ECB66" w14:textId="77777777" w:rsidR="007912C1" w:rsidRDefault="007912C1" w:rsidP="00A32A2B">
      <w:pPr>
        <w:pStyle w:val="ListParagraph"/>
        <w:numPr>
          <w:ilvl w:val="0"/>
          <w:numId w:val="86"/>
        </w:numPr>
        <w:tabs>
          <w:tab w:val="left" w:pos="0"/>
        </w:tabs>
        <w:rPr>
          <w:rFonts w:ascii="Times" w:hAnsi="Times"/>
          <w:sz w:val="20"/>
          <w:szCs w:val="20"/>
        </w:rPr>
      </w:pPr>
      <w:r>
        <w:rPr>
          <w:rFonts w:ascii="Times" w:hAnsi="Times"/>
          <w:sz w:val="20"/>
          <w:szCs w:val="20"/>
        </w:rPr>
        <w:t xml:space="preserve"> Equals: Cost of Goods Sold (CGS) </w:t>
      </w:r>
    </w:p>
    <w:p w14:paraId="630E0389" w14:textId="77777777" w:rsidR="007912C1" w:rsidRPr="007912C1" w:rsidRDefault="00A32A2B" w:rsidP="00A32A2B">
      <w:pPr>
        <w:pStyle w:val="ListParagraph"/>
        <w:numPr>
          <w:ilvl w:val="0"/>
          <w:numId w:val="86"/>
        </w:numPr>
        <w:tabs>
          <w:tab w:val="left" w:pos="0"/>
        </w:tabs>
        <w:rPr>
          <w:rFonts w:ascii="Times" w:hAnsi="Times"/>
          <w:sz w:val="20"/>
          <w:szCs w:val="20"/>
        </w:rPr>
      </w:pPr>
      <w:r>
        <w:rPr>
          <w:rFonts w:ascii="Times" w:hAnsi="Times"/>
          <w:sz w:val="20"/>
          <w:szCs w:val="20"/>
        </w:rPr>
        <w:t xml:space="preserve"> </w:t>
      </w:r>
      <w:r w:rsidR="007912C1">
        <w:rPr>
          <w:rFonts w:ascii="Times" w:hAnsi="Times"/>
          <w:sz w:val="20"/>
          <w:szCs w:val="20"/>
        </w:rPr>
        <w:t xml:space="preserve">Tax planning objective: minimize the closing inventory amount (thereby increasing CGS). </w:t>
      </w:r>
    </w:p>
    <w:p w14:paraId="2BAA85CC" w14:textId="77777777" w:rsidR="007912C1" w:rsidRDefault="00A32A2B" w:rsidP="007912C1">
      <w:pPr>
        <w:pStyle w:val="ListParagraph"/>
        <w:numPr>
          <w:ilvl w:val="0"/>
          <w:numId w:val="57"/>
        </w:numPr>
        <w:tabs>
          <w:tab w:val="left" w:pos="0"/>
        </w:tabs>
        <w:ind w:left="270" w:hanging="810"/>
        <w:rPr>
          <w:rFonts w:ascii="Times" w:hAnsi="Times"/>
          <w:b/>
          <w:sz w:val="20"/>
          <w:szCs w:val="20"/>
        </w:rPr>
      </w:pPr>
      <w:r>
        <w:rPr>
          <w:rFonts w:ascii="Times" w:hAnsi="Times"/>
          <w:b/>
          <w:sz w:val="20"/>
          <w:szCs w:val="20"/>
        </w:rPr>
        <w:t>Method for Identifying Closing Inventory Items</w:t>
      </w:r>
    </w:p>
    <w:p w14:paraId="47DBB395" w14:textId="77777777" w:rsidR="00A32A2B" w:rsidRPr="00A32A2B" w:rsidRDefault="00A32A2B" w:rsidP="00A32A2B">
      <w:pPr>
        <w:pStyle w:val="ListParagraph"/>
        <w:numPr>
          <w:ilvl w:val="0"/>
          <w:numId w:val="87"/>
        </w:numPr>
        <w:tabs>
          <w:tab w:val="left" w:pos="0"/>
        </w:tabs>
        <w:rPr>
          <w:rFonts w:ascii="Times" w:hAnsi="Times"/>
          <w:b/>
          <w:sz w:val="20"/>
          <w:szCs w:val="20"/>
        </w:rPr>
      </w:pPr>
      <w:r>
        <w:rPr>
          <w:rFonts w:ascii="Times" w:hAnsi="Times"/>
          <w:b/>
          <w:sz w:val="20"/>
          <w:szCs w:val="20"/>
        </w:rPr>
        <w:t xml:space="preserve"> </w:t>
      </w:r>
      <w:r>
        <w:rPr>
          <w:rFonts w:ascii="Times" w:hAnsi="Times"/>
          <w:sz w:val="20"/>
          <w:szCs w:val="20"/>
        </w:rPr>
        <w:t xml:space="preserve">If value is lower, then greater cost of inventory is incurred during the current year. </w:t>
      </w:r>
    </w:p>
    <w:p w14:paraId="5285381D" w14:textId="77777777" w:rsidR="007912C1" w:rsidRPr="00A32A2B" w:rsidRDefault="00A32A2B" w:rsidP="00A32A2B">
      <w:pPr>
        <w:pStyle w:val="ListParagraph"/>
        <w:numPr>
          <w:ilvl w:val="0"/>
          <w:numId w:val="87"/>
        </w:numPr>
        <w:tabs>
          <w:tab w:val="left" w:pos="0"/>
        </w:tabs>
        <w:rPr>
          <w:rFonts w:ascii="Times" w:hAnsi="Times"/>
          <w:b/>
          <w:sz w:val="20"/>
          <w:szCs w:val="20"/>
        </w:rPr>
      </w:pPr>
      <w:r>
        <w:rPr>
          <w:rFonts w:ascii="Times" w:hAnsi="Times"/>
          <w:sz w:val="20"/>
          <w:szCs w:val="20"/>
        </w:rPr>
        <w:t xml:space="preserve"> Therefore, greater expense and income reduced.</w:t>
      </w:r>
    </w:p>
    <w:p w14:paraId="5BC69A55" w14:textId="77777777" w:rsidR="007912C1" w:rsidRDefault="00A32A2B" w:rsidP="007912C1">
      <w:pPr>
        <w:pStyle w:val="ListParagraph"/>
        <w:numPr>
          <w:ilvl w:val="0"/>
          <w:numId w:val="57"/>
        </w:numPr>
        <w:tabs>
          <w:tab w:val="left" w:pos="0"/>
        </w:tabs>
        <w:ind w:left="270" w:hanging="810"/>
        <w:rPr>
          <w:rFonts w:ascii="Times" w:hAnsi="Times"/>
          <w:b/>
          <w:sz w:val="20"/>
          <w:szCs w:val="20"/>
        </w:rPr>
      </w:pPr>
      <w:r>
        <w:rPr>
          <w:rFonts w:ascii="Times" w:hAnsi="Times"/>
          <w:b/>
          <w:sz w:val="20"/>
          <w:szCs w:val="20"/>
        </w:rPr>
        <w:t>Method for Identifying Closing Inventory Items</w:t>
      </w:r>
    </w:p>
    <w:p w14:paraId="6D1B9AFF" w14:textId="77777777" w:rsidR="00A32A2B" w:rsidRPr="00A32A2B" w:rsidRDefault="00A32A2B" w:rsidP="00A32A2B">
      <w:pPr>
        <w:pStyle w:val="ListParagraph"/>
        <w:numPr>
          <w:ilvl w:val="0"/>
          <w:numId w:val="88"/>
        </w:numPr>
        <w:tabs>
          <w:tab w:val="left" w:pos="0"/>
        </w:tabs>
        <w:rPr>
          <w:rFonts w:ascii="Times" w:hAnsi="Times"/>
          <w:b/>
          <w:sz w:val="20"/>
          <w:szCs w:val="20"/>
        </w:rPr>
      </w:pPr>
      <w:r>
        <w:rPr>
          <w:rFonts w:ascii="Times" w:hAnsi="Times"/>
          <w:b/>
          <w:sz w:val="20"/>
          <w:szCs w:val="20"/>
        </w:rPr>
        <w:t xml:space="preserve"> </w:t>
      </w:r>
      <w:r w:rsidRPr="00A32A2B">
        <w:rPr>
          <w:b/>
          <w:sz w:val="20"/>
          <w:szCs w:val="20"/>
          <w:highlight w:val="cyan"/>
        </w:rPr>
        <w:t>§472</w:t>
      </w:r>
      <w:r>
        <w:rPr>
          <w:b/>
          <w:sz w:val="20"/>
          <w:szCs w:val="20"/>
        </w:rPr>
        <w:t xml:space="preserve">: </w:t>
      </w:r>
      <w:r>
        <w:rPr>
          <w:sz w:val="20"/>
          <w:szCs w:val="20"/>
        </w:rPr>
        <w:t xml:space="preserve">LIFO method. </w:t>
      </w:r>
      <w:bookmarkStart w:id="130" w:name="_Toc342733324"/>
      <w:bookmarkStart w:id="131" w:name="_Toc342738980"/>
      <w:bookmarkStart w:id="132" w:name="_Toc342887863"/>
    </w:p>
    <w:p w14:paraId="57162CF6" w14:textId="77777777" w:rsidR="00A32A2B" w:rsidRPr="00A32A2B" w:rsidRDefault="00A32A2B" w:rsidP="00A32A2B">
      <w:pPr>
        <w:pStyle w:val="ListParagraph"/>
        <w:numPr>
          <w:ilvl w:val="0"/>
          <w:numId w:val="88"/>
        </w:numPr>
        <w:tabs>
          <w:tab w:val="left" w:pos="0"/>
        </w:tabs>
        <w:rPr>
          <w:rFonts w:ascii="Times" w:hAnsi="Times"/>
          <w:b/>
          <w:sz w:val="20"/>
          <w:szCs w:val="20"/>
        </w:rPr>
      </w:pPr>
      <w:r>
        <w:rPr>
          <w:b/>
          <w:sz w:val="20"/>
          <w:szCs w:val="20"/>
        </w:rPr>
        <w:t xml:space="preserve"> </w:t>
      </w:r>
      <w:r w:rsidRPr="00A32A2B">
        <w:rPr>
          <w:b/>
          <w:sz w:val="20"/>
          <w:szCs w:val="20"/>
        </w:rPr>
        <w:t>FIFO</w:t>
      </w:r>
      <w:r w:rsidRPr="00A32A2B">
        <w:rPr>
          <w:sz w:val="20"/>
          <w:szCs w:val="20"/>
        </w:rPr>
        <w:t xml:space="preserve"> – the remaining inventory consists of goods most recently added to inventory (the “conveyor belt” approach)</w:t>
      </w:r>
      <w:bookmarkEnd w:id="130"/>
      <w:bookmarkEnd w:id="131"/>
      <w:bookmarkEnd w:id="132"/>
      <w:r>
        <w:rPr>
          <w:sz w:val="20"/>
          <w:szCs w:val="20"/>
        </w:rPr>
        <w:t xml:space="preserve">. Usually similar to the actual physical flow of goods. </w:t>
      </w:r>
      <w:bookmarkStart w:id="133" w:name="_Toc342733325"/>
      <w:bookmarkStart w:id="134" w:name="_Toc342738981"/>
      <w:bookmarkStart w:id="135" w:name="_Toc342887864"/>
    </w:p>
    <w:p w14:paraId="08C7AAD1" w14:textId="77777777" w:rsidR="00A32A2B" w:rsidRPr="00A32A2B" w:rsidRDefault="00A32A2B" w:rsidP="00A32A2B">
      <w:pPr>
        <w:pStyle w:val="ListParagraph"/>
        <w:numPr>
          <w:ilvl w:val="0"/>
          <w:numId w:val="88"/>
        </w:numPr>
        <w:tabs>
          <w:tab w:val="left" w:pos="0"/>
        </w:tabs>
        <w:rPr>
          <w:rFonts w:ascii="Times" w:hAnsi="Times"/>
          <w:b/>
          <w:sz w:val="20"/>
          <w:szCs w:val="20"/>
        </w:rPr>
      </w:pPr>
      <w:r>
        <w:rPr>
          <w:b/>
          <w:sz w:val="20"/>
          <w:szCs w:val="20"/>
        </w:rPr>
        <w:t xml:space="preserve"> </w:t>
      </w:r>
      <w:r w:rsidRPr="00A32A2B">
        <w:rPr>
          <w:b/>
          <w:sz w:val="20"/>
          <w:szCs w:val="20"/>
        </w:rPr>
        <w:t>LIFO</w:t>
      </w:r>
      <w:r w:rsidRPr="00A32A2B">
        <w:rPr>
          <w:sz w:val="20"/>
          <w:szCs w:val="20"/>
        </w:rPr>
        <w:t xml:space="preserve"> – the remaining goods are those first going into inventory (those goods still held are at the “bottom of the barrel”) – goods sold thru year were those most recently acquired</w:t>
      </w:r>
      <w:bookmarkStart w:id="136" w:name="_Toc342733326"/>
      <w:bookmarkStart w:id="137" w:name="_Toc342738982"/>
      <w:bookmarkStart w:id="138" w:name="_Toc342887865"/>
      <w:bookmarkEnd w:id="133"/>
      <w:bookmarkEnd w:id="134"/>
      <w:bookmarkEnd w:id="135"/>
    </w:p>
    <w:p w14:paraId="6EF0D868" w14:textId="77777777" w:rsidR="00A32A2B" w:rsidRPr="00A32A2B" w:rsidRDefault="00A32A2B" w:rsidP="00A32A2B">
      <w:pPr>
        <w:pStyle w:val="ListParagraph"/>
        <w:numPr>
          <w:ilvl w:val="0"/>
          <w:numId w:val="88"/>
        </w:numPr>
        <w:tabs>
          <w:tab w:val="left" w:pos="0"/>
        </w:tabs>
        <w:rPr>
          <w:rFonts w:ascii="Times" w:hAnsi="Times"/>
          <w:b/>
          <w:sz w:val="20"/>
          <w:szCs w:val="20"/>
        </w:rPr>
      </w:pPr>
      <w:r>
        <w:rPr>
          <w:b/>
          <w:sz w:val="20"/>
          <w:szCs w:val="20"/>
        </w:rPr>
        <w:t xml:space="preserve"> </w:t>
      </w:r>
      <w:r w:rsidRPr="00A32A2B">
        <w:rPr>
          <w:b/>
          <w:sz w:val="20"/>
          <w:szCs w:val="20"/>
          <w:highlight w:val="cyan"/>
        </w:rPr>
        <w:t>§472(c) &amp; (e)(2)</w:t>
      </w:r>
      <w:r w:rsidRPr="00A32A2B">
        <w:rPr>
          <w:b/>
          <w:sz w:val="20"/>
          <w:szCs w:val="20"/>
        </w:rPr>
        <w:t>:</w:t>
      </w:r>
      <w:r w:rsidRPr="00A32A2B">
        <w:rPr>
          <w:sz w:val="20"/>
          <w:szCs w:val="20"/>
        </w:rPr>
        <w:t xml:space="preserve"> Booking Requirement – if TP uses LIFO for FIT purposes this method must also be used for reporting to shareholders and creditors</w:t>
      </w:r>
      <w:bookmarkEnd w:id="136"/>
      <w:bookmarkEnd w:id="137"/>
      <w:bookmarkEnd w:id="138"/>
    </w:p>
    <w:p w14:paraId="28AB0EBC" w14:textId="77777777" w:rsidR="00A32A2B" w:rsidRPr="003722C3" w:rsidRDefault="00A32A2B" w:rsidP="00A32A2B">
      <w:pPr>
        <w:pStyle w:val="ListParagraph"/>
        <w:numPr>
          <w:ilvl w:val="2"/>
          <w:numId w:val="88"/>
        </w:numPr>
        <w:outlineLvl w:val="2"/>
        <w:rPr>
          <w:sz w:val="20"/>
          <w:szCs w:val="20"/>
        </w:rPr>
      </w:pPr>
      <w:bookmarkStart w:id="139" w:name="_Toc342733327"/>
      <w:bookmarkStart w:id="140" w:name="_Toc342738983"/>
      <w:bookmarkStart w:id="141" w:name="_Toc342887866"/>
      <w:r w:rsidRPr="003722C3">
        <w:rPr>
          <w:sz w:val="20"/>
          <w:szCs w:val="20"/>
        </w:rPr>
        <w:t>To change reporting methods, must seek permission from IRS</w:t>
      </w:r>
      <w:bookmarkEnd w:id="139"/>
      <w:bookmarkEnd w:id="140"/>
      <w:bookmarkEnd w:id="141"/>
    </w:p>
    <w:p w14:paraId="45610D00" w14:textId="77777777" w:rsidR="00A32A2B" w:rsidRPr="00A32A2B" w:rsidRDefault="00A32A2B" w:rsidP="00A32A2B">
      <w:pPr>
        <w:pStyle w:val="ListParagraph"/>
        <w:numPr>
          <w:ilvl w:val="0"/>
          <w:numId w:val="88"/>
        </w:numPr>
        <w:tabs>
          <w:tab w:val="left" w:pos="0"/>
        </w:tabs>
        <w:rPr>
          <w:rFonts w:ascii="Times" w:hAnsi="Times"/>
          <w:b/>
          <w:sz w:val="20"/>
          <w:szCs w:val="20"/>
        </w:rPr>
      </w:pPr>
      <w:r>
        <w:rPr>
          <w:b/>
          <w:sz w:val="20"/>
          <w:szCs w:val="20"/>
        </w:rPr>
        <w:t xml:space="preserve"> </w:t>
      </w:r>
      <w:r w:rsidRPr="00A32A2B">
        <w:rPr>
          <w:b/>
          <w:sz w:val="20"/>
          <w:szCs w:val="20"/>
        </w:rPr>
        <w:t>FIFO Method</w:t>
      </w:r>
      <w:r w:rsidRPr="00A32A2B">
        <w:rPr>
          <w:sz w:val="20"/>
          <w:szCs w:val="20"/>
        </w:rPr>
        <w:t xml:space="preserve"> (First in, first out)</w:t>
      </w:r>
    </w:p>
    <w:p w14:paraId="373C9683" w14:textId="77777777" w:rsidR="00A32A2B" w:rsidRDefault="00A32A2B" w:rsidP="00A32A2B">
      <w:pPr>
        <w:rPr>
          <w:b/>
          <w:sz w:val="20"/>
          <w:szCs w:val="20"/>
        </w:rPr>
      </w:pPr>
      <w:r w:rsidRPr="00A32A2B">
        <w:rPr>
          <w:b/>
          <w:sz w:val="20"/>
          <w:szCs w:val="20"/>
        </w:rPr>
        <w:t>Example from above</w:t>
      </w:r>
      <w:r>
        <w:rPr>
          <w:b/>
          <w:sz w:val="20"/>
          <w:szCs w:val="20"/>
        </w:rPr>
        <w:t xml:space="preserve"> - </w:t>
      </w:r>
      <w:r w:rsidRPr="00A32A2B">
        <w:rPr>
          <w:sz w:val="20"/>
          <w:szCs w:val="20"/>
        </w:rPr>
        <w:t xml:space="preserve">Year 2: beginning inventory = $1K (left over from year 1).  New purchases = $14K.  Under this accounting method, the 100 left over at the end of Year 2 are considered to be out of the ones bought in Year 2; so the value of ending inventory is $1400.  So </w:t>
      </w:r>
      <w:r w:rsidRPr="00A32A2B">
        <w:rPr>
          <w:b/>
          <w:i/>
          <w:sz w:val="20"/>
          <w:szCs w:val="20"/>
        </w:rPr>
        <w:t>cost of goods sold is</w:t>
      </w:r>
      <w:r w:rsidRPr="00A32A2B">
        <w:rPr>
          <w:sz w:val="20"/>
          <w:szCs w:val="20"/>
        </w:rPr>
        <w:t xml:space="preserve"> $1K plus $14K minus $1400 = $13.6K.</w:t>
      </w:r>
    </w:p>
    <w:p w14:paraId="2A66ED71" w14:textId="77777777" w:rsidR="00A32A2B" w:rsidRPr="00A32A2B" w:rsidRDefault="00A32A2B" w:rsidP="00A32A2B">
      <w:pPr>
        <w:pStyle w:val="ListParagraph"/>
        <w:numPr>
          <w:ilvl w:val="0"/>
          <w:numId w:val="88"/>
        </w:numPr>
        <w:rPr>
          <w:b/>
          <w:sz w:val="20"/>
          <w:szCs w:val="20"/>
        </w:rPr>
      </w:pPr>
      <w:r w:rsidRPr="00A32A2B">
        <w:rPr>
          <w:b/>
          <w:sz w:val="20"/>
          <w:szCs w:val="20"/>
        </w:rPr>
        <w:t>LIFO Method</w:t>
      </w:r>
      <w:r w:rsidRPr="00A32A2B">
        <w:rPr>
          <w:sz w:val="20"/>
          <w:szCs w:val="20"/>
        </w:rPr>
        <w:t xml:space="preserve"> (Last in, first out)</w:t>
      </w:r>
    </w:p>
    <w:p w14:paraId="49AFD753" w14:textId="77777777" w:rsidR="00A32A2B" w:rsidRDefault="00A32A2B" w:rsidP="00A32A2B">
      <w:pPr>
        <w:pStyle w:val="ListParagraph"/>
        <w:numPr>
          <w:ilvl w:val="0"/>
          <w:numId w:val="25"/>
        </w:numPr>
        <w:rPr>
          <w:b/>
          <w:sz w:val="20"/>
          <w:szCs w:val="20"/>
        </w:rPr>
      </w:pPr>
      <w:r w:rsidRPr="00A32A2B">
        <w:rPr>
          <w:b/>
          <w:sz w:val="20"/>
          <w:szCs w:val="20"/>
        </w:rPr>
        <w:t>Example from above</w:t>
      </w:r>
    </w:p>
    <w:p w14:paraId="79E46BBB" w14:textId="77777777" w:rsidR="00A32A2B" w:rsidRPr="00A32A2B" w:rsidRDefault="00A32A2B" w:rsidP="00A32A2B">
      <w:pPr>
        <w:pStyle w:val="ListParagraph"/>
        <w:numPr>
          <w:ilvl w:val="0"/>
          <w:numId w:val="25"/>
        </w:numPr>
        <w:rPr>
          <w:rFonts w:ascii="Times" w:hAnsi="Times"/>
          <w:b/>
          <w:sz w:val="20"/>
          <w:szCs w:val="20"/>
        </w:rPr>
      </w:pPr>
      <w:r w:rsidRPr="00A32A2B">
        <w:rPr>
          <w:sz w:val="20"/>
          <w:szCs w:val="20"/>
        </w:rPr>
        <w:t>Year 2: beginning inventory = $1K (left over from year 1).  Under this accounting method, all of the mugs sold in Year 2 are co</w:t>
      </w:r>
      <w:r w:rsidRPr="00A32A2B">
        <w:rPr>
          <w:rFonts w:ascii="Times" w:hAnsi="Times"/>
          <w:sz w:val="20"/>
          <w:szCs w:val="20"/>
        </w:rPr>
        <w:t xml:space="preserve">nsidered to be sold first so the value of ending inventory is $1K (what was left over from year one).  So </w:t>
      </w:r>
      <w:r w:rsidRPr="00A32A2B">
        <w:rPr>
          <w:rFonts w:ascii="Times" w:hAnsi="Times"/>
          <w:b/>
          <w:i/>
          <w:sz w:val="20"/>
          <w:szCs w:val="20"/>
        </w:rPr>
        <w:t>cost of goods sold</w:t>
      </w:r>
      <w:r w:rsidRPr="00A32A2B">
        <w:rPr>
          <w:rFonts w:ascii="Times" w:hAnsi="Times"/>
          <w:sz w:val="20"/>
          <w:szCs w:val="20"/>
        </w:rPr>
        <w:t xml:space="preserve"> is $1K plus $14K minus $1K = $14K.</w:t>
      </w:r>
    </w:p>
    <w:p w14:paraId="4B05EA4E" w14:textId="77777777" w:rsidR="00A32A2B" w:rsidRPr="00A32A2B" w:rsidRDefault="00A32A2B" w:rsidP="00A32A2B">
      <w:pPr>
        <w:pStyle w:val="ListParagraph"/>
        <w:numPr>
          <w:ilvl w:val="0"/>
          <w:numId w:val="88"/>
        </w:numPr>
        <w:rPr>
          <w:rFonts w:ascii="Times" w:hAnsi="Times"/>
          <w:b/>
          <w:sz w:val="20"/>
          <w:szCs w:val="20"/>
        </w:rPr>
      </w:pPr>
      <w:r w:rsidRPr="00A32A2B">
        <w:rPr>
          <w:rFonts w:ascii="Times" w:hAnsi="Times"/>
          <w:b/>
          <w:sz w:val="20"/>
          <w:szCs w:val="20"/>
        </w:rPr>
        <w:t xml:space="preserve">Farmers &amp; Freed - </w:t>
      </w:r>
      <w:r w:rsidRPr="00A32A2B">
        <w:rPr>
          <w:rFonts w:ascii="Times" w:hAnsi="Times"/>
          <w:sz w:val="20"/>
          <w:szCs w:val="20"/>
        </w:rPr>
        <w:t xml:space="preserve">current deduction of feed by farmer o the cash method of accounting. </w:t>
      </w:r>
      <w:r w:rsidRPr="00A32A2B">
        <w:rPr>
          <w:rFonts w:ascii="Times" w:hAnsi="Times" w:cs="Helvetica"/>
          <w:b/>
          <w:sz w:val="20"/>
          <w:szCs w:val="20"/>
          <w:highlight w:val="cyan"/>
        </w:rPr>
        <w:t>§464</w:t>
      </w:r>
      <w:r w:rsidRPr="00A32A2B">
        <w:rPr>
          <w:rFonts w:ascii="Times" w:hAnsi="Times" w:cs="Helvetica"/>
          <w:sz w:val="20"/>
          <w:szCs w:val="20"/>
        </w:rPr>
        <w:t xml:space="preserve"> – limit on deductions for certain farming expense. Limit to feed, etc. consumed during the year. Applied to prepaid feed costs – when prepayment for more than 50% of expense. Applies to farming syndicates.</w:t>
      </w:r>
    </w:p>
    <w:p w14:paraId="3CFA9877" w14:textId="77777777" w:rsidR="007912C1" w:rsidRPr="00A32A2B" w:rsidRDefault="00A32A2B" w:rsidP="00A32A2B">
      <w:pPr>
        <w:pStyle w:val="ListParagraph"/>
        <w:numPr>
          <w:ilvl w:val="0"/>
          <w:numId w:val="88"/>
        </w:numPr>
        <w:rPr>
          <w:rFonts w:ascii="Times" w:hAnsi="Times"/>
          <w:b/>
          <w:sz w:val="20"/>
          <w:szCs w:val="20"/>
          <w:highlight w:val="green"/>
          <w:u w:val="single"/>
        </w:rPr>
      </w:pPr>
      <w:r w:rsidRPr="00A32A2B">
        <w:rPr>
          <w:rFonts w:ascii="Times" w:hAnsi="Times"/>
          <w:b/>
          <w:sz w:val="20"/>
          <w:szCs w:val="20"/>
          <w:highlight w:val="green"/>
          <w:u w:val="single"/>
        </w:rPr>
        <w:t xml:space="preserve">Thor Power Tool Company v. Commissioner: </w:t>
      </w:r>
      <w:r w:rsidRPr="00A32A2B">
        <w:rPr>
          <w:rFonts w:ascii="Times" w:hAnsi="Times"/>
          <w:sz w:val="20"/>
          <w:szCs w:val="20"/>
          <w:highlight w:val="green"/>
        </w:rPr>
        <w:t xml:space="preserve"> </w:t>
      </w:r>
      <w:r w:rsidRPr="00A32A2B">
        <w:rPr>
          <w:rFonts w:ascii="Times" w:hAnsi="Times"/>
          <w:sz w:val="20"/>
          <w:szCs w:val="20"/>
        </w:rPr>
        <w:t xml:space="preserve"> write-down of inventory of spare parts to “net realizable value” or scrap value. But, these inventory items were not actually eliminated and were still available. Write-down conformed to GAAP but GAAP does NOT control. </w:t>
      </w:r>
      <w:r w:rsidRPr="00A32A2B">
        <w:rPr>
          <w:rFonts w:ascii="Times" w:hAnsi="Times" w:cs="Helvetica"/>
          <w:b/>
          <w:sz w:val="20"/>
          <w:szCs w:val="20"/>
          <w:highlight w:val="cyan"/>
        </w:rPr>
        <w:t>§446(b)</w:t>
      </w:r>
      <w:r w:rsidRPr="00A32A2B">
        <w:rPr>
          <w:rFonts w:ascii="Times" w:hAnsi="Times" w:cs="Helvetica"/>
          <w:sz w:val="20"/>
          <w:szCs w:val="20"/>
        </w:rPr>
        <w:t xml:space="preserve"> requires “clear reflection of income.” No effort to determine the actual purchase or reproduction cost. </w:t>
      </w:r>
      <w:r w:rsidRPr="00A32A2B">
        <w:rPr>
          <w:rFonts w:ascii="Times" w:hAnsi="Times" w:cs="Arial"/>
          <w:sz w:val="20"/>
          <w:szCs w:val="20"/>
        </w:rPr>
        <w:t xml:space="preserve">Thor failed to provide any objective evidence whatever that </w:t>
      </w:r>
      <w:r w:rsidRPr="00A32A2B">
        <w:rPr>
          <w:rFonts w:ascii="Times" w:hAnsi="Times" w:cs="Arial"/>
          <w:sz w:val="20"/>
          <w:szCs w:val="20"/>
        </w:rPr>
        <w:lastRenderedPageBreak/>
        <w:t>the "excess" inventory had the "market value" management ascribed to it. The Regulations demand hard evidence of actual sales and further demand that records of actual dispositions be kept. The Tax Court found, however, that Thor ma</w:t>
      </w:r>
      <w:r>
        <w:rPr>
          <w:rFonts w:ascii="Times" w:hAnsi="Times" w:cs="Arial"/>
          <w:sz w:val="20"/>
          <w:szCs w:val="20"/>
        </w:rPr>
        <w:t>de no sales and kept no records</w:t>
      </w:r>
    </w:p>
    <w:p w14:paraId="74B7D6CF" w14:textId="77777777" w:rsidR="007912C1" w:rsidRPr="003B3F5D" w:rsidRDefault="00A32A2B" w:rsidP="007912C1">
      <w:pPr>
        <w:pStyle w:val="ListParagraph"/>
        <w:numPr>
          <w:ilvl w:val="0"/>
          <w:numId w:val="57"/>
        </w:numPr>
        <w:tabs>
          <w:tab w:val="left" w:pos="0"/>
        </w:tabs>
        <w:ind w:left="270" w:hanging="810"/>
        <w:rPr>
          <w:rFonts w:ascii="Times" w:hAnsi="Times"/>
          <w:b/>
          <w:sz w:val="20"/>
          <w:szCs w:val="20"/>
        </w:rPr>
      </w:pPr>
      <w:r>
        <w:rPr>
          <w:rFonts w:ascii="Times" w:hAnsi="Times"/>
          <w:b/>
          <w:sz w:val="20"/>
          <w:szCs w:val="20"/>
        </w:rPr>
        <w:t>“</w:t>
      </w:r>
      <w:r w:rsidRPr="003B3F5D">
        <w:rPr>
          <w:rFonts w:ascii="Times" w:hAnsi="Times"/>
          <w:b/>
          <w:sz w:val="20"/>
          <w:szCs w:val="20"/>
        </w:rPr>
        <w:t xml:space="preserve">Booking Requirement” for LIFO </w:t>
      </w:r>
      <w:r w:rsidRPr="003B3F5D">
        <w:rPr>
          <w:rFonts w:ascii="Times" w:hAnsi="Times" w:cs="Helvetica"/>
          <w:b/>
          <w:sz w:val="20"/>
          <w:szCs w:val="20"/>
          <w:highlight w:val="cyan"/>
        </w:rPr>
        <w:t>§472(c)&amp;(e)(2)</w:t>
      </w:r>
      <w:r w:rsidRPr="003B3F5D">
        <w:rPr>
          <w:rFonts w:ascii="Times" w:hAnsi="Times" w:cs="Helvetica"/>
          <w:sz w:val="20"/>
          <w:szCs w:val="20"/>
        </w:rPr>
        <w:t xml:space="preserve"> </w:t>
      </w:r>
    </w:p>
    <w:p w14:paraId="4BB8AB46" w14:textId="77777777" w:rsidR="003B3F5D" w:rsidRPr="003B3F5D" w:rsidRDefault="003B3F5D" w:rsidP="000B1298">
      <w:pPr>
        <w:pStyle w:val="ListParagraph"/>
        <w:numPr>
          <w:ilvl w:val="0"/>
          <w:numId w:val="89"/>
        </w:numPr>
        <w:rPr>
          <w:rFonts w:ascii="Times" w:hAnsi="Times"/>
          <w:sz w:val="20"/>
          <w:szCs w:val="20"/>
        </w:rPr>
      </w:pPr>
      <w:r w:rsidRPr="003B3F5D">
        <w:rPr>
          <w:rFonts w:ascii="Times" w:hAnsi="Times"/>
          <w:sz w:val="20"/>
          <w:szCs w:val="20"/>
        </w:rPr>
        <w:t>If the taxpayer uses LIFO for federal income tax purposes the LIFO method must also be used for reporting to shareholders and creditors (i.e. for GAAP purposes).</w:t>
      </w:r>
    </w:p>
    <w:p w14:paraId="068F81D0" w14:textId="77777777" w:rsidR="003B3F5D" w:rsidRPr="003B3F5D" w:rsidRDefault="003B3F5D" w:rsidP="000B1298">
      <w:pPr>
        <w:pStyle w:val="ListParagraph"/>
        <w:numPr>
          <w:ilvl w:val="0"/>
          <w:numId w:val="89"/>
        </w:numPr>
        <w:rPr>
          <w:rFonts w:ascii="Times" w:hAnsi="Times"/>
          <w:sz w:val="20"/>
          <w:szCs w:val="20"/>
        </w:rPr>
      </w:pPr>
      <w:r w:rsidRPr="003B3F5D">
        <w:rPr>
          <w:rFonts w:ascii="Times" w:hAnsi="Times"/>
          <w:sz w:val="20"/>
          <w:szCs w:val="20"/>
        </w:rPr>
        <w:t>What is the purpose of this financial statement consistency requirement?</w:t>
      </w:r>
    </w:p>
    <w:p w14:paraId="4A73B2D2" w14:textId="77777777" w:rsidR="003B3F5D" w:rsidRPr="003B3F5D" w:rsidRDefault="003B3F5D" w:rsidP="000B1298">
      <w:pPr>
        <w:pStyle w:val="ListParagraph"/>
        <w:numPr>
          <w:ilvl w:val="0"/>
          <w:numId w:val="89"/>
        </w:numPr>
        <w:rPr>
          <w:rFonts w:ascii="Times" w:hAnsi="Times"/>
          <w:sz w:val="20"/>
          <w:szCs w:val="20"/>
        </w:rPr>
      </w:pPr>
      <w:r w:rsidRPr="003B3F5D">
        <w:rPr>
          <w:rFonts w:ascii="Times" w:hAnsi="Times"/>
          <w:sz w:val="20"/>
          <w:szCs w:val="20"/>
        </w:rPr>
        <w:t>Why might a company NOT choose LIFO when inventory costs are rising?</w:t>
      </w:r>
    </w:p>
    <w:p w14:paraId="53A00D36" w14:textId="77777777" w:rsidR="007912C1" w:rsidRPr="003B3F5D" w:rsidRDefault="003B3F5D" w:rsidP="000B1298">
      <w:pPr>
        <w:pStyle w:val="ListParagraph"/>
        <w:numPr>
          <w:ilvl w:val="0"/>
          <w:numId w:val="89"/>
        </w:numPr>
        <w:rPr>
          <w:rFonts w:ascii="Times" w:hAnsi="Times"/>
          <w:sz w:val="20"/>
          <w:szCs w:val="20"/>
        </w:rPr>
      </w:pPr>
      <w:r w:rsidRPr="003B3F5D">
        <w:rPr>
          <w:rFonts w:ascii="Times" w:hAnsi="Times"/>
          <w:sz w:val="20"/>
          <w:szCs w:val="20"/>
        </w:rPr>
        <w:t>Function of LIFO: to keep you honest ad put you to the test</w:t>
      </w:r>
    </w:p>
    <w:p w14:paraId="3E27B22D" w14:textId="77777777" w:rsidR="003B3F5D" w:rsidRPr="003B3F5D" w:rsidRDefault="003B3F5D" w:rsidP="003B3F5D">
      <w:pPr>
        <w:pStyle w:val="ListParagraph"/>
        <w:numPr>
          <w:ilvl w:val="0"/>
          <w:numId w:val="57"/>
        </w:numPr>
        <w:tabs>
          <w:tab w:val="left" w:pos="0"/>
        </w:tabs>
        <w:ind w:left="270" w:hanging="810"/>
        <w:rPr>
          <w:rFonts w:ascii="Times" w:hAnsi="Times"/>
          <w:b/>
          <w:sz w:val="20"/>
          <w:szCs w:val="20"/>
        </w:rPr>
      </w:pPr>
      <w:r w:rsidRPr="003B3F5D">
        <w:rPr>
          <w:rFonts w:ascii="Times" w:hAnsi="Times"/>
          <w:b/>
          <w:sz w:val="20"/>
          <w:szCs w:val="20"/>
          <w:highlight w:val="green"/>
          <w:u w:val="single"/>
        </w:rPr>
        <w:t>United States v. General Dynamics Corp</w:t>
      </w:r>
      <w:r w:rsidRPr="003B3F5D">
        <w:rPr>
          <w:rFonts w:ascii="Times" w:hAnsi="Times"/>
          <w:b/>
          <w:sz w:val="20"/>
          <w:szCs w:val="20"/>
          <w:u w:val="single"/>
        </w:rPr>
        <w:t>.:</w:t>
      </w:r>
      <w:r w:rsidRPr="003B3F5D">
        <w:rPr>
          <w:rFonts w:ascii="Times" w:hAnsi="Times"/>
          <w:sz w:val="20"/>
          <w:szCs w:val="20"/>
        </w:rPr>
        <w:t xml:space="preserve"> </w:t>
      </w:r>
      <w:r w:rsidRPr="003B3F5D">
        <w:rPr>
          <w:rFonts w:ascii="Times" w:hAnsi="Times" w:cs="Helvetica"/>
          <w:color w:val="1C1C1C"/>
          <w:sz w:val="20"/>
          <w:szCs w:val="20"/>
        </w:rPr>
        <w:t xml:space="preserve">corporation used the accrual method of accounting for federal tax purposes; its fiscal year was the same as the calendar year. </w:t>
      </w:r>
      <w:r>
        <w:rPr>
          <w:rFonts w:ascii="Times" w:hAnsi="Times" w:cs="Helvetica"/>
          <w:color w:val="1C1C1C"/>
          <w:sz w:val="20"/>
          <w:szCs w:val="20"/>
        </w:rPr>
        <w:t>C</w:t>
      </w:r>
      <w:r w:rsidRPr="003B3F5D">
        <w:rPr>
          <w:rFonts w:ascii="Times" w:hAnsi="Times" w:cs="Helvetica"/>
          <w:color w:val="1C1C1C"/>
          <w:sz w:val="20"/>
          <w:szCs w:val="20"/>
        </w:rPr>
        <w:t xml:space="preserve">orporation purchased group-medical insurance for its employees and qualified dependents from two private insurance carriers. </w:t>
      </w:r>
      <w:r>
        <w:rPr>
          <w:rFonts w:ascii="Times" w:hAnsi="Times" w:cs="Helvetica"/>
          <w:color w:val="1C1C1C"/>
          <w:sz w:val="20"/>
          <w:szCs w:val="20"/>
        </w:rPr>
        <w:t>C</w:t>
      </w:r>
      <w:r w:rsidRPr="003B3F5D">
        <w:rPr>
          <w:rFonts w:ascii="Times" w:hAnsi="Times" w:cs="Helvetica"/>
          <w:color w:val="1C1C1C"/>
          <w:sz w:val="20"/>
          <w:szCs w:val="20"/>
        </w:rPr>
        <w:t xml:space="preserve">orporation became a self-insurer with regard to its medical care plans. Instead of continuing to purchase insurance from outside carriers, it undertook to pay medical claims out of its own funds, while continuing to employ private carriers to administer the medical care plans. </w:t>
      </w:r>
      <w:r w:rsidRPr="003B3F5D">
        <w:rPr>
          <w:rFonts w:ascii="Times" w:hAnsi="Times" w:cs="Helvetica"/>
          <w:b/>
          <w:color w:val="1C1C1C"/>
          <w:sz w:val="20"/>
          <w:szCs w:val="20"/>
        </w:rPr>
        <w:t>Holding</w:t>
      </w:r>
      <w:r w:rsidRPr="003B3F5D">
        <w:rPr>
          <w:rFonts w:ascii="Times" w:hAnsi="Times" w:cs="Helvetica"/>
          <w:color w:val="1C1C1C"/>
          <w:sz w:val="20"/>
          <w:szCs w:val="20"/>
        </w:rPr>
        <w:t>: corporation used the accrual method of accounting for federal tax purposes; its fiscal year wa</w:t>
      </w:r>
      <w:r>
        <w:rPr>
          <w:rFonts w:ascii="Times" w:hAnsi="Times" w:cs="Helvetica"/>
          <w:color w:val="1C1C1C"/>
          <w:sz w:val="20"/>
          <w:szCs w:val="20"/>
        </w:rPr>
        <w:t>s the same as the calendar year. C</w:t>
      </w:r>
      <w:r w:rsidRPr="003B3F5D">
        <w:rPr>
          <w:rFonts w:ascii="Times" w:hAnsi="Times" w:cs="Helvetica"/>
          <w:color w:val="1C1C1C"/>
          <w:sz w:val="20"/>
          <w:szCs w:val="20"/>
        </w:rPr>
        <w:t>orporation purchased group-medical insurance for its employees and qualified dependents from two private insurance carriers.</w:t>
      </w:r>
      <w:r>
        <w:rPr>
          <w:rFonts w:ascii="Times" w:hAnsi="Times" w:cs="Helvetica"/>
          <w:color w:val="1C1C1C"/>
          <w:sz w:val="20"/>
          <w:szCs w:val="20"/>
        </w:rPr>
        <w:t xml:space="preserve"> Deduction was claimed for medical expenses reimbursable to EEs. 1) when the expense was incurred, but 2) no current reimbursement claim to the ER had been made at the end of the tax year. Amount claimed was </w:t>
      </w:r>
      <w:r>
        <w:rPr>
          <w:rFonts w:ascii="Times" w:hAnsi="Times" w:cs="Helvetica"/>
          <w:color w:val="1C1C1C"/>
          <w:sz w:val="20"/>
          <w:szCs w:val="20"/>
          <w:u w:val="single"/>
        </w:rPr>
        <w:t xml:space="preserve">based on estimates of past experience. </w:t>
      </w:r>
      <w:r>
        <w:rPr>
          <w:rFonts w:ascii="Times" w:hAnsi="Times" w:cs="Helvetica"/>
          <w:color w:val="1C1C1C"/>
          <w:sz w:val="20"/>
          <w:szCs w:val="20"/>
        </w:rPr>
        <w:t xml:space="preserve">“All Events Test” was NOT satisfied. Some EEs might not file for a claim for reimbursement. </w:t>
      </w:r>
    </w:p>
    <w:p w14:paraId="13EB2EDC" w14:textId="77777777" w:rsidR="007912C1" w:rsidRPr="003B3F5D" w:rsidRDefault="003B3F5D" w:rsidP="007912C1">
      <w:pPr>
        <w:pStyle w:val="ListParagraph"/>
        <w:numPr>
          <w:ilvl w:val="0"/>
          <w:numId w:val="57"/>
        </w:numPr>
        <w:tabs>
          <w:tab w:val="left" w:pos="0"/>
        </w:tabs>
        <w:ind w:left="270" w:hanging="810"/>
        <w:rPr>
          <w:rFonts w:ascii="Times" w:hAnsi="Times"/>
          <w:b/>
          <w:sz w:val="20"/>
          <w:szCs w:val="20"/>
        </w:rPr>
      </w:pPr>
      <w:r>
        <w:rPr>
          <w:rFonts w:ascii="Times" w:hAnsi="Times"/>
          <w:b/>
          <w:sz w:val="20"/>
          <w:szCs w:val="20"/>
        </w:rPr>
        <w:t>The “Economic Performance</w:t>
      </w:r>
      <w:r w:rsidRPr="003B3F5D">
        <w:rPr>
          <w:rFonts w:ascii="Times" w:hAnsi="Times"/>
          <w:b/>
          <w:sz w:val="20"/>
          <w:szCs w:val="20"/>
        </w:rPr>
        <w:t>” Test</w:t>
      </w:r>
    </w:p>
    <w:p w14:paraId="40715E7A" w14:textId="77777777" w:rsidR="003B3F5D" w:rsidRPr="003B3F5D" w:rsidRDefault="003B3F5D" w:rsidP="000B1298">
      <w:pPr>
        <w:pStyle w:val="ListParagraph"/>
        <w:numPr>
          <w:ilvl w:val="0"/>
          <w:numId w:val="90"/>
        </w:numPr>
        <w:tabs>
          <w:tab w:val="left" w:pos="0"/>
        </w:tabs>
        <w:rPr>
          <w:rFonts w:ascii="Times" w:hAnsi="Times"/>
          <w:b/>
          <w:sz w:val="20"/>
          <w:szCs w:val="20"/>
        </w:rPr>
      </w:pPr>
      <w:r w:rsidRPr="003B3F5D">
        <w:rPr>
          <w:rFonts w:ascii="Times" w:hAnsi="Times"/>
          <w:b/>
          <w:sz w:val="20"/>
          <w:szCs w:val="20"/>
        </w:rPr>
        <w:t xml:space="preserve"> </w:t>
      </w:r>
      <w:r w:rsidRPr="003B3F5D">
        <w:rPr>
          <w:rFonts w:ascii="Times" w:hAnsi="Times" w:cs="Helvetica"/>
          <w:b/>
          <w:sz w:val="20"/>
          <w:szCs w:val="20"/>
          <w:highlight w:val="cyan"/>
        </w:rPr>
        <w:t>§461(h)(1)</w:t>
      </w:r>
      <w:r w:rsidRPr="003B3F5D">
        <w:rPr>
          <w:rFonts w:ascii="Times" w:hAnsi="Times" w:cs="Helvetica"/>
          <w:sz w:val="20"/>
          <w:szCs w:val="20"/>
        </w:rPr>
        <w:t xml:space="preserve"> enacts the “economic performance” test.</w:t>
      </w:r>
    </w:p>
    <w:p w14:paraId="58423CC5" w14:textId="77777777" w:rsidR="003B3F5D" w:rsidRPr="003B3F5D" w:rsidRDefault="003B3F5D" w:rsidP="000B1298">
      <w:pPr>
        <w:pStyle w:val="ListParagraph"/>
        <w:numPr>
          <w:ilvl w:val="0"/>
          <w:numId w:val="90"/>
        </w:numPr>
        <w:tabs>
          <w:tab w:val="left" w:pos="0"/>
        </w:tabs>
        <w:rPr>
          <w:rFonts w:ascii="Times" w:hAnsi="Times"/>
          <w:b/>
          <w:sz w:val="20"/>
          <w:szCs w:val="20"/>
        </w:rPr>
      </w:pPr>
      <w:r>
        <w:rPr>
          <w:rFonts w:ascii="Times" w:hAnsi="Times"/>
          <w:b/>
          <w:sz w:val="20"/>
          <w:szCs w:val="20"/>
        </w:rPr>
        <w:t xml:space="preserve"> </w:t>
      </w:r>
      <w:r w:rsidRPr="003B3F5D">
        <w:rPr>
          <w:rFonts w:ascii="Times" w:hAnsi="Times" w:cs="Helvetica"/>
          <w:sz w:val="20"/>
          <w:szCs w:val="20"/>
        </w:rPr>
        <w:t>The “all events” test is not treated as met any earlier than when economic pe</w:t>
      </w:r>
      <w:r>
        <w:rPr>
          <w:rFonts w:ascii="Times" w:hAnsi="Times" w:cs="Helvetica"/>
          <w:sz w:val="20"/>
          <w:szCs w:val="20"/>
        </w:rPr>
        <w:t>rformance for that item occurs.</w:t>
      </w:r>
    </w:p>
    <w:p w14:paraId="0022323A" w14:textId="77777777" w:rsidR="007912C1" w:rsidRPr="003B3F5D" w:rsidRDefault="003B3F5D" w:rsidP="000B1298">
      <w:pPr>
        <w:pStyle w:val="ListParagraph"/>
        <w:numPr>
          <w:ilvl w:val="0"/>
          <w:numId w:val="90"/>
        </w:numPr>
        <w:tabs>
          <w:tab w:val="left" w:pos="0"/>
        </w:tabs>
        <w:rPr>
          <w:rFonts w:ascii="Times" w:hAnsi="Times"/>
          <w:b/>
          <w:sz w:val="20"/>
          <w:szCs w:val="20"/>
        </w:rPr>
      </w:pPr>
      <w:r>
        <w:rPr>
          <w:rFonts w:ascii="Times" w:hAnsi="Times" w:cs="Helvetica"/>
          <w:sz w:val="20"/>
          <w:szCs w:val="20"/>
        </w:rPr>
        <w:t xml:space="preserve"> </w:t>
      </w:r>
      <w:r w:rsidRPr="003B3F5D">
        <w:rPr>
          <w:rFonts w:ascii="Times" w:hAnsi="Times" w:cs="Helvetica"/>
          <w:sz w:val="20"/>
          <w:szCs w:val="20"/>
        </w:rPr>
        <w:t>A fixed obligation to pay an amount for services to be performed next yea</w:t>
      </w:r>
      <w:r>
        <w:rPr>
          <w:rFonts w:ascii="Times" w:hAnsi="Times" w:cs="Helvetica"/>
          <w:sz w:val="20"/>
          <w:szCs w:val="20"/>
        </w:rPr>
        <w:t>r cannot be deducted currently.</w:t>
      </w:r>
    </w:p>
    <w:p w14:paraId="3AED9AAF" w14:textId="77777777" w:rsidR="007912C1" w:rsidRDefault="003B3F5D" w:rsidP="007912C1">
      <w:pPr>
        <w:pStyle w:val="ListParagraph"/>
        <w:numPr>
          <w:ilvl w:val="0"/>
          <w:numId w:val="57"/>
        </w:numPr>
        <w:tabs>
          <w:tab w:val="left" w:pos="0"/>
        </w:tabs>
        <w:ind w:left="270" w:hanging="810"/>
        <w:rPr>
          <w:rFonts w:ascii="Times" w:hAnsi="Times"/>
          <w:b/>
          <w:sz w:val="20"/>
          <w:szCs w:val="20"/>
        </w:rPr>
      </w:pPr>
      <w:r>
        <w:rPr>
          <w:rFonts w:ascii="Times" w:hAnsi="Times"/>
          <w:b/>
          <w:sz w:val="20"/>
          <w:szCs w:val="20"/>
        </w:rPr>
        <w:t>Structured Settlements</w:t>
      </w:r>
    </w:p>
    <w:p w14:paraId="48540D95" w14:textId="77777777" w:rsidR="003B3F5D" w:rsidRPr="003B3F5D" w:rsidRDefault="003B3F5D" w:rsidP="000B1298">
      <w:pPr>
        <w:pStyle w:val="ListParagraph"/>
        <w:numPr>
          <w:ilvl w:val="0"/>
          <w:numId w:val="91"/>
        </w:numPr>
        <w:tabs>
          <w:tab w:val="left" w:pos="0"/>
        </w:tabs>
        <w:rPr>
          <w:rFonts w:ascii="Times" w:hAnsi="Times"/>
          <w:b/>
          <w:sz w:val="20"/>
          <w:szCs w:val="20"/>
        </w:rPr>
      </w:pPr>
      <w:r>
        <w:rPr>
          <w:rFonts w:ascii="Times" w:hAnsi="Times"/>
          <w:b/>
          <w:sz w:val="20"/>
          <w:szCs w:val="20"/>
        </w:rPr>
        <w:t xml:space="preserve"> </w:t>
      </w:r>
      <w:r w:rsidRPr="003B3F5D">
        <w:rPr>
          <w:rFonts w:ascii="Times" w:hAnsi="Times"/>
          <w:b/>
          <w:sz w:val="20"/>
          <w:szCs w:val="20"/>
        </w:rPr>
        <w:t xml:space="preserve"> </w:t>
      </w:r>
      <w:r w:rsidRPr="003B3F5D">
        <w:rPr>
          <w:rFonts w:ascii="Times" w:hAnsi="Times" w:cs="Helvetica"/>
          <w:b/>
          <w:sz w:val="20"/>
          <w:szCs w:val="20"/>
          <w:highlight w:val="cyan"/>
        </w:rPr>
        <w:t>§</w:t>
      </w:r>
      <w:r>
        <w:rPr>
          <w:rFonts w:ascii="Times" w:hAnsi="Times" w:cs="Helvetica"/>
          <w:b/>
          <w:sz w:val="20"/>
          <w:szCs w:val="20"/>
          <w:highlight w:val="cyan"/>
        </w:rPr>
        <w:t>461(h)(2</w:t>
      </w:r>
      <w:r w:rsidRPr="003B3F5D">
        <w:rPr>
          <w:rFonts w:ascii="Times" w:hAnsi="Times" w:cs="Helvetica"/>
          <w:b/>
          <w:sz w:val="20"/>
          <w:szCs w:val="20"/>
          <w:highlight w:val="cyan"/>
        </w:rPr>
        <w:t>)</w:t>
      </w:r>
      <w:r>
        <w:rPr>
          <w:rFonts w:ascii="Times" w:hAnsi="Times" w:cs="Helvetica"/>
          <w:b/>
          <w:sz w:val="20"/>
          <w:szCs w:val="20"/>
        </w:rPr>
        <w:t xml:space="preserve">(C)(ii). </w:t>
      </w:r>
      <w:r>
        <w:rPr>
          <w:rFonts w:ascii="Times" w:hAnsi="Times" w:cs="Helvetica"/>
          <w:sz w:val="20"/>
          <w:szCs w:val="20"/>
        </w:rPr>
        <w:t>Tort settlements – economic performance occurs when payment is made.</w:t>
      </w:r>
    </w:p>
    <w:p w14:paraId="5B99E578" w14:textId="77777777" w:rsidR="003B3F5D" w:rsidRPr="003B3F5D" w:rsidRDefault="003B3F5D" w:rsidP="000B1298">
      <w:pPr>
        <w:pStyle w:val="ListParagraph"/>
        <w:numPr>
          <w:ilvl w:val="0"/>
          <w:numId w:val="91"/>
        </w:numPr>
        <w:tabs>
          <w:tab w:val="left" w:pos="0"/>
        </w:tabs>
        <w:rPr>
          <w:rFonts w:ascii="Times" w:hAnsi="Times"/>
          <w:sz w:val="20"/>
          <w:szCs w:val="20"/>
        </w:rPr>
      </w:pPr>
      <w:r w:rsidRPr="003B3F5D">
        <w:rPr>
          <w:rFonts w:ascii="Times" w:hAnsi="Times"/>
          <w:sz w:val="20"/>
          <w:szCs w:val="20"/>
        </w:rPr>
        <w:t xml:space="preserve"> Consider </w:t>
      </w:r>
      <w:r>
        <w:rPr>
          <w:rFonts w:ascii="Times" w:hAnsi="Times"/>
          <w:sz w:val="20"/>
          <w:szCs w:val="20"/>
        </w:rPr>
        <w:t xml:space="preserve">the possibility of obtaining an immediate deduction, although actual payment is delayed over several years. </w:t>
      </w:r>
    </w:p>
    <w:p w14:paraId="3A050C5A" w14:textId="77777777" w:rsidR="007912C1" w:rsidRDefault="003B3F5D" w:rsidP="007912C1">
      <w:pPr>
        <w:pStyle w:val="ListParagraph"/>
        <w:numPr>
          <w:ilvl w:val="0"/>
          <w:numId w:val="57"/>
        </w:numPr>
        <w:tabs>
          <w:tab w:val="left" w:pos="0"/>
        </w:tabs>
        <w:ind w:left="270" w:hanging="810"/>
        <w:rPr>
          <w:rFonts w:ascii="Times" w:hAnsi="Times"/>
          <w:b/>
          <w:sz w:val="20"/>
          <w:szCs w:val="20"/>
        </w:rPr>
      </w:pPr>
      <w:r>
        <w:rPr>
          <w:rFonts w:ascii="Times" w:hAnsi="Times"/>
          <w:b/>
          <w:sz w:val="20"/>
          <w:szCs w:val="20"/>
        </w:rPr>
        <w:t>Inconsistent Methods &amp; Matching</w:t>
      </w:r>
    </w:p>
    <w:p w14:paraId="6EB7B7C7" w14:textId="77777777" w:rsidR="003B3F5D" w:rsidRPr="000B1298" w:rsidRDefault="003B3F5D" w:rsidP="000B1298">
      <w:pPr>
        <w:pStyle w:val="ListParagraph"/>
        <w:numPr>
          <w:ilvl w:val="0"/>
          <w:numId w:val="92"/>
        </w:numPr>
        <w:tabs>
          <w:tab w:val="left" w:pos="0"/>
        </w:tabs>
        <w:rPr>
          <w:rFonts w:ascii="Times" w:hAnsi="Times"/>
          <w:b/>
          <w:sz w:val="20"/>
          <w:szCs w:val="20"/>
        </w:rPr>
      </w:pPr>
      <w:r>
        <w:rPr>
          <w:rFonts w:ascii="Times" w:hAnsi="Times"/>
          <w:b/>
          <w:sz w:val="20"/>
          <w:szCs w:val="20"/>
        </w:rPr>
        <w:t xml:space="preserve"> </w:t>
      </w:r>
      <w:r w:rsidR="000B1298">
        <w:rPr>
          <w:rFonts w:ascii="Times" w:hAnsi="Times"/>
          <w:sz w:val="20"/>
          <w:szCs w:val="20"/>
        </w:rPr>
        <w:t>Related party transactions</w:t>
      </w:r>
    </w:p>
    <w:p w14:paraId="19123A64" w14:textId="77777777" w:rsidR="000B1298" w:rsidRPr="000B1298" w:rsidRDefault="000B1298" w:rsidP="000B1298">
      <w:pPr>
        <w:pStyle w:val="ListParagraph"/>
        <w:numPr>
          <w:ilvl w:val="0"/>
          <w:numId w:val="92"/>
        </w:numPr>
        <w:tabs>
          <w:tab w:val="left" w:pos="0"/>
        </w:tabs>
        <w:rPr>
          <w:rFonts w:ascii="Times" w:hAnsi="Times"/>
          <w:b/>
          <w:sz w:val="20"/>
          <w:szCs w:val="20"/>
        </w:rPr>
      </w:pPr>
      <w:r>
        <w:rPr>
          <w:rFonts w:ascii="Times" w:hAnsi="Times"/>
          <w:b/>
          <w:sz w:val="20"/>
          <w:szCs w:val="20"/>
        </w:rPr>
        <w:t xml:space="preserve"> </w:t>
      </w:r>
      <w:r>
        <w:rPr>
          <w:rFonts w:ascii="Times" w:hAnsi="Times"/>
          <w:sz w:val="20"/>
          <w:szCs w:val="20"/>
        </w:rPr>
        <w:t xml:space="preserve">Accrual method taxpayer owes expense or interest to a “related person” who uses the cash method of accounting. </w:t>
      </w:r>
    </w:p>
    <w:p w14:paraId="6B56D3C9" w14:textId="77777777" w:rsidR="000B1298" w:rsidRPr="000B1298" w:rsidRDefault="000B1298" w:rsidP="000B1298">
      <w:pPr>
        <w:pStyle w:val="ListParagraph"/>
        <w:numPr>
          <w:ilvl w:val="0"/>
          <w:numId w:val="92"/>
        </w:numPr>
        <w:tabs>
          <w:tab w:val="left" w:pos="0"/>
        </w:tabs>
        <w:rPr>
          <w:rFonts w:ascii="Times" w:hAnsi="Times"/>
          <w:b/>
          <w:sz w:val="20"/>
          <w:szCs w:val="20"/>
        </w:rPr>
      </w:pPr>
      <w:r>
        <w:rPr>
          <w:rFonts w:ascii="Times" w:hAnsi="Times"/>
          <w:sz w:val="20"/>
          <w:szCs w:val="20"/>
        </w:rPr>
        <w:t xml:space="preserve"> Under accrual method the item of expense would be deductible under the “all events” test; but, the income item would NOT be included in GI of the cash tax basis taxpayer. </w:t>
      </w:r>
    </w:p>
    <w:p w14:paraId="7D07AE77" w14:textId="77777777" w:rsidR="007912C1" w:rsidRPr="000B1298" w:rsidRDefault="000B1298" w:rsidP="000B1298">
      <w:pPr>
        <w:pStyle w:val="ListParagraph"/>
        <w:numPr>
          <w:ilvl w:val="0"/>
          <w:numId w:val="92"/>
        </w:numPr>
        <w:tabs>
          <w:tab w:val="left" w:pos="0"/>
        </w:tabs>
        <w:rPr>
          <w:rFonts w:ascii="Times" w:hAnsi="Times"/>
          <w:b/>
          <w:sz w:val="20"/>
          <w:szCs w:val="20"/>
        </w:rPr>
      </w:pPr>
      <w:r>
        <w:rPr>
          <w:rFonts w:ascii="Times" w:hAnsi="Times"/>
          <w:sz w:val="20"/>
          <w:szCs w:val="20"/>
        </w:rPr>
        <w:t xml:space="preserve"> Objective of </w:t>
      </w:r>
      <w:r w:rsidRPr="003B3F5D">
        <w:rPr>
          <w:rFonts w:ascii="Times" w:hAnsi="Times" w:cs="Helvetica"/>
          <w:b/>
          <w:sz w:val="20"/>
          <w:szCs w:val="20"/>
          <w:highlight w:val="cyan"/>
        </w:rPr>
        <w:t>§</w:t>
      </w:r>
      <w:r>
        <w:rPr>
          <w:rFonts w:ascii="Times" w:hAnsi="Times" w:cs="Helvetica"/>
          <w:b/>
          <w:sz w:val="20"/>
          <w:szCs w:val="20"/>
          <w:highlight w:val="cyan"/>
        </w:rPr>
        <w:t xml:space="preserve">267(a)(2) </w:t>
      </w:r>
      <w:r>
        <w:rPr>
          <w:rFonts w:ascii="Times" w:hAnsi="Times" w:cs="Helvetica"/>
          <w:sz w:val="20"/>
          <w:szCs w:val="20"/>
        </w:rPr>
        <w:t>– to assure consistency of timing – obligor to use cash basis for this item.</w:t>
      </w:r>
    </w:p>
    <w:p w14:paraId="2ABD1387" w14:textId="77777777" w:rsidR="000B1298" w:rsidRDefault="000B1298" w:rsidP="000B1298">
      <w:pPr>
        <w:pStyle w:val="ListParagraph"/>
        <w:tabs>
          <w:tab w:val="left" w:pos="0"/>
        </w:tabs>
        <w:ind w:left="360"/>
        <w:rPr>
          <w:rFonts w:ascii="Times" w:hAnsi="Times" w:cs="Helvetica"/>
          <w:sz w:val="20"/>
          <w:szCs w:val="20"/>
        </w:rPr>
      </w:pPr>
    </w:p>
    <w:p w14:paraId="32A2E51B" w14:textId="77777777" w:rsidR="000B1298" w:rsidRPr="000B1298" w:rsidRDefault="000B1298" w:rsidP="000B1298">
      <w:pPr>
        <w:pStyle w:val="ListParagraph"/>
        <w:tabs>
          <w:tab w:val="left" w:pos="0"/>
        </w:tabs>
        <w:ind w:left="360"/>
        <w:rPr>
          <w:rFonts w:ascii="Times" w:hAnsi="Times"/>
          <w:b/>
          <w:sz w:val="20"/>
          <w:szCs w:val="20"/>
        </w:rPr>
      </w:pPr>
    </w:p>
    <w:p w14:paraId="2E3C0617" w14:textId="77777777" w:rsidR="007912C1" w:rsidRDefault="000B1298" w:rsidP="007912C1">
      <w:pPr>
        <w:pStyle w:val="ListParagraph"/>
        <w:numPr>
          <w:ilvl w:val="0"/>
          <w:numId w:val="57"/>
        </w:numPr>
        <w:tabs>
          <w:tab w:val="left" w:pos="0"/>
        </w:tabs>
        <w:ind w:left="270" w:hanging="810"/>
        <w:rPr>
          <w:rFonts w:ascii="Times" w:hAnsi="Times"/>
          <w:b/>
          <w:sz w:val="20"/>
          <w:szCs w:val="20"/>
        </w:rPr>
      </w:pPr>
      <w:r>
        <w:rPr>
          <w:rFonts w:ascii="Times" w:hAnsi="Times"/>
          <w:b/>
          <w:sz w:val="20"/>
          <w:szCs w:val="20"/>
        </w:rPr>
        <w:t xml:space="preserve">Compensating EEs. </w:t>
      </w:r>
    </w:p>
    <w:p w14:paraId="4FC26C8F" w14:textId="77777777" w:rsidR="000B1298" w:rsidRPr="00612F77" w:rsidRDefault="000B1298" w:rsidP="000B1298">
      <w:pPr>
        <w:pStyle w:val="ListParagraph"/>
        <w:numPr>
          <w:ilvl w:val="0"/>
          <w:numId w:val="93"/>
        </w:numPr>
        <w:tabs>
          <w:tab w:val="left" w:pos="0"/>
        </w:tabs>
        <w:rPr>
          <w:rFonts w:ascii="Times" w:hAnsi="Times"/>
          <w:b/>
          <w:sz w:val="20"/>
          <w:szCs w:val="20"/>
          <w:u w:val="single"/>
        </w:rPr>
      </w:pPr>
      <w:r w:rsidRPr="000B1298">
        <w:rPr>
          <w:rFonts w:ascii="Times" w:hAnsi="Times"/>
          <w:b/>
          <w:sz w:val="20"/>
          <w:szCs w:val="20"/>
          <w:u w:val="single"/>
        </w:rPr>
        <w:t xml:space="preserve"> </w:t>
      </w:r>
      <w:r w:rsidRPr="000B1298">
        <w:rPr>
          <w:rFonts w:ascii="Times" w:hAnsi="Times"/>
          <w:b/>
          <w:sz w:val="20"/>
          <w:szCs w:val="20"/>
          <w:highlight w:val="green"/>
          <w:u w:val="single"/>
        </w:rPr>
        <w:t>Albertson’s Inc. v. Commissioner:</w:t>
      </w:r>
      <w:r w:rsidRPr="000B1298">
        <w:rPr>
          <w:rFonts w:ascii="Times" w:hAnsi="Times"/>
          <w:b/>
          <w:sz w:val="20"/>
          <w:szCs w:val="20"/>
          <w:u w:val="single"/>
        </w:rPr>
        <w:t xml:space="preserve"> </w:t>
      </w:r>
      <w:r w:rsidRPr="000B1298">
        <w:rPr>
          <w:rFonts w:ascii="Times" w:hAnsi="Times" w:cs="Helvetica"/>
          <w:sz w:val="20"/>
          <w:szCs w:val="20"/>
        </w:rPr>
        <w:t xml:space="preserve">Petitioner, a Delaware corporation, had its principal place of business in Boise, Idaho, at the time the petition in this case was filed. During the year in issue, petitioner operated over 400 retail food and drug stores in the Western, Southern, and Southeastern United States. Petitioner is an accrual basis taxpayer. Prior to the fiscal year in issue, petitioner established nonqualified deferred compensation arrangements (DCA's) for eight "key" executives (employee DCA's) and for one outside member of its board of directors (director DCA). </w:t>
      </w:r>
      <w:r w:rsidRPr="000B1298">
        <w:rPr>
          <w:rFonts w:ascii="Times" w:hAnsi="Times" w:cs="Helvetica"/>
          <w:b/>
          <w:sz w:val="20"/>
          <w:szCs w:val="20"/>
        </w:rPr>
        <w:t>Holding</w:t>
      </w:r>
      <w:r w:rsidRPr="000B1298">
        <w:rPr>
          <w:rFonts w:ascii="Times" w:hAnsi="Times" w:cs="Helvetica"/>
          <w:sz w:val="20"/>
          <w:szCs w:val="20"/>
        </w:rPr>
        <w:t xml:space="preserve">: </w:t>
      </w:r>
      <w:r w:rsidRPr="000B1298">
        <w:rPr>
          <w:rFonts w:ascii="Times" w:hAnsi="Times" w:cs="Helvetica Neue"/>
          <w:sz w:val="20"/>
          <w:szCs w:val="20"/>
        </w:rPr>
        <w:t>Court declined to adopt Albertson’s interpretation o</w:t>
      </w:r>
      <w:r w:rsidRPr="00612F77">
        <w:rPr>
          <w:rFonts w:ascii="Times" w:hAnsi="Times" w:cs="Helvetica Neue"/>
          <w:sz w:val="20"/>
          <w:szCs w:val="20"/>
        </w:rPr>
        <w:t xml:space="preserve">f  </w:t>
      </w:r>
      <w:r w:rsidRPr="00612F77">
        <w:rPr>
          <w:rFonts w:ascii="Times" w:hAnsi="Times" w:cs="Helvetica"/>
          <w:b/>
          <w:sz w:val="20"/>
          <w:szCs w:val="20"/>
          <w:highlight w:val="cyan"/>
        </w:rPr>
        <w:t>§404.</w:t>
      </w:r>
      <w:r w:rsidRPr="00612F77">
        <w:rPr>
          <w:rFonts w:ascii="Times" w:hAnsi="Times" w:cs="Helvetica"/>
          <w:sz w:val="20"/>
          <w:szCs w:val="20"/>
        </w:rPr>
        <w:t xml:space="preserve"> Allowing Albertson’s to deduct them prior to their receipt by their employees would contravene the clear purpose of the taxation scheme governing deferred compensation agreements. Tax Court’s holding that Albertson’s may not currently deduct the additional amounts. </w:t>
      </w:r>
      <w:r w:rsidRPr="00612F77">
        <w:rPr>
          <w:rFonts w:ascii="Times" w:hAnsi="Times" w:cs="Helvetica"/>
          <w:b/>
          <w:sz w:val="20"/>
          <w:szCs w:val="20"/>
          <w:highlight w:val="cyan"/>
        </w:rPr>
        <w:t>§163</w:t>
      </w:r>
      <w:r w:rsidRPr="00612F77">
        <w:rPr>
          <w:rFonts w:ascii="Times" w:hAnsi="Times" w:cs="Helvetica"/>
          <w:sz w:val="20"/>
          <w:szCs w:val="20"/>
        </w:rPr>
        <w:t xml:space="preserve"> gets trumped by </w:t>
      </w:r>
      <w:r w:rsidRPr="00612F77">
        <w:rPr>
          <w:rFonts w:ascii="Times" w:hAnsi="Times" w:cs="Helvetica"/>
          <w:b/>
          <w:sz w:val="20"/>
          <w:szCs w:val="20"/>
          <w:highlight w:val="cyan"/>
        </w:rPr>
        <w:t>§404.</w:t>
      </w:r>
      <w:r w:rsidRPr="00612F77">
        <w:rPr>
          <w:rFonts w:ascii="Times" w:hAnsi="Times" w:cs="Helvetica"/>
          <w:sz w:val="20"/>
          <w:szCs w:val="20"/>
        </w:rPr>
        <w:t xml:space="preserve"> </w:t>
      </w:r>
    </w:p>
    <w:p w14:paraId="70CB795F" w14:textId="77777777" w:rsidR="007912C1" w:rsidRPr="00612F77" w:rsidRDefault="000B1298" w:rsidP="007912C1">
      <w:pPr>
        <w:pStyle w:val="ListParagraph"/>
        <w:numPr>
          <w:ilvl w:val="0"/>
          <w:numId w:val="57"/>
        </w:numPr>
        <w:tabs>
          <w:tab w:val="left" w:pos="0"/>
        </w:tabs>
        <w:ind w:left="270" w:hanging="810"/>
        <w:rPr>
          <w:rFonts w:ascii="Times" w:hAnsi="Times"/>
          <w:b/>
          <w:sz w:val="20"/>
          <w:szCs w:val="20"/>
        </w:rPr>
      </w:pPr>
      <w:r w:rsidRPr="00612F77">
        <w:rPr>
          <w:rFonts w:ascii="Times" w:hAnsi="Times"/>
          <w:b/>
          <w:sz w:val="20"/>
          <w:szCs w:val="20"/>
        </w:rPr>
        <w:t>Stock Options &amp; Restricted Property</w:t>
      </w:r>
    </w:p>
    <w:p w14:paraId="48FC2008" w14:textId="77777777" w:rsidR="000B1298" w:rsidRPr="00612F77" w:rsidRDefault="000B1298" w:rsidP="006E21A6">
      <w:pPr>
        <w:pStyle w:val="ListParagraph"/>
        <w:numPr>
          <w:ilvl w:val="0"/>
          <w:numId w:val="94"/>
        </w:numPr>
        <w:tabs>
          <w:tab w:val="left" w:pos="0"/>
        </w:tabs>
        <w:rPr>
          <w:rFonts w:ascii="Times" w:hAnsi="Times"/>
          <w:b/>
          <w:sz w:val="20"/>
          <w:szCs w:val="20"/>
        </w:rPr>
      </w:pPr>
      <w:r w:rsidRPr="00612F77">
        <w:rPr>
          <w:rFonts w:ascii="Times" w:hAnsi="Times"/>
          <w:b/>
          <w:sz w:val="20"/>
          <w:szCs w:val="20"/>
        </w:rPr>
        <w:t xml:space="preserve"> </w:t>
      </w:r>
      <w:r w:rsidRPr="00612F77">
        <w:rPr>
          <w:rFonts w:ascii="Times" w:hAnsi="Times"/>
          <w:sz w:val="20"/>
          <w:szCs w:val="20"/>
        </w:rPr>
        <w:t>Stock Option</w:t>
      </w:r>
    </w:p>
    <w:p w14:paraId="0B65A9C0" w14:textId="77777777" w:rsidR="000B1298" w:rsidRPr="00612F77" w:rsidRDefault="000B1298" w:rsidP="000B1298">
      <w:pPr>
        <w:pStyle w:val="ListParagraph"/>
        <w:numPr>
          <w:ilvl w:val="4"/>
          <w:numId w:val="68"/>
        </w:numPr>
        <w:tabs>
          <w:tab w:val="left" w:pos="0"/>
        </w:tabs>
        <w:rPr>
          <w:rFonts w:ascii="Times" w:hAnsi="Times"/>
          <w:sz w:val="20"/>
          <w:szCs w:val="20"/>
        </w:rPr>
      </w:pPr>
      <w:r w:rsidRPr="00612F77">
        <w:rPr>
          <w:rFonts w:ascii="Times" w:hAnsi="Times"/>
          <w:sz w:val="20"/>
          <w:szCs w:val="20"/>
        </w:rPr>
        <w:t>Employment context and</w:t>
      </w:r>
    </w:p>
    <w:p w14:paraId="562DF23B" w14:textId="77777777" w:rsidR="000B1298" w:rsidRPr="00612F77" w:rsidRDefault="000B1298" w:rsidP="000B1298">
      <w:pPr>
        <w:pStyle w:val="ListParagraph"/>
        <w:numPr>
          <w:ilvl w:val="4"/>
          <w:numId w:val="68"/>
        </w:numPr>
        <w:tabs>
          <w:tab w:val="left" w:pos="0"/>
        </w:tabs>
        <w:rPr>
          <w:rFonts w:ascii="Times" w:hAnsi="Times"/>
          <w:b/>
          <w:sz w:val="20"/>
          <w:szCs w:val="20"/>
        </w:rPr>
      </w:pPr>
      <w:r w:rsidRPr="00612F77">
        <w:rPr>
          <w:rFonts w:ascii="Times" w:hAnsi="Times"/>
          <w:sz w:val="20"/>
          <w:szCs w:val="20"/>
        </w:rPr>
        <w:t>Investment market context</w:t>
      </w:r>
    </w:p>
    <w:p w14:paraId="3BB2A636" w14:textId="77777777" w:rsidR="000B1298" w:rsidRPr="00612F77" w:rsidRDefault="000B1298" w:rsidP="000B1298">
      <w:pPr>
        <w:pStyle w:val="ListParagraph"/>
        <w:numPr>
          <w:ilvl w:val="0"/>
          <w:numId w:val="68"/>
        </w:numPr>
        <w:tabs>
          <w:tab w:val="left" w:pos="0"/>
        </w:tabs>
        <w:rPr>
          <w:rFonts w:ascii="Times" w:hAnsi="Times"/>
          <w:b/>
          <w:sz w:val="20"/>
          <w:szCs w:val="20"/>
        </w:rPr>
      </w:pPr>
      <w:r w:rsidRPr="00612F77">
        <w:rPr>
          <w:rFonts w:ascii="Times" w:hAnsi="Times"/>
          <w:b/>
          <w:sz w:val="20"/>
          <w:szCs w:val="20"/>
        </w:rPr>
        <w:t xml:space="preserve"> EE’s </w:t>
      </w:r>
      <w:r w:rsidRPr="00612F77">
        <w:rPr>
          <w:rFonts w:ascii="Times" w:hAnsi="Times"/>
          <w:sz w:val="20"/>
          <w:szCs w:val="20"/>
        </w:rPr>
        <w:t xml:space="preserve">right to buy stock at a specified price during a defined period of time. Compensation as an additional work inducement. C.f., a listed option for stock/investment &amp; trading. </w:t>
      </w:r>
    </w:p>
    <w:p w14:paraId="4F9F4B38" w14:textId="77777777" w:rsidR="000B1298" w:rsidRPr="00612F77" w:rsidRDefault="000B1298" w:rsidP="000B1298">
      <w:pPr>
        <w:pStyle w:val="ListParagraph"/>
        <w:numPr>
          <w:ilvl w:val="0"/>
          <w:numId w:val="68"/>
        </w:numPr>
        <w:tabs>
          <w:tab w:val="left" w:pos="0"/>
        </w:tabs>
        <w:rPr>
          <w:rFonts w:ascii="Times" w:hAnsi="Times"/>
          <w:b/>
          <w:sz w:val="20"/>
          <w:szCs w:val="20"/>
        </w:rPr>
      </w:pPr>
      <w:r w:rsidRPr="00612F77">
        <w:rPr>
          <w:rFonts w:ascii="Times" w:hAnsi="Times"/>
          <w:b/>
          <w:sz w:val="20"/>
          <w:szCs w:val="20"/>
        </w:rPr>
        <w:t xml:space="preserve"> Timing: </w:t>
      </w:r>
      <w:r w:rsidRPr="00612F77">
        <w:rPr>
          <w:rFonts w:ascii="Times" w:hAnsi="Times"/>
          <w:sz w:val="20"/>
          <w:szCs w:val="20"/>
        </w:rPr>
        <w:t xml:space="preserve">an economic benefit is derived in exchange for rendered services.  </w:t>
      </w:r>
    </w:p>
    <w:p w14:paraId="2D1588E0" w14:textId="77777777" w:rsidR="000B1298" w:rsidRPr="00612F77" w:rsidRDefault="000B1298" w:rsidP="00612F77">
      <w:pPr>
        <w:pStyle w:val="ListParagraph"/>
        <w:numPr>
          <w:ilvl w:val="0"/>
          <w:numId w:val="68"/>
        </w:numPr>
        <w:tabs>
          <w:tab w:val="left" w:pos="0"/>
        </w:tabs>
        <w:rPr>
          <w:rFonts w:ascii="Times" w:hAnsi="Times"/>
          <w:b/>
          <w:sz w:val="20"/>
          <w:szCs w:val="20"/>
        </w:rPr>
      </w:pPr>
      <w:r w:rsidRPr="00612F77">
        <w:rPr>
          <w:rFonts w:ascii="Times" w:hAnsi="Times"/>
          <w:b/>
          <w:sz w:val="20"/>
          <w:szCs w:val="20"/>
        </w:rPr>
        <w:t xml:space="preserve"> </w:t>
      </w:r>
      <w:r w:rsidRPr="00612F77">
        <w:rPr>
          <w:rFonts w:ascii="Times" w:hAnsi="Times"/>
          <w:b/>
          <w:sz w:val="20"/>
          <w:szCs w:val="20"/>
          <w:highlight w:val="green"/>
          <w:u w:val="single"/>
        </w:rPr>
        <w:t>Commissioner v. Lobue:</w:t>
      </w:r>
      <w:r w:rsidRPr="00612F77">
        <w:rPr>
          <w:rFonts w:ascii="Times" w:hAnsi="Times"/>
          <w:b/>
          <w:sz w:val="20"/>
          <w:szCs w:val="20"/>
          <w:u w:val="single"/>
        </w:rPr>
        <w:t xml:space="preserve"> </w:t>
      </w:r>
      <w:r w:rsidR="00612F77" w:rsidRPr="00612F77">
        <w:rPr>
          <w:rFonts w:ascii="Times" w:hAnsi="Times"/>
          <w:sz w:val="20"/>
          <w:szCs w:val="20"/>
        </w:rPr>
        <w:t>grant of non-transferable stock options contingent on continued employment. Subsequent exercise of options producing favorable financial results. Taxpayer argues not compensation but proprietary right in corp</w:t>
      </w:r>
      <w:r w:rsidR="00612F77">
        <w:rPr>
          <w:rFonts w:ascii="Times" w:hAnsi="Times"/>
          <w:sz w:val="20"/>
          <w:szCs w:val="20"/>
        </w:rPr>
        <w:t>oration</w:t>
      </w:r>
      <w:r w:rsidR="00612F77" w:rsidRPr="00612F77">
        <w:rPr>
          <w:rFonts w:ascii="Times" w:hAnsi="Times"/>
          <w:sz w:val="20"/>
          <w:szCs w:val="20"/>
        </w:rPr>
        <w:t xml:space="preserve">; tax court so held. SCOTUS said employer transferred valuable property to employees as compensation. </w:t>
      </w:r>
      <w:r w:rsidR="00612F77" w:rsidRPr="00612F77">
        <w:rPr>
          <w:rFonts w:ascii="Times" w:hAnsi="Times" w:cs="Helvetica"/>
          <w:b/>
          <w:sz w:val="20"/>
          <w:szCs w:val="20"/>
        </w:rPr>
        <w:t>Holding</w:t>
      </w:r>
      <w:r w:rsidR="00612F77" w:rsidRPr="00612F77">
        <w:rPr>
          <w:rFonts w:ascii="Times" w:hAnsi="Times" w:cs="Helvetica"/>
          <w:sz w:val="20"/>
          <w:szCs w:val="20"/>
        </w:rPr>
        <w:t xml:space="preserve">: </w:t>
      </w:r>
      <w:r w:rsidR="00612F77" w:rsidRPr="00612F77">
        <w:rPr>
          <w:rFonts w:ascii="Times" w:hAnsi="Times" w:cs="Courier"/>
          <w:sz w:val="20"/>
          <w:szCs w:val="20"/>
        </w:rPr>
        <w:t xml:space="preserve">Court held that the transfer of stock to the employee for less than its value was taxable </w:t>
      </w:r>
      <w:r w:rsidR="00612F77" w:rsidRPr="00612F77">
        <w:rPr>
          <w:rFonts w:ascii="Times" w:hAnsi="Times" w:cs="Courier"/>
          <w:sz w:val="20"/>
          <w:szCs w:val="20"/>
        </w:rPr>
        <w:lastRenderedPageBreak/>
        <w:t>compensation, notwithstanding the employer's purpose to confer a proprietary interest on the employee. The majority held, further, that the employee's gain was realized in the year that the options were exercised, and was to be measured as of the time of the exercise of the options, and not of the grant thereof. Tax Court and COA were WRONG in their rulings.</w:t>
      </w:r>
    </w:p>
    <w:p w14:paraId="2E30B193" w14:textId="77777777" w:rsidR="00612F77" w:rsidRPr="00612F77" w:rsidRDefault="00612F77" w:rsidP="00612F77">
      <w:pPr>
        <w:pStyle w:val="ListParagraph"/>
        <w:numPr>
          <w:ilvl w:val="0"/>
          <w:numId w:val="68"/>
        </w:numPr>
        <w:tabs>
          <w:tab w:val="left" w:pos="0"/>
        </w:tabs>
        <w:rPr>
          <w:rFonts w:ascii="Times" w:hAnsi="Times"/>
          <w:b/>
          <w:sz w:val="20"/>
          <w:szCs w:val="20"/>
        </w:rPr>
      </w:pPr>
      <w:r w:rsidRPr="00612F77">
        <w:rPr>
          <w:rFonts w:ascii="Times" w:hAnsi="Times"/>
          <w:b/>
          <w:sz w:val="20"/>
          <w:szCs w:val="20"/>
          <w:u w:val="single"/>
        </w:rPr>
        <w:t xml:space="preserve"> </w:t>
      </w:r>
      <w:r w:rsidRPr="00612F77">
        <w:rPr>
          <w:rFonts w:ascii="Times" w:hAnsi="Times"/>
          <w:b/>
          <w:sz w:val="20"/>
          <w:szCs w:val="20"/>
        </w:rPr>
        <w:t xml:space="preserve">Unicorn: </w:t>
      </w:r>
      <w:r w:rsidRPr="00612F77">
        <w:rPr>
          <w:rFonts w:ascii="Times" w:hAnsi="Times"/>
          <w:b/>
          <w:sz w:val="20"/>
          <w:szCs w:val="20"/>
          <w:u w:val="single"/>
        </w:rPr>
        <w:t xml:space="preserve">– </w:t>
      </w:r>
      <w:r w:rsidRPr="00612F77">
        <w:rPr>
          <w:rFonts w:ascii="Times" w:hAnsi="Times"/>
          <w:sz w:val="20"/>
          <w:szCs w:val="20"/>
        </w:rPr>
        <w:t>start your own company and that within a short time you will get a capitalization for the company of $1M. When these companies reach a capitalization of $1B borrowed on someone else’s $ in Silicon Valley. There are now 50 of these companies called “unicorns”.</w:t>
      </w:r>
    </w:p>
    <w:p w14:paraId="1D1910B9" w14:textId="77777777" w:rsidR="000B1298" w:rsidRPr="00612F77" w:rsidRDefault="00612F77" w:rsidP="000B1298">
      <w:pPr>
        <w:pStyle w:val="ListParagraph"/>
        <w:numPr>
          <w:ilvl w:val="0"/>
          <w:numId w:val="68"/>
        </w:numPr>
        <w:tabs>
          <w:tab w:val="left" w:pos="0"/>
        </w:tabs>
        <w:rPr>
          <w:rFonts w:ascii="Times" w:hAnsi="Times"/>
          <w:b/>
          <w:sz w:val="20"/>
          <w:szCs w:val="20"/>
        </w:rPr>
      </w:pPr>
      <w:r>
        <w:rPr>
          <w:rFonts w:ascii="Times" w:hAnsi="Times"/>
          <w:b/>
          <w:sz w:val="20"/>
          <w:szCs w:val="20"/>
          <w:u w:val="single"/>
        </w:rPr>
        <w:t xml:space="preserve"> </w:t>
      </w:r>
      <w:r w:rsidRPr="00612F77">
        <w:rPr>
          <w:rFonts w:ascii="Times" w:hAnsi="Times"/>
          <w:b/>
          <w:sz w:val="20"/>
          <w:szCs w:val="20"/>
          <w:highlight w:val="green"/>
          <w:u w:val="single"/>
        </w:rPr>
        <w:t>Alves v.</w:t>
      </w:r>
      <w:r w:rsidRPr="00612F77">
        <w:rPr>
          <w:rFonts w:ascii="Times" w:hAnsi="Times"/>
          <w:b/>
          <w:sz w:val="20"/>
          <w:szCs w:val="20"/>
          <w:highlight w:val="green"/>
        </w:rPr>
        <w:t xml:space="preserve"> </w:t>
      </w:r>
      <w:r w:rsidRPr="00612F77">
        <w:rPr>
          <w:rFonts w:ascii="Times" w:hAnsi="Times"/>
          <w:b/>
          <w:sz w:val="20"/>
          <w:szCs w:val="20"/>
          <w:highlight w:val="green"/>
          <w:u w:val="single"/>
        </w:rPr>
        <w:t>Commissioner</w:t>
      </w:r>
      <w:r w:rsidRPr="00612F77">
        <w:rPr>
          <w:rFonts w:ascii="Times" w:hAnsi="Times"/>
          <w:b/>
          <w:sz w:val="20"/>
          <w:szCs w:val="20"/>
          <w:highlight w:val="green"/>
        </w:rPr>
        <w:t>:</w:t>
      </w:r>
      <w:r>
        <w:rPr>
          <w:rFonts w:ascii="Times" w:hAnsi="Times"/>
          <w:b/>
          <w:sz w:val="20"/>
          <w:szCs w:val="20"/>
        </w:rPr>
        <w:t xml:space="preserve">  </w:t>
      </w:r>
      <w:r w:rsidRPr="00612F77">
        <w:rPr>
          <w:rFonts w:ascii="Times" w:hAnsi="Times" w:cs="Helvetica"/>
          <w:b/>
          <w:sz w:val="20"/>
          <w:szCs w:val="20"/>
          <w:highlight w:val="cyan"/>
        </w:rPr>
        <w:t>§83</w:t>
      </w:r>
      <w:r w:rsidRPr="00612F77">
        <w:rPr>
          <w:rFonts w:ascii="Times" w:hAnsi="Times" w:cs="Helvetica"/>
          <w:sz w:val="20"/>
          <w:szCs w:val="20"/>
        </w:rPr>
        <w:t xml:space="preserve"> applies to an employee’s purchase of “restricted stock,” including when amount paid for the stock equals its FMV. Here stock was subject to a substantial risk of forfeiture and an §</w:t>
      </w:r>
      <w:r w:rsidRPr="00612F77">
        <w:rPr>
          <w:rFonts w:ascii="Times" w:hAnsi="Times" w:cs="Helvetica"/>
          <w:b/>
          <w:sz w:val="20"/>
          <w:szCs w:val="20"/>
          <w:highlight w:val="cyan"/>
        </w:rPr>
        <w:t>83(b)</w:t>
      </w:r>
      <w:r w:rsidRPr="00612F77">
        <w:rPr>
          <w:rFonts w:ascii="Times" w:hAnsi="Times" w:cs="Helvetica"/>
          <w:sz w:val="20"/>
          <w:szCs w:val="20"/>
        </w:rPr>
        <w:t xml:space="preserve"> election was made. </w:t>
      </w:r>
      <w:r w:rsidRPr="00612F77">
        <w:rPr>
          <w:rFonts w:ascii="Times" w:hAnsi="Times" w:cs="Helvetica"/>
          <w:b/>
          <w:sz w:val="20"/>
          <w:szCs w:val="20"/>
          <w:highlight w:val="cyan"/>
        </w:rPr>
        <w:t>§83</w:t>
      </w:r>
      <w:r w:rsidRPr="00612F77">
        <w:rPr>
          <w:rFonts w:ascii="Times" w:hAnsi="Times" w:cs="Helvetica"/>
          <w:sz w:val="20"/>
          <w:szCs w:val="20"/>
        </w:rPr>
        <w:t xml:space="preserve"> applies to taxpayers asserting the purchase of restricted stock as an investment</w:t>
      </w:r>
    </w:p>
    <w:p w14:paraId="65A34526" w14:textId="77777777" w:rsidR="000B1298" w:rsidRDefault="00612F77" w:rsidP="007912C1">
      <w:pPr>
        <w:pStyle w:val="ListParagraph"/>
        <w:numPr>
          <w:ilvl w:val="0"/>
          <w:numId w:val="57"/>
        </w:numPr>
        <w:tabs>
          <w:tab w:val="left" w:pos="0"/>
        </w:tabs>
        <w:ind w:left="270" w:hanging="810"/>
        <w:rPr>
          <w:rFonts w:ascii="Times" w:hAnsi="Times"/>
          <w:b/>
          <w:sz w:val="20"/>
          <w:szCs w:val="20"/>
        </w:rPr>
      </w:pPr>
      <w:r>
        <w:rPr>
          <w:rFonts w:ascii="Times" w:hAnsi="Times"/>
          <w:b/>
          <w:sz w:val="20"/>
          <w:szCs w:val="20"/>
        </w:rPr>
        <w:t>Timing &amp; Characterization Issues</w:t>
      </w:r>
    </w:p>
    <w:p w14:paraId="43A0A8A2" w14:textId="77777777" w:rsidR="00612F77" w:rsidRPr="00612F77" w:rsidRDefault="00612F77" w:rsidP="006E21A6">
      <w:pPr>
        <w:pStyle w:val="ListParagraph"/>
        <w:numPr>
          <w:ilvl w:val="0"/>
          <w:numId w:val="95"/>
        </w:numPr>
        <w:tabs>
          <w:tab w:val="left" w:pos="0"/>
        </w:tabs>
        <w:rPr>
          <w:rFonts w:ascii="Times" w:hAnsi="Times"/>
          <w:b/>
          <w:sz w:val="20"/>
          <w:szCs w:val="20"/>
        </w:rPr>
      </w:pPr>
      <w:r w:rsidRPr="00612F77">
        <w:rPr>
          <w:rFonts w:ascii="Times" w:hAnsi="Times"/>
          <w:b/>
          <w:sz w:val="20"/>
          <w:szCs w:val="20"/>
        </w:rPr>
        <w:t xml:space="preserve"> Option ONE:</w:t>
      </w:r>
    </w:p>
    <w:p w14:paraId="057222ED" w14:textId="77777777" w:rsidR="00612F77" w:rsidRPr="00612F77" w:rsidRDefault="00612F77" w:rsidP="00612F77">
      <w:pPr>
        <w:pStyle w:val="ListParagraph"/>
        <w:numPr>
          <w:ilvl w:val="3"/>
          <w:numId w:val="85"/>
        </w:numPr>
        <w:rPr>
          <w:rFonts w:ascii="Times" w:hAnsi="Times"/>
          <w:sz w:val="20"/>
          <w:szCs w:val="20"/>
        </w:rPr>
      </w:pPr>
      <w:r>
        <w:rPr>
          <w:rFonts w:ascii="Times" w:hAnsi="Times"/>
          <w:sz w:val="20"/>
          <w:szCs w:val="20"/>
        </w:rPr>
        <w:t>E</w:t>
      </w:r>
      <w:r w:rsidRPr="00612F77">
        <w:rPr>
          <w:rFonts w:ascii="Times" w:hAnsi="Times"/>
          <w:sz w:val="20"/>
          <w:szCs w:val="20"/>
        </w:rPr>
        <w:t>E includes value of option in GI for the year of the grant of the option</w:t>
      </w:r>
    </w:p>
    <w:p w14:paraId="06B289EF" w14:textId="77777777" w:rsidR="00612F77" w:rsidRDefault="00612F77" w:rsidP="00612F77">
      <w:pPr>
        <w:pStyle w:val="ListParagraph"/>
        <w:numPr>
          <w:ilvl w:val="3"/>
          <w:numId w:val="85"/>
        </w:numPr>
        <w:rPr>
          <w:rFonts w:ascii="Times" w:hAnsi="Times"/>
          <w:sz w:val="20"/>
          <w:szCs w:val="20"/>
        </w:rPr>
      </w:pPr>
      <w:r w:rsidRPr="00612F77">
        <w:rPr>
          <w:rFonts w:ascii="Times" w:hAnsi="Times"/>
          <w:sz w:val="20"/>
          <w:szCs w:val="20"/>
        </w:rPr>
        <w:t xml:space="preserve">ER </w:t>
      </w:r>
      <w:r>
        <w:rPr>
          <w:rFonts w:ascii="Times" w:hAnsi="Times"/>
          <w:sz w:val="20"/>
          <w:szCs w:val="20"/>
        </w:rPr>
        <w:t xml:space="preserve">deducts that amount as compensation in the year of grant </w:t>
      </w:r>
    </w:p>
    <w:p w14:paraId="0A625345" w14:textId="77777777" w:rsidR="00612F77" w:rsidRDefault="00612F77" w:rsidP="00612F77">
      <w:pPr>
        <w:pStyle w:val="ListParagraph"/>
        <w:numPr>
          <w:ilvl w:val="3"/>
          <w:numId w:val="85"/>
        </w:numPr>
        <w:rPr>
          <w:rFonts w:ascii="Times" w:hAnsi="Times"/>
          <w:sz w:val="20"/>
          <w:szCs w:val="20"/>
        </w:rPr>
      </w:pPr>
      <w:r>
        <w:rPr>
          <w:rFonts w:ascii="Times" w:hAnsi="Times"/>
          <w:sz w:val="20"/>
          <w:szCs w:val="20"/>
        </w:rPr>
        <w:t>EE increases tax basis for options/shares when income at option grant.</w:t>
      </w:r>
    </w:p>
    <w:p w14:paraId="79212F71" w14:textId="77777777" w:rsidR="00612F77" w:rsidRPr="00612F77" w:rsidRDefault="00612F77" w:rsidP="00612F77">
      <w:pPr>
        <w:pStyle w:val="ListParagraph"/>
        <w:numPr>
          <w:ilvl w:val="3"/>
          <w:numId w:val="85"/>
        </w:numPr>
        <w:rPr>
          <w:rFonts w:ascii="Times" w:hAnsi="Times"/>
          <w:sz w:val="20"/>
          <w:szCs w:val="20"/>
        </w:rPr>
      </w:pPr>
      <w:r>
        <w:rPr>
          <w:rFonts w:ascii="Times" w:hAnsi="Times"/>
          <w:sz w:val="20"/>
          <w:szCs w:val="20"/>
        </w:rPr>
        <w:t xml:space="preserve">EE has capital gain when subsequently selling shares at a price above his/her tax basis. </w:t>
      </w:r>
    </w:p>
    <w:p w14:paraId="0925F6CB" w14:textId="77777777" w:rsidR="00612F77" w:rsidRPr="00612F77" w:rsidRDefault="00612F77" w:rsidP="006E21A6">
      <w:pPr>
        <w:pStyle w:val="ListParagraph"/>
        <w:numPr>
          <w:ilvl w:val="0"/>
          <w:numId w:val="95"/>
        </w:numPr>
        <w:tabs>
          <w:tab w:val="left" w:pos="0"/>
        </w:tabs>
        <w:rPr>
          <w:rFonts w:ascii="Times" w:hAnsi="Times"/>
          <w:b/>
          <w:sz w:val="20"/>
          <w:szCs w:val="20"/>
        </w:rPr>
      </w:pPr>
      <w:r w:rsidRPr="00612F77">
        <w:rPr>
          <w:rFonts w:ascii="Times" w:hAnsi="Times"/>
          <w:b/>
          <w:sz w:val="20"/>
          <w:szCs w:val="20"/>
        </w:rPr>
        <w:t xml:space="preserve"> Option TWO:</w:t>
      </w:r>
    </w:p>
    <w:p w14:paraId="10797D3A" w14:textId="77777777" w:rsidR="00612F77" w:rsidRDefault="00612F77" w:rsidP="00612F77">
      <w:pPr>
        <w:pStyle w:val="ListParagraph"/>
        <w:numPr>
          <w:ilvl w:val="4"/>
          <w:numId w:val="60"/>
        </w:numPr>
        <w:tabs>
          <w:tab w:val="left" w:pos="0"/>
        </w:tabs>
        <w:rPr>
          <w:rFonts w:ascii="Times" w:hAnsi="Times"/>
          <w:sz w:val="20"/>
          <w:szCs w:val="20"/>
        </w:rPr>
      </w:pPr>
      <w:r>
        <w:rPr>
          <w:rFonts w:ascii="Times" w:hAnsi="Times"/>
          <w:sz w:val="20"/>
          <w:szCs w:val="20"/>
        </w:rPr>
        <w:t>EE includes nothing in GI in the year of grant of the option.</w:t>
      </w:r>
    </w:p>
    <w:p w14:paraId="1FC5C562" w14:textId="77777777" w:rsidR="00612F77" w:rsidRPr="00612F77" w:rsidRDefault="00612F77" w:rsidP="00612F77">
      <w:pPr>
        <w:pStyle w:val="ListParagraph"/>
        <w:numPr>
          <w:ilvl w:val="4"/>
          <w:numId w:val="60"/>
        </w:numPr>
        <w:tabs>
          <w:tab w:val="left" w:pos="0"/>
        </w:tabs>
        <w:rPr>
          <w:rFonts w:ascii="Times" w:hAnsi="Times"/>
          <w:b/>
          <w:sz w:val="20"/>
          <w:szCs w:val="20"/>
        </w:rPr>
      </w:pPr>
      <w:r>
        <w:rPr>
          <w:rFonts w:ascii="Times" w:hAnsi="Times"/>
          <w:sz w:val="20"/>
          <w:szCs w:val="20"/>
        </w:rPr>
        <w:t>ER deducts nothing as compensation in the year of grant, but later when exercised.</w:t>
      </w:r>
    </w:p>
    <w:p w14:paraId="0131F3A2" w14:textId="77777777" w:rsidR="00612F77" w:rsidRPr="00612F77" w:rsidRDefault="00612F77" w:rsidP="00612F77">
      <w:pPr>
        <w:pStyle w:val="ListParagraph"/>
        <w:numPr>
          <w:ilvl w:val="4"/>
          <w:numId w:val="60"/>
        </w:numPr>
        <w:tabs>
          <w:tab w:val="left" w:pos="0"/>
        </w:tabs>
        <w:rPr>
          <w:rFonts w:ascii="Times" w:hAnsi="Times"/>
          <w:b/>
          <w:sz w:val="20"/>
          <w:szCs w:val="20"/>
        </w:rPr>
      </w:pPr>
      <w:r>
        <w:rPr>
          <w:rFonts w:ascii="Times" w:hAnsi="Times"/>
          <w:sz w:val="20"/>
          <w:szCs w:val="20"/>
        </w:rPr>
        <w:t xml:space="preserve">Later EE exercises option &amp; realizes compensation income for FMV less option price (or earlier when forfeiture conditions lapse). </w:t>
      </w:r>
    </w:p>
    <w:p w14:paraId="745C35B6" w14:textId="77777777" w:rsidR="00612F77" w:rsidRPr="00612F77" w:rsidRDefault="00612F77" w:rsidP="00612F77">
      <w:pPr>
        <w:pStyle w:val="ListParagraph"/>
        <w:numPr>
          <w:ilvl w:val="4"/>
          <w:numId w:val="60"/>
        </w:numPr>
        <w:tabs>
          <w:tab w:val="left" w:pos="0"/>
        </w:tabs>
        <w:rPr>
          <w:rFonts w:ascii="Times" w:hAnsi="Times"/>
          <w:b/>
          <w:sz w:val="20"/>
          <w:szCs w:val="20"/>
        </w:rPr>
      </w:pPr>
      <w:r>
        <w:rPr>
          <w:rFonts w:ascii="Times" w:hAnsi="Times"/>
          <w:sz w:val="20"/>
          <w:szCs w:val="20"/>
        </w:rPr>
        <w:t xml:space="preserve">EE has capital gain when subsequently selling shares at price above tax basis </w:t>
      </w:r>
    </w:p>
    <w:p w14:paraId="1085793D" w14:textId="77777777" w:rsidR="00612F77" w:rsidRDefault="00612F77" w:rsidP="006E21A6">
      <w:pPr>
        <w:pStyle w:val="ListParagraph"/>
        <w:numPr>
          <w:ilvl w:val="0"/>
          <w:numId w:val="95"/>
        </w:numPr>
        <w:tabs>
          <w:tab w:val="left" w:pos="0"/>
        </w:tabs>
        <w:rPr>
          <w:rFonts w:ascii="Times" w:hAnsi="Times"/>
          <w:b/>
          <w:sz w:val="20"/>
          <w:szCs w:val="20"/>
        </w:rPr>
      </w:pPr>
      <w:r>
        <w:rPr>
          <w:rFonts w:ascii="Times" w:hAnsi="Times"/>
          <w:b/>
          <w:sz w:val="20"/>
          <w:szCs w:val="20"/>
        </w:rPr>
        <w:t xml:space="preserve"> Option THREE </w:t>
      </w:r>
    </w:p>
    <w:p w14:paraId="6B88CA63" w14:textId="77777777" w:rsidR="00612F77" w:rsidRPr="00612F77" w:rsidRDefault="00612F77" w:rsidP="006E21A6">
      <w:pPr>
        <w:pStyle w:val="ListParagraph"/>
        <w:numPr>
          <w:ilvl w:val="0"/>
          <w:numId w:val="96"/>
        </w:numPr>
        <w:tabs>
          <w:tab w:val="left" w:pos="0"/>
        </w:tabs>
        <w:rPr>
          <w:rFonts w:ascii="Times" w:hAnsi="Times"/>
          <w:sz w:val="20"/>
          <w:szCs w:val="20"/>
        </w:rPr>
      </w:pPr>
      <w:r w:rsidRPr="00612F77">
        <w:rPr>
          <w:rFonts w:ascii="Times" w:hAnsi="Times"/>
          <w:sz w:val="20"/>
          <w:szCs w:val="20"/>
        </w:rPr>
        <w:t>EE includes nothing in GI in the year of grant of the option.</w:t>
      </w:r>
    </w:p>
    <w:p w14:paraId="79C91EC3" w14:textId="77777777" w:rsidR="00612F77" w:rsidRDefault="00155A14" w:rsidP="006E21A6">
      <w:pPr>
        <w:pStyle w:val="ListParagraph"/>
        <w:numPr>
          <w:ilvl w:val="0"/>
          <w:numId w:val="96"/>
        </w:numPr>
        <w:tabs>
          <w:tab w:val="left" w:pos="0"/>
        </w:tabs>
        <w:rPr>
          <w:rFonts w:ascii="Times" w:hAnsi="Times"/>
          <w:sz w:val="20"/>
          <w:szCs w:val="20"/>
        </w:rPr>
      </w:pPr>
      <w:r>
        <w:rPr>
          <w:rFonts w:ascii="Times" w:hAnsi="Times"/>
          <w:sz w:val="20"/>
          <w:szCs w:val="20"/>
        </w:rPr>
        <w:t>ER deducts nothing as compensation (neither in year of grant nor when exercise).</w:t>
      </w:r>
    </w:p>
    <w:p w14:paraId="33AE2723" w14:textId="77777777" w:rsidR="00155A14" w:rsidRDefault="00155A14" w:rsidP="006E21A6">
      <w:pPr>
        <w:pStyle w:val="ListParagraph"/>
        <w:numPr>
          <w:ilvl w:val="0"/>
          <w:numId w:val="96"/>
        </w:numPr>
        <w:tabs>
          <w:tab w:val="left" w:pos="0"/>
        </w:tabs>
        <w:rPr>
          <w:rFonts w:ascii="Times" w:hAnsi="Times"/>
          <w:sz w:val="20"/>
          <w:szCs w:val="20"/>
        </w:rPr>
      </w:pPr>
      <w:r>
        <w:rPr>
          <w:rFonts w:ascii="Times" w:hAnsi="Times"/>
          <w:sz w:val="20"/>
          <w:szCs w:val="20"/>
        </w:rPr>
        <w:t xml:space="preserve">EE exercises, but NO compensation income (for FMV of stock less option price). </w:t>
      </w:r>
    </w:p>
    <w:p w14:paraId="3B202CC7" w14:textId="77777777" w:rsidR="000B1298" w:rsidRPr="00155A14" w:rsidRDefault="00155A14" w:rsidP="006E21A6">
      <w:pPr>
        <w:pStyle w:val="ListParagraph"/>
        <w:numPr>
          <w:ilvl w:val="0"/>
          <w:numId w:val="96"/>
        </w:numPr>
        <w:tabs>
          <w:tab w:val="left" w:pos="0"/>
        </w:tabs>
        <w:rPr>
          <w:rFonts w:ascii="Times" w:hAnsi="Times"/>
          <w:sz w:val="20"/>
          <w:szCs w:val="20"/>
        </w:rPr>
      </w:pPr>
      <w:r>
        <w:rPr>
          <w:rFonts w:ascii="Times" w:hAnsi="Times"/>
          <w:sz w:val="20"/>
          <w:szCs w:val="20"/>
        </w:rPr>
        <w:t>EE has capital gain when subsequently selling shares at price above tax basis (and no compensation income).</w:t>
      </w:r>
    </w:p>
    <w:p w14:paraId="5C629792" w14:textId="77777777" w:rsidR="000B1298" w:rsidRDefault="00155A14" w:rsidP="007912C1">
      <w:pPr>
        <w:pStyle w:val="ListParagraph"/>
        <w:numPr>
          <w:ilvl w:val="0"/>
          <w:numId w:val="57"/>
        </w:numPr>
        <w:tabs>
          <w:tab w:val="left" w:pos="0"/>
        </w:tabs>
        <w:ind w:left="270" w:hanging="810"/>
        <w:rPr>
          <w:rFonts w:ascii="Times" w:hAnsi="Times"/>
          <w:b/>
          <w:sz w:val="20"/>
          <w:szCs w:val="20"/>
        </w:rPr>
      </w:pPr>
      <w:r>
        <w:rPr>
          <w:rFonts w:ascii="Times" w:hAnsi="Times"/>
          <w:b/>
          <w:sz w:val="20"/>
          <w:szCs w:val="20"/>
        </w:rPr>
        <w:t>Current Stock Option Taxation Alternatives</w:t>
      </w:r>
    </w:p>
    <w:p w14:paraId="4D5DAE9B" w14:textId="77777777" w:rsidR="00155A14" w:rsidRPr="00155A14" w:rsidRDefault="00155A14" w:rsidP="006E21A6">
      <w:pPr>
        <w:pStyle w:val="ListParagraph"/>
        <w:numPr>
          <w:ilvl w:val="0"/>
          <w:numId w:val="97"/>
        </w:numPr>
        <w:tabs>
          <w:tab w:val="left" w:pos="0"/>
        </w:tabs>
        <w:rPr>
          <w:rFonts w:ascii="Times" w:hAnsi="Times"/>
          <w:b/>
          <w:sz w:val="20"/>
          <w:szCs w:val="20"/>
          <w:u w:val="single"/>
        </w:rPr>
      </w:pPr>
      <w:r>
        <w:rPr>
          <w:rFonts w:ascii="Times" w:hAnsi="Times"/>
          <w:b/>
          <w:sz w:val="20"/>
          <w:szCs w:val="20"/>
        </w:rPr>
        <w:t xml:space="preserve"> </w:t>
      </w:r>
      <w:r w:rsidRPr="00155A14">
        <w:rPr>
          <w:rFonts w:ascii="Times" w:hAnsi="Times"/>
          <w:b/>
          <w:sz w:val="20"/>
          <w:szCs w:val="20"/>
          <w:u w:val="single"/>
        </w:rPr>
        <w:t xml:space="preserve">Statutory Stock Options: </w:t>
      </w:r>
      <w:r>
        <w:rPr>
          <w:rFonts w:ascii="Times" w:hAnsi="Times"/>
          <w:sz w:val="20"/>
          <w:szCs w:val="20"/>
        </w:rPr>
        <w:t>stock options, i.e., incentive stock options (ISOs</w:t>
      </w:r>
      <w:r w:rsidRPr="00155A14">
        <w:rPr>
          <w:rFonts w:ascii="Times" w:hAnsi="Times"/>
          <w:sz w:val="20"/>
          <w:szCs w:val="20"/>
          <w:highlight w:val="cyan"/>
        </w:rPr>
        <w:t xml:space="preserve">). </w:t>
      </w:r>
      <w:r w:rsidRPr="00155A14">
        <w:rPr>
          <w:rFonts w:ascii="Times" w:hAnsi="Times" w:cs="Helvetica"/>
          <w:sz w:val="20"/>
          <w:szCs w:val="20"/>
          <w:highlight w:val="cyan"/>
        </w:rPr>
        <w:t>§</w:t>
      </w:r>
      <w:r>
        <w:rPr>
          <w:rFonts w:ascii="Times" w:hAnsi="Times" w:cs="Helvetica"/>
          <w:b/>
          <w:sz w:val="20"/>
          <w:szCs w:val="20"/>
          <w:highlight w:val="cyan"/>
        </w:rPr>
        <w:t>422.</w:t>
      </w:r>
      <w:r>
        <w:rPr>
          <w:rFonts w:ascii="Times" w:hAnsi="Times" w:cs="Helvetica"/>
          <w:b/>
          <w:sz w:val="20"/>
          <w:szCs w:val="20"/>
        </w:rPr>
        <w:t xml:space="preserve"> </w:t>
      </w:r>
      <w:r>
        <w:rPr>
          <w:rFonts w:ascii="Times" w:hAnsi="Times" w:cs="Helvetica"/>
          <w:sz w:val="20"/>
          <w:szCs w:val="20"/>
        </w:rPr>
        <w:t xml:space="preserve">Income tax treatment: only capital gain treatment upon the eventual stock disposition. </w:t>
      </w:r>
    </w:p>
    <w:p w14:paraId="1E003FBC" w14:textId="77777777" w:rsidR="00155A14" w:rsidRPr="00155A14" w:rsidRDefault="00155A14" w:rsidP="006E21A6">
      <w:pPr>
        <w:pStyle w:val="ListParagraph"/>
        <w:numPr>
          <w:ilvl w:val="0"/>
          <w:numId w:val="97"/>
        </w:numPr>
        <w:tabs>
          <w:tab w:val="left" w:pos="0"/>
        </w:tabs>
        <w:rPr>
          <w:rFonts w:ascii="Times" w:hAnsi="Times"/>
          <w:b/>
          <w:sz w:val="20"/>
          <w:szCs w:val="20"/>
          <w:u w:val="single"/>
        </w:rPr>
      </w:pPr>
      <w:r>
        <w:rPr>
          <w:rFonts w:ascii="Times" w:hAnsi="Times"/>
          <w:b/>
          <w:sz w:val="20"/>
          <w:szCs w:val="20"/>
          <w:u w:val="single"/>
        </w:rPr>
        <w:t xml:space="preserve">Nonstatutory stock options: </w:t>
      </w:r>
      <w:r>
        <w:rPr>
          <w:rFonts w:ascii="Times" w:hAnsi="Times"/>
          <w:sz w:val="20"/>
          <w:szCs w:val="20"/>
        </w:rPr>
        <w:t xml:space="preserve"> i.e., dependent upon tax accounting rules. But, see treatment under</w:t>
      </w:r>
      <w:r>
        <w:rPr>
          <w:rFonts w:ascii="Times" w:hAnsi="Times"/>
          <w:b/>
          <w:sz w:val="20"/>
          <w:szCs w:val="20"/>
          <w:u w:val="single"/>
        </w:rPr>
        <w:t xml:space="preserve"> </w:t>
      </w:r>
      <w:r w:rsidRPr="00612F77">
        <w:rPr>
          <w:rFonts w:ascii="Times" w:hAnsi="Times" w:cs="Helvetica"/>
          <w:sz w:val="20"/>
          <w:szCs w:val="20"/>
        </w:rPr>
        <w:t>§</w:t>
      </w:r>
      <w:r>
        <w:rPr>
          <w:rFonts w:ascii="Times" w:hAnsi="Times" w:cs="Helvetica"/>
          <w:b/>
          <w:sz w:val="20"/>
          <w:szCs w:val="20"/>
          <w:highlight w:val="cyan"/>
        </w:rPr>
        <w:t xml:space="preserve">83 </w:t>
      </w:r>
      <w:r>
        <w:rPr>
          <w:rFonts w:ascii="Times" w:hAnsi="Times" w:cs="Helvetica"/>
          <w:sz w:val="20"/>
          <w:szCs w:val="20"/>
        </w:rPr>
        <w:t>concerning current income inclusion.</w:t>
      </w:r>
    </w:p>
    <w:p w14:paraId="0A99D775" w14:textId="77777777" w:rsidR="000B1298" w:rsidRPr="000B1298" w:rsidRDefault="000B1298" w:rsidP="000B1298">
      <w:pPr>
        <w:tabs>
          <w:tab w:val="left" w:pos="0"/>
        </w:tabs>
        <w:rPr>
          <w:rFonts w:ascii="Times" w:hAnsi="Times"/>
          <w:b/>
          <w:sz w:val="20"/>
          <w:szCs w:val="20"/>
        </w:rPr>
      </w:pPr>
    </w:p>
    <w:p w14:paraId="4AEB53E8" w14:textId="77777777" w:rsidR="000B1298" w:rsidRDefault="00155A14" w:rsidP="007912C1">
      <w:pPr>
        <w:pStyle w:val="ListParagraph"/>
        <w:numPr>
          <w:ilvl w:val="0"/>
          <w:numId w:val="57"/>
        </w:numPr>
        <w:tabs>
          <w:tab w:val="left" w:pos="0"/>
        </w:tabs>
        <w:ind w:left="270" w:hanging="810"/>
        <w:rPr>
          <w:rFonts w:ascii="Times" w:hAnsi="Times"/>
          <w:b/>
          <w:sz w:val="20"/>
          <w:szCs w:val="20"/>
        </w:rPr>
      </w:pPr>
      <w:r>
        <w:rPr>
          <w:rFonts w:ascii="Times" w:hAnsi="Times"/>
          <w:b/>
          <w:sz w:val="20"/>
          <w:szCs w:val="20"/>
        </w:rPr>
        <w:t xml:space="preserve">Incentive Stock Option (ISO) </w:t>
      </w:r>
    </w:p>
    <w:p w14:paraId="40FED228" w14:textId="77777777" w:rsidR="00155A14" w:rsidRDefault="00155A14" w:rsidP="006E21A6">
      <w:pPr>
        <w:pStyle w:val="ListParagraph"/>
        <w:numPr>
          <w:ilvl w:val="0"/>
          <w:numId w:val="98"/>
        </w:numPr>
        <w:ind w:left="270" w:hanging="540"/>
        <w:rPr>
          <w:sz w:val="20"/>
          <w:szCs w:val="20"/>
        </w:rPr>
      </w:pPr>
      <w:r w:rsidRPr="00155A14">
        <w:rPr>
          <w:b/>
          <w:sz w:val="20"/>
          <w:szCs w:val="20"/>
        </w:rPr>
        <w:t xml:space="preserve">Rules </w:t>
      </w:r>
      <w:r w:rsidRPr="00155A14">
        <w:rPr>
          <w:b/>
          <w:sz w:val="20"/>
          <w:szCs w:val="20"/>
          <w:highlight w:val="cyan"/>
        </w:rPr>
        <w:t>§422</w:t>
      </w:r>
      <w:r>
        <w:rPr>
          <w:b/>
          <w:sz w:val="20"/>
          <w:szCs w:val="20"/>
        </w:rPr>
        <w:t xml:space="preserve">- </w:t>
      </w:r>
      <w:r w:rsidRPr="00155A14">
        <w:rPr>
          <w:sz w:val="20"/>
          <w:szCs w:val="20"/>
        </w:rPr>
        <w:t>Statutory structure permitting GI inclusion limited to C</w:t>
      </w:r>
      <w:r>
        <w:rPr>
          <w:sz w:val="20"/>
          <w:szCs w:val="20"/>
        </w:rPr>
        <w:t xml:space="preserve">apital </w:t>
      </w:r>
      <w:r w:rsidRPr="00155A14">
        <w:rPr>
          <w:sz w:val="20"/>
          <w:szCs w:val="20"/>
        </w:rPr>
        <w:t>G</w:t>
      </w:r>
      <w:r>
        <w:rPr>
          <w:sz w:val="20"/>
          <w:szCs w:val="20"/>
        </w:rPr>
        <w:t xml:space="preserve">ain upon sale of stock. </w:t>
      </w:r>
    </w:p>
    <w:p w14:paraId="0AD1316F" w14:textId="77777777" w:rsidR="00155A14" w:rsidRPr="00155A14" w:rsidRDefault="00155A14" w:rsidP="006E21A6">
      <w:pPr>
        <w:pStyle w:val="ListParagraph"/>
        <w:numPr>
          <w:ilvl w:val="0"/>
          <w:numId w:val="98"/>
        </w:numPr>
        <w:ind w:left="270" w:hanging="540"/>
        <w:rPr>
          <w:sz w:val="20"/>
          <w:szCs w:val="20"/>
        </w:rPr>
      </w:pPr>
      <w:r w:rsidRPr="00155A14">
        <w:rPr>
          <w:sz w:val="20"/>
          <w:szCs w:val="20"/>
        </w:rPr>
        <w:t>Rules</w:t>
      </w:r>
    </w:p>
    <w:p w14:paraId="16622E31" w14:textId="77777777" w:rsidR="00155A14" w:rsidRPr="003722C3" w:rsidRDefault="00155A14" w:rsidP="00155A14">
      <w:pPr>
        <w:pStyle w:val="ListParagraph"/>
        <w:numPr>
          <w:ilvl w:val="5"/>
          <w:numId w:val="57"/>
        </w:numPr>
        <w:rPr>
          <w:sz w:val="20"/>
          <w:szCs w:val="20"/>
        </w:rPr>
      </w:pPr>
      <w:r w:rsidRPr="003722C3">
        <w:rPr>
          <w:sz w:val="20"/>
          <w:szCs w:val="20"/>
        </w:rPr>
        <w:t>Stock retention req</w:t>
      </w:r>
      <w:r>
        <w:rPr>
          <w:sz w:val="20"/>
          <w:szCs w:val="20"/>
        </w:rPr>
        <w:t>uirement</w:t>
      </w:r>
      <w:r w:rsidRPr="003722C3">
        <w:rPr>
          <w:sz w:val="20"/>
          <w:szCs w:val="20"/>
        </w:rPr>
        <w:t>s</w:t>
      </w:r>
    </w:p>
    <w:p w14:paraId="4F92D07D" w14:textId="77777777" w:rsidR="00155A14" w:rsidRPr="003722C3" w:rsidRDefault="00155A14" w:rsidP="00155A14">
      <w:pPr>
        <w:pStyle w:val="ListParagraph"/>
        <w:numPr>
          <w:ilvl w:val="5"/>
          <w:numId w:val="57"/>
        </w:numPr>
        <w:rPr>
          <w:sz w:val="20"/>
          <w:szCs w:val="20"/>
        </w:rPr>
      </w:pPr>
      <w:r w:rsidRPr="003722C3">
        <w:rPr>
          <w:sz w:val="20"/>
          <w:szCs w:val="20"/>
        </w:rPr>
        <w:t>Option price at FMV when granted</w:t>
      </w:r>
    </w:p>
    <w:p w14:paraId="4E551836" w14:textId="77777777" w:rsidR="00155A14" w:rsidRPr="003722C3" w:rsidRDefault="00155A14" w:rsidP="00155A14">
      <w:pPr>
        <w:pStyle w:val="ListParagraph"/>
        <w:numPr>
          <w:ilvl w:val="5"/>
          <w:numId w:val="57"/>
        </w:numPr>
        <w:rPr>
          <w:sz w:val="20"/>
          <w:szCs w:val="20"/>
        </w:rPr>
      </w:pPr>
      <w:r w:rsidRPr="003722C3">
        <w:rPr>
          <w:sz w:val="20"/>
          <w:szCs w:val="20"/>
        </w:rPr>
        <w:t>Granted under an option plan</w:t>
      </w:r>
    </w:p>
    <w:p w14:paraId="318EB06D" w14:textId="77777777" w:rsidR="00155A14" w:rsidRPr="003722C3" w:rsidRDefault="00155A14" w:rsidP="00155A14">
      <w:pPr>
        <w:pStyle w:val="ListParagraph"/>
        <w:numPr>
          <w:ilvl w:val="5"/>
          <w:numId w:val="57"/>
        </w:numPr>
        <w:rPr>
          <w:sz w:val="20"/>
          <w:szCs w:val="20"/>
        </w:rPr>
      </w:pPr>
      <w:r w:rsidRPr="003722C3">
        <w:rPr>
          <w:sz w:val="20"/>
          <w:szCs w:val="20"/>
        </w:rPr>
        <w:t>$100k limit on option stock am</w:t>
      </w:r>
      <w:r>
        <w:rPr>
          <w:sz w:val="20"/>
          <w:szCs w:val="20"/>
        </w:rPr>
        <w:t>oun</w:t>
      </w:r>
      <w:r w:rsidRPr="003722C3">
        <w:rPr>
          <w:sz w:val="20"/>
          <w:szCs w:val="20"/>
        </w:rPr>
        <w:t>t</w:t>
      </w:r>
    </w:p>
    <w:p w14:paraId="4A131326" w14:textId="77777777" w:rsidR="00155A14" w:rsidRDefault="00155A14" w:rsidP="00155A14">
      <w:pPr>
        <w:pStyle w:val="ListParagraph"/>
        <w:numPr>
          <w:ilvl w:val="5"/>
          <w:numId w:val="57"/>
        </w:numPr>
        <w:rPr>
          <w:sz w:val="20"/>
          <w:szCs w:val="20"/>
        </w:rPr>
      </w:pPr>
      <w:r w:rsidRPr="003722C3">
        <w:rPr>
          <w:sz w:val="20"/>
          <w:szCs w:val="20"/>
        </w:rPr>
        <w:t>No ER deduction for compensation</w:t>
      </w:r>
    </w:p>
    <w:p w14:paraId="58D27291" w14:textId="77777777" w:rsidR="000B1298" w:rsidRPr="00155A14" w:rsidRDefault="00155A14" w:rsidP="00155A14">
      <w:pPr>
        <w:rPr>
          <w:sz w:val="20"/>
          <w:szCs w:val="20"/>
        </w:rPr>
      </w:pPr>
      <w:r w:rsidRPr="00155A14">
        <w:rPr>
          <w:sz w:val="20"/>
          <w:szCs w:val="20"/>
        </w:rPr>
        <w:t>Net benefit if ER loses immediate deduction but deferral of CG for EE</w:t>
      </w:r>
    </w:p>
    <w:p w14:paraId="1C8215BF" w14:textId="77777777" w:rsidR="000B1298" w:rsidRDefault="00155A14" w:rsidP="007912C1">
      <w:pPr>
        <w:pStyle w:val="ListParagraph"/>
        <w:numPr>
          <w:ilvl w:val="0"/>
          <w:numId w:val="57"/>
        </w:numPr>
        <w:tabs>
          <w:tab w:val="left" w:pos="0"/>
        </w:tabs>
        <w:ind w:left="270" w:hanging="810"/>
        <w:rPr>
          <w:rFonts w:ascii="Times" w:hAnsi="Times"/>
          <w:b/>
          <w:sz w:val="20"/>
          <w:szCs w:val="20"/>
        </w:rPr>
      </w:pPr>
      <w:r>
        <w:rPr>
          <w:rFonts w:ascii="Times" w:hAnsi="Times"/>
          <w:b/>
          <w:sz w:val="20"/>
          <w:szCs w:val="20"/>
        </w:rPr>
        <w:t>Non-statutory Stock Options</w:t>
      </w:r>
    </w:p>
    <w:p w14:paraId="4588F789" w14:textId="77777777" w:rsidR="00155A14" w:rsidRDefault="00155A14" w:rsidP="006E21A6">
      <w:pPr>
        <w:pStyle w:val="ListParagraph"/>
        <w:numPr>
          <w:ilvl w:val="0"/>
          <w:numId w:val="99"/>
        </w:numPr>
        <w:rPr>
          <w:sz w:val="20"/>
          <w:szCs w:val="20"/>
        </w:rPr>
      </w:pPr>
      <w:r w:rsidRPr="00155A14">
        <w:rPr>
          <w:sz w:val="20"/>
          <w:szCs w:val="20"/>
        </w:rPr>
        <w:t xml:space="preserve">Stock is available to EE but is subject to restrictions on transferability and a risk of forfeiture. </w:t>
      </w:r>
    </w:p>
    <w:p w14:paraId="328D109F" w14:textId="77777777" w:rsidR="00155A14" w:rsidRDefault="00155A14" w:rsidP="006E21A6">
      <w:pPr>
        <w:pStyle w:val="ListParagraph"/>
        <w:numPr>
          <w:ilvl w:val="0"/>
          <w:numId w:val="99"/>
        </w:numPr>
        <w:rPr>
          <w:sz w:val="20"/>
          <w:szCs w:val="20"/>
        </w:rPr>
      </w:pPr>
      <w:r>
        <w:rPr>
          <w:sz w:val="20"/>
          <w:szCs w:val="20"/>
        </w:rPr>
        <w:t xml:space="preserve">Note </w:t>
      </w:r>
      <w:r>
        <w:rPr>
          <w:b/>
          <w:sz w:val="20"/>
          <w:szCs w:val="20"/>
          <w:highlight w:val="cyan"/>
        </w:rPr>
        <w:t xml:space="preserve">§83(a) </w:t>
      </w:r>
      <w:r>
        <w:rPr>
          <w:sz w:val="20"/>
          <w:szCs w:val="20"/>
        </w:rPr>
        <w:t xml:space="preserve">– inclusion in GI when stock option issued if having a “readily ascertainable” FMV. </w:t>
      </w:r>
    </w:p>
    <w:p w14:paraId="68C37309" w14:textId="77777777" w:rsidR="00155A14" w:rsidRDefault="00155A14" w:rsidP="006E21A6">
      <w:pPr>
        <w:pStyle w:val="ListParagraph"/>
        <w:numPr>
          <w:ilvl w:val="0"/>
          <w:numId w:val="99"/>
        </w:numPr>
        <w:rPr>
          <w:sz w:val="20"/>
          <w:szCs w:val="20"/>
        </w:rPr>
      </w:pPr>
      <w:r>
        <w:rPr>
          <w:sz w:val="20"/>
          <w:szCs w:val="20"/>
        </w:rPr>
        <w:t xml:space="preserve">No current GI inclusion when the option is “nontransferable” and a “substantial risk of forfeiture” – inclusion when conditions lapse. </w:t>
      </w:r>
    </w:p>
    <w:p w14:paraId="2D2100DB" w14:textId="77777777" w:rsidR="000B1298" w:rsidRPr="00155A14" w:rsidRDefault="00155A14" w:rsidP="006E21A6">
      <w:pPr>
        <w:pStyle w:val="ListParagraph"/>
        <w:numPr>
          <w:ilvl w:val="0"/>
          <w:numId w:val="99"/>
        </w:numPr>
        <w:rPr>
          <w:sz w:val="20"/>
          <w:szCs w:val="20"/>
        </w:rPr>
      </w:pPr>
      <w:r>
        <w:rPr>
          <w:sz w:val="20"/>
          <w:szCs w:val="20"/>
        </w:rPr>
        <w:t>GI inclusion when exercise for the difference between (1) exercise price and (2) stock value.</w:t>
      </w:r>
    </w:p>
    <w:p w14:paraId="662A8A34" w14:textId="77777777" w:rsidR="000B1298" w:rsidRDefault="00155A14" w:rsidP="007912C1">
      <w:pPr>
        <w:pStyle w:val="ListParagraph"/>
        <w:numPr>
          <w:ilvl w:val="0"/>
          <w:numId w:val="57"/>
        </w:numPr>
        <w:tabs>
          <w:tab w:val="left" w:pos="0"/>
        </w:tabs>
        <w:ind w:left="270" w:hanging="810"/>
        <w:rPr>
          <w:rFonts w:ascii="Times" w:hAnsi="Times"/>
          <w:b/>
          <w:sz w:val="20"/>
          <w:szCs w:val="20"/>
        </w:rPr>
      </w:pPr>
      <w:r>
        <w:rPr>
          <w:rFonts w:ascii="Times" w:hAnsi="Times"/>
          <w:b/>
          <w:sz w:val="20"/>
          <w:szCs w:val="20"/>
        </w:rPr>
        <w:t xml:space="preserve">Election to Accelerate Inclusion re NSO </w:t>
      </w:r>
    </w:p>
    <w:p w14:paraId="0904D306" w14:textId="77777777" w:rsidR="00155A14" w:rsidRPr="006E21A6" w:rsidRDefault="006E21A6" w:rsidP="006E21A6">
      <w:pPr>
        <w:pStyle w:val="ListParagraph"/>
        <w:numPr>
          <w:ilvl w:val="0"/>
          <w:numId w:val="100"/>
        </w:numPr>
        <w:tabs>
          <w:tab w:val="left" w:pos="0"/>
        </w:tabs>
        <w:ind w:hanging="540"/>
        <w:rPr>
          <w:rFonts w:ascii="Times" w:hAnsi="Times"/>
          <w:b/>
          <w:sz w:val="20"/>
          <w:szCs w:val="20"/>
        </w:rPr>
      </w:pPr>
      <w:r>
        <w:rPr>
          <w:b/>
          <w:sz w:val="20"/>
          <w:szCs w:val="20"/>
          <w:highlight w:val="cyan"/>
        </w:rPr>
        <w:t xml:space="preserve">§83(b) </w:t>
      </w:r>
      <w:r>
        <w:rPr>
          <w:sz w:val="20"/>
          <w:szCs w:val="20"/>
        </w:rPr>
        <w:t xml:space="preserve">– EE can elect current inclusion (even if a forfeiture risk) to the extent of FMV. </w:t>
      </w:r>
    </w:p>
    <w:p w14:paraId="19203066" w14:textId="77777777" w:rsidR="006E21A6" w:rsidRPr="006E21A6" w:rsidRDefault="006E21A6" w:rsidP="006E21A6">
      <w:pPr>
        <w:pStyle w:val="ListParagraph"/>
        <w:numPr>
          <w:ilvl w:val="0"/>
          <w:numId w:val="100"/>
        </w:numPr>
        <w:tabs>
          <w:tab w:val="left" w:pos="0"/>
        </w:tabs>
        <w:ind w:hanging="540"/>
        <w:rPr>
          <w:rFonts w:ascii="Times" w:hAnsi="Times"/>
          <w:b/>
          <w:sz w:val="20"/>
          <w:szCs w:val="20"/>
        </w:rPr>
      </w:pPr>
      <w:r>
        <w:rPr>
          <w:sz w:val="20"/>
          <w:szCs w:val="20"/>
        </w:rPr>
        <w:t>GI inclusion is based on the value of stock without restrictions.</w:t>
      </w:r>
    </w:p>
    <w:p w14:paraId="02ED7AC5" w14:textId="77777777" w:rsidR="006E21A6" w:rsidRPr="006E21A6" w:rsidRDefault="006E21A6" w:rsidP="006E21A6">
      <w:pPr>
        <w:pStyle w:val="ListParagraph"/>
        <w:numPr>
          <w:ilvl w:val="0"/>
          <w:numId w:val="100"/>
        </w:numPr>
        <w:tabs>
          <w:tab w:val="left" w:pos="0"/>
        </w:tabs>
        <w:ind w:hanging="540"/>
        <w:rPr>
          <w:rFonts w:ascii="Times" w:hAnsi="Times"/>
          <w:b/>
          <w:sz w:val="20"/>
          <w:szCs w:val="20"/>
        </w:rPr>
      </w:pPr>
      <w:r>
        <w:rPr>
          <w:sz w:val="20"/>
          <w:szCs w:val="20"/>
        </w:rPr>
        <w:t xml:space="preserve">No income tax (loss) deduction by an EE who made an </w:t>
      </w:r>
      <w:r>
        <w:rPr>
          <w:b/>
          <w:sz w:val="20"/>
          <w:szCs w:val="20"/>
          <w:highlight w:val="cyan"/>
        </w:rPr>
        <w:t xml:space="preserve">§83(b) </w:t>
      </w:r>
      <w:r>
        <w:rPr>
          <w:sz w:val="20"/>
          <w:szCs w:val="20"/>
        </w:rPr>
        <w:t xml:space="preserve">election if forfeiture of the option </w:t>
      </w:r>
      <w:r w:rsidRPr="006E21A6">
        <w:rPr>
          <w:sz w:val="20"/>
          <w:szCs w:val="20"/>
        </w:rPr>
        <w:t xml:space="preserve">subsequently occurs. </w:t>
      </w:r>
    </w:p>
    <w:p w14:paraId="6B8B9681" w14:textId="77777777" w:rsidR="006E21A6" w:rsidRPr="006E21A6" w:rsidRDefault="006E21A6" w:rsidP="006E21A6">
      <w:pPr>
        <w:pStyle w:val="ListParagraph"/>
        <w:numPr>
          <w:ilvl w:val="0"/>
          <w:numId w:val="100"/>
        </w:numPr>
        <w:tabs>
          <w:tab w:val="left" w:pos="0"/>
        </w:tabs>
        <w:ind w:hanging="540"/>
        <w:rPr>
          <w:rFonts w:ascii="Times" w:hAnsi="Times"/>
          <w:b/>
          <w:sz w:val="20"/>
          <w:szCs w:val="20"/>
        </w:rPr>
      </w:pPr>
      <w:r>
        <w:rPr>
          <w:rFonts w:ascii="Times" w:hAnsi="Times"/>
          <w:b/>
          <w:sz w:val="20"/>
          <w:szCs w:val="20"/>
        </w:rPr>
        <w:t xml:space="preserve">But, </w:t>
      </w:r>
      <w:r>
        <w:rPr>
          <w:b/>
          <w:sz w:val="20"/>
          <w:szCs w:val="20"/>
          <w:highlight w:val="cyan"/>
        </w:rPr>
        <w:t xml:space="preserve">§83(b) </w:t>
      </w:r>
      <w:r>
        <w:rPr>
          <w:sz w:val="20"/>
          <w:szCs w:val="20"/>
        </w:rPr>
        <w:t xml:space="preserve">is NOT applicable if an option “lacks a readily ascertainable FMV” </w:t>
      </w:r>
      <w:r>
        <w:rPr>
          <w:b/>
          <w:sz w:val="20"/>
          <w:szCs w:val="20"/>
          <w:highlight w:val="cyan"/>
        </w:rPr>
        <w:t xml:space="preserve">§83(e)(3) </w:t>
      </w:r>
    </w:p>
    <w:p w14:paraId="6519C2E2" w14:textId="77777777" w:rsidR="006E21A6" w:rsidRPr="006E21A6" w:rsidRDefault="006E21A6" w:rsidP="006E21A6">
      <w:pPr>
        <w:tabs>
          <w:tab w:val="left" w:pos="0"/>
        </w:tabs>
        <w:ind w:left="-180"/>
        <w:rPr>
          <w:sz w:val="20"/>
          <w:szCs w:val="20"/>
        </w:rPr>
      </w:pPr>
    </w:p>
    <w:p w14:paraId="285637C9" w14:textId="77777777" w:rsidR="007E3FE2" w:rsidRPr="007E3FE2" w:rsidRDefault="007E3FE2" w:rsidP="007E3FE2">
      <w:pPr>
        <w:rPr>
          <w:rFonts w:ascii="Times" w:hAnsi="Times"/>
          <w:sz w:val="20"/>
          <w:szCs w:val="20"/>
        </w:rPr>
      </w:pPr>
    </w:p>
    <w:p w14:paraId="0EA6F223" w14:textId="77777777" w:rsidR="00C36ACE" w:rsidRDefault="00C36ACE" w:rsidP="00C36ACE">
      <w:pPr>
        <w:rPr>
          <w:sz w:val="20"/>
          <w:szCs w:val="20"/>
        </w:rPr>
      </w:pPr>
    </w:p>
    <w:p w14:paraId="35A3F392" w14:textId="77777777" w:rsidR="00C36ACE" w:rsidRDefault="00C36ACE" w:rsidP="00C36ACE">
      <w:pPr>
        <w:rPr>
          <w:sz w:val="20"/>
          <w:szCs w:val="20"/>
        </w:rPr>
      </w:pPr>
    </w:p>
    <w:p w14:paraId="6DC3ED1F" w14:textId="77777777" w:rsidR="00C36ACE" w:rsidRDefault="00C36ACE" w:rsidP="00C36ACE">
      <w:pPr>
        <w:rPr>
          <w:sz w:val="20"/>
          <w:szCs w:val="20"/>
        </w:rPr>
      </w:pPr>
    </w:p>
    <w:p w14:paraId="106CAA3D" w14:textId="77777777" w:rsidR="00C36ACE" w:rsidRDefault="00C36ACE" w:rsidP="00C36ACE">
      <w:pPr>
        <w:rPr>
          <w:sz w:val="20"/>
          <w:szCs w:val="20"/>
        </w:rPr>
      </w:pPr>
    </w:p>
    <w:p w14:paraId="33CB8FE5" w14:textId="77777777" w:rsidR="00C36ACE" w:rsidRDefault="00C36ACE" w:rsidP="00C36ACE">
      <w:pPr>
        <w:rPr>
          <w:sz w:val="20"/>
          <w:szCs w:val="20"/>
        </w:rPr>
      </w:pPr>
    </w:p>
    <w:p w14:paraId="235C24B3" w14:textId="77777777" w:rsidR="00C36ACE" w:rsidRDefault="00C36ACE" w:rsidP="00C36ACE">
      <w:pPr>
        <w:rPr>
          <w:sz w:val="20"/>
          <w:szCs w:val="20"/>
        </w:rPr>
      </w:pPr>
    </w:p>
    <w:p w14:paraId="20F8BF12" w14:textId="77777777" w:rsidR="00C36ACE" w:rsidRDefault="00C36ACE" w:rsidP="00C36ACE">
      <w:pPr>
        <w:rPr>
          <w:sz w:val="20"/>
          <w:szCs w:val="20"/>
        </w:rPr>
      </w:pPr>
    </w:p>
    <w:p w14:paraId="01C6D96E" w14:textId="77777777" w:rsidR="00C36ACE" w:rsidRDefault="00C36ACE" w:rsidP="00C36ACE">
      <w:pPr>
        <w:rPr>
          <w:sz w:val="20"/>
          <w:szCs w:val="20"/>
        </w:rPr>
      </w:pPr>
    </w:p>
    <w:p w14:paraId="448FF3CD" w14:textId="77777777" w:rsidR="00C36ACE" w:rsidRDefault="00C36ACE" w:rsidP="00C36ACE">
      <w:pPr>
        <w:rPr>
          <w:sz w:val="20"/>
          <w:szCs w:val="20"/>
        </w:rPr>
      </w:pPr>
    </w:p>
    <w:p w14:paraId="6188EB12" w14:textId="77777777" w:rsidR="00C36ACE" w:rsidRDefault="00C36ACE" w:rsidP="00C36ACE">
      <w:pPr>
        <w:rPr>
          <w:sz w:val="20"/>
          <w:szCs w:val="20"/>
        </w:rPr>
      </w:pPr>
    </w:p>
    <w:p w14:paraId="5CAEFC16" w14:textId="77777777" w:rsidR="00C36ACE" w:rsidRDefault="00C36ACE" w:rsidP="00C36ACE">
      <w:pPr>
        <w:rPr>
          <w:sz w:val="20"/>
          <w:szCs w:val="20"/>
        </w:rPr>
      </w:pPr>
    </w:p>
    <w:p w14:paraId="4009BD12" w14:textId="77777777" w:rsidR="00C36ACE" w:rsidRDefault="00C36ACE" w:rsidP="00C36ACE">
      <w:pPr>
        <w:rPr>
          <w:sz w:val="20"/>
          <w:szCs w:val="20"/>
        </w:rPr>
      </w:pPr>
    </w:p>
    <w:p w14:paraId="50A736A7" w14:textId="77777777" w:rsidR="00C36ACE" w:rsidRDefault="00C36ACE" w:rsidP="00C36ACE">
      <w:pPr>
        <w:rPr>
          <w:sz w:val="20"/>
          <w:szCs w:val="20"/>
        </w:rPr>
      </w:pPr>
    </w:p>
    <w:p w14:paraId="39E879B6" w14:textId="77777777" w:rsidR="00C36ACE" w:rsidRDefault="00C36ACE" w:rsidP="00C36ACE">
      <w:pPr>
        <w:rPr>
          <w:sz w:val="20"/>
          <w:szCs w:val="20"/>
        </w:rPr>
      </w:pPr>
    </w:p>
    <w:p w14:paraId="26921B2D" w14:textId="77777777" w:rsidR="00C36ACE" w:rsidRDefault="00C36ACE" w:rsidP="00C36ACE">
      <w:pPr>
        <w:rPr>
          <w:sz w:val="20"/>
          <w:szCs w:val="20"/>
        </w:rPr>
      </w:pPr>
    </w:p>
    <w:p w14:paraId="4E2961F1" w14:textId="77777777" w:rsidR="00F033B8" w:rsidRPr="006E21A6" w:rsidRDefault="00F033B8" w:rsidP="006E21A6">
      <w:pPr>
        <w:rPr>
          <w:b/>
          <w:sz w:val="20"/>
          <w:szCs w:val="20"/>
        </w:rPr>
      </w:pPr>
    </w:p>
    <w:p w14:paraId="249F372A" w14:textId="77777777" w:rsidR="00F033B8" w:rsidRPr="00F033B8" w:rsidRDefault="00F033B8" w:rsidP="00F033B8">
      <w:pPr>
        <w:pStyle w:val="ListParagraph"/>
        <w:ind w:left="360"/>
        <w:rPr>
          <w:b/>
          <w:sz w:val="20"/>
          <w:szCs w:val="20"/>
        </w:rPr>
      </w:pPr>
    </w:p>
    <w:p w14:paraId="0B140D38" w14:textId="77777777" w:rsidR="004E45B1" w:rsidRPr="004E45B1" w:rsidRDefault="004E45B1" w:rsidP="004E45B1">
      <w:pPr>
        <w:pStyle w:val="ListParagraph"/>
        <w:ind w:left="540"/>
        <w:rPr>
          <w:b/>
          <w:sz w:val="20"/>
          <w:szCs w:val="20"/>
        </w:rPr>
      </w:pPr>
    </w:p>
    <w:p w14:paraId="1B4BD159" w14:textId="77777777" w:rsidR="00E23734" w:rsidRPr="007267A3" w:rsidRDefault="00E23734" w:rsidP="007267A3">
      <w:pPr>
        <w:rPr>
          <w:rFonts w:ascii="Times" w:hAnsi="Times"/>
          <w:b/>
          <w:sz w:val="20"/>
          <w:szCs w:val="20"/>
        </w:rPr>
      </w:pPr>
    </w:p>
    <w:p w14:paraId="46AAF90E" w14:textId="77777777" w:rsidR="00153C0B" w:rsidRPr="00153C0B" w:rsidRDefault="00153C0B" w:rsidP="00153C0B">
      <w:pPr>
        <w:rPr>
          <w:rFonts w:ascii="Times" w:hAnsi="Times"/>
          <w:sz w:val="20"/>
          <w:szCs w:val="20"/>
        </w:rPr>
      </w:pPr>
    </w:p>
    <w:p w14:paraId="282170FE" w14:textId="77777777" w:rsidR="006E21A6" w:rsidRDefault="006E21A6" w:rsidP="008F4908">
      <w:pPr>
        <w:pStyle w:val="ListParagraph"/>
        <w:ind w:left="360"/>
        <w:rPr>
          <w:b/>
          <w:color w:val="000000"/>
          <w:sz w:val="20"/>
          <w:szCs w:val="20"/>
        </w:rPr>
      </w:pPr>
    </w:p>
    <w:p w14:paraId="25F8911F" w14:textId="77777777" w:rsidR="006E21A6" w:rsidRPr="006E21A6" w:rsidRDefault="006E21A6" w:rsidP="006E21A6"/>
    <w:p w14:paraId="4BE42BBA" w14:textId="77777777" w:rsidR="006E21A6" w:rsidRPr="006E21A6" w:rsidRDefault="006E21A6" w:rsidP="006E21A6"/>
    <w:p w14:paraId="0B6E53C4" w14:textId="77777777" w:rsidR="006E21A6" w:rsidRPr="006E21A6" w:rsidRDefault="006E21A6" w:rsidP="006E21A6"/>
    <w:p w14:paraId="22904DD6" w14:textId="77777777" w:rsidR="006E21A6" w:rsidRPr="006E21A6" w:rsidRDefault="006E21A6" w:rsidP="006E21A6"/>
    <w:p w14:paraId="1506D719" w14:textId="77777777" w:rsidR="006E21A6" w:rsidRPr="006E21A6" w:rsidRDefault="006E21A6" w:rsidP="006E21A6"/>
    <w:p w14:paraId="42769114" w14:textId="77777777" w:rsidR="006E21A6" w:rsidRPr="006E21A6" w:rsidRDefault="006E21A6" w:rsidP="006E21A6"/>
    <w:p w14:paraId="59A8928B" w14:textId="77777777" w:rsidR="006E21A6" w:rsidRDefault="006E21A6" w:rsidP="006E21A6"/>
    <w:p w14:paraId="3CF570EC" w14:textId="278CF3B3" w:rsidR="006E21A6" w:rsidRDefault="006E21A6" w:rsidP="006E21A6">
      <w:pPr>
        <w:tabs>
          <w:tab w:val="left" w:pos="464"/>
        </w:tabs>
      </w:pPr>
      <w:r>
        <w:tab/>
      </w:r>
    </w:p>
    <w:p w14:paraId="656DDA9D" w14:textId="77777777" w:rsidR="00CA0650" w:rsidRDefault="00CA0650" w:rsidP="006E21A6">
      <w:pPr>
        <w:tabs>
          <w:tab w:val="left" w:pos="464"/>
        </w:tabs>
      </w:pPr>
    </w:p>
    <w:p w14:paraId="4268A8E7" w14:textId="77777777" w:rsidR="00CA0650" w:rsidRDefault="00CA0650" w:rsidP="006E21A6">
      <w:pPr>
        <w:tabs>
          <w:tab w:val="left" w:pos="464"/>
        </w:tabs>
      </w:pPr>
    </w:p>
    <w:p w14:paraId="44248706" w14:textId="77777777" w:rsidR="00CA0650" w:rsidRDefault="00CA0650" w:rsidP="006E21A6">
      <w:pPr>
        <w:tabs>
          <w:tab w:val="left" w:pos="464"/>
        </w:tabs>
      </w:pPr>
    </w:p>
    <w:p w14:paraId="485CDA9B" w14:textId="77777777" w:rsidR="00CA0650" w:rsidRDefault="00CA0650" w:rsidP="006E21A6">
      <w:pPr>
        <w:tabs>
          <w:tab w:val="left" w:pos="464"/>
        </w:tabs>
      </w:pPr>
    </w:p>
    <w:p w14:paraId="2D3B3597" w14:textId="77777777" w:rsidR="00CA0650" w:rsidRDefault="00CA0650" w:rsidP="006E21A6">
      <w:pPr>
        <w:tabs>
          <w:tab w:val="left" w:pos="464"/>
        </w:tabs>
      </w:pPr>
    </w:p>
    <w:p w14:paraId="5383AE0F" w14:textId="77777777" w:rsidR="00CA0650" w:rsidRDefault="00CA0650" w:rsidP="006E21A6">
      <w:pPr>
        <w:tabs>
          <w:tab w:val="left" w:pos="464"/>
        </w:tabs>
      </w:pPr>
    </w:p>
    <w:p w14:paraId="7DB944DF" w14:textId="77777777" w:rsidR="00CA0650" w:rsidRDefault="00CA0650" w:rsidP="006E21A6">
      <w:pPr>
        <w:tabs>
          <w:tab w:val="left" w:pos="464"/>
        </w:tabs>
      </w:pPr>
    </w:p>
    <w:p w14:paraId="47940D88" w14:textId="77777777" w:rsidR="00CA0650" w:rsidRDefault="00CA0650" w:rsidP="006E21A6">
      <w:pPr>
        <w:tabs>
          <w:tab w:val="left" w:pos="464"/>
        </w:tabs>
      </w:pPr>
    </w:p>
    <w:p w14:paraId="15D7F140" w14:textId="77777777" w:rsidR="00CA0650" w:rsidRDefault="00CA0650" w:rsidP="006E21A6">
      <w:pPr>
        <w:tabs>
          <w:tab w:val="left" w:pos="464"/>
        </w:tabs>
      </w:pPr>
    </w:p>
    <w:p w14:paraId="184EEBBC" w14:textId="77777777" w:rsidR="00CA0650" w:rsidRDefault="00CA0650" w:rsidP="006E21A6">
      <w:pPr>
        <w:tabs>
          <w:tab w:val="left" w:pos="464"/>
        </w:tabs>
      </w:pPr>
    </w:p>
    <w:p w14:paraId="2EF9F3CA" w14:textId="77777777" w:rsidR="006E21A6" w:rsidRPr="005E45F2" w:rsidRDefault="006E21A6" w:rsidP="005E45F2">
      <w:pPr>
        <w:pStyle w:val="Heading1"/>
        <w:numPr>
          <w:ilvl w:val="0"/>
          <w:numId w:val="2"/>
        </w:numPr>
        <w:jc w:val="center"/>
        <w:rPr>
          <w:sz w:val="30"/>
          <w:szCs w:val="30"/>
        </w:rPr>
      </w:pPr>
      <w:bookmarkStart w:id="142" w:name="_Toc311318378"/>
      <w:bookmarkStart w:id="143" w:name="_Toc311318485"/>
      <w:bookmarkStart w:id="144" w:name="_Toc311318820"/>
      <w:r w:rsidRPr="005E45F2">
        <w:rPr>
          <w:sz w:val="30"/>
          <w:szCs w:val="30"/>
        </w:rPr>
        <w:t>Receipts and Liabilities</w:t>
      </w:r>
      <w:bookmarkEnd w:id="142"/>
      <w:bookmarkEnd w:id="143"/>
      <w:bookmarkEnd w:id="144"/>
    </w:p>
    <w:p w14:paraId="460A4EFE" w14:textId="77777777" w:rsidR="006E21A6" w:rsidRDefault="006E21A6" w:rsidP="006E21A6">
      <w:pPr>
        <w:pStyle w:val="ListParagraph"/>
        <w:numPr>
          <w:ilvl w:val="0"/>
          <w:numId w:val="101"/>
        </w:numPr>
        <w:rPr>
          <w:rFonts w:ascii="Times" w:hAnsi="Times"/>
          <w:sz w:val="20"/>
          <w:szCs w:val="20"/>
        </w:rPr>
      </w:pPr>
      <w:r w:rsidRPr="006E21A6">
        <w:rPr>
          <w:rFonts w:ascii="Times" w:hAnsi="Times"/>
          <w:sz w:val="20"/>
          <w:szCs w:val="20"/>
        </w:rPr>
        <w:t>B</w:t>
      </w:r>
      <w:r>
        <w:rPr>
          <w:rFonts w:ascii="Times" w:hAnsi="Times"/>
          <w:sz w:val="20"/>
          <w:szCs w:val="20"/>
        </w:rPr>
        <w:t xml:space="preserve">orrowing of funds does NOT result in GI. Borrowing proceeds are offset by a liability to repay and, consequently, no net accretion to wealth occurs. </w:t>
      </w:r>
      <w:r w:rsidR="0020304F">
        <w:rPr>
          <w:sz w:val="20"/>
          <w:szCs w:val="20"/>
        </w:rPr>
        <w:t>Th</w:t>
      </w:r>
      <w:r w:rsidR="0020304F" w:rsidRPr="00A15A1A">
        <w:rPr>
          <w:sz w:val="20"/>
          <w:szCs w:val="20"/>
        </w:rPr>
        <w:t xml:space="preserve">ere is no income from discharge of indebtedness if the indebtedness happens when you are in bankruptcy under Title 11 or insolvent.  However, for insolvency w/o BR, the income from discharge of indebtedness can only be excluded to the extent of the insolvency immediately before the debt discharge.  </w:t>
      </w:r>
    </w:p>
    <w:p w14:paraId="14855279" w14:textId="77777777" w:rsidR="006E21A6" w:rsidRDefault="006E21A6" w:rsidP="006E21A6">
      <w:pPr>
        <w:pStyle w:val="ListParagraph"/>
        <w:numPr>
          <w:ilvl w:val="0"/>
          <w:numId w:val="101"/>
        </w:numPr>
        <w:rPr>
          <w:rFonts w:ascii="Times" w:hAnsi="Times"/>
          <w:sz w:val="20"/>
          <w:szCs w:val="20"/>
        </w:rPr>
      </w:pPr>
      <w:r>
        <w:rPr>
          <w:rFonts w:ascii="Times" w:hAnsi="Times"/>
          <w:sz w:val="20"/>
          <w:szCs w:val="20"/>
        </w:rPr>
        <w:t>No deduction is allowed for repayments of the loan, i.e., merely a rearrangement of the items on one’s personal balance sheet.</w:t>
      </w:r>
    </w:p>
    <w:p w14:paraId="59B9AA85" w14:textId="77777777" w:rsidR="006E21A6" w:rsidRPr="006E21A6" w:rsidRDefault="006E21A6" w:rsidP="006E21A6">
      <w:pPr>
        <w:pStyle w:val="ListParagraph"/>
        <w:numPr>
          <w:ilvl w:val="0"/>
          <w:numId w:val="101"/>
        </w:numPr>
        <w:rPr>
          <w:rFonts w:ascii="Times" w:hAnsi="Times"/>
          <w:sz w:val="20"/>
          <w:szCs w:val="20"/>
        </w:rPr>
      </w:pPr>
      <w:r w:rsidRPr="006E21A6">
        <w:rPr>
          <w:rFonts w:ascii="Times" w:hAnsi="Times"/>
          <w:b/>
          <w:sz w:val="20"/>
          <w:szCs w:val="20"/>
          <w:highlight w:val="green"/>
          <w:u w:val="single"/>
        </w:rPr>
        <w:t>US v. Kirby Lumber Co. v.</w:t>
      </w:r>
      <w:r>
        <w:rPr>
          <w:rFonts w:ascii="Times" w:hAnsi="Times"/>
          <w:b/>
          <w:sz w:val="20"/>
          <w:szCs w:val="20"/>
          <w:u w:val="single"/>
        </w:rPr>
        <w:t xml:space="preserve"> : </w:t>
      </w:r>
      <w:r w:rsidRPr="006E21A6">
        <w:rPr>
          <w:sz w:val="20"/>
          <w:szCs w:val="20"/>
        </w:rPr>
        <w:t>FACTS: TP issued bonds (debts) in 1923 for $12M, then bought back 1/12 of the bonds for $862K.</w:t>
      </w:r>
      <w:r>
        <w:rPr>
          <w:sz w:val="20"/>
          <w:szCs w:val="20"/>
        </w:rPr>
        <w:t xml:space="preserve"> </w:t>
      </w:r>
    </w:p>
    <w:p w14:paraId="42CFA3DB" w14:textId="77777777" w:rsidR="006E21A6" w:rsidRDefault="006E21A6" w:rsidP="006E21A6">
      <w:pPr>
        <w:pStyle w:val="ListParagraph"/>
        <w:numPr>
          <w:ilvl w:val="0"/>
          <w:numId w:val="25"/>
        </w:numPr>
        <w:rPr>
          <w:sz w:val="20"/>
          <w:szCs w:val="20"/>
        </w:rPr>
      </w:pPr>
      <w:r w:rsidRPr="006E21A6">
        <w:rPr>
          <w:sz w:val="20"/>
          <w:szCs w:val="20"/>
        </w:rPr>
        <w:lastRenderedPageBreak/>
        <w:t>HOLDING: the $138K difference IS taxable income.  Those who buy the bonds are loaning TP money; when TP paid off the loan by buying back the bond, it was discharging indebtedness, in this case for less than the amount of the loan.</w:t>
      </w:r>
    </w:p>
    <w:p w14:paraId="32CDE5D8" w14:textId="77777777" w:rsidR="006E21A6" w:rsidRPr="0020304F" w:rsidRDefault="0020304F" w:rsidP="006E21A6">
      <w:pPr>
        <w:pStyle w:val="ListParagraph"/>
        <w:numPr>
          <w:ilvl w:val="0"/>
          <w:numId w:val="102"/>
        </w:numPr>
        <w:tabs>
          <w:tab w:val="left" w:pos="464"/>
        </w:tabs>
      </w:pPr>
      <w:r>
        <w:rPr>
          <w:sz w:val="20"/>
          <w:szCs w:val="20"/>
        </w:rPr>
        <w:t xml:space="preserve">Code </w:t>
      </w:r>
      <w:r>
        <w:rPr>
          <w:b/>
          <w:sz w:val="20"/>
          <w:szCs w:val="20"/>
          <w:highlight w:val="cyan"/>
        </w:rPr>
        <w:t>§61(a)(12)</w:t>
      </w:r>
    </w:p>
    <w:p w14:paraId="1FF76EC8" w14:textId="77777777" w:rsidR="0020304F" w:rsidRPr="0020304F" w:rsidRDefault="0020304F" w:rsidP="0020304F">
      <w:pPr>
        <w:numPr>
          <w:ilvl w:val="2"/>
          <w:numId w:val="102"/>
        </w:numPr>
        <w:rPr>
          <w:b/>
          <w:sz w:val="20"/>
          <w:szCs w:val="20"/>
        </w:rPr>
      </w:pPr>
      <w:r>
        <w:rPr>
          <w:sz w:val="20"/>
          <w:szCs w:val="20"/>
        </w:rPr>
        <w:t>Specifies that GI</w:t>
      </w:r>
      <w:r w:rsidRPr="003722C3">
        <w:rPr>
          <w:b/>
          <w:sz w:val="20"/>
          <w:szCs w:val="20"/>
        </w:rPr>
        <w:t xml:space="preserve"> </w:t>
      </w:r>
      <w:r w:rsidRPr="003722C3">
        <w:rPr>
          <w:sz w:val="20"/>
          <w:szCs w:val="20"/>
        </w:rPr>
        <w:t xml:space="preserve">inclusion of </w:t>
      </w:r>
      <w:r>
        <w:rPr>
          <w:sz w:val="20"/>
          <w:szCs w:val="20"/>
        </w:rPr>
        <w:t>“</w:t>
      </w:r>
      <w:r w:rsidRPr="003722C3">
        <w:rPr>
          <w:sz w:val="20"/>
          <w:szCs w:val="20"/>
        </w:rPr>
        <w:t>income from discharge of indebtedness</w:t>
      </w:r>
      <w:r>
        <w:rPr>
          <w:sz w:val="20"/>
          <w:szCs w:val="20"/>
        </w:rPr>
        <w:t xml:space="preserve">”. </w:t>
      </w:r>
    </w:p>
    <w:p w14:paraId="7261A3ED" w14:textId="77777777" w:rsidR="0020304F" w:rsidRPr="003722C3" w:rsidRDefault="0020304F" w:rsidP="0020304F">
      <w:pPr>
        <w:numPr>
          <w:ilvl w:val="2"/>
          <w:numId w:val="102"/>
        </w:numPr>
        <w:rPr>
          <w:b/>
          <w:sz w:val="20"/>
          <w:szCs w:val="20"/>
        </w:rPr>
      </w:pPr>
      <w:r>
        <w:rPr>
          <w:sz w:val="20"/>
          <w:szCs w:val="20"/>
        </w:rPr>
        <w:t xml:space="preserve">Alternative scenarios: </w:t>
      </w:r>
    </w:p>
    <w:p w14:paraId="26DAC0EC" w14:textId="77777777" w:rsidR="0020304F" w:rsidRDefault="0020304F" w:rsidP="0020304F">
      <w:pPr>
        <w:numPr>
          <w:ilvl w:val="3"/>
          <w:numId w:val="102"/>
        </w:numPr>
        <w:rPr>
          <w:sz w:val="20"/>
          <w:szCs w:val="20"/>
        </w:rPr>
      </w:pPr>
      <w:r w:rsidRPr="003722C3">
        <w:rPr>
          <w:sz w:val="20"/>
          <w:szCs w:val="20"/>
        </w:rPr>
        <w:t>If discharge the indebtedness for less than what you owe, difference is includable in GI</w:t>
      </w:r>
      <w:r>
        <w:rPr>
          <w:sz w:val="20"/>
          <w:szCs w:val="20"/>
        </w:rPr>
        <w:t>. Parent forgives debt owing from child.</w:t>
      </w:r>
    </w:p>
    <w:p w14:paraId="3127E119" w14:textId="77777777" w:rsidR="0020304F" w:rsidRDefault="0020304F" w:rsidP="0020304F">
      <w:pPr>
        <w:numPr>
          <w:ilvl w:val="3"/>
          <w:numId w:val="102"/>
        </w:numPr>
        <w:rPr>
          <w:sz w:val="20"/>
          <w:szCs w:val="20"/>
        </w:rPr>
      </w:pPr>
      <w:r>
        <w:rPr>
          <w:sz w:val="20"/>
          <w:szCs w:val="20"/>
        </w:rPr>
        <w:t>Corporation forgives debt owed by shareholder.</w:t>
      </w:r>
    </w:p>
    <w:p w14:paraId="61F33ADF" w14:textId="77777777" w:rsidR="0020304F" w:rsidRDefault="0020304F" w:rsidP="0020304F">
      <w:pPr>
        <w:numPr>
          <w:ilvl w:val="3"/>
          <w:numId w:val="102"/>
        </w:numPr>
        <w:rPr>
          <w:sz w:val="20"/>
          <w:szCs w:val="20"/>
        </w:rPr>
      </w:pPr>
      <w:r>
        <w:rPr>
          <w:sz w:val="20"/>
          <w:szCs w:val="20"/>
        </w:rPr>
        <w:t xml:space="preserve">Shareholder forgives debt owed by corporation. </w:t>
      </w:r>
    </w:p>
    <w:p w14:paraId="4B265F18" w14:textId="77777777" w:rsidR="0020304F" w:rsidRDefault="0020304F" w:rsidP="0020304F">
      <w:pPr>
        <w:numPr>
          <w:ilvl w:val="3"/>
          <w:numId w:val="102"/>
        </w:numPr>
        <w:rPr>
          <w:sz w:val="20"/>
          <w:szCs w:val="20"/>
        </w:rPr>
      </w:pPr>
      <w:r>
        <w:rPr>
          <w:b/>
          <w:sz w:val="20"/>
          <w:szCs w:val="20"/>
        </w:rPr>
        <w:t>Enforceable debt</w:t>
      </w:r>
      <w:r>
        <w:rPr>
          <w:sz w:val="20"/>
          <w:szCs w:val="20"/>
        </w:rPr>
        <w:t>: To have discharge of indebtedness income, there must be an enforceable debt in the first place.</w:t>
      </w:r>
    </w:p>
    <w:p w14:paraId="1A1AECA5" w14:textId="77777777" w:rsidR="002D1518" w:rsidRPr="002D1518" w:rsidRDefault="0020304F" w:rsidP="002D1518">
      <w:pPr>
        <w:pStyle w:val="ListParagraph"/>
        <w:numPr>
          <w:ilvl w:val="0"/>
          <w:numId w:val="102"/>
        </w:numPr>
        <w:rPr>
          <w:sz w:val="20"/>
          <w:szCs w:val="20"/>
        </w:rPr>
      </w:pPr>
      <w:r w:rsidRPr="0020304F">
        <w:rPr>
          <w:b/>
          <w:sz w:val="20"/>
          <w:szCs w:val="20"/>
        </w:rPr>
        <w:t>Code</w:t>
      </w:r>
      <w:r w:rsidRPr="0020304F">
        <w:rPr>
          <w:sz w:val="20"/>
          <w:szCs w:val="20"/>
        </w:rPr>
        <w:t xml:space="preserve"> </w:t>
      </w:r>
      <w:r w:rsidRPr="0020304F">
        <w:rPr>
          <w:b/>
          <w:sz w:val="20"/>
          <w:szCs w:val="20"/>
          <w:highlight w:val="cyan"/>
        </w:rPr>
        <w:t>§108</w:t>
      </w:r>
      <w:r w:rsidRPr="0020304F">
        <w:rPr>
          <w:sz w:val="20"/>
          <w:szCs w:val="20"/>
        </w:rPr>
        <w:t xml:space="preserve"> – Possible COD Income Relief</w:t>
      </w:r>
    </w:p>
    <w:p w14:paraId="15F53004" w14:textId="77777777" w:rsidR="0020304F" w:rsidRDefault="0020304F" w:rsidP="002D1518">
      <w:pPr>
        <w:pStyle w:val="ListParagraph"/>
        <w:numPr>
          <w:ilvl w:val="0"/>
          <w:numId w:val="103"/>
        </w:numPr>
        <w:rPr>
          <w:sz w:val="20"/>
          <w:szCs w:val="20"/>
        </w:rPr>
      </w:pPr>
      <w:r w:rsidRPr="0020304F">
        <w:rPr>
          <w:b/>
          <w:sz w:val="20"/>
          <w:szCs w:val="20"/>
          <w:highlight w:val="cyan"/>
        </w:rPr>
        <w:t>§108</w:t>
      </w:r>
      <w:r>
        <w:rPr>
          <w:b/>
          <w:sz w:val="20"/>
          <w:szCs w:val="20"/>
        </w:rPr>
        <w:t xml:space="preserve"> </w:t>
      </w:r>
      <w:r>
        <w:rPr>
          <w:sz w:val="20"/>
          <w:szCs w:val="20"/>
        </w:rPr>
        <w:t xml:space="preserve">provides various relief from this rule for </w:t>
      </w:r>
      <w:r>
        <w:rPr>
          <w:sz w:val="20"/>
          <w:szCs w:val="20"/>
          <w:u w:val="single"/>
        </w:rPr>
        <w:t xml:space="preserve">insolvent *&amp; Chapter 11 </w:t>
      </w:r>
      <w:r>
        <w:rPr>
          <w:sz w:val="20"/>
          <w:szCs w:val="20"/>
        </w:rPr>
        <w:t xml:space="preserve">debtors (and others), but NOT all taxpayers realizing COD income. </w:t>
      </w:r>
    </w:p>
    <w:p w14:paraId="7A3FB429" w14:textId="77777777" w:rsidR="0020304F" w:rsidRDefault="0020304F" w:rsidP="002D1518">
      <w:pPr>
        <w:pStyle w:val="ListParagraph"/>
        <w:numPr>
          <w:ilvl w:val="0"/>
          <w:numId w:val="103"/>
        </w:numPr>
        <w:rPr>
          <w:sz w:val="20"/>
          <w:szCs w:val="20"/>
        </w:rPr>
      </w:pPr>
      <w:r>
        <w:rPr>
          <w:sz w:val="20"/>
          <w:szCs w:val="20"/>
        </w:rPr>
        <w:t xml:space="preserve">Also relief for: </w:t>
      </w:r>
    </w:p>
    <w:p w14:paraId="78EF7743" w14:textId="77777777" w:rsidR="0020304F" w:rsidRDefault="0020304F" w:rsidP="0020304F">
      <w:pPr>
        <w:pStyle w:val="ListParagraph"/>
        <w:numPr>
          <w:ilvl w:val="4"/>
          <w:numId w:val="68"/>
        </w:numPr>
        <w:rPr>
          <w:b/>
          <w:sz w:val="20"/>
          <w:szCs w:val="20"/>
          <w:highlight w:val="cyan"/>
        </w:rPr>
      </w:pPr>
      <w:r>
        <w:rPr>
          <w:sz w:val="20"/>
          <w:szCs w:val="20"/>
        </w:rPr>
        <w:t xml:space="preserve">Qualified farm indebtedness </w:t>
      </w:r>
      <w:r>
        <w:rPr>
          <w:b/>
          <w:sz w:val="20"/>
          <w:szCs w:val="20"/>
          <w:highlight w:val="cyan"/>
        </w:rPr>
        <w:t>§108(a)(1)(C)</w:t>
      </w:r>
    </w:p>
    <w:p w14:paraId="15BF349C" w14:textId="77777777" w:rsidR="0020304F" w:rsidRPr="0020304F" w:rsidRDefault="0020304F" w:rsidP="0020304F">
      <w:pPr>
        <w:pStyle w:val="ListParagraph"/>
        <w:numPr>
          <w:ilvl w:val="4"/>
          <w:numId w:val="68"/>
        </w:numPr>
        <w:rPr>
          <w:sz w:val="20"/>
          <w:szCs w:val="20"/>
        </w:rPr>
      </w:pPr>
      <w:r>
        <w:rPr>
          <w:sz w:val="20"/>
          <w:szCs w:val="20"/>
        </w:rPr>
        <w:t xml:space="preserve">Qualified real property debt  - </w:t>
      </w:r>
      <w:r w:rsidRPr="00A15A1A">
        <w:rPr>
          <w:b/>
          <w:sz w:val="20"/>
          <w:szCs w:val="20"/>
          <w:highlight w:val="cyan"/>
        </w:rPr>
        <w:t>§108(</w:t>
      </w:r>
      <w:r>
        <w:rPr>
          <w:b/>
          <w:sz w:val="20"/>
          <w:szCs w:val="20"/>
          <w:highlight w:val="cyan"/>
        </w:rPr>
        <w:t>a)(1)(D),</w:t>
      </w:r>
    </w:p>
    <w:p w14:paraId="63521478" w14:textId="77777777" w:rsidR="0020304F" w:rsidRPr="0020304F" w:rsidRDefault="0020304F" w:rsidP="0020304F">
      <w:pPr>
        <w:pStyle w:val="ListParagraph"/>
        <w:numPr>
          <w:ilvl w:val="4"/>
          <w:numId w:val="68"/>
        </w:numPr>
        <w:rPr>
          <w:sz w:val="20"/>
          <w:szCs w:val="20"/>
        </w:rPr>
      </w:pPr>
      <w:r>
        <w:rPr>
          <w:sz w:val="20"/>
          <w:szCs w:val="20"/>
        </w:rPr>
        <w:t xml:space="preserve">Qualified principal residences debt discharged before 1-1-2015- </w:t>
      </w:r>
      <w:r>
        <w:rPr>
          <w:b/>
          <w:sz w:val="20"/>
          <w:szCs w:val="20"/>
          <w:highlight w:val="cyan"/>
        </w:rPr>
        <w:t>§108(a)(1)(E)</w:t>
      </w:r>
    </w:p>
    <w:p w14:paraId="5EE82A97" w14:textId="77777777" w:rsidR="0020304F" w:rsidRPr="0020304F" w:rsidRDefault="0020304F" w:rsidP="0020304F">
      <w:pPr>
        <w:ind w:firstLine="540"/>
        <w:rPr>
          <w:b/>
          <w:sz w:val="20"/>
          <w:szCs w:val="20"/>
        </w:rPr>
      </w:pPr>
      <w:r w:rsidRPr="0020304F">
        <w:rPr>
          <w:b/>
          <w:sz w:val="20"/>
          <w:szCs w:val="20"/>
        </w:rPr>
        <w:t>iii</w:t>
      </w:r>
      <w:r w:rsidRPr="0020304F">
        <w:rPr>
          <w:sz w:val="20"/>
          <w:szCs w:val="20"/>
        </w:rPr>
        <w:t>.</w:t>
      </w:r>
      <w:r>
        <w:rPr>
          <w:sz w:val="20"/>
          <w:szCs w:val="20"/>
        </w:rPr>
        <w:t xml:space="preserve">  </w:t>
      </w:r>
      <w:r w:rsidRPr="0020304F">
        <w:rPr>
          <w:sz w:val="20"/>
          <w:szCs w:val="20"/>
        </w:rPr>
        <w:t xml:space="preserve">Reduction of tax attributes required - </w:t>
      </w:r>
      <w:r w:rsidRPr="0020304F">
        <w:rPr>
          <w:b/>
          <w:sz w:val="20"/>
          <w:szCs w:val="20"/>
          <w:highlight w:val="cyan"/>
        </w:rPr>
        <w:t xml:space="preserve">§108(b) </w:t>
      </w:r>
    </w:p>
    <w:p w14:paraId="0BB6CB62" w14:textId="77777777" w:rsidR="0020304F" w:rsidRDefault="0020304F" w:rsidP="0020304F">
      <w:pPr>
        <w:ind w:firstLine="540"/>
        <w:rPr>
          <w:sz w:val="20"/>
          <w:szCs w:val="20"/>
        </w:rPr>
      </w:pPr>
      <w:r w:rsidRPr="0020304F">
        <w:rPr>
          <w:b/>
        </w:rPr>
        <w:t>iv.</w:t>
      </w:r>
      <w:r>
        <w:t xml:space="preserve"> </w:t>
      </w:r>
      <w:r w:rsidRPr="00A15A1A">
        <w:rPr>
          <w:b/>
          <w:sz w:val="20"/>
          <w:szCs w:val="20"/>
          <w:highlight w:val="cyan"/>
        </w:rPr>
        <w:t>§108(</w:t>
      </w:r>
      <w:r>
        <w:rPr>
          <w:b/>
          <w:sz w:val="20"/>
          <w:szCs w:val="20"/>
          <w:highlight w:val="cyan"/>
        </w:rPr>
        <w:t xml:space="preserve">h) </w:t>
      </w:r>
      <w:r>
        <w:rPr>
          <w:sz w:val="20"/>
          <w:szCs w:val="20"/>
        </w:rPr>
        <w:t xml:space="preserve">provides relief from COD income when mortgage lender forecloses on the taxpayer’s residence. But, reduce tax basis for residence. </w:t>
      </w:r>
    </w:p>
    <w:p w14:paraId="7EA530FC" w14:textId="77777777" w:rsidR="0020304F" w:rsidRDefault="0020304F" w:rsidP="0020304F">
      <w:pPr>
        <w:ind w:firstLine="540"/>
        <w:rPr>
          <w:sz w:val="20"/>
          <w:szCs w:val="20"/>
        </w:rPr>
      </w:pPr>
      <w:r w:rsidRPr="0020304F">
        <w:rPr>
          <w:b/>
          <w:sz w:val="20"/>
          <w:szCs w:val="20"/>
        </w:rPr>
        <w:t>v.</w:t>
      </w:r>
      <w:r>
        <w:rPr>
          <w:sz w:val="20"/>
          <w:szCs w:val="20"/>
        </w:rPr>
        <w:t xml:space="preserve"> </w:t>
      </w:r>
      <w:r w:rsidRPr="0020304F">
        <w:rPr>
          <w:b/>
          <w:sz w:val="20"/>
          <w:szCs w:val="20"/>
          <w:highlight w:val="cyan"/>
        </w:rPr>
        <w:t>§108(e)(5):</w:t>
      </w:r>
      <w:r w:rsidRPr="0020304F">
        <w:rPr>
          <w:b/>
          <w:sz w:val="20"/>
          <w:szCs w:val="20"/>
        </w:rPr>
        <w:t xml:space="preserve"> </w:t>
      </w:r>
      <w:r w:rsidRPr="0020304F">
        <w:rPr>
          <w:sz w:val="20"/>
          <w:szCs w:val="20"/>
        </w:rPr>
        <w:t xml:space="preserve">reduction in debt for a purchase price is a reduction in purchase price and not COD income to the purchaser. </w:t>
      </w:r>
    </w:p>
    <w:p w14:paraId="22553134" w14:textId="77777777" w:rsidR="0020304F" w:rsidRDefault="0020304F" w:rsidP="0020304F">
      <w:pPr>
        <w:ind w:firstLine="540"/>
        <w:rPr>
          <w:sz w:val="20"/>
          <w:szCs w:val="20"/>
        </w:rPr>
      </w:pPr>
      <w:r w:rsidRPr="0020304F">
        <w:rPr>
          <w:b/>
          <w:sz w:val="20"/>
          <w:szCs w:val="20"/>
        </w:rPr>
        <w:t>vi</w:t>
      </w:r>
      <w:r>
        <w:rPr>
          <w:sz w:val="20"/>
          <w:szCs w:val="20"/>
        </w:rPr>
        <w:t xml:space="preserve">. </w:t>
      </w:r>
      <w:r w:rsidRPr="0020304F">
        <w:rPr>
          <w:b/>
          <w:sz w:val="20"/>
          <w:szCs w:val="20"/>
          <w:highlight w:val="cyan"/>
        </w:rPr>
        <w:t>§108(f)(2):</w:t>
      </w:r>
      <w:r w:rsidRPr="0020304F">
        <w:rPr>
          <w:b/>
          <w:sz w:val="20"/>
          <w:szCs w:val="20"/>
        </w:rPr>
        <w:t xml:space="preserve"> </w:t>
      </w:r>
      <w:r w:rsidRPr="0020304F">
        <w:rPr>
          <w:sz w:val="20"/>
          <w:szCs w:val="20"/>
        </w:rPr>
        <w:t xml:space="preserve"> COD income relief on cancellation of a student loan – under limited circumstances</w:t>
      </w:r>
      <w:r>
        <w:rPr>
          <w:sz w:val="20"/>
          <w:szCs w:val="20"/>
        </w:rPr>
        <w:t>.</w:t>
      </w:r>
    </w:p>
    <w:p w14:paraId="394D62E5" w14:textId="77777777" w:rsidR="0020304F" w:rsidRPr="0020304F" w:rsidRDefault="0020304F" w:rsidP="0020304F">
      <w:pPr>
        <w:pStyle w:val="ListParagraph"/>
        <w:ind w:left="360"/>
        <w:rPr>
          <w:sz w:val="20"/>
          <w:szCs w:val="20"/>
        </w:rPr>
      </w:pPr>
      <w:r w:rsidRPr="0020304F">
        <w:rPr>
          <w:b/>
          <w:sz w:val="20"/>
          <w:szCs w:val="20"/>
        </w:rPr>
        <w:t xml:space="preserve">vii. </w:t>
      </w:r>
      <w:r w:rsidRPr="0020304F">
        <w:rPr>
          <w:b/>
          <w:sz w:val="20"/>
          <w:szCs w:val="20"/>
          <w:highlight w:val="green"/>
          <w:u w:val="single"/>
        </w:rPr>
        <w:t>Zarin v. Commisioner:</w:t>
      </w:r>
      <w:r>
        <w:rPr>
          <w:b/>
          <w:sz w:val="20"/>
          <w:szCs w:val="20"/>
          <w:u w:val="single"/>
        </w:rPr>
        <w:t xml:space="preserve"> </w:t>
      </w:r>
      <w:r w:rsidRPr="0020304F">
        <w:rPr>
          <w:sz w:val="20"/>
          <w:szCs w:val="20"/>
        </w:rPr>
        <w:t>FACTS: TP accumulated $3.4M gambling debt at a casino.  NJ law says it was unenforceable, illegal gambling debt.  Casino and TP settle for $500K.  IRS said he had $2.9M income from the discharge of indebtedness.</w:t>
      </w:r>
    </w:p>
    <w:p w14:paraId="68D7BE36" w14:textId="77777777" w:rsidR="0020304F" w:rsidRDefault="0020304F" w:rsidP="0020304F">
      <w:pPr>
        <w:pStyle w:val="ListParagraph"/>
        <w:numPr>
          <w:ilvl w:val="0"/>
          <w:numId w:val="25"/>
        </w:numPr>
        <w:outlineLvl w:val="2"/>
        <w:rPr>
          <w:sz w:val="20"/>
          <w:szCs w:val="20"/>
        </w:rPr>
      </w:pPr>
      <w:r w:rsidRPr="008F6466">
        <w:rPr>
          <w:sz w:val="20"/>
          <w:szCs w:val="20"/>
        </w:rPr>
        <w:t>HOLDING: TP did NOT have income from discharge of indebtedness.</w:t>
      </w:r>
    </w:p>
    <w:p w14:paraId="37A90159" w14:textId="77777777" w:rsidR="0020304F" w:rsidRPr="0020304F" w:rsidRDefault="0020304F" w:rsidP="0020304F">
      <w:pPr>
        <w:pStyle w:val="ListParagraph"/>
        <w:numPr>
          <w:ilvl w:val="0"/>
          <w:numId w:val="25"/>
        </w:numPr>
        <w:outlineLvl w:val="2"/>
        <w:rPr>
          <w:b/>
          <w:sz w:val="20"/>
          <w:szCs w:val="20"/>
        </w:rPr>
      </w:pPr>
      <w:r w:rsidRPr="0020304F">
        <w:rPr>
          <w:color w:val="000000"/>
          <w:sz w:val="20"/>
          <w:szCs w:val="20"/>
        </w:rPr>
        <w:t xml:space="preserve">It was not debt under §108(d)(1) b/c TP was not liable for it (because NJ law prevented the casino from holding him liable for it) and did not hold property subject to the debt.  He paid the $500K for which he was legally responsible, and since he was legally obligated to no more, there was no income from discharge of indebtedness. </w:t>
      </w:r>
    </w:p>
    <w:p w14:paraId="69A5841A" w14:textId="77777777" w:rsidR="002D1518" w:rsidRPr="002D1518" w:rsidRDefault="0020304F" w:rsidP="002D1518">
      <w:pPr>
        <w:pStyle w:val="ListParagraph"/>
        <w:numPr>
          <w:ilvl w:val="0"/>
          <w:numId w:val="25"/>
        </w:numPr>
        <w:outlineLvl w:val="2"/>
        <w:rPr>
          <w:b/>
          <w:sz w:val="20"/>
          <w:szCs w:val="20"/>
        </w:rPr>
      </w:pPr>
      <w:r w:rsidRPr="0020304F">
        <w:rPr>
          <w:color w:val="000000"/>
          <w:sz w:val="20"/>
          <w:szCs w:val="20"/>
        </w:rPr>
        <w:t>Contested liability doctrine (see above): it follows that when a debt is unenforceable, the amount of the debt and not just the existence of obligation to pay it is in dispute; even unenforceable gambling debts are usually collected in part.  The parties attached a value to the debt lower than its face value that was not set until the settlement.  Therefore the debt was a contested liability and there is no discharge of indebtedness under this theory.</w:t>
      </w:r>
    </w:p>
    <w:p w14:paraId="0DC9D24F" w14:textId="77777777" w:rsidR="002D1518" w:rsidRPr="002D1518" w:rsidRDefault="002D1518" w:rsidP="002D1518">
      <w:pPr>
        <w:pStyle w:val="ListParagraph"/>
        <w:numPr>
          <w:ilvl w:val="0"/>
          <w:numId w:val="102"/>
        </w:numPr>
        <w:rPr>
          <w:sz w:val="20"/>
          <w:szCs w:val="20"/>
        </w:rPr>
      </w:pPr>
      <w:r>
        <w:rPr>
          <w:b/>
          <w:sz w:val="20"/>
          <w:szCs w:val="20"/>
        </w:rPr>
        <w:t>Claim of Right Doctrine</w:t>
      </w:r>
    </w:p>
    <w:p w14:paraId="1295D3A7" w14:textId="77777777" w:rsidR="002D1518" w:rsidRDefault="002D1518" w:rsidP="002D1518">
      <w:pPr>
        <w:pStyle w:val="ListParagraph"/>
        <w:numPr>
          <w:ilvl w:val="0"/>
          <w:numId w:val="104"/>
        </w:numPr>
        <w:ind w:left="360" w:hanging="90"/>
        <w:rPr>
          <w:sz w:val="20"/>
          <w:szCs w:val="20"/>
        </w:rPr>
      </w:pPr>
      <w:r w:rsidRPr="002D1518">
        <w:rPr>
          <w:b/>
          <w:sz w:val="20"/>
          <w:szCs w:val="20"/>
          <w:highlight w:val="green"/>
          <w:u w:val="single"/>
        </w:rPr>
        <w:t>North American Oil Consolidated</w:t>
      </w:r>
      <w:r>
        <w:rPr>
          <w:b/>
          <w:sz w:val="20"/>
          <w:szCs w:val="20"/>
          <w:u w:val="single"/>
        </w:rPr>
        <w:t xml:space="preserve">: </w:t>
      </w:r>
      <w:r w:rsidRPr="002D1518">
        <w:rPr>
          <w:sz w:val="20"/>
          <w:szCs w:val="20"/>
        </w:rPr>
        <w:t>FACTS: TP and US Government are fighting over land, which is generating income.  In 1916, that income held by a receiver pending dispute resolution.  In 1917 TP wins, and 1916 income is paid to TP.  IRS says that money was taxable to 1917 when received; TP says it is taxable to 1916 when earned, or 1922 when the last appeal was decided in its favor.  (Tax was higher in 1917 b/c of war than it was in 1916 or 1922)</w:t>
      </w:r>
    </w:p>
    <w:p w14:paraId="18E574ED" w14:textId="77777777" w:rsidR="002D1518" w:rsidRDefault="002D1518" w:rsidP="002D1518">
      <w:pPr>
        <w:pStyle w:val="ListParagraph"/>
        <w:numPr>
          <w:ilvl w:val="0"/>
          <w:numId w:val="25"/>
        </w:numPr>
        <w:rPr>
          <w:sz w:val="20"/>
          <w:szCs w:val="20"/>
        </w:rPr>
      </w:pPr>
      <w:r w:rsidRPr="002D1518">
        <w:rPr>
          <w:sz w:val="20"/>
          <w:szCs w:val="20"/>
        </w:rPr>
        <w:t xml:space="preserve">HOLDING: TP has to be taxed on the income in 1917.  If a TP gets earnings </w:t>
      </w:r>
      <w:r w:rsidRPr="002D1518">
        <w:rPr>
          <w:b/>
          <w:i/>
          <w:sz w:val="20"/>
          <w:szCs w:val="20"/>
        </w:rPr>
        <w:t>under a claim of right</w:t>
      </w:r>
      <w:r w:rsidRPr="002D1518">
        <w:rPr>
          <w:sz w:val="20"/>
          <w:szCs w:val="20"/>
        </w:rPr>
        <w:t>, he must report them to the government even though someone else might claim he is not entitled to the money and even though he might lose it in court later (can deduct it at that time if he does).  The TP here did not do that in 1916; and he received the money in 1917; so that’s when it is taxable to him.</w:t>
      </w:r>
    </w:p>
    <w:p w14:paraId="35C377F9" w14:textId="77777777" w:rsidR="002D1518" w:rsidRDefault="002D1518" w:rsidP="002D1518">
      <w:pPr>
        <w:pStyle w:val="ListParagraph"/>
        <w:numPr>
          <w:ilvl w:val="0"/>
          <w:numId w:val="104"/>
        </w:numPr>
        <w:tabs>
          <w:tab w:val="left" w:pos="180"/>
        </w:tabs>
        <w:rPr>
          <w:sz w:val="20"/>
          <w:szCs w:val="20"/>
        </w:rPr>
      </w:pPr>
      <w:r w:rsidRPr="002D1518">
        <w:rPr>
          <w:b/>
          <w:sz w:val="20"/>
          <w:szCs w:val="20"/>
          <w:highlight w:val="green"/>
          <w:u w:val="single"/>
        </w:rPr>
        <w:t>US v. Lewis</w:t>
      </w:r>
      <w:r>
        <w:rPr>
          <w:b/>
          <w:sz w:val="20"/>
          <w:szCs w:val="20"/>
          <w:u w:val="single"/>
        </w:rPr>
        <w:t xml:space="preserve">: </w:t>
      </w:r>
      <w:r w:rsidRPr="002D1518">
        <w:rPr>
          <w:color w:val="000000"/>
          <w:sz w:val="20"/>
          <w:szCs w:val="20"/>
        </w:rPr>
        <w:t>FACTS</w:t>
      </w:r>
      <w:r w:rsidRPr="002D1518">
        <w:rPr>
          <w:sz w:val="20"/>
          <w:szCs w:val="20"/>
        </w:rPr>
        <w:t xml:space="preserve">: On 1944 return, TP reported $22K which he had received as an EE’s bonus; however as a result of subsequent litigation, it was decided that the bonus was improperly computed and he had to return $11K to his ER.  Until that judgment, he had claimed and used the $22K entirely as his own under the good faith “mistake” belief that he was entitled to it.  </w:t>
      </w:r>
    </w:p>
    <w:p w14:paraId="26DE5710" w14:textId="77777777" w:rsidR="002D1518" w:rsidRPr="002D1518" w:rsidRDefault="002D1518" w:rsidP="002D1518">
      <w:pPr>
        <w:pStyle w:val="ListParagraph"/>
        <w:numPr>
          <w:ilvl w:val="0"/>
          <w:numId w:val="25"/>
        </w:numPr>
        <w:tabs>
          <w:tab w:val="left" w:pos="180"/>
        </w:tabs>
        <w:rPr>
          <w:sz w:val="20"/>
          <w:szCs w:val="20"/>
        </w:rPr>
      </w:pPr>
      <w:r w:rsidRPr="002D1518">
        <w:rPr>
          <w:sz w:val="20"/>
          <w:szCs w:val="20"/>
        </w:rPr>
        <w:t>HOLDING: entire amount includable in 1944; though TP gets a deduction in 1946 when he had to return half of his bonus.  Under the claim of right doctrine, there is no exception merely because a TP is mistaken about his claim of right.</w:t>
      </w:r>
    </w:p>
    <w:p w14:paraId="3ABEBEDB" w14:textId="77777777" w:rsidR="002D1518" w:rsidRPr="002D1518" w:rsidRDefault="002D1518" w:rsidP="002D1518">
      <w:pPr>
        <w:pStyle w:val="ListParagraph"/>
        <w:numPr>
          <w:ilvl w:val="0"/>
          <w:numId w:val="104"/>
        </w:numPr>
        <w:tabs>
          <w:tab w:val="left" w:pos="180"/>
        </w:tabs>
        <w:rPr>
          <w:sz w:val="20"/>
          <w:szCs w:val="20"/>
        </w:rPr>
      </w:pPr>
      <w:r w:rsidRPr="0020304F">
        <w:rPr>
          <w:b/>
          <w:sz w:val="20"/>
          <w:szCs w:val="20"/>
          <w:highlight w:val="cyan"/>
        </w:rPr>
        <w:t>§1</w:t>
      </w:r>
      <w:r>
        <w:rPr>
          <w:b/>
          <w:sz w:val="20"/>
          <w:szCs w:val="20"/>
          <w:highlight w:val="cyan"/>
        </w:rPr>
        <w:t>341</w:t>
      </w:r>
      <w:r>
        <w:rPr>
          <w:b/>
          <w:sz w:val="20"/>
          <w:szCs w:val="20"/>
        </w:rPr>
        <w:t xml:space="preserve"> Relief</w:t>
      </w:r>
    </w:p>
    <w:p w14:paraId="42AC9A52" w14:textId="77777777" w:rsidR="002D1518" w:rsidRDefault="002D1518" w:rsidP="00F02002">
      <w:pPr>
        <w:pStyle w:val="ListParagraph"/>
        <w:numPr>
          <w:ilvl w:val="0"/>
          <w:numId w:val="105"/>
        </w:numPr>
        <w:rPr>
          <w:rFonts w:ascii="Times" w:hAnsi="Times" w:cs="Helvetica"/>
          <w:sz w:val="20"/>
          <w:szCs w:val="20"/>
        </w:rPr>
      </w:pPr>
      <w:r w:rsidRPr="002D1518">
        <w:rPr>
          <w:rFonts w:ascii="Times" w:hAnsi="Times" w:cs="Helvetica"/>
          <w:sz w:val="20"/>
          <w:szCs w:val="20"/>
        </w:rPr>
        <w:lastRenderedPageBreak/>
        <w:t>Permits a reduction of income tax liability in the year of repayment by amount of excess tax repaid on that income when 1</w:t>
      </w:r>
      <w:r w:rsidRPr="002D1518">
        <w:rPr>
          <w:rFonts w:ascii="Times" w:hAnsi="Times" w:cs="Helvetica"/>
          <w:sz w:val="20"/>
          <w:szCs w:val="20"/>
          <w:vertAlign w:val="superscript"/>
        </w:rPr>
        <w:t>st</w:t>
      </w:r>
      <w:r w:rsidRPr="002D1518">
        <w:rPr>
          <w:rFonts w:ascii="Times" w:hAnsi="Times" w:cs="Helvetica"/>
          <w:sz w:val="20"/>
          <w:szCs w:val="20"/>
        </w:rPr>
        <w:t xml:space="preserve"> included. Must have earlier received the income under a “claim of right.” Restoration of embezzlement income received. Voluntary payments are not eligible for this treatment. </w:t>
      </w:r>
    </w:p>
    <w:p w14:paraId="72A90F8E" w14:textId="77777777" w:rsidR="002D1518" w:rsidRPr="002D1518" w:rsidRDefault="002D1518" w:rsidP="00F02002">
      <w:pPr>
        <w:pStyle w:val="ListParagraph"/>
        <w:numPr>
          <w:ilvl w:val="0"/>
          <w:numId w:val="105"/>
        </w:numPr>
        <w:rPr>
          <w:rFonts w:ascii="Times" w:hAnsi="Times" w:cs="Helvetica"/>
          <w:sz w:val="20"/>
          <w:szCs w:val="20"/>
        </w:rPr>
      </w:pPr>
      <w:r w:rsidRPr="002D1518">
        <w:rPr>
          <w:sz w:val="20"/>
          <w:szCs w:val="20"/>
        </w:rPr>
        <w:t>If the amount was included in income in prior years b/c it appeared that TP had an unrestricted right to it (</w:t>
      </w:r>
      <w:r w:rsidRPr="002D1518">
        <w:rPr>
          <w:b/>
          <w:i/>
          <w:sz w:val="20"/>
          <w:szCs w:val="20"/>
        </w:rPr>
        <w:t>claim of right</w:t>
      </w:r>
      <w:r w:rsidRPr="002D1518">
        <w:rPr>
          <w:sz w:val="20"/>
          <w:szCs w:val="20"/>
        </w:rPr>
        <w:t xml:space="preserve">) then TP gets a deduction on current year for that amount if it turns out TP did not have a right to that amount.  </w:t>
      </w:r>
    </w:p>
    <w:p w14:paraId="5AC6BDA2" w14:textId="77777777" w:rsidR="002D1518" w:rsidRPr="002D1518" w:rsidRDefault="002D1518" w:rsidP="00F02002">
      <w:pPr>
        <w:pStyle w:val="ListParagraph"/>
        <w:numPr>
          <w:ilvl w:val="0"/>
          <w:numId w:val="105"/>
        </w:numPr>
        <w:rPr>
          <w:rFonts w:ascii="Times" w:hAnsi="Times" w:cs="Helvetica"/>
          <w:sz w:val="20"/>
          <w:szCs w:val="20"/>
        </w:rPr>
      </w:pPr>
      <w:r w:rsidRPr="002D1518">
        <w:rPr>
          <w:sz w:val="20"/>
          <w:szCs w:val="20"/>
        </w:rPr>
        <w:t>What will happen is either:</w:t>
      </w:r>
    </w:p>
    <w:p w14:paraId="1565E438" w14:textId="77777777" w:rsidR="002D1518" w:rsidRPr="003722C3" w:rsidRDefault="002D1518" w:rsidP="00F02002">
      <w:pPr>
        <w:numPr>
          <w:ilvl w:val="5"/>
          <w:numId w:val="105"/>
        </w:numPr>
        <w:rPr>
          <w:b/>
          <w:sz w:val="20"/>
          <w:szCs w:val="20"/>
        </w:rPr>
      </w:pPr>
      <w:r w:rsidRPr="003722C3">
        <w:rPr>
          <w:sz w:val="20"/>
          <w:szCs w:val="20"/>
        </w:rPr>
        <w:t>TP will compute the tax taking into account the deduction TP will get in current year</w:t>
      </w:r>
    </w:p>
    <w:p w14:paraId="00F0EF32" w14:textId="77777777" w:rsidR="002D1518" w:rsidRDefault="002D1518" w:rsidP="00F02002">
      <w:pPr>
        <w:numPr>
          <w:ilvl w:val="5"/>
          <w:numId w:val="105"/>
        </w:numPr>
        <w:rPr>
          <w:b/>
          <w:sz w:val="20"/>
          <w:szCs w:val="20"/>
        </w:rPr>
      </w:pPr>
      <w:r w:rsidRPr="003722C3">
        <w:rPr>
          <w:sz w:val="20"/>
          <w:szCs w:val="20"/>
        </w:rPr>
        <w:t>Take the amount of tax TP would not have paid in the prior year if TP had not included the amount then, and take that as a deduction in the current year</w:t>
      </w:r>
    </w:p>
    <w:p w14:paraId="36150324" w14:textId="77777777" w:rsidR="002D1518" w:rsidRDefault="002D1518" w:rsidP="00F02002">
      <w:pPr>
        <w:numPr>
          <w:ilvl w:val="5"/>
          <w:numId w:val="105"/>
        </w:numPr>
        <w:rPr>
          <w:b/>
          <w:sz w:val="20"/>
          <w:szCs w:val="20"/>
        </w:rPr>
      </w:pPr>
      <w:r w:rsidRPr="002D1518">
        <w:rPr>
          <w:sz w:val="20"/>
          <w:szCs w:val="20"/>
        </w:rPr>
        <w:t>Brings you back up to $0 if you are a loser under claim of right.</w:t>
      </w:r>
    </w:p>
    <w:p w14:paraId="5F265BD6" w14:textId="77777777" w:rsidR="002D1518" w:rsidRPr="002D1518" w:rsidRDefault="002D1518" w:rsidP="00F02002">
      <w:pPr>
        <w:numPr>
          <w:ilvl w:val="5"/>
          <w:numId w:val="105"/>
        </w:numPr>
        <w:rPr>
          <w:b/>
          <w:sz w:val="20"/>
          <w:szCs w:val="20"/>
        </w:rPr>
      </w:pPr>
      <w:r>
        <w:rPr>
          <w:b/>
          <w:sz w:val="20"/>
          <w:szCs w:val="20"/>
        </w:rPr>
        <w:t>D</w:t>
      </w:r>
      <w:r w:rsidRPr="002D1518">
        <w:rPr>
          <w:sz w:val="20"/>
          <w:szCs w:val="20"/>
        </w:rPr>
        <w:t>oes not take away any windfall that might come to TP under claim of right</w:t>
      </w:r>
      <w:r>
        <w:rPr>
          <w:sz w:val="20"/>
          <w:szCs w:val="20"/>
        </w:rPr>
        <w:t>.</w:t>
      </w:r>
    </w:p>
    <w:p w14:paraId="5D9E0B4A" w14:textId="77777777" w:rsidR="002D1518" w:rsidRPr="002D1518" w:rsidRDefault="002D1518" w:rsidP="00F02002">
      <w:pPr>
        <w:numPr>
          <w:ilvl w:val="5"/>
          <w:numId w:val="105"/>
        </w:numPr>
        <w:rPr>
          <w:rFonts w:ascii="Times" w:hAnsi="Times"/>
          <w:b/>
          <w:sz w:val="20"/>
          <w:szCs w:val="20"/>
        </w:rPr>
      </w:pPr>
      <w:r w:rsidRPr="002D1518">
        <w:rPr>
          <w:sz w:val="20"/>
          <w:szCs w:val="20"/>
        </w:rPr>
        <w:t xml:space="preserve">Voluntary payments are not eligible </w:t>
      </w:r>
      <w:r w:rsidRPr="002D1518">
        <w:rPr>
          <w:rFonts w:ascii="Times" w:hAnsi="Times"/>
          <w:sz w:val="20"/>
          <w:szCs w:val="20"/>
        </w:rPr>
        <w:t>for this treatment</w:t>
      </w:r>
    </w:p>
    <w:p w14:paraId="1323FAF7" w14:textId="77777777" w:rsidR="002D1518" w:rsidRPr="003F3759" w:rsidRDefault="002D1518" w:rsidP="003F3759">
      <w:pPr>
        <w:pStyle w:val="ListParagraph"/>
        <w:numPr>
          <w:ilvl w:val="0"/>
          <w:numId w:val="104"/>
        </w:numPr>
        <w:tabs>
          <w:tab w:val="left" w:pos="180"/>
        </w:tabs>
        <w:rPr>
          <w:rFonts w:ascii="Times" w:hAnsi="Times"/>
          <w:sz w:val="20"/>
          <w:szCs w:val="20"/>
        </w:rPr>
      </w:pPr>
      <w:r w:rsidRPr="002D1518">
        <w:rPr>
          <w:rFonts w:ascii="Times" w:hAnsi="Times"/>
          <w:sz w:val="20"/>
          <w:szCs w:val="20"/>
        </w:rPr>
        <w:t xml:space="preserve"> </w:t>
      </w:r>
      <w:r w:rsidRPr="002D1518">
        <w:rPr>
          <w:rFonts w:ascii="Times" w:hAnsi="Times"/>
          <w:b/>
          <w:sz w:val="20"/>
          <w:szCs w:val="20"/>
          <w:u w:val="single"/>
        </w:rPr>
        <w:t xml:space="preserve">Alcoa, Inc. v. US:  </w:t>
      </w:r>
      <w:r w:rsidRPr="002D1518">
        <w:rPr>
          <w:rFonts w:ascii="Times" w:hAnsi="Times"/>
          <w:sz w:val="20"/>
          <w:szCs w:val="20"/>
        </w:rPr>
        <w:t xml:space="preserve">Alcoa spent funds for environmental remediation (After CERCLA mandate enacted). Alcoa claims as a deduction and then claims </w:t>
      </w:r>
      <w:r w:rsidRPr="002D1518">
        <w:rPr>
          <w:rFonts w:ascii="Times" w:hAnsi="Times" w:cs="Helvetica"/>
          <w:b/>
          <w:sz w:val="20"/>
          <w:szCs w:val="20"/>
          <w:highlight w:val="cyan"/>
          <w:u w:val="single"/>
        </w:rPr>
        <w:t>§1341</w:t>
      </w:r>
      <w:r w:rsidRPr="002D1518">
        <w:rPr>
          <w:rFonts w:ascii="Times" w:hAnsi="Times" w:cs="Helvetica"/>
          <w:b/>
          <w:sz w:val="20"/>
          <w:szCs w:val="20"/>
          <w:u w:val="single"/>
        </w:rPr>
        <w:t xml:space="preserve"> </w:t>
      </w:r>
      <w:r w:rsidRPr="003F3759">
        <w:rPr>
          <w:rFonts w:ascii="Times" w:hAnsi="Times" w:cs="Helvetica"/>
          <w:sz w:val="20"/>
          <w:szCs w:val="20"/>
        </w:rPr>
        <w:t xml:space="preserve">claim of right treatment, </w:t>
      </w:r>
      <w:r w:rsidR="003F3759" w:rsidRPr="003F3759">
        <w:rPr>
          <w:rFonts w:ascii="Times" w:hAnsi="Times" w:cs="Helvetica"/>
          <w:sz w:val="20"/>
          <w:szCs w:val="20"/>
        </w:rPr>
        <w:t>i.e.</w:t>
      </w:r>
      <w:r w:rsidRPr="003F3759">
        <w:rPr>
          <w:rFonts w:ascii="Times" w:hAnsi="Times" w:cs="Helvetica"/>
          <w:sz w:val="20"/>
          <w:szCs w:val="20"/>
        </w:rPr>
        <w:t xml:space="preserve">, income earlier received was not really Alcoa’s since required to be used for CERCLA purposes. NOT a restoration of income. </w:t>
      </w:r>
      <w:r w:rsidRPr="003F3759">
        <w:rPr>
          <w:rFonts w:ascii="Times" w:hAnsi="Times" w:cs="Helvetica"/>
          <w:b/>
          <w:sz w:val="20"/>
          <w:szCs w:val="20"/>
          <w:highlight w:val="cyan"/>
          <w:u w:val="single"/>
        </w:rPr>
        <w:t>§1341</w:t>
      </w:r>
      <w:r w:rsidRPr="003F3759">
        <w:rPr>
          <w:rFonts w:ascii="Times" w:hAnsi="Times" w:cs="Helvetica"/>
          <w:b/>
          <w:sz w:val="20"/>
          <w:szCs w:val="20"/>
          <w:u w:val="single"/>
        </w:rPr>
        <w:t xml:space="preserve"> NOT applicable. </w:t>
      </w:r>
    </w:p>
    <w:p w14:paraId="665F8A7A" w14:textId="77777777" w:rsidR="002D1518" w:rsidRPr="003F3759" w:rsidRDefault="003F3759" w:rsidP="003F3759">
      <w:pPr>
        <w:pStyle w:val="ListParagraph"/>
        <w:numPr>
          <w:ilvl w:val="0"/>
          <w:numId w:val="104"/>
        </w:numPr>
        <w:tabs>
          <w:tab w:val="left" w:pos="180"/>
        </w:tabs>
        <w:rPr>
          <w:rFonts w:ascii="Times" w:hAnsi="Times"/>
          <w:sz w:val="20"/>
          <w:szCs w:val="20"/>
        </w:rPr>
      </w:pPr>
      <w:r w:rsidRPr="003F3759">
        <w:rPr>
          <w:rFonts w:ascii="Times" w:hAnsi="Times"/>
          <w:b/>
          <w:sz w:val="20"/>
          <w:szCs w:val="20"/>
          <w:u w:val="single"/>
        </w:rPr>
        <w:t xml:space="preserve"> James v. US: </w:t>
      </w:r>
      <w:r w:rsidRPr="003F3759">
        <w:rPr>
          <w:rFonts w:ascii="Times" w:hAnsi="Times" w:cs="Helvetica"/>
          <w:sz w:val="20"/>
          <w:szCs w:val="20"/>
        </w:rPr>
        <w:t xml:space="preserve"> a case in which the </w:t>
      </w:r>
      <w:hyperlink r:id="rId29" w:history="1">
        <w:r w:rsidRPr="003F3759">
          <w:rPr>
            <w:rFonts w:ascii="Times" w:hAnsi="Times" w:cs="Helvetica"/>
            <w:sz w:val="20"/>
            <w:szCs w:val="20"/>
          </w:rPr>
          <w:t>United States Supreme Court</w:t>
        </w:r>
      </w:hyperlink>
      <w:r w:rsidRPr="003F3759">
        <w:rPr>
          <w:rFonts w:ascii="Times" w:hAnsi="Times" w:cs="Helvetica"/>
          <w:sz w:val="20"/>
          <w:szCs w:val="20"/>
        </w:rPr>
        <w:t xml:space="preserve"> held that </w:t>
      </w:r>
      <w:hyperlink r:id="rId30" w:history="1">
        <w:r w:rsidRPr="003F3759">
          <w:rPr>
            <w:rFonts w:ascii="Times" w:hAnsi="Times" w:cs="Helvetica"/>
            <w:sz w:val="20"/>
            <w:szCs w:val="20"/>
          </w:rPr>
          <w:t>money obtained by a taxpayer illegally</w:t>
        </w:r>
      </w:hyperlink>
      <w:r w:rsidRPr="003F3759">
        <w:rPr>
          <w:rFonts w:ascii="Times" w:hAnsi="Times" w:cs="Helvetica"/>
          <w:sz w:val="20"/>
          <w:szCs w:val="20"/>
        </w:rPr>
        <w:t xml:space="preserve"> was </w:t>
      </w:r>
      <w:hyperlink r:id="rId31" w:history="1">
        <w:r w:rsidRPr="003F3759">
          <w:rPr>
            <w:rFonts w:ascii="Times" w:hAnsi="Times" w:cs="Helvetica"/>
            <w:sz w:val="20"/>
            <w:szCs w:val="20"/>
          </w:rPr>
          <w:t>taxable income</w:t>
        </w:r>
      </w:hyperlink>
      <w:r w:rsidRPr="003F3759">
        <w:rPr>
          <w:rFonts w:ascii="Times" w:hAnsi="Times" w:cs="Helvetica"/>
          <w:sz w:val="20"/>
          <w:szCs w:val="20"/>
        </w:rPr>
        <w:t xml:space="preserve">, even though the law might require the taxpayer to repay the ill-gotten gains to the person from whom they had been taken. </w:t>
      </w:r>
      <w:r w:rsidRPr="003F3759">
        <w:rPr>
          <w:rFonts w:ascii="Times" w:hAnsi="Times" w:cs="Helvetica"/>
          <w:b/>
          <w:sz w:val="20"/>
          <w:szCs w:val="20"/>
        </w:rPr>
        <w:t>Holding</w:t>
      </w:r>
      <w:r w:rsidRPr="003F3759">
        <w:rPr>
          <w:rFonts w:ascii="Times" w:hAnsi="Times" w:cs="Helvetica"/>
          <w:sz w:val="20"/>
          <w:szCs w:val="20"/>
        </w:rPr>
        <w:t xml:space="preserve">: </w:t>
      </w:r>
      <w:r w:rsidRPr="003F3759">
        <w:rPr>
          <w:rFonts w:ascii="Times" w:hAnsi="Times" w:cs="Helvetica"/>
          <w:sz w:val="20"/>
          <w:szCs w:val="20"/>
          <w:highlight w:val="green"/>
        </w:rPr>
        <w:t>Court also ruled, however, that Eugene James could not be held liable for the willful tax evasion because it is not possible to willfully violate laws that were not established at the time of the violation.</w:t>
      </w:r>
      <w:r w:rsidRPr="003F3759">
        <w:rPr>
          <w:rFonts w:ascii="Times" w:hAnsi="Times" w:cs="Helvetica"/>
          <w:sz w:val="20"/>
          <w:szCs w:val="20"/>
        </w:rPr>
        <w:t xml:space="preserve"> Although Eugene James avoided criminal liability, the opinion of the Court left James in a situation where he would be required not only to repay the embezzled $738,000 to the union, but would also be required to pay federal income taxes on the receipt of those funds, just as though he had been able to keep them.</w:t>
      </w:r>
      <w:r>
        <w:rPr>
          <w:rFonts w:ascii="Times" w:hAnsi="Times" w:cs="Helvetica"/>
          <w:sz w:val="20"/>
          <w:szCs w:val="20"/>
        </w:rPr>
        <w:t xml:space="preserve"> Wilcox overturned.</w:t>
      </w:r>
    </w:p>
    <w:p w14:paraId="7A5065B9" w14:textId="77777777" w:rsidR="003F3759" w:rsidRPr="003F3759" w:rsidRDefault="003F3759" w:rsidP="003F3759">
      <w:pPr>
        <w:pStyle w:val="ListParagraph"/>
        <w:numPr>
          <w:ilvl w:val="0"/>
          <w:numId w:val="102"/>
        </w:numPr>
        <w:tabs>
          <w:tab w:val="left" w:pos="0"/>
        </w:tabs>
        <w:ind w:left="-630" w:firstLine="90"/>
        <w:rPr>
          <w:rFonts w:ascii="Times" w:hAnsi="Times"/>
          <w:sz w:val="20"/>
          <w:szCs w:val="20"/>
        </w:rPr>
      </w:pPr>
      <w:r>
        <w:rPr>
          <w:b/>
          <w:sz w:val="20"/>
          <w:szCs w:val="20"/>
        </w:rPr>
        <w:t>Illegal I</w:t>
      </w:r>
      <w:r w:rsidRPr="003F3759">
        <w:rPr>
          <w:rFonts w:ascii="Times" w:hAnsi="Times"/>
          <w:b/>
          <w:sz w:val="20"/>
          <w:szCs w:val="20"/>
        </w:rPr>
        <w:t>ncome</w:t>
      </w:r>
    </w:p>
    <w:p w14:paraId="795B70A0" w14:textId="77777777" w:rsidR="003F3759" w:rsidRPr="003F3759" w:rsidRDefault="003F3759" w:rsidP="00F02002">
      <w:pPr>
        <w:pStyle w:val="ListParagraph"/>
        <w:numPr>
          <w:ilvl w:val="0"/>
          <w:numId w:val="106"/>
        </w:numPr>
        <w:rPr>
          <w:rFonts w:ascii="Times" w:hAnsi="Times"/>
          <w:sz w:val="20"/>
          <w:szCs w:val="20"/>
        </w:rPr>
      </w:pPr>
      <w:r w:rsidRPr="003F3759">
        <w:rPr>
          <w:rFonts w:ascii="Times" w:hAnsi="Times"/>
          <w:sz w:val="20"/>
          <w:szCs w:val="20"/>
        </w:rPr>
        <w:t>Who has the priority (as a creditor) for the funds (if funds still held by the embezzler):</w:t>
      </w:r>
    </w:p>
    <w:p w14:paraId="43FCA53B" w14:textId="77777777" w:rsidR="003F3759" w:rsidRPr="003F3759" w:rsidRDefault="003F3759" w:rsidP="00F02002">
      <w:pPr>
        <w:pStyle w:val="ListParagraph"/>
        <w:numPr>
          <w:ilvl w:val="0"/>
          <w:numId w:val="107"/>
        </w:numPr>
        <w:rPr>
          <w:rFonts w:ascii="Times" w:hAnsi="Times"/>
          <w:sz w:val="20"/>
          <w:szCs w:val="20"/>
        </w:rPr>
      </w:pPr>
      <w:r w:rsidRPr="003F3759">
        <w:rPr>
          <w:rFonts w:ascii="Times" w:hAnsi="Times"/>
          <w:sz w:val="20"/>
          <w:szCs w:val="20"/>
        </w:rPr>
        <w:t xml:space="preserve">The embezzled party; or </w:t>
      </w:r>
    </w:p>
    <w:p w14:paraId="4E5BB30E" w14:textId="77777777" w:rsidR="003F3759" w:rsidRPr="003F3759" w:rsidRDefault="003F3759" w:rsidP="00F02002">
      <w:pPr>
        <w:pStyle w:val="ListParagraph"/>
        <w:numPr>
          <w:ilvl w:val="0"/>
          <w:numId w:val="107"/>
        </w:numPr>
        <w:rPr>
          <w:rFonts w:ascii="Times" w:hAnsi="Times"/>
          <w:sz w:val="20"/>
          <w:szCs w:val="20"/>
        </w:rPr>
      </w:pPr>
      <w:r w:rsidRPr="003F3759">
        <w:rPr>
          <w:rFonts w:ascii="Times" w:hAnsi="Times"/>
          <w:sz w:val="20"/>
          <w:szCs w:val="20"/>
        </w:rPr>
        <w:t>The IRS (for the income tax on the embezzled funds as GI)</w:t>
      </w:r>
    </w:p>
    <w:p w14:paraId="2EF10C22" w14:textId="77777777" w:rsidR="003F3759" w:rsidRPr="003F3759" w:rsidRDefault="003F3759" w:rsidP="00F02002">
      <w:pPr>
        <w:pStyle w:val="ListParagraph"/>
        <w:numPr>
          <w:ilvl w:val="0"/>
          <w:numId w:val="105"/>
        </w:numPr>
        <w:ind w:left="1170"/>
        <w:rPr>
          <w:rFonts w:ascii="Times" w:hAnsi="Times"/>
          <w:sz w:val="20"/>
          <w:szCs w:val="20"/>
        </w:rPr>
      </w:pPr>
      <w:r w:rsidRPr="003F3759">
        <w:rPr>
          <w:rFonts w:ascii="Times" w:hAnsi="Times"/>
          <w:sz w:val="20"/>
          <w:szCs w:val="20"/>
        </w:rPr>
        <w:t>Employers buy insurance (casualty insurance, embezzlement insurance) to protect themselves.</w:t>
      </w:r>
    </w:p>
    <w:p w14:paraId="706B4B57" w14:textId="77777777" w:rsidR="003F3759" w:rsidRPr="003F3759" w:rsidRDefault="003F3759" w:rsidP="00F02002">
      <w:pPr>
        <w:pStyle w:val="ListParagraph"/>
        <w:numPr>
          <w:ilvl w:val="0"/>
          <w:numId w:val="105"/>
        </w:numPr>
        <w:ind w:left="1170"/>
        <w:rPr>
          <w:rFonts w:ascii="Times" w:hAnsi="Times"/>
          <w:sz w:val="20"/>
          <w:szCs w:val="20"/>
        </w:rPr>
      </w:pPr>
      <w:r w:rsidRPr="003F3759">
        <w:rPr>
          <w:rFonts w:ascii="Times" w:hAnsi="Times"/>
          <w:sz w:val="20"/>
          <w:szCs w:val="20"/>
        </w:rPr>
        <w:t xml:space="preserve">Is this appropriate to use criminal tax proceedings to pursue “organized crime” ? Yes, that is how they caught Al Capone. </w:t>
      </w:r>
    </w:p>
    <w:p w14:paraId="5F364463" w14:textId="77777777" w:rsidR="003F3759" w:rsidRPr="00F02002" w:rsidRDefault="003F3759" w:rsidP="00F02002">
      <w:pPr>
        <w:pStyle w:val="ListParagraph"/>
        <w:numPr>
          <w:ilvl w:val="0"/>
          <w:numId w:val="106"/>
        </w:numPr>
        <w:rPr>
          <w:rFonts w:ascii="Times" w:hAnsi="Times" w:cs="Helvetica"/>
          <w:sz w:val="20"/>
          <w:szCs w:val="20"/>
        </w:rPr>
      </w:pPr>
      <w:r w:rsidRPr="003F3759">
        <w:rPr>
          <w:rFonts w:ascii="Times" w:hAnsi="Times"/>
          <w:b/>
          <w:sz w:val="20"/>
          <w:szCs w:val="20"/>
          <w:highlight w:val="green"/>
          <w:u w:val="single"/>
        </w:rPr>
        <w:t>McKinney v. US</w:t>
      </w:r>
      <w:r w:rsidRPr="003F3759">
        <w:rPr>
          <w:rFonts w:ascii="Times" w:hAnsi="Times"/>
          <w:sz w:val="20"/>
          <w:szCs w:val="20"/>
        </w:rPr>
        <w:t xml:space="preserve">: embezzler claims trade or business as embezzler and being entitled to NOL, when paying back. Not engaged in a trade or business. Reported differently than business income. Further, not entitled to use </w:t>
      </w:r>
      <w:r w:rsidRPr="003F3759">
        <w:rPr>
          <w:rFonts w:ascii="Times" w:hAnsi="Times" w:cs="Helvetica"/>
          <w:b/>
          <w:sz w:val="20"/>
          <w:szCs w:val="20"/>
          <w:highlight w:val="cyan"/>
          <w:u w:val="single"/>
        </w:rPr>
        <w:t>§1341</w:t>
      </w:r>
      <w:r w:rsidRPr="003F3759">
        <w:rPr>
          <w:rFonts w:ascii="Times" w:hAnsi="Times" w:cs="Helvetica"/>
          <w:b/>
          <w:sz w:val="20"/>
          <w:szCs w:val="20"/>
          <w:u w:val="single"/>
        </w:rPr>
        <w:t xml:space="preserve"> </w:t>
      </w:r>
      <w:r w:rsidRPr="003F3759">
        <w:rPr>
          <w:rFonts w:ascii="Times" w:hAnsi="Times" w:cs="Helvetica"/>
          <w:sz w:val="20"/>
          <w:szCs w:val="20"/>
        </w:rPr>
        <w:t xml:space="preserve">for relief since funds were not received under a “claim of right” both (1) as a matter of law and (2) based on the facts here. No claim of right because he stole the $. NO net operating loss so </w:t>
      </w:r>
      <w:r w:rsidRPr="003F3759">
        <w:rPr>
          <w:rFonts w:ascii="Times" w:hAnsi="Times" w:cs="Helvetica"/>
          <w:b/>
          <w:sz w:val="20"/>
          <w:szCs w:val="20"/>
          <w:highlight w:val="cyan"/>
          <w:u w:val="single"/>
        </w:rPr>
        <w:t>§165(c)</w:t>
      </w:r>
      <w:r w:rsidRPr="003F3759">
        <w:rPr>
          <w:rFonts w:ascii="Times" w:hAnsi="Times" w:cs="Helvetica"/>
          <w:b/>
          <w:sz w:val="20"/>
          <w:szCs w:val="20"/>
          <w:u w:val="single"/>
        </w:rPr>
        <w:t xml:space="preserve"> </w:t>
      </w:r>
      <w:r w:rsidRPr="003F3759">
        <w:rPr>
          <w:rFonts w:ascii="Times" w:hAnsi="Times" w:cs="Helvetica"/>
          <w:sz w:val="20"/>
          <w:szCs w:val="20"/>
        </w:rPr>
        <w:t xml:space="preserve">did not </w:t>
      </w:r>
      <w:r w:rsidRPr="00F02002">
        <w:rPr>
          <w:rFonts w:ascii="Times" w:hAnsi="Times" w:cs="Helvetica"/>
          <w:sz w:val="20"/>
          <w:szCs w:val="20"/>
        </w:rPr>
        <w:t>apply.</w:t>
      </w:r>
    </w:p>
    <w:p w14:paraId="3FEA6680" w14:textId="77777777" w:rsidR="00F02002" w:rsidRPr="00F02002" w:rsidRDefault="00F02002" w:rsidP="00F02002">
      <w:pPr>
        <w:pStyle w:val="ListParagraph"/>
        <w:numPr>
          <w:ilvl w:val="0"/>
          <w:numId w:val="102"/>
        </w:numPr>
        <w:ind w:left="180" w:hanging="900"/>
        <w:rPr>
          <w:rFonts w:ascii="Times" w:hAnsi="Times"/>
          <w:sz w:val="20"/>
          <w:szCs w:val="20"/>
        </w:rPr>
      </w:pPr>
      <w:r w:rsidRPr="00F02002">
        <w:rPr>
          <w:rFonts w:ascii="Times" w:hAnsi="Times"/>
          <w:b/>
          <w:sz w:val="20"/>
          <w:szCs w:val="20"/>
        </w:rPr>
        <w:t>Transfer of Property with Debt Attached</w:t>
      </w:r>
    </w:p>
    <w:p w14:paraId="1E6B22DB" w14:textId="77777777" w:rsidR="00F02002" w:rsidRPr="00F02002" w:rsidRDefault="00F02002" w:rsidP="00F02002">
      <w:pPr>
        <w:pStyle w:val="ListParagraph"/>
        <w:numPr>
          <w:ilvl w:val="0"/>
          <w:numId w:val="108"/>
        </w:numPr>
        <w:rPr>
          <w:rFonts w:ascii="Times" w:hAnsi="Times"/>
          <w:sz w:val="20"/>
          <w:szCs w:val="20"/>
        </w:rPr>
      </w:pPr>
      <w:r w:rsidRPr="00F02002">
        <w:rPr>
          <w:rFonts w:ascii="Times" w:hAnsi="Times"/>
          <w:b/>
          <w:sz w:val="20"/>
          <w:szCs w:val="20"/>
          <w:u w:val="single"/>
        </w:rPr>
        <w:t>Alternative types of debt arrangements:</w:t>
      </w:r>
    </w:p>
    <w:p w14:paraId="0F24E3AF" w14:textId="77777777" w:rsidR="00F02002" w:rsidRPr="00F02002" w:rsidRDefault="00F02002" w:rsidP="00F02002">
      <w:pPr>
        <w:pStyle w:val="ListParagraph"/>
        <w:numPr>
          <w:ilvl w:val="0"/>
          <w:numId w:val="109"/>
        </w:numPr>
        <w:rPr>
          <w:rFonts w:ascii="Times" w:hAnsi="Times"/>
          <w:sz w:val="20"/>
          <w:szCs w:val="20"/>
        </w:rPr>
      </w:pPr>
      <w:r w:rsidRPr="00F02002">
        <w:rPr>
          <w:rFonts w:ascii="Times" w:hAnsi="Times"/>
          <w:b/>
          <w:sz w:val="20"/>
          <w:szCs w:val="20"/>
        </w:rPr>
        <w:t>Recourse –</w:t>
      </w:r>
      <w:r w:rsidRPr="00F02002">
        <w:rPr>
          <w:rFonts w:ascii="Times" w:hAnsi="Times"/>
          <w:sz w:val="20"/>
          <w:szCs w:val="20"/>
        </w:rPr>
        <w:t xml:space="preserve"> personal liability for the debt by the borrower (to the extent of all the assets of the borrower) (&amp; a mortgage as security).</w:t>
      </w:r>
    </w:p>
    <w:p w14:paraId="153F65ED" w14:textId="77777777" w:rsidR="00F02002" w:rsidRDefault="00F02002" w:rsidP="00F02002">
      <w:pPr>
        <w:pStyle w:val="ListParagraph"/>
        <w:numPr>
          <w:ilvl w:val="0"/>
          <w:numId w:val="109"/>
        </w:numPr>
        <w:rPr>
          <w:rFonts w:ascii="Times" w:hAnsi="Times"/>
          <w:sz w:val="20"/>
          <w:szCs w:val="20"/>
        </w:rPr>
      </w:pPr>
      <w:r w:rsidRPr="00F02002">
        <w:rPr>
          <w:rFonts w:ascii="Times" w:hAnsi="Times"/>
          <w:b/>
          <w:sz w:val="20"/>
          <w:szCs w:val="20"/>
        </w:rPr>
        <w:t xml:space="preserve">Nonrecourse </w:t>
      </w:r>
      <w:r w:rsidRPr="00F02002">
        <w:rPr>
          <w:rFonts w:ascii="Times" w:hAnsi="Times"/>
          <w:sz w:val="20"/>
          <w:szCs w:val="20"/>
        </w:rPr>
        <w:t>– the debt is secured only by the pledged asset (and its income stream), but no personal liability of the property owner exists.</w:t>
      </w:r>
    </w:p>
    <w:p w14:paraId="3C35F529" w14:textId="77777777" w:rsidR="00F02002" w:rsidRPr="008F6466" w:rsidRDefault="00F02002" w:rsidP="00F02002">
      <w:pPr>
        <w:pStyle w:val="ListParagraph"/>
        <w:numPr>
          <w:ilvl w:val="0"/>
          <w:numId w:val="108"/>
        </w:numPr>
        <w:rPr>
          <w:b/>
          <w:sz w:val="20"/>
          <w:szCs w:val="20"/>
        </w:rPr>
      </w:pPr>
      <w:r w:rsidRPr="00F02002">
        <w:rPr>
          <w:rFonts w:ascii="Times" w:hAnsi="Times"/>
          <w:b/>
          <w:sz w:val="20"/>
          <w:szCs w:val="20"/>
          <w:highlight w:val="green"/>
          <w:u w:val="single"/>
        </w:rPr>
        <w:t>Crane v. Commissioner:</w:t>
      </w:r>
      <w:r>
        <w:rPr>
          <w:rFonts w:ascii="Times" w:hAnsi="Times"/>
          <w:b/>
          <w:sz w:val="20"/>
          <w:szCs w:val="20"/>
          <w:u w:val="single"/>
        </w:rPr>
        <w:t xml:space="preserve"> </w:t>
      </w:r>
      <w:r w:rsidRPr="008F6466">
        <w:rPr>
          <w:sz w:val="20"/>
          <w:szCs w:val="20"/>
        </w:rPr>
        <w:t>FACTS: TP inherits land and building in 1932 with a FMV of $255K; his basis is stepped up to that amount.  Land and building were fully mortgaged with a debt of $255K.  TP claims a total of $25K in depreciation deductions for a few years, and in 1938 sells the property for $2500 cash and the assumption of the mortgage by the buyer.</w:t>
      </w:r>
    </w:p>
    <w:p w14:paraId="7D0B0B58" w14:textId="77777777" w:rsidR="00F02002" w:rsidRPr="008F6466" w:rsidRDefault="00F02002" w:rsidP="00F02002">
      <w:pPr>
        <w:pStyle w:val="ListParagraph"/>
        <w:numPr>
          <w:ilvl w:val="3"/>
          <w:numId w:val="110"/>
        </w:numPr>
        <w:tabs>
          <w:tab w:val="clear" w:pos="990"/>
          <w:tab w:val="num" w:pos="1440"/>
        </w:tabs>
        <w:ind w:left="1440"/>
        <w:rPr>
          <w:b/>
          <w:sz w:val="20"/>
          <w:szCs w:val="20"/>
        </w:rPr>
      </w:pPr>
      <w:r w:rsidRPr="008F6466">
        <w:rPr>
          <w:sz w:val="20"/>
          <w:szCs w:val="20"/>
        </w:rPr>
        <w:t>TP ARGUMENTS: the property she inherited is not the land and the building, but the equity in the land and building--$0 since it was fully mortgaged.  She claims her only gain was the $2500, and admits she shouldn’t have taken the $25K in deductions but that it is too late to do anything about that.</w:t>
      </w:r>
    </w:p>
    <w:p w14:paraId="2BBF2CED" w14:textId="77777777" w:rsidR="00F02002" w:rsidRPr="008F6466" w:rsidRDefault="00F02002" w:rsidP="00F02002">
      <w:pPr>
        <w:pStyle w:val="ListParagraph"/>
        <w:numPr>
          <w:ilvl w:val="3"/>
          <w:numId w:val="110"/>
        </w:numPr>
        <w:tabs>
          <w:tab w:val="clear" w:pos="990"/>
          <w:tab w:val="num" w:pos="1440"/>
        </w:tabs>
        <w:ind w:left="1440"/>
        <w:rPr>
          <w:b/>
          <w:sz w:val="20"/>
          <w:szCs w:val="20"/>
        </w:rPr>
      </w:pPr>
      <w:r w:rsidRPr="008F6466">
        <w:rPr>
          <w:sz w:val="20"/>
          <w:szCs w:val="20"/>
        </w:rPr>
        <w:t>HOLDING: TP took the deductions and on the sale the government is entitled to recapture that benefit.  Here’s how it will happen:</w:t>
      </w:r>
    </w:p>
    <w:p w14:paraId="602B409C" w14:textId="77777777" w:rsidR="00F02002" w:rsidRPr="008F6466" w:rsidRDefault="00F02002" w:rsidP="00F02002">
      <w:pPr>
        <w:pStyle w:val="ListParagraph"/>
        <w:numPr>
          <w:ilvl w:val="4"/>
          <w:numId w:val="110"/>
        </w:numPr>
        <w:tabs>
          <w:tab w:val="clear" w:pos="1962"/>
          <w:tab w:val="num" w:pos="2016"/>
        </w:tabs>
        <w:ind w:left="2016"/>
        <w:rPr>
          <w:b/>
          <w:sz w:val="20"/>
          <w:szCs w:val="20"/>
        </w:rPr>
      </w:pPr>
      <w:r w:rsidRPr="008F6466">
        <w:rPr>
          <w:sz w:val="20"/>
          <w:szCs w:val="20"/>
        </w:rPr>
        <w:t>Her original basis in the property under §1014(a) is $255K, the FMV at the time of inheritance.</w:t>
      </w:r>
    </w:p>
    <w:p w14:paraId="765A8992" w14:textId="77777777" w:rsidR="00F02002" w:rsidRPr="008F6466" w:rsidRDefault="00F02002" w:rsidP="00F02002">
      <w:pPr>
        <w:pStyle w:val="ListParagraph"/>
        <w:numPr>
          <w:ilvl w:val="4"/>
          <w:numId w:val="110"/>
        </w:numPr>
        <w:tabs>
          <w:tab w:val="clear" w:pos="1962"/>
          <w:tab w:val="num" w:pos="2016"/>
        </w:tabs>
        <w:ind w:left="2016"/>
        <w:rPr>
          <w:b/>
          <w:sz w:val="20"/>
          <w:szCs w:val="20"/>
        </w:rPr>
      </w:pPr>
      <w:r w:rsidRPr="008F6466">
        <w:rPr>
          <w:sz w:val="20"/>
          <w:szCs w:val="20"/>
        </w:rPr>
        <w:lastRenderedPageBreak/>
        <w:t>An adjustment to basis  under §1016(a)(2) will be depreciation, so her adjusted basis is $239K ($255K-$25K)</w:t>
      </w:r>
    </w:p>
    <w:p w14:paraId="0A5C8B45" w14:textId="77777777" w:rsidR="00F02002" w:rsidRPr="00F02002" w:rsidRDefault="00F02002" w:rsidP="00F02002">
      <w:pPr>
        <w:pStyle w:val="ListParagraph"/>
        <w:numPr>
          <w:ilvl w:val="4"/>
          <w:numId w:val="110"/>
        </w:numPr>
        <w:tabs>
          <w:tab w:val="clear" w:pos="1962"/>
          <w:tab w:val="num" w:pos="2016"/>
        </w:tabs>
        <w:ind w:left="2016"/>
        <w:rPr>
          <w:rFonts w:ascii="Times" w:hAnsi="Times"/>
          <w:b/>
          <w:sz w:val="20"/>
          <w:szCs w:val="20"/>
        </w:rPr>
      </w:pPr>
      <w:r w:rsidRPr="008F6466">
        <w:rPr>
          <w:sz w:val="20"/>
          <w:szCs w:val="20"/>
        </w:rPr>
        <w:t xml:space="preserve"> The amount realized is the cash plus the discharge of indebtedness, so $257,500 ($2500 plus $255K)</w:t>
      </w:r>
    </w:p>
    <w:p w14:paraId="1B5798D5" w14:textId="77777777" w:rsidR="00F02002" w:rsidRPr="00F02002" w:rsidRDefault="00F02002" w:rsidP="00F02002">
      <w:pPr>
        <w:pStyle w:val="ListParagraph"/>
        <w:numPr>
          <w:ilvl w:val="5"/>
          <w:numId w:val="110"/>
        </w:numPr>
        <w:rPr>
          <w:rFonts w:ascii="Times" w:hAnsi="Times"/>
          <w:b/>
          <w:sz w:val="20"/>
          <w:szCs w:val="20"/>
        </w:rPr>
      </w:pPr>
      <w:r w:rsidRPr="00F02002">
        <w:rPr>
          <w:rFonts w:ascii="Times" w:hAnsi="Times"/>
          <w:sz w:val="20"/>
          <w:szCs w:val="20"/>
        </w:rPr>
        <w:t>This would be easy if it was recourse debt, a no brainer</w:t>
      </w:r>
    </w:p>
    <w:p w14:paraId="0A8ED0CA" w14:textId="77777777" w:rsidR="00F02002" w:rsidRPr="00F02002" w:rsidRDefault="00F02002" w:rsidP="00F02002">
      <w:pPr>
        <w:pStyle w:val="ListParagraph"/>
        <w:numPr>
          <w:ilvl w:val="5"/>
          <w:numId w:val="110"/>
        </w:numPr>
        <w:rPr>
          <w:rFonts w:ascii="Times" w:hAnsi="Times"/>
          <w:b/>
          <w:sz w:val="20"/>
          <w:szCs w:val="20"/>
        </w:rPr>
      </w:pPr>
      <w:r w:rsidRPr="00F02002">
        <w:rPr>
          <w:rFonts w:ascii="Times" w:hAnsi="Times"/>
          <w:sz w:val="20"/>
          <w:szCs w:val="20"/>
        </w:rPr>
        <w:t>The court decides this is the case even though it was non-recourse debt.</w:t>
      </w:r>
    </w:p>
    <w:p w14:paraId="23EC8BB5" w14:textId="77777777" w:rsidR="00F02002" w:rsidRPr="00F02002" w:rsidRDefault="00F02002" w:rsidP="00F02002">
      <w:pPr>
        <w:pStyle w:val="ListParagraph"/>
        <w:numPr>
          <w:ilvl w:val="4"/>
          <w:numId w:val="110"/>
        </w:numPr>
        <w:tabs>
          <w:tab w:val="clear" w:pos="1962"/>
          <w:tab w:val="num" w:pos="2016"/>
        </w:tabs>
        <w:ind w:left="2016"/>
        <w:rPr>
          <w:rFonts w:ascii="Times" w:hAnsi="Times"/>
          <w:b/>
          <w:sz w:val="20"/>
          <w:szCs w:val="20"/>
        </w:rPr>
      </w:pPr>
      <w:r w:rsidRPr="00F02002">
        <w:rPr>
          <w:rFonts w:ascii="Times" w:hAnsi="Times"/>
          <w:sz w:val="20"/>
          <w:szCs w:val="20"/>
        </w:rPr>
        <w:t>Her gain, therefore, is $27,500 ($257,500 minus $230K).  This happens to be equal to the depreciation deductions she took plus the cash she got from the buyer.</w:t>
      </w:r>
    </w:p>
    <w:p w14:paraId="44B86CAE" w14:textId="77777777" w:rsidR="00F02002" w:rsidRPr="00F02002" w:rsidRDefault="00F02002" w:rsidP="00F02002">
      <w:pPr>
        <w:pStyle w:val="ListParagraph"/>
        <w:numPr>
          <w:ilvl w:val="0"/>
          <w:numId w:val="108"/>
        </w:numPr>
        <w:rPr>
          <w:rFonts w:ascii="Times" w:hAnsi="Times"/>
          <w:bCs/>
          <w:sz w:val="20"/>
          <w:szCs w:val="20"/>
        </w:rPr>
      </w:pPr>
      <w:r w:rsidRPr="00F02002">
        <w:rPr>
          <w:rFonts w:ascii="Times" w:hAnsi="Times"/>
          <w:b/>
          <w:sz w:val="20"/>
          <w:szCs w:val="20"/>
          <w:highlight w:val="green"/>
          <w:u w:val="single"/>
        </w:rPr>
        <w:t>Parker v. Delaney</w:t>
      </w:r>
      <w:r w:rsidRPr="00F02002">
        <w:rPr>
          <w:rFonts w:ascii="Times" w:hAnsi="Times"/>
          <w:b/>
          <w:sz w:val="20"/>
          <w:szCs w:val="20"/>
          <w:u w:val="single"/>
        </w:rPr>
        <w:t xml:space="preserve">: </w:t>
      </w:r>
      <w:r w:rsidRPr="00F02002">
        <w:rPr>
          <w:rFonts w:ascii="Times" w:hAnsi="Times"/>
          <w:sz w:val="20"/>
          <w:szCs w:val="20"/>
        </w:rPr>
        <w:t xml:space="preserve">taxpayer in default on mortgage conveys property by quit-claim deed to the lender &amp; receives nothing. No proof of the actual value of property as being less than the mortgage. </w:t>
      </w:r>
      <w:r w:rsidRPr="00F02002">
        <w:rPr>
          <w:rFonts w:ascii="Times" w:hAnsi="Times"/>
          <w:b/>
          <w:sz w:val="20"/>
          <w:szCs w:val="20"/>
        </w:rPr>
        <w:t>Holding:</w:t>
      </w:r>
      <w:r w:rsidRPr="00F02002">
        <w:rPr>
          <w:rFonts w:ascii="Times" w:hAnsi="Times"/>
          <w:sz w:val="20"/>
          <w:szCs w:val="20"/>
        </w:rPr>
        <w:t xml:space="preserve"> </w:t>
      </w:r>
      <w:r w:rsidRPr="00F02002">
        <w:rPr>
          <w:rFonts w:ascii="Times" w:hAnsi="Times"/>
          <w:bCs/>
          <w:sz w:val="20"/>
          <w:szCs w:val="20"/>
        </w:rPr>
        <w:t>Court held that the taxpayer had a taxable gain, the amount realized by the taxpayer less his basis even though the disposition involved no cash receipt whatsoever.</w:t>
      </w:r>
    </w:p>
    <w:p w14:paraId="722E2573" w14:textId="77777777" w:rsidR="00F02002" w:rsidRPr="00F02002" w:rsidRDefault="00F02002" w:rsidP="00F02002">
      <w:pPr>
        <w:pStyle w:val="ListParagraph"/>
        <w:numPr>
          <w:ilvl w:val="0"/>
          <w:numId w:val="108"/>
        </w:numPr>
        <w:rPr>
          <w:b/>
          <w:sz w:val="20"/>
          <w:szCs w:val="20"/>
        </w:rPr>
      </w:pPr>
      <w:r w:rsidRPr="00F02002">
        <w:rPr>
          <w:rFonts w:ascii="Times" w:hAnsi="Times"/>
          <w:b/>
          <w:sz w:val="20"/>
          <w:szCs w:val="20"/>
          <w:highlight w:val="green"/>
          <w:u w:val="single"/>
        </w:rPr>
        <w:t>Commissioner v. Tufts:</w:t>
      </w:r>
      <w:r>
        <w:rPr>
          <w:rFonts w:ascii="Times" w:hAnsi="Times"/>
          <w:b/>
          <w:sz w:val="20"/>
          <w:szCs w:val="20"/>
          <w:u w:val="single"/>
        </w:rPr>
        <w:t xml:space="preserve"> </w:t>
      </w:r>
      <w:r w:rsidRPr="00F02002">
        <w:rPr>
          <w:sz w:val="20"/>
          <w:szCs w:val="20"/>
        </w:rPr>
        <w:t xml:space="preserve">FACTS: Similar to </w:t>
      </w:r>
      <w:r w:rsidRPr="00F02002">
        <w:rPr>
          <w:sz w:val="20"/>
          <w:szCs w:val="20"/>
          <w:u w:val="single"/>
        </w:rPr>
        <w:t>Crane</w:t>
      </w:r>
      <w:r w:rsidRPr="00F02002">
        <w:rPr>
          <w:sz w:val="20"/>
          <w:szCs w:val="20"/>
        </w:rPr>
        <w:t xml:space="preserve">, but the FMV was less than the debt, but not an abuse case like </w:t>
      </w:r>
      <w:r w:rsidRPr="00F02002">
        <w:rPr>
          <w:sz w:val="20"/>
          <w:szCs w:val="20"/>
          <w:u w:val="single"/>
        </w:rPr>
        <w:t>Franklin</w:t>
      </w:r>
      <w:r w:rsidRPr="00F02002">
        <w:rPr>
          <w:sz w:val="20"/>
          <w:szCs w:val="20"/>
        </w:rPr>
        <w:t xml:space="preserve">; instead, the value of the property dropped naturally.  Cost basis in 1970 of $1,895,000; $45K cash investment and nonrecourse debt for $1.85M.  TP claimed a depreciation deduction in 1971 and 1972 of $440K, making their adjusted basis $1,445,000.  In 1972 they basically give property away b/c FMV has fallen below debt; buyer gives negligible cash and assumes debt when it is $1.4M.  </w:t>
      </w:r>
    </w:p>
    <w:p w14:paraId="6F5FAF99" w14:textId="77777777" w:rsidR="00F02002" w:rsidRDefault="00F02002" w:rsidP="00F02002">
      <w:pPr>
        <w:pStyle w:val="ListParagraph"/>
        <w:numPr>
          <w:ilvl w:val="0"/>
          <w:numId w:val="105"/>
        </w:numPr>
        <w:rPr>
          <w:sz w:val="20"/>
          <w:szCs w:val="20"/>
        </w:rPr>
      </w:pPr>
      <w:r w:rsidRPr="00F02002">
        <w:rPr>
          <w:sz w:val="20"/>
          <w:szCs w:val="20"/>
        </w:rPr>
        <w:t xml:space="preserve">HOLDING: as in </w:t>
      </w:r>
      <w:r w:rsidRPr="00F02002">
        <w:rPr>
          <w:sz w:val="20"/>
          <w:szCs w:val="20"/>
          <w:u w:val="single"/>
        </w:rPr>
        <w:t>Crane</w:t>
      </w:r>
      <w:r w:rsidRPr="00F02002">
        <w:rPr>
          <w:sz w:val="20"/>
          <w:szCs w:val="20"/>
        </w:rPr>
        <w:t xml:space="preserve">, </w:t>
      </w:r>
      <w:r w:rsidRPr="00F02002">
        <w:rPr>
          <w:b/>
          <w:i/>
          <w:sz w:val="20"/>
          <w:szCs w:val="20"/>
        </w:rPr>
        <w:t>the amount realized includes amount of non-recourse debt the buyer assumes</w:t>
      </w:r>
      <w:r w:rsidRPr="00F02002">
        <w:rPr>
          <w:sz w:val="20"/>
          <w:szCs w:val="20"/>
        </w:rPr>
        <w:t>.  So amount realized is $1.85M, adjusted basis is $1.455M ($1.8M minus $440K).  That means the gain is $395K.  This could also be seen as the depreciation deductions TP took minus the cash they put in, $440K - $45K.</w:t>
      </w:r>
    </w:p>
    <w:p w14:paraId="44E0867B" w14:textId="77777777" w:rsidR="00F02002" w:rsidRDefault="00F02002" w:rsidP="00F02002">
      <w:pPr>
        <w:pStyle w:val="ListParagraph"/>
        <w:numPr>
          <w:ilvl w:val="0"/>
          <w:numId w:val="105"/>
        </w:numPr>
        <w:rPr>
          <w:b/>
          <w:sz w:val="20"/>
          <w:szCs w:val="20"/>
        </w:rPr>
      </w:pPr>
      <w:r w:rsidRPr="00F02002">
        <w:rPr>
          <w:sz w:val="20"/>
          <w:szCs w:val="20"/>
        </w:rPr>
        <w:t xml:space="preserve">O’Connor Concur: logical way to treat this transaction would be to bifurcate it into two transactions: a sale of property and a discharge of debt. Results in a net gain of same amount, but the character of the gain and loss are different. Sale transaction produces capital gain or loss, and the discharge of debt is ordinary income. This discharge of debt may be subject to exclusion under </w:t>
      </w:r>
      <w:r w:rsidRPr="00F02002">
        <w:rPr>
          <w:b/>
          <w:sz w:val="20"/>
          <w:szCs w:val="20"/>
          <w:highlight w:val="cyan"/>
        </w:rPr>
        <w:t>§108</w:t>
      </w:r>
    </w:p>
    <w:p w14:paraId="7493E6EF" w14:textId="77777777" w:rsidR="00F02002" w:rsidRDefault="00F02002" w:rsidP="00D43D72">
      <w:pPr>
        <w:pStyle w:val="ListParagraph"/>
        <w:numPr>
          <w:ilvl w:val="0"/>
          <w:numId w:val="111"/>
        </w:numPr>
        <w:rPr>
          <w:sz w:val="20"/>
          <w:szCs w:val="20"/>
        </w:rPr>
      </w:pPr>
      <w:r>
        <w:rPr>
          <w:sz w:val="20"/>
          <w:szCs w:val="20"/>
        </w:rPr>
        <w:t xml:space="preserve">Property ownership purchase transaction. Basis established at acquisition; FMV at disposition identifies the proceeds </w:t>
      </w:r>
      <w:r w:rsidR="005D0DD5">
        <w:rPr>
          <w:sz w:val="20"/>
          <w:szCs w:val="20"/>
        </w:rPr>
        <w:t>then received.</w:t>
      </w:r>
    </w:p>
    <w:p w14:paraId="690F5F40" w14:textId="77777777" w:rsidR="005D0DD5" w:rsidRDefault="005D0DD5" w:rsidP="00D43D72">
      <w:pPr>
        <w:pStyle w:val="ListParagraph"/>
        <w:numPr>
          <w:ilvl w:val="0"/>
          <w:numId w:val="111"/>
        </w:numPr>
        <w:rPr>
          <w:sz w:val="20"/>
          <w:szCs w:val="20"/>
        </w:rPr>
      </w:pPr>
      <w:r>
        <w:rPr>
          <w:sz w:val="20"/>
          <w:szCs w:val="20"/>
        </w:rPr>
        <w:t>Debt/loan transaction, including termination of the loan. Original loan established obligation; repayment for less than debt creates cancellation of debt income (COD).</w:t>
      </w:r>
    </w:p>
    <w:p w14:paraId="0DC600FB" w14:textId="77777777" w:rsidR="005D0DD5" w:rsidRPr="00F02002" w:rsidRDefault="005D0DD5" w:rsidP="00D43D72">
      <w:pPr>
        <w:pStyle w:val="ListParagraph"/>
        <w:numPr>
          <w:ilvl w:val="0"/>
          <w:numId w:val="111"/>
        </w:numPr>
        <w:rPr>
          <w:sz w:val="20"/>
          <w:szCs w:val="20"/>
        </w:rPr>
      </w:pPr>
      <w:r>
        <w:rPr>
          <w:sz w:val="20"/>
          <w:szCs w:val="20"/>
        </w:rPr>
        <w:t xml:space="preserve">Property gain as capital gain; COD income as current ordinary income. </w:t>
      </w:r>
    </w:p>
    <w:p w14:paraId="002051CA" w14:textId="77777777" w:rsidR="00F02002" w:rsidRPr="00F02002" w:rsidRDefault="00F02002" w:rsidP="00F02002">
      <w:pPr>
        <w:pStyle w:val="ListParagraph"/>
        <w:ind w:left="360"/>
        <w:rPr>
          <w:rFonts w:ascii="Times" w:hAnsi="Times"/>
          <w:sz w:val="20"/>
          <w:szCs w:val="20"/>
        </w:rPr>
      </w:pPr>
      <w:r>
        <w:rPr>
          <w:rFonts w:ascii="Times" w:hAnsi="Times"/>
          <w:sz w:val="20"/>
          <w:szCs w:val="20"/>
        </w:rPr>
        <w:t xml:space="preserve"> </w:t>
      </w:r>
    </w:p>
    <w:tbl>
      <w:tblPr>
        <w:tblStyle w:val="TableGrid"/>
        <w:tblW w:w="0" w:type="auto"/>
        <w:jc w:val="center"/>
        <w:tblLook w:val="04A0" w:firstRow="1" w:lastRow="0" w:firstColumn="1" w:lastColumn="0" w:noHBand="0" w:noVBand="1"/>
      </w:tblPr>
      <w:tblGrid>
        <w:gridCol w:w="3405"/>
        <w:gridCol w:w="3292"/>
      </w:tblGrid>
      <w:tr w:rsidR="005D0DD5" w:rsidRPr="003722C3" w14:paraId="2E969854" w14:textId="77777777" w:rsidTr="005D0DD5">
        <w:trPr>
          <w:trHeight w:val="251"/>
          <w:jc w:val="center"/>
        </w:trPr>
        <w:tc>
          <w:tcPr>
            <w:tcW w:w="3405" w:type="dxa"/>
          </w:tcPr>
          <w:p w14:paraId="72EE5320" w14:textId="77777777" w:rsidR="005D0DD5" w:rsidRPr="003722C3" w:rsidRDefault="005D0DD5" w:rsidP="005D0DD5">
            <w:pPr>
              <w:jc w:val="center"/>
              <w:rPr>
                <w:b/>
              </w:rPr>
            </w:pPr>
            <w:r w:rsidRPr="003722C3">
              <w:rPr>
                <w:b/>
              </w:rPr>
              <w:t>Property Transaction</w:t>
            </w:r>
          </w:p>
        </w:tc>
        <w:tc>
          <w:tcPr>
            <w:tcW w:w="3292" w:type="dxa"/>
          </w:tcPr>
          <w:p w14:paraId="3BF7DAED" w14:textId="77777777" w:rsidR="005D0DD5" w:rsidRPr="003722C3" w:rsidRDefault="005D0DD5" w:rsidP="005D0DD5">
            <w:pPr>
              <w:jc w:val="center"/>
              <w:rPr>
                <w:b/>
              </w:rPr>
            </w:pPr>
            <w:r w:rsidRPr="003722C3">
              <w:rPr>
                <w:b/>
              </w:rPr>
              <w:t>Discharge of Debt Transaction</w:t>
            </w:r>
          </w:p>
        </w:tc>
      </w:tr>
      <w:tr w:rsidR="005D0DD5" w:rsidRPr="003722C3" w14:paraId="33C4A200" w14:textId="77777777" w:rsidTr="005D0DD5">
        <w:trPr>
          <w:trHeight w:val="251"/>
          <w:jc w:val="center"/>
        </w:trPr>
        <w:tc>
          <w:tcPr>
            <w:tcW w:w="3405" w:type="dxa"/>
          </w:tcPr>
          <w:p w14:paraId="625EAD60" w14:textId="77777777" w:rsidR="005D0DD5" w:rsidRPr="003722C3" w:rsidRDefault="005D0DD5" w:rsidP="005D0DD5">
            <w:pPr>
              <w:jc w:val="center"/>
            </w:pPr>
            <w:r w:rsidRPr="003722C3">
              <w:t>Amt Realized = $1,400,000 (FMV)</w:t>
            </w:r>
          </w:p>
        </w:tc>
        <w:tc>
          <w:tcPr>
            <w:tcW w:w="3292" w:type="dxa"/>
          </w:tcPr>
          <w:p w14:paraId="652E1410" w14:textId="77777777" w:rsidR="005D0DD5" w:rsidRPr="003722C3" w:rsidRDefault="005D0DD5" w:rsidP="005D0DD5">
            <w:pPr>
              <w:jc w:val="center"/>
            </w:pPr>
            <w:r w:rsidRPr="003722C3">
              <w:t>Face amt of debt = $1,851,500</w:t>
            </w:r>
          </w:p>
        </w:tc>
      </w:tr>
      <w:tr w:rsidR="005D0DD5" w:rsidRPr="003722C3" w14:paraId="6E3E27FB" w14:textId="77777777" w:rsidTr="005D0DD5">
        <w:trPr>
          <w:trHeight w:val="251"/>
          <w:jc w:val="center"/>
        </w:trPr>
        <w:tc>
          <w:tcPr>
            <w:tcW w:w="3405" w:type="dxa"/>
          </w:tcPr>
          <w:p w14:paraId="19879AF7" w14:textId="77777777" w:rsidR="005D0DD5" w:rsidRPr="003722C3" w:rsidRDefault="005D0DD5" w:rsidP="005D0DD5">
            <w:pPr>
              <w:jc w:val="center"/>
            </w:pPr>
            <w:r w:rsidRPr="003722C3">
              <w:t>Less adjusted basis = $1,455,740</w:t>
            </w:r>
          </w:p>
        </w:tc>
        <w:tc>
          <w:tcPr>
            <w:tcW w:w="3292" w:type="dxa"/>
          </w:tcPr>
          <w:p w14:paraId="0250BBB8" w14:textId="77777777" w:rsidR="005D0DD5" w:rsidRPr="003722C3" w:rsidRDefault="005D0DD5" w:rsidP="005D0DD5">
            <w:pPr>
              <w:jc w:val="center"/>
            </w:pPr>
            <w:r w:rsidRPr="003722C3">
              <w:t>Debt satisfied = $1,400,000</w:t>
            </w:r>
          </w:p>
        </w:tc>
      </w:tr>
      <w:tr w:rsidR="005D0DD5" w:rsidRPr="003722C3" w14:paraId="1A07EA48" w14:textId="77777777" w:rsidTr="005D0DD5">
        <w:trPr>
          <w:trHeight w:val="264"/>
          <w:jc w:val="center"/>
        </w:trPr>
        <w:tc>
          <w:tcPr>
            <w:tcW w:w="3405" w:type="dxa"/>
          </w:tcPr>
          <w:p w14:paraId="6190B37B" w14:textId="77777777" w:rsidR="005D0DD5" w:rsidRPr="003722C3" w:rsidRDefault="005D0DD5" w:rsidP="005D0DD5">
            <w:pPr>
              <w:jc w:val="center"/>
            </w:pPr>
            <w:r w:rsidRPr="003722C3">
              <w:t>Loss on sale = -$55,740</w:t>
            </w:r>
          </w:p>
        </w:tc>
        <w:tc>
          <w:tcPr>
            <w:tcW w:w="3292" w:type="dxa"/>
          </w:tcPr>
          <w:p w14:paraId="07426ACD" w14:textId="77777777" w:rsidR="005D0DD5" w:rsidRPr="003722C3" w:rsidRDefault="005D0DD5" w:rsidP="005D0DD5">
            <w:pPr>
              <w:jc w:val="center"/>
            </w:pPr>
            <w:r w:rsidRPr="003722C3">
              <w:t>Discharge of debt = $451,500</w:t>
            </w:r>
          </w:p>
        </w:tc>
      </w:tr>
    </w:tbl>
    <w:p w14:paraId="3CB37B49" w14:textId="77777777" w:rsidR="002D1518" w:rsidRPr="002D1518" w:rsidRDefault="002D1518" w:rsidP="005D0DD5">
      <w:pPr>
        <w:pStyle w:val="ListParagraph"/>
        <w:tabs>
          <w:tab w:val="left" w:pos="180"/>
        </w:tabs>
        <w:ind w:left="360"/>
        <w:rPr>
          <w:sz w:val="20"/>
          <w:szCs w:val="20"/>
        </w:rPr>
      </w:pPr>
    </w:p>
    <w:p w14:paraId="4C8D8306" w14:textId="77777777" w:rsidR="002D1518" w:rsidRPr="005D0DD5" w:rsidRDefault="005D0DD5" w:rsidP="005D0DD5">
      <w:pPr>
        <w:pStyle w:val="ListParagraph"/>
        <w:numPr>
          <w:ilvl w:val="0"/>
          <w:numId w:val="102"/>
        </w:numPr>
        <w:tabs>
          <w:tab w:val="left" w:pos="180"/>
        </w:tabs>
        <w:ind w:left="810" w:hanging="900"/>
        <w:rPr>
          <w:sz w:val="20"/>
          <w:szCs w:val="20"/>
        </w:rPr>
      </w:pPr>
      <w:r>
        <w:rPr>
          <w:sz w:val="20"/>
          <w:szCs w:val="20"/>
        </w:rPr>
        <w:t xml:space="preserve"> </w:t>
      </w:r>
      <w:r>
        <w:rPr>
          <w:b/>
          <w:sz w:val="20"/>
          <w:szCs w:val="20"/>
        </w:rPr>
        <w:t>Treasury Regulations &amp; Nonrecourse Debt</w:t>
      </w:r>
    </w:p>
    <w:p w14:paraId="6BE85F69" w14:textId="77777777" w:rsidR="005D0DD5" w:rsidRPr="005D0DD5" w:rsidRDefault="005D0DD5" w:rsidP="00D43D72">
      <w:pPr>
        <w:pStyle w:val="ListParagraph"/>
        <w:numPr>
          <w:ilvl w:val="0"/>
          <w:numId w:val="112"/>
        </w:numPr>
        <w:tabs>
          <w:tab w:val="left" w:pos="180"/>
        </w:tabs>
        <w:rPr>
          <w:sz w:val="20"/>
          <w:szCs w:val="20"/>
          <w:highlight w:val="cyan"/>
        </w:rPr>
      </w:pPr>
      <w:r w:rsidRPr="005D0DD5">
        <w:rPr>
          <w:b/>
          <w:sz w:val="20"/>
          <w:szCs w:val="20"/>
          <w:highlight w:val="cyan"/>
        </w:rPr>
        <w:t>Reg. §1.1001-2</w:t>
      </w:r>
    </w:p>
    <w:p w14:paraId="4CA11E01" w14:textId="77777777" w:rsidR="005D0DD5" w:rsidRPr="005D0DD5" w:rsidRDefault="005D0DD5" w:rsidP="00D43D72">
      <w:pPr>
        <w:pStyle w:val="ListParagraph"/>
        <w:numPr>
          <w:ilvl w:val="3"/>
          <w:numId w:val="113"/>
        </w:numPr>
        <w:rPr>
          <w:b/>
          <w:sz w:val="20"/>
          <w:szCs w:val="20"/>
        </w:rPr>
      </w:pPr>
      <w:r>
        <w:rPr>
          <w:b/>
          <w:sz w:val="20"/>
          <w:szCs w:val="20"/>
        </w:rPr>
        <w:t xml:space="preserve"> </w:t>
      </w:r>
      <w:r w:rsidRPr="005D0DD5">
        <w:rPr>
          <w:b/>
          <w:sz w:val="20"/>
          <w:szCs w:val="20"/>
          <w:highlight w:val="cyan"/>
        </w:rPr>
        <w:t>Reg. §1.1001-2(a)(1)</w:t>
      </w:r>
      <w:r w:rsidRPr="005D0DD5">
        <w:rPr>
          <w:sz w:val="20"/>
          <w:szCs w:val="20"/>
        </w:rPr>
        <w:t xml:space="preserve"> – the am</w:t>
      </w:r>
      <w:r>
        <w:rPr>
          <w:sz w:val="20"/>
          <w:szCs w:val="20"/>
        </w:rPr>
        <w:t>oun</w:t>
      </w:r>
      <w:r w:rsidRPr="005D0DD5">
        <w:rPr>
          <w:sz w:val="20"/>
          <w:szCs w:val="20"/>
        </w:rPr>
        <w:t>t realized include the am</w:t>
      </w:r>
      <w:r>
        <w:rPr>
          <w:sz w:val="20"/>
          <w:szCs w:val="20"/>
        </w:rPr>
        <w:t>oun</w:t>
      </w:r>
      <w:r w:rsidRPr="005D0DD5">
        <w:rPr>
          <w:sz w:val="20"/>
          <w:szCs w:val="20"/>
        </w:rPr>
        <w:t>t of liabilities from which the transferor is “discharged”</w:t>
      </w:r>
    </w:p>
    <w:p w14:paraId="5C08E4B4" w14:textId="77777777" w:rsidR="005D0DD5" w:rsidRPr="005D0DD5" w:rsidRDefault="005D0DD5" w:rsidP="00D43D72">
      <w:pPr>
        <w:pStyle w:val="ListParagraph"/>
        <w:numPr>
          <w:ilvl w:val="3"/>
          <w:numId w:val="113"/>
        </w:numPr>
        <w:rPr>
          <w:b/>
          <w:sz w:val="20"/>
          <w:szCs w:val="20"/>
        </w:rPr>
      </w:pPr>
      <w:r w:rsidRPr="005D0DD5">
        <w:rPr>
          <w:b/>
          <w:sz w:val="20"/>
          <w:szCs w:val="20"/>
          <w:highlight w:val="cyan"/>
        </w:rPr>
        <w:t>Reg. §1.1001-2</w:t>
      </w:r>
      <w:r>
        <w:rPr>
          <w:b/>
          <w:sz w:val="20"/>
          <w:szCs w:val="20"/>
          <w:highlight w:val="cyan"/>
        </w:rPr>
        <w:t>(</w:t>
      </w:r>
      <w:r w:rsidRPr="005D0DD5">
        <w:rPr>
          <w:b/>
          <w:sz w:val="20"/>
          <w:szCs w:val="20"/>
          <w:highlight w:val="cyan"/>
        </w:rPr>
        <w:t>a)(4)(i</w:t>
      </w:r>
      <w:r w:rsidRPr="005D0DD5">
        <w:rPr>
          <w:b/>
          <w:sz w:val="20"/>
          <w:szCs w:val="20"/>
        </w:rPr>
        <w:t xml:space="preserve">) – </w:t>
      </w:r>
      <w:r w:rsidRPr="005D0DD5">
        <w:rPr>
          <w:sz w:val="20"/>
          <w:szCs w:val="20"/>
        </w:rPr>
        <w:t>the sale of property that secures a nonrecourse liability “discharges” the transferor from the (nonrecourse) liability</w:t>
      </w:r>
    </w:p>
    <w:p w14:paraId="5C3AAD26" w14:textId="77777777" w:rsidR="005D0DD5" w:rsidRPr="005D0DD5" w:rsidRDefault="005D0DD5" w:rsidP="00D43D72">
      <w:pPr>
        <w:pStyle w:val="ListParagraph"/>
        <w:numPr>
          <w:ilvl w:val="3"/>
          <w:numId w:val="113"/>
        </w:numPr>
        <w:rPr>
          <w:rFonts w:ascii="Times" w:hAnsi="Times"/>
          <w:b/>
          <w:sz w:val="20"/>
          <w:szCs w:val="20"/>
        </w:rPr>
      </w:pPr>
      <w:r w:rsidRPr="005D0DD5">
        <w:rPr>
          <w:b/>
          <w:sz w:val="20"/>
          <w:szCs w:val="20"/>
          <w:highlight w:val="cyan"/>
        </w:rPr>
        <w:t>Reg. §1.1001-</w:t>
      </w:r>
      <w:r w:rsidRPr="005D0DD5">
        <w:rPr>
          <w:rFonts w:ascii="Times" w:hAnsi="Times"/>
          <w:b/>
          <w:sz w:val="20"/>
          <w:szCs w:val="20"/>
          <w:highlight w:val="cyan"/>
        </w:rPr>
        <w:t>2(2)(b)</w:t>
      </w:r>
      <w:r w:rsidRPr="005D0DD5">
        <w:rPr>
          <w:rFonts w:ascii="Times" w:hAnsi="Times"/>
          <w:sz w:val="20"/>
          <w:szCs w:val="20"/>
        </w:rPr>
        <w:t xml:space="preserve"> – the FMV of the security is </w:t>
      </w:r>
      <w:r w:rsidRPr="005D0DD5">
        <w:rPr>
          <w:rFonts w:ascii="Times" w:hAnsi="Times"/>
          <w:i/>
          <w:sz w:val="20"/>
          <w:szCs w:val="20"/>
          <w:u w:val="single"/>
        </w:rPr>
        <w:t>not</w:t>
      </w:r>
      <w:r w:rsidRPr="005D0DD5">
        <w:rPr>
          <w:rFonts w:ascii="Times" w:hAnsi="Times"/>
          <w:sz w:val="20"/>
          <w:szCs w:val="20"/>
        </w:rPr>
        <w:t xml:space="preserve"> relevant for determining the amount of liabilities being discharged.</w:t>
      </w:r>
    </w:p>
    <w:p w14:paraId="521169E3" w14:textId="77777777" w:rsidR="005D0DD5" w:rsidRPr="005D0DD5" w:rsidRDefault="005D0DD5" w:rsidP="005D0DD5">
      <w:pPr>
        <w:rPr>
          <w:rFonts w:ascii="Times" w:hAnsi="Times"/>
          <w:b/>
          <w:sz w:val="20"/>
          <w:szCs w:val="20"/>
        </w:rPr>
      </w:pPr>
    </w:p>
    <w:p w14:paraId="01181691" w14:textId="77777777" w:rsidR="005D0DD5" w:rsidRPr="005D0DD5" w:rsidRDefault="005D0DD5" w:rsidP="005D0DD5">
      <w:pPr>
        <w:pStyle w:val="ListParagraph"/>
        <w:numPr>
          <w:ilvl w:val="0"/>
          <w:numId w:val="102"/>
        </w:numPr>
        <w:tabs>
          <w:tab w:val="left" w:pos="180"/>
        </w:tabs>
        <w:ind w:left="-90"/>
        <w:rPr>
          <w:rFonts w:ascii="Times" w:hAnsi="Times"/>
          <w:sz w:val="20"/>
          <w:szCs w:val="20"/>
        </w:rPr>
      </w:pPr>
      <w:r w:rsidRPr="005D0DD5">
        <w:rPr>
          <w:rFonts w:ascii="Times" w:hAnsi="Times"/>
          <w:b/>
          <w:sz w:val="20"/>
          <w:szCs w:val="20"/>
        </w:rPr>
        <w:t>Revenue Ruling 91-31 – Debt Reduced- No transfer</w:t>
      </w:r>
    </w:p>
    <w:p w14:paraId="142657C6" w14:textId="77777777" w:rsidR="005D0DD5" w:rsidRPr="005D0DD5" w:rsidRDefault="005D0DD5" w:rsidP="00D43D72">
      <w:pPr>
        <w:pStyle w:val="ListParagraph"/>
        <w:numPr>
          <w:ilvl w:val="0"/>
          <w:numId w:val="114"/>
        </w:numPr>
        <w:tabs>
          <w:tab w:val="left" w:pos="180"/>
        </w:tabs>
        <w:rPr>
          <w:rFonts w:ascii="Times" w:hAnsi="Times"/>
          <w:sz w:val="20"/>
          <w:szCs w:val="20"/>
        </w:rPr>
      </w:pPr>
      <w:r w:rsidRPr="005D0DD5">
        <w:rPr>
          <w:rFonts w:ascii="Times" w:hAnsi="Times"/>
          <w:sz w:val="20"/>
          <w:szCs w:val="20"/>
        </w:rPr>
        <w:t xml:space="preserve">Lender agreed to reduce nonrecourse debt when value of the building (800x) was less than the outstanding mortgage debt (1M) &amp; no inclusion. Reduction of under-secured non-recourse debt by holder of debt &amp; not the seller. Debt reduction produces realization (of non-exempt) COD income (even in non-recourse context) since no disposition of collateral has occurred y owner. (&amp; bank gets tax deduction). </w:t>
      </w:r>
    </w:p>
    <w:p w14:paraId="1E020905" w14:textId="77777777" w:rsidR="005D0DD5" w:rsidRDefault="005D0DD5" w:rsidP="00D43D72">
      <w:pPr>
        <w:pStyle w:val="ListParagraph"/>
        <w:numPr>
          <w:ilvl w:val="0"/>
          <w:numId w:val="114"/>
        </w:numPr>
        <w:rPr>
          <w:rFonts w:ascii="Times" w:hAnsi="Times"/>
          <w:sz w:val="20"/>
          <w:szCs w:val="20"/>
        </w:rPr>
      </w:pPr>
      <w:r w:rsidRPr="005D0DD5">
        <w:rPr>
          <w:rFonts w:ascii="Times" w:hAnsi="Times"/>
          <w:sz w:val="20"/>
          <w:szCs w:val="20"/>
        </w:rPr>
        <w:t xml:space="preserve">Discharge of indebtedness so it is GI. </w:t>
      </w:r>
    </w:p>
    <w:p w14:paraId="4F20CBBC" w14:textId="77777777" w:rsidR="005D0DD5" w:rsidRPr="005D0DD5" w:rsidRDefault="005D0DD5" w:rsidP="005D0DD5">
      <w:pPr>
        <w:rPr>
          <w:rFonts w:ascii="Times" w:hAnsi="Times"/>
          <w:sz w:val="20"/>
          <w:szCs w:val="20"/>
        </w:rPr>
      </w:pPr>
    </w:p>
    <w:p w14:paraId="3834D55C" w14:textId="77777777" w:rsidR="005D0DD5" w:rsidRPr="005D0DD5" w:rsidRDefault="005D0DD5" w:rsidP="005D0DD5">
      <w:pPr>
        <w:pStyle w:val="ListParagraph"/>
        <w:numPr>
          <w:ilvl w:val="0"/>
          <w:numId w:val="102"/>
        </w:numPr>
        <w:tabs>
          <w:tab w:val="left" w:pos="180"/>
        </w:tabs>
        <w:ind w:left="-90"/>
        <w:rPr>
          <w:rFonts w:ascii="Times" w:hAnsi="Times"/>
          <w:sz w:val="20"/>
          <w:szCs w:val="20"/>
        </w:rPr>
      </w:pPr>
      <w:r>
        <w:rPr>
          <w:rFonts w:ascii="Times" w:hAnsi="Times"/>
          <w:b/>
          <w:sz w:val="20"/>
          <w:szCs w:val="20"/>
        </w:rPr>
        <w:t>Non-Recourse Borrowing Exceeding Basis</w:t>
      </w:r>
    </w:p>
    <w:p w14:paraId="5DE9F559" w14:textId="77777777" w:rsidR="005D0DD5" w:rsidRDefault="005D0DD5" w:rsidP="00D43D72">
      <w:pPr>
        <w:pStyle w:val="ListParagraph"/>
        <w:numPr>
          <w:ilvl w:val="0"/>
          <w:numId w:val="115"/>
        </w:numPr>
        <w:tabs>
          <w:tab w:val="left" w:pos="180"/>
        </w:tabs>
        <w:rPr>
          <w:rFonts w:ascii="Times" w:hAnsi="Times"/>
          <w:sz w:val="20"/>
          <w:szCs w:val="20"/>
        </w:rPr>
      </w:pPr>
      <w:r>
        <w:rPr>
          <w:rFonts w:ascii="Times" w:hAnsi="Times"/>
          <w:sz w:val="20"/>
          <w:szCs w:val="20"/>
        </w:rPr>
        <w:t>Remember Tufts: Original nonrecourse purchase debt is included in tax basis.</w:t>
      </w:r>
    </w:p>
    <w:p w14:paraId="737649BF" w14:textId="77777777" w:rsidR="005D0DD5" w:rsidRDefault="005D0DD5" w:rsidP="00D43D72">
      <w:pPr>
        <w:pStyle w:val="ListParagraph"/>
        <w:numPr>
          <w:ilvl w:val="0"/>
          <w:numId w:val="115"/>
        </w:numPr>
        <w:tabs>
          <w:tab w:val="left" w:pos="180"/>
        </w:tabs>
        <w:rPr>
          <w:rFonts w:ascii="Times" w:hAnsi="Times"/>
          <w:sz w:val="20"/>
          <w:szCs w:val="20"/>
        </w:rPr>
      </w:pPr>
      <w:r>
        <w:rPr>
          <w:rFonts w:ascii="Times" w:hAnsi="Times"/>
          <w:sz w:val="20"/>
          <w:szCs w:val="20"/>
        </w:rPr>
        <w:lastRenderedPageBreak/>
        <w:t>What effect of a later (i.e., post-acquisition) debt when borrowing against the (significantly appreciated?) property and the loan amount exceeds the income tax basis for the collaterized property.</w:t>
      </w:r>
    </w:p>
    <w:p w14:paraId="1BF80C3D" w14:textId="77777777" w:rsidR="005D0DD5" w:rsidRPr="005D0DD5" w:rsidRDefault="005D0DD5" w:rsidP="00D43D72">
      <w:pPr>
        <w:pStyle w:val="ListParagraph"/>
        <w:numPr>
          <w:ilvl w:val="0"/>
          <w:numId w:val="115"/>
        </w:numPr>
        <w:tabs>
          <w:tab w:val="left" w:pos="180"/>
        </w:tabs>
        <w:rPr>
          <w:rFonts w:ascii="Times" w:hAnsi="Times"/>
          <w:sz w:val="20"/>
          <w:szCs w:val="20"/>
        </w:rPr>
      </w:pPr>
      <w:bookmarkStart w:id="145" w:name="_Toc153030826"/>
      <w:bookmarkStart w:id="146" w:name="_Toc154118031"/>
      <w:bookmarkStart w:id="147" w:name="_Toc154331114"/>
      <w:r w:rsidRPr="005D0DD5">
        <w:rPr>
          <w:b/>
          <w:sz w:val="20"/>
          <w:szCs w:val="20"/>
          <w:highlight w:val="green"/>
          <w:u w:val="single"/>
        </w:rPr>
        <w:t>Woodsam Associates v. Commissioner</w:t>
      </w:r>
      <w:bookmarkEnd w:id="145"/>
      <w:bookmarkEnd w:id="146"/>
      <w:bookmarkEnd w:id="147"/>
      <w:r>
        <w:rPr>
          <w:sz w:val="20"/>
          <w:szCs w:val="20"/>
        </w:rPr>
        <w:t xml:space="preserve">: </w:t>
      </w:r>
      <w:r w:rsidRPr="005D0DD5">
        <w:rPr>
          <w:sz w:val="20"/>
          <w:szCs w:val="20"/>
        </w:rPr>
        <w:t>FACTS: Wood bought property for $296,400, incurring a recourse loan.  Then Wood refinanced with a $400K nonrecourse mortgage.  Wood then donated property to TP, her company.  In 1933 Wood defaulted on the loan.TP/Wood ARGUMENTS: When she got another loan from recourse to nonrecourse, it was a realization event</w:t>
      </w:r>
    </w:p>
    <w:p w14:paraId="15FA50B6" w14:textId="77777777" w:rsidR="005D0DD5" w:rsidRPr="005D0DD5" w:rsidRDefault="005D0DD5" w:rsidP="005D0DD5">
      <w:pPr>
        <w:pStyle w:val="ListParagraph"/>
        <w:numPr>
          <w:ilvl w:val="0"/>
          <w:numId w:val="105"/>
        </w:numPr>
        <w:rPr>
          <w:b/>
          <w:sz w:val="20"/>
          <w:szCs w:val="20"/>
        </w:rPr>
      </w:pPr>
      <w:r w:rsidRPr="005D0DD5">
        <w:rPr>
          <w:sz w:val="20"/>
          <w:szCs w:val="20"/>
        </w:rPr>
        <w:t>HOLDING: the change in mortgages was not a realization event—she was the owner of the property before and after the refinancing.  Court is using ownership, rather than policies arguments, as the test.</w:t>
      </w:r>
    </w:p>
    <w:p w14:paraId="3EF713B5" w14:textId="77777777" w:rsidR="005D0DD5" w:rsidRPr="005D0DD5" w:rsidRDefault="005D0DD5" w:rsidP="005D0DD5">
      <w:pPr>
        <w:pStyle w:val="ListParagraph"/>
        <w:numPr>
          <w:ilvl w:val="0"/>
          <w:numId w:val="105"/>
        </w:numPr>
        <w:rPr>
          <w:b/>
          <w:sz w:val="20"/>
          <w:szCs w:val="20"/>
        </w:rPr>
      </w:pPr>
      <w:r w:rsidRPr="005D0DD5">
        <w:rPr>
          <w:i/>
          <w:sz w:val="20"/>
          <w:szCs w:val="20"/>
        </w:rPr>
        <w:t>Cf Inaja</w:t>
      </w:r>
      <w:r w:rsidRPr="005D0DD5">
        <w:rPr>
          <w:sz w:val="20"/>
          <w:szCs w:val="20"/>
        </w:rPr>
        <w:t xml:space="preserve"> – don’t realize gain until sure gonna realize gain</w:t>
      </w:r>
      <w:r>
        <w:rPr>
          <w:sz w:val="20"/>
          <w:szCs w:val="20"/>
        </w:rPr>
        <w:t>.</w:t>
      </w:r>
    </w:p>
    <w:p w14:paraId="27BBEC6F" w14:textId="77777777" w:rsidR="005D0DD5" w:rsidRPr="005D0DD5" w:rsidRDefault="005D0DD5" w:rsidP="005D0DD5">
      <w:pPr>
        <w:pStyle w:val="ListParagraph"/>
        <w:numPr>
          <w:ilvl w:val="0"/>
          <w:numId w:val="102"/>
        </w:numPr>
        <w:ind w:left="0" w:hanging="450"/>
        <w:rPr>
          <w:rFonts w:ascii="Times" w:hAnsi="Times"/>
          <w:b/>
          <w:sz w:val="20"/>
          <w:szCs w:val="20"/>
        </w:rPr>
      </w:pPr>
      <w:r w:rsidRPr="005D0DD5">
        <w:rPr>
          <w:b/>
          <w:sz w:val="20"/>
          <w:szCs w:val="20"/>
        </w:rPr>
        <w:t xml:space="preserve">Gifts of </w:t>
      </w:r>
      <w:r w:rsidRPr="005D0DD5">
        <w:rPr>
          <w:rFonts w:ascii="Times" w:hAnsi="Times"/>
          <w:b/>
          <w:sz w:val="20"/>
          <w:szCs w:val="20"/>
        </w:rPr>
        <w:t>Encumbered Property</w:t>
      </w:r>
    </w:p>
    <w:p w14:paraId="6F6A2474" w14:textId="77777777" w:rsidR="005D0DD5" w:rsidRPr="00D67B72" w:rsidRDefault="005D0DD5" w:rsidP="00D43D72">
      <w:pPr>
        <w:pStyle w:val="ListParagraph"/>
        <w:numPr>
          <w:ilvl w:val="0"/>
          <w:numId w:val="116"/>
        </w:numPr>
        <w:rPr>
          <w:rFonts w:ascii="Times" w:hAnsi="Times"/>
          <w:b/>
          <w:sz w:val="20"/>
          <w:szCs w:val="20"/>
        </w:rPr>
      </w:pPr>
      <w:r w:rsidRPr="005D0DD5">
        <w:rPr>
          <w:rFonts w:ascii="Times" w:hAnsi="Times"/>
          <w:b/>
          <w:sz w:val="20"/>
          <w:szCs w:val="20"/>
          <w:highlight w:val="green"/>
          <w:u w:val="single"/>
        </w:rPr>
        <w:t>Estate v. Levine</w:t>
      </w:r>
      <w:r w:rsidRPr="005D0DD5">
        <w:rPr>
          <w:rFonts w:ascii="Times" w:hAnsi="Times"/>
          <w:sz w:val="20"/>
          <w:szCs w:val="20"/>
        </w:rPr>
        <w:t xml:space="preserve">: gift of property in donative transaction (to trust) with transferred liabilities in excess of tax basis. Includes current expenses assumed and paid by the donee. Only excess of (1) the value over (2) the liability is subject to tax.  This transfer (liability in excess of basis) constituted a “disposition” of property for 1001 income tax purposes. Capital gain. </w:t>
      </w:r>
      <w:r>
        <w:rPr>
          <w:rFonts w:ascii="Times" w:hAnsi="Times"/>
          <w:sz w:val="20"/>
          <w:szCs w:val="20"/>
        </w:rPr>
        <w:t>D</w:t>
      </w:r>
      <w:r w:rsidRPr="005D0DD5">
        <w:rPr>
          <w:rFonts w:ascii="Times" w:hAnsi="Times" w:cs="Helvetica"/>
          <w:color w:val="171717"/>
          <w:sz w:val="20"/>
          <w:szCs w:val="20"/>
        </w:rPr>
        <w:t>ecedent realized gain to the extent of $425,</w:t>
      </w:r>
      <w:r w:rsidRPr="00D67B72">
        <w:rPr>
          <w:rFonts w:ascii="Times" w:hAnsi="Times" w:cs="Helvetica"/>
          <w:color w:val="171717"/>
          <w:sz w:val="20"/>
          <w:szCs w:val="20"/>
        </w:rPr>
        <w:t xml:space="preserve">051.79 upon the transfer of the 20-24 Vesey Street property, encumbered beyond its adjusted basis and with outstanding liabilities, to a trust for the benefit of his grandchildren. Decedent has reaped a tangible economic benefit from this transaction and such economic benefit is subject to tax under the rationale of </w:t>
      </w:r>
      <w:r w:rsidRPr="00D67B72">
        <w:rPr>
          <w:rFonts w:ascii="Times" w:hAnsi="Times" w:cs="Helvetica"/>
          <w:i/>
          <w:iCs/>
          <w:color w:val="171717"/>
          <w:sz w:val="20"/>
          <w:szCs w:val="20"/>
        </w:rPr>
        <w:t xml:space="preserve">Crane v. Commissioner. </w:t>
      </w:r>
    </w:p>
    <w:p w14:paraId="560576F1" w14:textId="77777777" w:rsidR="0020304F" w:rsidRPr="00D67B72" w:rsidRDefault="00D67B72" w:rsidP="00D43D72">
      <w:pPr>
        <w:pStyle w:val="ListParagraph"/>
        <w:numPr>
          <w:ilvl w:val="0"/>
          <w:numId w:val="116"/>
        </w:numPr>
        <w:rPr>
          <w:rFonts w:ascii="Times" w:hAnsi="Times"/>
          <w:b/>
          <w:sz w:val="20"/>
          <w:szCs w:val="20"/>
        </w:rPr>
      </w:pPr>
      <w:r w:rsidRPr="00D67B72">
        <w:rPr>
          <w:rFonts w:ascii="Times" w:hAnsi="Times"/>
          <w:b/>
          <w:sz w:val="20"/>
          <w:szCs w:val="20"/>
          <w:highlight w:val="green"/>
          <w:u w:val="single"/>
        </w:rPr>
        <w:t>Diedrich v. Commissioner:</w:t>
      </w:r>
      <w:r w:rsidRPr="00D67B72">
        <w:rPr>
          <w:rFonts w:ascii="Times" w:hAnsi="Times"/>
          <w:b/>
          <w:sz w:val="20"/>
          <w:szCs w:val="20"/>
          <w:u w:val="single"/>
        </w:rPr>
        <w:t xml:space="preserve">  </w:t>
      </w:r>
      <w:r w:rsidRPr="00D67B72">
        <w:rPr>
          <w:rFonts w:ascii="Times" w:hAnsi="Times" w:cs="Helvetica Neue"/>
          <w:color w:val="262626"/>
          <w:sz w:val="20"/>
          <w:szCs w:val="20"/>
        </w:rPr>
        <w:t xml:space="preserve">In 1972, petitioners Victor and Frances Diedrich made gifts of approximately 85,000 shares of stock to their three children, using both a direct transfer and a trust arrangement. The gifts were subject to a condition that the donees pay the resulting federal and state gift taxes. There is no dispute concerning the amount of the gift tax paid by the donees. The donors' basis in the transferred stock was $51,073; the gift tax paid in 1972 by the donees was $62,992. </w:t>
      </w:r>
      <w:r w:rsidRPr="00D67B72">
        <w:rPr>
          <w:rFonts w:ascii="Times" w:hAnsi="Times" w:cs="Helvetica Neue"/>
          <w:b/>
          <w:color w:val="262626"/>
          <w:sz w:val="20"/>
          <w:szCs w:val="20"/>
        </w:rPr>
        <w:t>Holding</w:t>
      </w:r>
      <w:r w:rsidRPr="00D67B72">
        <w:rPr>
          <w:rFonts w:ascii="Times" w:hAnsi="Times" w:cs="Helvetica Neue"/>
          <w:color w:val="262626"/>
          <w:sz w:val="20"/>
          <w:szCs w:val="20"/>
        </w:rPr>
        <w:t xml:space="preserve">: A donor (such as petitioner husband and wife and petitioner executor's decedent) who makes a gift of property on condition that the donee pay the resulting gift taxes realizes taxable income to the extent that the gift taxes paid by the donee exceed the donor's adjusted basis in the property. </w:t>
      </w:r>
      <w:r w:rsidRPr="00D67B72">
        <w:rPr>
          <w:rFonts w:ascii="Times" w:hAnsi="Times" w:cs="Helvetica Neue"/>
          <w:i/>
          <w:color w:val="262626"/>
          <w:sz w:val="20"/>
          <w:szCs w:val="20"/>
        </w:rPr>
        <w:t>Same as Old Colony Trust.</w:t>
      </w:r>
      <w:r>
        <w:rPr>
          <w:rFonts w:ascii="Times" w:hAnsi="Times" w:cs="Helvetica Neue"/>
          <w:i/>
          <w:color w:val="262626"/>
          <w:sz w:val="20"/>
          <w:szCs w:val="20"/>
        </w:rPr>
        <w:t xml:space="preserve"> </w:t>
      </w:r>
      <w:r>
        <w:rPr>
          <w:rFonts w:ascii="Times" w:hAnsi="Times" w:cs="Helvetica Neue"/>
          <w:color w:val="262626"/>
          <w:sz w:val="20"/>
          <w:szCs w:val="20"/>
        </w:rPr>
        <w:t xml:space="preserve">Gift tax liability is imposed on donor under gift tax rules - </w:t>
      </w:r>
      <w:r>
        <w:rPr>
          <w:b/>
          <w:sz w:val="20"/>
          <w:szCs w:val="20"/>
          <w:highlight w:val="cyan"/>
        </w:rPr>
        <w:t xml:space="preserve">§2502(d). </w:t>
      </w:r>
      <w:r>
        <w:rPr>
          <w:sz w:val="20"/>
          <w:szCs w:val="20"/>
        </w:rPr>
        <w:t xml:space="preserve">GI was deemed realized to the extent of (1) the gift tax amount (2) in excess of the tax basis for the gifted property. Note no tax basis allocation here </w:t>
      </w:r>
      <w:r>
        <w:rPr>
          <w:b/>
          <w:sz w:val="20"/>
          <w:szCs w:val="20"/>
          <w:highlight w:val="cyan"/>
        </w:rPr>
        <w:t xml:space="preserve">§1011(b). </w:t>
      </w:r>
    </w:p>
    <w:p w14:paraId="2AB0DEAF" w14:textId="77777777" w:rsidR="00D67B72" w:rsidRDefault="00D67B72" w:rsidP="00D67B72">
      <w:pPr>
        <w:rPr>
          <w:rFonts w:ascii="Times" w:hAnsi="Times"/>
          <w:b/>
          <w:sz w:val="20"/>
          <w:szCs w:val="20"/>
        </w:rPr>
      </w:pPr>
    </w:p>
    <w:p w14:paraId="5E5B9EF6" w14:textId="77777777" w:rsidR="00D67B72" w:rsidRDefault="00D67B72" w:rsidP="00D67B72">
      <w:pPr>
        <w:rPr>
          <w:rFonts w:ascii="Times" w:hAnsi="Times"/>
          <w:b/>
          <w:sz w:val="20"/>
          <w:szCs w:val="20"/>
        </w:rPr>
      </w:pPr>
    </w:p>
    <w:p w14:paraId="7BEE36D4" w14:textId="77777777" w:rsidR="00D67B72" w:rsidRDefault="00D67B72" w:rsidP="00D67B72">
      <w:pPr>
        <w:rPr>
          <w:rFonts w:ascii="Times" w:hAnsi="Times"/>
          <w:b/>
          <w:sz w:val="20"/>
          <w:szCs w:val="20"/>
        </w:rPr>
      </w:pPr>
    </w:p>
    <w:p w14:paraId="7CBA5FB1" w14:textId="77777777" w:rsidR="00D67B72" w:rsidRDefault="00D67B72" w:rsidP="00D67B72">
      <w:pPr>
        <w:rPr>
          <w:rFonts w:ascii="Times" w:hAnsi="Times"/>
          <w:b/>
          <w:sz w:val="20"/>
          <w:szCs w:val="20"/>
        </w:rPr>
      </w:pPr>
    </w:p>
    <w:p w14:paraId="14F61319" w14:textId="77777777" w:rsidR="00D67B72" w:rsidRDefault="00D67B72" w:rsidP="00D67B72">
      <w:pPr>
        <w:rPr>
          <w:rFonts w:ascii="Times" w:hAnsi="Times"/>
          <w:b/>
          <w:sz w:val="20"/>
          <w:szCs w:val="20"/>
        </w:rPr>
      </w:pPr>
    </w:p>
    <w:p w14:paraId="3F475B0F" w14:textId="77777777" w:rsidR="00D67B72" w:rsidRDefault="00D67B72" w:rsidP="00D67B72">
      <w:pPr>
        <w:rPr>
          <w:rFonts w:ascii="Times" w:hAnsi="Times"/>
          <w:b/>
          <w:sz w:val="20"/>
          <w:szCs w:val="20"/>
        </w:rPr>
      </w:pPr>
    </w:p>
    <w:p w14:paraId="2F7D1209" w14:textId="77777777" w:rsidR="00D67B72" w:rsidRDefault="00D67B72" w:rsidP="00D67B72">
      <w:pPr>
        <w:rPr>
          <w:rFonts w:ascii="Times" w:hAnsi="Times"/>
          <w:b/>
          <w:sz w:val="20"/>
          <w:szCs w:val="20"/>
        </w:rPr>
      </w:pPr>
    </w:p>
    <w:p w14:paraId="6C29B6F6" w14:textId="77777777" w:rsidR="00D67B72" w:rsidRDefault="00D67B72" w:rsidP="00D67B72">
      <w:pPr>
        <w:rPr>
          <w:rFonts w:ascii="Times" w:hAnsi="Times"/>
          <w:b/>
          <w:sz w:val="20"/>
          <w:szCs w:val="20"/>
        </w:rPr>
      </w:pPr>
    </w:p>
    <w:p w14:paraId="175CF774" w14:textId="77777777" w:rsidR="00D67B72" w:rsidRDefault="00D67B72" w:rsidP="00D67B72">
      <w:pPr>
        <w:rPr>
          <w:rFonts w:ascii="Times" w:hAnsi="Times"/>
          <w:b/>
          <w:sz w:val="20"/>
          <w:szCs w:val="20"/>
        </w:rPr>
      </w:pPr>
    </w:p>
    <w:p w14:paraId="648DC8D2" w14:textId="77777777" w:rsidR="00D67B72" w:rsidRDefault="00D67B72" w:rsidP="00D67B72">
      <w:pPr>
        <w:rPr>
          <w:rFonts w:ascii="Times" w:hAnsi="Times"/>
          <w:b/>
          <w:sz w:val="20"/>
          <w:szCs w:val="20"/>
        </w:rPr>
      </w:pPr>
    </w:p>
    <w:p w14:paraId="2E5E1C86" w14:textId="77777777" w:rsidR="00D67B72" w:rsidRDefault="00D67B72" w:rsidP="00D67B72">
      <w:pPr>
        <w:rPr>
          <w:rFonts w:ascii="Times" w:hAnsi="Times"/>
          <w:b/>
          <w:sz w:val="20"/>
          <w:szCs w:val="20"/>
        </w:rPr>
      </w:pPr>
    </w:p>
    <w:p w14:paraId="6B78FA4C" w14:textId="77777777" w:rsidR="00D67B72" w:rsidRDefault="00D67B72" w:rsidP="00D67B72">
      <w:pPr>
        <w:rPr>
          <w:rFonts w:ascii="Times" w:hAnsi="Times"/>
          <w:b/>
          <w:sz w:val="20"/>
          <w:szCs w:val="20"/>
        </w:rPr>
      </w:pPr>
    </w:p>
    <w:p w14:paraId="1B27299A" w14:textId="77777777" w:rsidR="00D67B72" w:rsidRDefault="00D67B72" w:rsidP="00D67B72">
      <w:pPr>
        <w:rPr>
          <w:rFonts w:ascii="Times" w:hAnsi="Times"/>
          <w:b/>
          <w:sz w:val="20"/>
          <w:szCs w:val="20"/>
        </w:rPr>
      </w:pPr>
    </w:p>
    <w:p w14:paraId="4873B350" w14:textId="77777777" w:rsidR="00D67B72" w:rsidRDefault="00D67B72" w:rsidP="00D67B72">
      <w:pPr>
        <w:rPr>
          <w:rFonts w:ascii="Times" w:hAnsi="Times"/>
          <w:b/>
          <w:sz w:val="20"/>
          <w:szCs w:val="20"/>
        </w:rPr>
      </w:pPr>
    </w:p>
    <w:p w14:paraId="19B2F103" w14:textId="77777777" w:rsidR="00D67B72" w:rsidRDefault="00D67B72" w:rsidP="00D67B72">
      <w:pPr>
        <w:rPr>
          <w:rFonts w:ascii="Times" w:hAnsi="Times"/>
          <w:b/>
          <w:sz w:val="20"/>
          <w:szCs w:val="20"/>
        </w:rPr>
      </w:pPr>
    </w:p>
    <w:p w14:paraId="7B94CC5C" w14:textId="77777777" w:rsidR="00D67B72" w:rsidRDefault="00D67B72" w:rsidP="00D67B72">
      <w:pPr>
        <w:rPr>
          <w:rFonts w:ascii="Times" w:hAnsi="Times"/>
          <w:b/>
          <w:sz w:val="20"/>
          <w:szCs w:val="20"/>
        </w:rPr>
      </w:pPr>
    </w:p>
    <w:p w14:paraId="1670ECD2" w14:textId="77777777" w:rsidR="00D67B72" w:rsidRPr="005E45F2" w:rsidRDefault="00D67B72" w:rsidP="005E45F2">
      <w:pPr>
        <w:pStyle w:val="Heading1"/>
        <w:numPr>
          <w:ilvl w:val="0"/>
          <w:numId w:val="2"/>
        </w:numPr>
        <w:jc w:val="center"/>
        <w:rPr>
          <w:rFonts w:ascii="Times" w:hAnsi="Times"/>
          <w:sz w:val="30"/>
          <w:szCs w:val="30"/>
        </w:rPr>
      </w:pPr>
      <w:bookmarkStart w:id="148" w:name="_Toc311318379"/>
      <w:bookmarkStart w:id="149" w:name="_Toc311318486"/>
      <w:bookmarkStart w:id="150" w:name="_Toc311318821"/>
      <w:r w:rsidRPr="005E45F2">
        <w:rPr>
          <w:rFonts w:ascii="Times" w:hAnsi="Times"/>
          <w:sz w:val="30"/>
          <w:szCs w:val="30"/>
        </w:rPr>
        <w:t>State and Local Bonds</w:t>
      </w:r>
      <w:bookmarkEnd w:id="148"/>
      <w:bookmarkEnd w:id="149"/>
      <w:bookmarkEnd w:id="150"/>
    </w:p>
    <w:p w14:paraId="0539FC00" w14:textId="77777777" w:rsidR="00D67B72" w:rsidRPr="00D67B72" w:rsidRDefault="00D67B72" w:rsidP="00D43D72">
      <w:pPr>
        <w:pStyle w:val="ListParagraph"/>
        <w:numPr>
          <w:ilvl w:val="0"/>
          <w:numId w:val="117"/>
        </w:numPr>
        <w:rPr>
          <w:rFonts w:ascii="Times" w:hAnsi="Times"/>
          <w:sz w:val="20"/>
          <w:szCs w:val="20"/>
        </w:rPr>
      </w:pPr>
      <w:r w:rsidRPr="00D67B72">
        <w:rPr>
          <w:rFonts w:ascii="Times" w:hAnsi="Times"/>
          <w:b/>
          <w:sz w:val="20"/>
          <w:szCs w:val="20"/>
          <w:highlight w:val="cyan"/>
        </w:rPr>
        <w:t>§103</w:t>
      </w:r>
      <w:r w:rsidRPr="00D67B72">
        <w:rPr>
          <w:rFonts w:ascii="Times" w:hAnsi="Times"/>
          <w:b/>
          <w:sz w:val="20"/>
          <w:szCs w:val="20"/>
        </w:rPr>
        <w:t xml:space="preserve">  - </w:t>
      </w:r>
      <w:r w:rsidRPr="00D67B72">
        <w:rPr>
          <w:rFonts w:ascii="Times" w:hAnsi="Times"/>
          <w:sz w:val="20"/>
          <w:szCs w:val="20"/>
        </w:rPr>
        <w:t>provides that GI does not include interest on an obligation of a State or political subdivision.</w:t>
      </w:r>
    </w:p>
    <w:p w14:paraId="1C8538F6" w14:textId="77777777" w:rsidR="00D67B72" w:rsidRPr="00D67B72" w:rsidRDefault="00D67B72" w:rsidP="00D67B72">
      <w:pPr>
        <w:pStyle w:val="ListParagraph"/>
        <w:numPr>
          <w:ilvl w:val="0"/>
          <w:numId w:val="105"/>
        </w:numPr>
        <w:rPr>
          <w:rFonts w:ascii="Times" w:hAnsi="Times"/>
          <w:sz w:val="20"/>
          <w:szCs w:val="20"/>
        </w:rPr>
      </w:pPr>
      <w:r w:rsidRPr="00D67B72">
        <w:rPr>
          <w:rFonts w:ascii="Times" w:hAnsi="Times"/>
          <w:sz w:val="20"/>
          <w:szCs w:val="20"/>
        </w:rPr>
        <w:t>Lower interest rate is paid on these bonds to reflect that no GI inclusion occurs.</w:t>
      </w:r>
    </w:p>
    <w:p w14:paraId="3DE6E83E" w14:textId="77777777" w:rsidR="00D67B72" w:rsidRPr="00D67B72" w:rsidRDefault="00D67B72" w:rsidP="00D67B72">
      <w:pPr>
        <w:pStyle w:val="ListParagraph"/>
        <w:numPr>
          <w:ilvl w:val="0"/>
          <w:numId w:val="105"/>
        </w:numPr>
        <w:rPr>
          <w:rFonts w:ascii="Times" w:hAnsi="Times"/>
          <w:sz w:val="20"/>
          <w:szCs w:val="20"/>
        </w:rPr>
      </w:pPr>
      <w:r w:rsidRPr="00D67B72">
        <w:rPr>
          <w:rFonts w:ascii="Times" w:hAnsi="Times"/>
          <w:sz w:val="20"/>
          <w:szCs w:val="20"/>
        </w:rPr>
        <w:t>Consider the 40% taxpayer: a 10% taxable return and a 6% tax-free return have the same net effect to the bond owner taxpayer.</w:t>
      </w:r>
    </w:p>
    <w:p w14:paraId="5E68792C" w14:textId="77777777" w:rsidR="00D67B72" w:rsidRPr="00D67B72" w:rsidRDefault="00D67B72" w:rsidP="00D67B72">
      <w:pPr>
        <w:pStyle w:val="ListParagraph"/>
        <w:numPr>
          <w:ilvl w:val="0"/>
          <w:numId w:val="105"/>
        </w:numPr>
        <w:rPr>
          <w:rFonts w:ascii="Times" w:hAnsi="Times"/>
          <w:sz w:val="20"/>
          <w:szCs w:val="20"/>
        </w:rPr>
      </w:pPr>
      <w:r w:rsidRPr="00D67B72">
        <w:rPr>
          <w:rFonts w:ascii="Times" w:hAnsi="Times"/>
          <w:sz w:val="20"/>
          <w:szCs w:val="20"/>
        </w:rPr>
        <w:t xml:space="preserve">No tax deduction for interest on borrowing to purchase tax-exempt bonds. </w:t>
      </w:r>
      <w:r w:rsidRPr="00D67B72">
        <w:rPr>
          <w:rFonts w:ascii="Times" w:hAnsi="Times"/>
          <w:b/>
          <w:sz w:val="20"/>
          <w:szCs w:val="20"/>
          <w:highlight w:val="cyan"/>
        </w:rPr>
        <w:t xml:space="preserve">§265(a)(2). </w:t>
      </w:r>
    </w:p>
    <w:p w14:paraId="68FD8757" w14:textId="77777777" w:rsidR="00D67B72" w:rsidRPr="00D67B72" w:rsidRDefault="00D67B72" w:rsidP="00D67B72">
      <w:pPr>
        <w:pStyle w:val="ListParagraph"/>
        <w:numPr>
          <w:ilvl w:val="0"/>
          <w:numId w:val="105"/>
        </w:numPr>
        <w:rPr>
          <w:rFonts w:ascii="Times" w:hAnsi="Times"/>
          <w:sz w:val="20"/>
          <w:szCs w:val="20"/>
        </w:rPr>
      </w:pPr>
      <w:r w:rsidRPr="00D67B72">
        <w:rPr>
          <w:rFonts w:ascii="Times" w:hAnsi="Times"/>
          <w:sz w:val="20"/>
          <w:szCs w:val="20"/>
        </w:rPr>
        <w:t>Exempts interest on state, municipal, and other such bonds for TP who holds them/gets the interest from them.</w:t>
      </w:r>
    </w:p>
    <w:p w14:paraId="613E0632" w14:textId="77777777" w:rsidR="00D67B72" w:rsidRPr="00D67B72" w:rsidRDefault="00D67B72" w:rsidP="00D67B72">
      <w:pPr>
        <w:pStyle w:val="ListParagraph"/>
        <w:numPr>
          <w:ilvl w:val="0"/>
          <w:numId w:val="105"/>
        </w:numPr>
        <w:rPr>
          <w:rFonts w:ascii="Times" w:hAnsi="Times"/>
          <w:sz w:val="20"/>
          <w:szCs w:val="20"/>
        </w:rPr>
      </w:pPr>
      <w:r w:rsidRPr="00D67B72">
        <w:rPr>
          <w:rFonts w:ascii="Times" w:hAnsi="Times"/>
          <w:sz w:val="20"/>
          <w:szCs w:val="20"/>
        </w:rPr>
        <w:lastRenderedPageBreak/>
        <w:t>It is the locality that benefits—the interest rates are lower on tax-exempt bonds, and the difference in interest is a subsidy to the locality from the federal government.</w:t>
      </w:r>
    </w:p>
    <w:p w14:paraId="23809417" w14:textId="77777777" w:rsidR="00D67B72" w:rsidRPr="00D67B72" w:rsidRDefault="00D67B72" w:rsidP="00D67B72">
      <w:pPr>
        <w:pStyle w:val="ListParagraph"/>
        <w:numPr>
          <w:ilvl w:val="0"/>
          <w:numId w:val="105"/>
        </w:numPr>
        <w:rPr>
          <w:rFonts w:ascii="Times" w:hAnsi="Times"/>
          <w:sz w:val="20"/>
          <w:szCs w:val="20"/>
        </w:rPr>
      </w:pPr>
      <w:r w:rsidRPr="00D67B72">
        <w:rPr>
          <w:rFonts w:ascii="Times" w:hAnsi="Times"/>
          <w:sz w:val="20"/>
          <w:szCs w:val="20"/>
        </w:rPr>
        <w:t>Limits on tax-exempt bonds:</w:t>
      </w:r>
    </w:p>
    <w:p w14:paraId="16BE0DBA" w14:textId="77777777" w:rsidR="00D67B72" w:rsidRPr="00D67B72" w:rsidRDefault="00D67B72" w:rsidP="00D67B72">
      <w:pPr>
        <w:numPr>
          <w:ilvl w:val="3"/>
          <w:numId w:val="105"/>
        </w:numPr>
        <w:rPr>
          <w:rFonts w:ascii="Times" w:hAnsi="Times"/>
          <w:b/>
          <w:sz w:val="20"/>
          <w:szCs w:val="20"/>
        </w:rPr>
      </w:pPr>
      <w:r w:rsidRPr="00D67B72">
        <w:rPr>
          <w:rFonts w:ascii="Times" w:hAnsi="Times"/>
          <w:sz w:val="20"/>
          <w:szCs w:val="20"/>
        </w:rPr>
        <w:t xml:space="preserve">Private activity bonds </w:t>
      </w:r>
      <w:r w:rsidRPr="00D67B72">
        <w:rPr>
          <w:rFonts w:ascii="Times" w:hAnsi="Times"/>
          <w:b/>
          <w:sz w:val="20"/>
          <w:szCs w:val="20"/>
          <w:highlight w:val="cyan"/>
        </w:rPr>
        <w:t>§141(e</w:t>
      </w:r>
      <w:r w:rsidRPr="00D67B72">
        <w:rPr>
          <w:rFonts w:ascii="Times" w:hAnsi="Times"/>
          <w:sz w:val="20"/>
          <w:szCs w:val="20"/>
          <w:highlight w:val="cyan"/>
        </w:rPr>
        <w:t>)</w:t>
      </w:r>
      <w:r w:rsidRPr="00D67B72">
        <w:rPr>
          <w:rFonts w:ascii="Times" w:hAnsi="Times"/>
          <w:sz w:val="20"/>
          <w:szCs w:val="20"/>
        </w:rPr>
        <w:t xml:space="preserve"> &amp; </w:t>
      </w:r>
      <w:r w:rsidRPr="00D67B72">
        <w:rPr>
          <w:rFonts w:ascii="Times" w:hAnsi="Times"/>
          <w:b/>
          <w:sz w:val="20"/>
          <w:szCs w:val="20"/>
          <w:highlight w:val="cyan"/>
        </w:rPr>
        <w:t>142</w:t>
      </w:r>
      <w:r w:rsidRPr="00D67B72">
        <w:rPr>
          <w:rFonts w:ascii="Times" w:hAnsi="Times"/>
          <w:sz w:val="20"/>
          <w:szCs w:val="20"/>
        </w:rPr>
        <w:t xml:space="preserve"> – </w:t>
      </w:r>
      <w:r w:rsidRPr="00D67B72">
        <w:rPr>
          <w:rFonts w:ascii="Times" w:hAnsi="Times"/>
          <w:i/>
          <w:sz w:val="20"/>
          <w:szCs w:val="20"/>
        </w:rPr>
        <w:t>cf. School bonds</w:t>
      </w:r>
    </w:p>
    <w:p w14:paraId="1421441B" w14:textId="77777777" w:rsidR="00D67B72" w:rsidRPr="00D67B72" w:rsidRDefault="00D67B72" w:rsidP="00D67B72">
      <w:pPr>
        <w:numPr>
          <w:ilvl w:val="3"/>
          <w:numId w:val="105"/>
        </w:numPr>
        <w:rPr>
          <w:rFonts w:ascii="Times" w:hAnsi="Times"/>
          <w:b/>
          <w:sz w:val="20"/>
          <w:szCs w:val="20"/>
        </w:rPr>
      </w:pPr>
      <w:r w:rsidRPr="00D67B72">
        <w:rPr>
          <w:rFonts w:ascii="Times" w:hAnsi="Times"/>
          <w:sz w:val="20"/>
          <w:szCs w:val="20"/>
        </w:rPr>
        <w:t>Registration Requirement</w:t>
      </w:r>
    </w:p>
    <w:p w14:paraId="5B3E87BD" w14:textId="77777777" w:rsidR="00D67B72" w:rsidRPr="00D67B72" w:rsidRDefault="00D67B72" w:rsidP="00D67B72">
      <w:pPr>
        <w:numPr>
          <w:ilvl w:val="3"/>
          <w:numId w:val="105"/>
        </w:numPr>
        <w:rPr>
          <w:rFonts w:ascii="Times" w:hAnsi="Times"/>
          <w:b/>
          <w:sz w:val="20"/>
          <w:szCs w:val="20"/>
        </w:rPr>
      </w:pPr>
      <w:r w:rsidRPr="00D67B72">
        <w:rPr>
          <w:rFonts w:ascii="Times" w:hAnsi="Times"/>
          <w:sz w:val="20"/>
          <w:szCs w:val="20"/>
        </w:rPr>
        <w:t xml:space="preserve">Arbitrage bonds </w:t>
      </w:r>
      <w:r w:rsidRPr="00D67B72">
        <w:rPr>
          <w:rFonts w:ascii="Times" w:hAnsi="Times"/>
          <w:b/>
          <w:sz w:val="20"/>
          <w:szCs w:val="20"/>
        </w:rPr>
        <w:t xml:space="preserve">- </w:t>
      </w:r>
      <w:r w:rsidRPr="00D67B72">
        <w:rPr>
          <w:rFonts w:ascii="Times" w:hAnsi="Times"/>
          <w:b/>
          <w:sz w:val="20"/>
          <w:szCs w:val="20"/>
          <w:highlight w:val="cyan"/>
        </w:rPr>
        <w:t>§148</w:t>
      </w:r>
    </w:p>
    <w:p w14:paraId="08EA45E4" w14:textId="77777777" w:rsidR="00D67B72" w:rsidRPr="00D67B72" w:rsidRDefault="00D67B72" w:rsidP="00D67B72">
      <w:pPr>
        <w:numPr>
          <w:ilvl w:val="3"/>
          <w:numId w:val="105"/>
        </w:numPr>
        <w:rPr>
          <w:rFonts w:ascii="Times" w:hAnsi="Times"/>
          <w:b/>
          <w:sz w:val="20"/>
          <w:szCs w:val="20"/>
        </w:rPr>
      </w:pPr>
      <w:r w:rsidRPr="00D67B72">
        <w:rPr>
          <w:rFonts w:ascii="Times" w:hAnsi="Times"/>
          <w:sz w:val="20"/>
          <w:szCs w:val="20"/>
        </w:rPr>
        <w:t>This starts to break down because not everyone is taxed at the same rate:</w:t>
      </w:r>
    </w:p>
    <w:p w14:paraId="1E87E258" w14:textId="77777777" w:rsidR="00D67B72" w:rsidRPr="00D67B72" w:rsidRDefault="00D67B72" w:rsidP="00D67B72">
      <w:pPr>
        <w:numPr>
          <w:ilvl w:val="3"/>
          <w:numId w:val="105"/>
        </w:numPr>
        <w:rPr>
          <w:rFonts w:ascii="Times" w:hAnsi="Times"/>
          <w:b/>
          <w:sz w:val="20"/>
          <w:szCs w:val="20"/>
        </w:rPr>
      </w:pPr>
      <w:r w:rsidRPr="00D67B72">
        <w:rPr>
          <w:rFonts w:ascii="Times" w:hAnsi="Times"/>
          <w:sz w:val="20"/>
          <w:szCs w:val="20"/>
        </w:rPr>
        <w:t>Localities have to increase interest rates to attract TPs at a lower rate; can’t issue different bonds for different tax brackets</w:t>
      </w:r>
    </w:p>
    <w:p w14:paraId="5E030B61" w14:textId="77777777" w:rsidR="00D67B72" w:rsidRPr="00D67B72" w:rsidRDefault="00D67B72" w:rsidP="00D67B72">
      <w:pPr>
        <w:numPr>
          <w:ilvl w:val="3"/>
          <w:numId w:val="105"/>
        </w:numPr>
        <w:rPr>
          <w:rFonts w:ascii="Times" w:hAnsi="Times"/>
          <w:b/>
          <w:sz w:val="20"/>
          <w:szCs w:val="20"/>
        </w:rPr>
      </w:pPr>
      <w:r w:rsidRPr="00D67B72">
        <w:rPr>
          <w:rFonts w:ascii="Times" w:hAnsi="Times"/>
          <w:sz w:val="20"/>
          <w:szCs w:val="20"/>
        </w:rPr>
        <w:t>Above doesn’t change cost to government, but does reduce subsidy</w:t>
      </w:r>
      <w:r w:rsidRPr="00D67B72">
        <w:rPr>
          <w:rFonts w:ascii="Times" w:hAnsi="Times"/>
          <w:sz w:val="20"/>
          <w:szCs w:val="20"/>
        </w:rPr>
        <w:sym w:font="Wingdings" w:char="F0E0"/>
      </w:r>
      <w:r w:rsidRPr="00D67B72">
        <w:rPr>
          <w:rFonts w:ascii="Times" w:hAnsi="Times"/>
          <w:sz w:val="20"/>
          <w:szCs w:val="20"/>
        </w:rPr>
        <w:t xml:space="preserve">difference goes to TP in highest tax brackets. </w:t>
      </w:r>
    </w:p>
    <w:p w14:paraId="35D87808" w14:textId="77777777" w:rsidR="00B33E65" w:rsidRPr="00B33E65" w:rsidRDefault="00D67B72" w:rsidP="00D43D72">
      <w:pPr>
        <w:pStyle w:val="ListParagraph"/>
        <w:numPr>
          <w:ilvl w:val="0"/>
          <w:numId w:val="117"/>
        </w:numPr>
        <w:rPr>
          <w:rFonts w:ascii="Times" w:hAnsi="Times"/>
          <w:sz w:val="20"/>
          <w:szCs w:val="20"/>
        </w:rPr>
      </w:pPr>
      <w:r w:rsidRPr="00D67B72">
        <w:rPr>
          <w:rFonts w:ascii="Times" w:hAnsi="Times"/>
          <w:b/>
          <w:sz w:val="20"/>
          <w:szCs w:val="20"/>
          <w:highlight w:val="green"/>
          <w:u w:val="single"/>
        </w:rPr>
        <w:t>South Carolina v. Baker:</w:t>
      </w:r>
      <w:r>
        <w:rPr>
          <w:rFonts w:ascii="Times" w:hAnsi="Times"/>
          <w:b/>
          <w:sz w:val="20"/>
          <w:szCs w:val="20"/>
          <w:u w:val="single"/>
        </w:rPr>
        <w:t xml:space="preserve"> </w:t>
      </w:r>
    </w:p>
    <w:p w14:paraId="4C81A50B" w14:textId="77777777" w:rsidR="00D67B72" w:rsidRDefault="00D67B72" w:rsidP="00D43D72">
      <w:pPr>
        <w:pStyle w:val="ListParagraph"/>
        <w:numPr>
          <w:ilvl w:val="0"/>
          <w:numId w:val="118"/>
        </w:numPr>
        <w:rPr>
          <w:rFonts w:ascii="Times" w:hAnsi="Times"/>
          <w:sz w:val="20"/>
          <w:szCs w:val="20"/>
        </w:rPr>
      </w:pPr>
      <w:r w:rsidRPr="00D67B72">
        <w:rPr>
          <w:rFonts w:ascii="Times" w:hAnsi="Times"/>
          <w:b/>
          <w:sz w:val="20"/>
          <w:szCs w:val="20"/>
          <w:highlight w:val="cyan"/>
        </w:rPr>
        <w:t>§</w:t>
      </w:r>
      <w:r>
        <w:rPr>
          <w:rFonts w:ascii="Times" w:hAnsi="Times"/>
          <w:b/>
          <w:sz w:val="20"/>
          <w:szCs w:val="20"/>
          <w:highlight w:val="cyan"/>
        </w:rPr>
        <w:t xml:space="preserve">163(f) </w:t>
      </w:r>
      <w:r w:rsidR="00B33E65">
        <w:rPr>
          <w:rFonts w:ascii="Times" w:hAnsi="Times"/>
          <w:b/>
          <w:sz w:val="20"/>
          <w:szCs w:val="20"/>
          <w:highlight w:val="cyan"/>
        </w:rPr>
        <w:t>–</w:t>
      </w:r>
      <w:r>
        <w:rPr>
          <w:rFonts w:ascii="Times" w:hAnsi="Times"/>
          <w:b/>
          <w:sz w:val="20"/>
          <w:szCs w:val="20"/>
          <w:highlight w:val="cyan"/>
        </w:rPr>
        <w:t xml:space="preserve"> </w:t>
      </w:r>
      <w:r w:rsidR="00B33E65">
        <w:rPr>
          <w:rFonts w:ascii="Times" w:hAnsi="Times"/>
          <w:sz w:val="20"/>
          <w:szCs w:val="20"/>
        </w:rPr>
        <w:t xml:space="preserve">was enacted to deny an interest expense deduction unless obligation is in registered form. This restriction is NOT precluded by application of: (1) Tenth Amendment to US Constitution., or (2) the doctrine of intern-governmental immunity (since this NOT a tax on the “source,” i.e., a tax on the bond issuing state). </w:t>
      </w:r>
    </w:p>
    <w:p w14:paraId="24A5848B" w14:textId="77777777" w:rsidR="00B33E65" w:rsidRDefault="00B33E65" w:rsidP="00D43D72">
      <w:pPr>
        <w:pStyle w:val="ListParagraph"/>
        <w:numPr>
          <w:ilvl w:val="0"/>
          <w:numId w:val="118"/>
        </w:numPr>
        <w:rPr>
          <w:rFonts w:ascii="Times" w:hAnsi="Times"/>
          <w:sz w:val="20"/>
          <w:szCs w:val="20"/>
        </w:rPr>
      </w:pPr>
      <w:r>
        <w:rPr>
          <w:rFonts w:ascii="Times" w:hAnsi="Times"/>
          <w:sz w:val="20"/>
          <w:szCs w:val="20"/>
        </w:rPr>
        <w:t xml:space="preserve">NO US constitutional right to the states to issue (federal) tax-exempt interest paying bonds. </w:t>
      </w:r>
    </w:p>
    <w:p w14:paraId="7CDA9166" w14:textId="77777777" w:rsidR="00B33E65" w:rsidRDefault="00B33E65" w:rsidP="00D43D72">
      <w:pPr>
        <w:pStyle w:val="ListParagraph"/>
        <w:numPr>
          <w:ilvl w:val="0"/>
          <w:numId w:val="118"/>
        </w:numPr>
        <w:rPr>
          <w:rFonts w:ascii="Times" w:hAnsi="Times"/>
          <w:sz w:val="20"/>
          <w:szCs w:val="20"/>
        </w:rPr>
      </w:pPr>
      <w:r w:rsidRPr="00D67B72">
        <w:rPr>
          <w:rFonts w:ascii="Times" w:hAnsi="Times"/>
          <w:b/>
          <w:sz w:val="20"/>
          <w:szCs w:val="20"/>
          <w:highlight w:val="cyan"/>
        </w:rPr>
        <w:t>§</w:t>
      </w:r>
      <w:r>
        <w:rPr>
          <w:rFonts w:ascii="Times" w:hAnsi="Times"/>
          <w:b/>
          <w:sz w:val="20"/>
          <w:szCs w:val="20"/>
          <w:highlight w:val="cyan"/>
        </w:rPr>
        <w:t>163(f) –</w:t>
      </w:r>
      <w:r>
        <w:rPr>
          <w:rFonts w:ascii="Times" w:hAnsi="Times"/>
          <w:b/>
          <w:sz w:val="20"/>
          <w:szCs w:val="20"/>
        </w:rPr>
        <w:t xml:space="preserve"> </w:t>
      </w:r>
      <w:r>
        <w:rPr>
          <w:rFonts w:ascii="Times" w:hAnsi="Times"/>
          <w:sz w:val="20"/>
          <w:szCs w:val="20"/>
        </w:rPr>
        <w:t>specifies that NO “provision of law shall be construed to provide a deduction for interest on any registration – required obligation unless such obligation is in registered form.”</w:t>
      </w:r>
    </w:p>
    <w:p w14:paraId="6808EC24" w14:textId="77777777" w:rsidR="00B33E65" w:rsidRDefault="00B33E65" w:rsidP="00D43D72">
      <w:pPr>
        <w:pStyle w:val="ListParagraph"/>
        <w:numPr>
          <w:ilvl w:val="0"/>
          <w:numId w:val="118"/>
        </w:numPr>
        <w:rPr>
          <w:rFonts w:ascii="Times" w:hAnsi="Times"/>
          <w:sz w:val="20"/>
          <w:szCs w:val="20"/>
        </w:rPr>
      </w:pPr>
      <w:r>
        <w:rPr>
          <w:rFonts w:ascii="Times" w:hAnsi="Times"/>
          <w:b/>
          <w:sz w:val="20"/>
          <w:szCs w:val="20"/>
        </w:rPr>
        <w:t xml:space="preserve">This </w:t>
      </w:r>
      <w:r>
        <w:rPr>
          <w:rFonts w:ascii="Times" w:hAnsi="Times"/>
          <w:sz w:val="20"/>
          <w:szCs w:val="20"/>
        </w:rPr>
        <w:t>limitation is NOT applicable to (1) debt issued by a natural person, (2) private debt issuances, and (3) debt for less than one year.</w:t>
      </w:r>
    </w:p>
    <w:p w14:paraId="3958051C" w14:textId="77777777" w:rsidR="00B33E65" w:rsidRDefault="00B33E65" w:rsidP="00D43D72">
      <w:pPr>
        <w:pStyle w:val="ListParagraph"/>
        <w:numPr>
          <w:ilvl w:val="0"/>
          <w:numId w:val="118"/>
        </w:numPr>
        <w:rPr>
          <w:rFonts w:ascii="Times" w:hAnsi="Times"/>
          <w:sz w:val="20"/>
          <w:szCs w:val="20"/>
        </w:rPr>
      </w:pPr>
      <w:r w:rsidRPr="00D67B72">
        <w:rPr>
          <w:rFonts w:ascii="Times" w:hAnsi="Times"/>
          <w:b/>
          <w:sz w:val="20"/>
          <w:szCs w:val="20"/>
          <w:highlight w:val="cyan"/>
        </w:rPr>
        <w:t>§</w:t>
      </w:r>
      <w:r>
        <w:rPr>
          <w:rFonts w:ascii="Times" w:hAnsi="Times"/>
          <w:b/>
          <w:sz w:val="20"/>
          <w:szCs w:val="20"/>
          <w:highlight w:val="cyan"/>
        </w:rPr>
        <w:t>103 –</w:t>
      </w:r>
      <w:r>
        <w:rPr>
          <w:rFonts w:ascii="Times" w:hAnsi="Times"/>
          <w:b/>
          <w:sz w:val="20"/>
          <w:szCs w:val="20"/>
        </w:rPr>
        <w:t xml:space="preserve"> </w:t>
      </w:r>
      <w:r>
        <w:rPr>
          <w:rFonts w:ascii="Times" w:hAnsi="Times"/>
          <w:sz w:val="20"/>
          <w:szCs w:val="20"/>
        </w:rPr>
        <w:t xml:space="preserve">allows lower debt financing costs to state and local governments. </w:t>
      </w:r>
    </w:p>
    <w:p w14:paraId="00C8C975" w14:textId="77777777" w:rsidR="00B33E65" w:rsidRDefault="00B33E65" w:rsidP="00B33E65">
      <w:pPr>
        <w:pStyle w:val="ListParagraph"/>
        <w:ind w:left="1131"/>
        <w:rPr>
          <w:rFonts w:ascii="Times" w:hAnsi="Times"/>
          <w:sz w:val="20"/>
          <w:szCs w:val="20"/>
        </w:rPr>
      </w:pPr>
    </w:p>
    <w:p w14:paraId="31E54F84" w14:textId="77777777" w:rsidR="00B33E65" w:rsidRPr="00B33E65" w:rsidRDefault="00B33E65" w:rsidP="00D43D72">
      <w:pPr>
        <w:pStyle w:val="ListParagraph"/>
        <w:numPr>
          <w:ilvl w:val="0"/>
          <w:numId w:val="117"/>
        </w:numPr>
        <w:rPr>
          <w:rFonts w:ascii="Times" w:hAnsi="Times"/>
          <w:sz w:val="20"/>
          <w:szCs w:val="20"/>
        </w:rPr>
      </w:pPr>
      <w:r>
        <w:rPr>
          <w:rFonts w:ascii="Times" w:hAnsi="Times"/>
          <w:b/>
          <w:sz w:val="20"/>
          <w:szCs w:val="20"/>
        </w:rPr>
        <w:t xml:space="preserve">State &amp; Local Bond Interest Limits </w:t>
      </w:r>
    </w:p>
    <w:p w14:paraId="452855C4" w14:textId="77777777" w:rsidR="00B33E65" w:rsidRDefault="00B33E65" w:rsidP="00D43D72">
      <w:pPr>
        <w:pStyle w:val="ListParagraph"/>
        <w:numPr>
          <w:ilvl w:val="0"/>
          <w:numId w:val="119"/>
        </w:numPr>
        <w:rPr>
          <w:rFonts w:ascii="Times" w:hAnsi="Times"/>
          <w:sz w:val="20"/>
          <w:szCs w:val="20"/>
        </w:rPr>
      </w:pPr>
      <w:r>
        <w:rPr>
          <w:rFonts w:ascii="Times" w:hAnsi="Times"/>
          <w:sz w:val="20"/>
          <w:szCs w:val="20"/>
        </w:rPr>
        <w:t>See the limits on tax-exempt bond issuances:</w:t>
      </w:r>
    </w:p>
    <w:p w14:paraId="376F2B3D" w14:textId="77777777" w:rsidR="00B33E65" w:rsidRDefault="00B33E65" w:rsidP="00D43D72">
      <w:pPr>
        <w:pStyle w:val="ListParagraph"/>
        <w:numPr>
          <w:ilvl w:val="0"/>
          <w:numId w:val="120"/>
        </w:numPr>
        <w:rPr>
          <w:rFonts w:ascii="Times" w:hAnsi="Times"/>
          <w:sz w:val="20"/>
          <w:szCs w:val="20"/>
        </w:rPr>
      </w:pPr>
      <w:r>
        <w:rPr>
          <w:rFonts w:ascii="Times" w:hAnsi="Times"/>
          <w:sz w:val="20"/>
          <w:szCs w:val="20"/>
        </w:rPr>
        <w:t xml:space="preserve">Private activity bonds </w:t>
      </w:r>
      <w:r w:rsidRPr="00D67B72">
        <w:rPr>
          <w:rFonts w:ascii="Times" w:hAnsi="Times"/>
          <w:b/>
          <w:sz w:val="20"/>
          <w:szCs w:val="20"/>
          <w:highlight w:val="cyan"/>
        </w:rPr>
        <w:t>§141(e</w:t>
      </w:r>
      <w:r w:rsidRPr="00D67B72">
        <w:rPr>
          <w:rFonts w:ascii="Times" w:hAnsi="Times"/>
          <w:sz w:val="20"/>
          <w:szCs w:val="20"/>
          <w:highlight w:val="cyan"/>
        </w:rPr>
        <w:t>)</w:t>
      </w:r>
      <w:r>
        <w:rPr>
          <w:rFonts w:ascii="Times" w:hAnsi="Times"/>
          <w:sz w:val="20"/>
          <w:szCs w:val="20"/>
        </w:rPr>
        <w:t xml:space="preserve"> &amp; </w:t>
      </w:r>
      <w:r>
        <w:rPr>
          <w:rFonts w:ascii="Times" w:hAnsi="Times"/>
          <w:b/>
          <w:sz w:val="20"/>
          <w:szCs w:val="20"/>
          <w:highlight w:val="cyan"/>
        </w:rPr>
        <w:t xml:space="preserve">§142. </w:t>
      </w:r>
      <w:r>
        <w:rPr>
          <w:rFonts w:ascii="Times" w:hAnsi="Times"/>
          <w:sz w:val="20"/>
          <w:szCs w:val="20"/>
        </w:rPr>
        <w:t>C.f. school bonds to NRG Stadium bonds.</w:t>
      </w:r>
    </w:p>
    <w:p w14:paraId="3EDA9C07" w14:textId="77777777" w:rsidR="00B33E65" w:rsidRDefault="00B33E65" w:rsidP="00D43D72">
      <w:pPr>
        <w:pStyle w:val="ListParagraph"/>
        <w:numPr>
          <w:ilvl w:val="0"/>
          <w:numId w:val="120"/>
        </w:numPr>
        <w:rPr>
          <w:rFonts w:ascii="Times" w:hAnsi="Times"/>
          <w:sz w:val="20"/>
          <w:szCs w:val="20"/>
        </w:rPr>
      </w:pPr>
      <w:r>
        <w:rPr>
          <w:rFonts w:ascii="Times" w:hAnsi="Times"/>
          <w:sz w:val="20"/>
          <w:szCs w:val="20"/>
        </w:rPr>
        <w:t xml:space="preserve">Registration requirement </w:t>
      </w:r>
      <w:r>
        <w:rPr>
          <w:rFonts w:ascii="Times" w:hAnsi="Times"/>
          <w:b/>
          <w:sz w:val="20"/>
          <w:szCs w:val="20"/>
          <w:highlight w:val="cyan"/>
        </w:rPr>
        <w:t xml:space="preserve">§149. </w:t>
      </w:r>
      <w:r>
        <w:rPr>
          <w:rFonts w:ascii="Times" w:hAnsi="Times"/>
          <w:sz w:val="20"/>
          <w:szCs w:val="20"/>
        </w:rPr>
        <w:t>Bearer bonds.</w:t>
      </w:r>
    </w:p>
    <w:p w14:paraId="63A07C5A" w14:textId="77777777" w:rsidR="00D43D72" w:rsidRDefault="00B33E65" w:rsidP="00D43D72">
      <w:pPr>
        <w:pStyle w:val="ListParagraph"/>
        <w:numPr>
          <w:ilvl w:val="0"/>
          <w:numId w:val="120"/>
        </w:numPr>
        <w:rPr>
          <w:rFonts w:ascii="Times" w:hAnsi="Times"/>
          <w:sz w:val="20"/>
          <w:szCs w:val="20"/>
        </w:rPr>
      </w:pPr>
      <w:r>
        <w:rPr>
          <w:rFonts w:ascii="Times" w:hAnsi="Times"/>
          <w:sz w:val="20"/>
          <w:szCs w:val="20"/>
        </w:rPr>
        <w:t xml:space="preserve">Arbitrage bonds - </w:t>
      </w:r>
      <w:r>
        <w:rPr>
          <w:rFonts w:ascii="Times" w:hAnsi="Times"/>
          <w:b/>
          <w:sz w:val="20"/>
          <w:szCs w:val="20"/>
          <w:highlight w:val="cyan"/>
        </w:rPr>
        <w:t xml:space="preserve">§148. </w:t>
      </w:r>
      <w:r>
        <w:rPr>
          <w:rFonts w:ascii="Times" w:hAnsi="Times"/>
          <w:sz w:val="20"/>
          <w:szCs w:val="20"/>
        </w:rPr>
        <w:t xml:space="preserve">If an arbitrage bond exists the benefit of the arbitrage transaction is to be paid to the US Government. </w:t>
      </w:r>
    </w:p>
    <w:p w14:paraId="1ECF714C" w14:textId="77777777" w:rsidR="00D43D72" w:rsidRPr="00D43D72" w:rsidRDefault="00D43D72" w:rsidP="00D43D72">
      <w:pPr>
        <w:pStyle w:val="ListParagraph"/>
        <w:ind w:left="1080"/>
        <w:rPr>
          <w:rFonts w:ascii="Times" w:hAnsi="Times"/>
          <w:sz w:val="20"/>
          <w:szCs w:val="20"/>
        </w:rPr>
      </w:pPr>
    </w:p>
    <w:p w14:paraId="173A39F8" w14:textId="77777777" w:rsidR="00D43D72" w:rsidRPr="00D43D72" w:rsidRDefault="00D43D72" w:rsidP="00D43D72">
      <w:pPr>
        <w:pStyle w:val="ListParagraph"/>
        <w:numPr>
          <w:ilvl w:val="0"/>
          <w:numId w:val="117"/>
        </w:numPr>
        <w:rPr>
          <w:rFonts w:ascii="Times" w:hAnsi="Times"/>
          <w:sz w:val="20"/>
          <w:szCs w:val="20"/>
        </w:rPr>
      </w:pPr>
      <w:r>
        <w:rPr>
          <w:rFonts w:ascii="Times" w:hAnsi="Times"/>
          <w:b/>
          <w:sz w:val="20"/>
          <w:szCs w:val="20"/>
        </w:rPr>
        <w:t>Tax Arbitrage by Taxpayers Precluded</w:t>
      </w:r>
    </w:p>
    <w:p w14:paraId="2FCE8BE7" w14:textId="77777777" w:rsidR="00D43D72" w:rsidRDefault="00D43D72" w:rsidP="00D43D72">
      <w:pPr>
        <w:pStyle w:val="ListParagraph"/>
        <w:numPr>
          <w:ilvl w:val="0"/>
          <w:numId w:val="121"/>
        </w:numPr>
        <w:rPr>
          <w:rFonts w:ascii="Times" w:hAnsi="Times"/>
          <w:sz w:val="20"/>
          <w:szCs w:val="20"/>
        </w:rPr>
      </w:pPr>
      <w:r>
        <w:rPr>
          <w:rFonts w:ascii="Times" w:hAnsi="Times"/>
          <w:sz w:val="20"/>
          <w:szCs w:val="20"/>
        </w:rPr>
        <w:t xml:space="preserve">See </w:t>
      </w:r>
      <w:r w:rsidRPr="00D67B72">
        <w:rPr>
          <w:rFonts w:ascii="Times" w:hAnsi="Times"/>
          <w:b/>
          <w:sz w:val="20"/>
          <w:szCs w:val="20"/>
          <w:highlight w:val="cyan"/>
        </w:rPr>
        <w:t>§</w:t>
      </w:r>
      <w:r>
        <w:rPr>
          <w:rFonts w:ascii="Times" w:hAnsi="Times"/>
          <w:b/>
          <w:sz w:val="20"/>
          <w:szCs w:val="20"/>
          <w:highlight w:val="cyan"/>
        </w:rPr>
        <w:t xml:space="preserve">265(a)(2) – </w:t>
      </w:r>
      <w:r>
        <w:rPr>
          <w:rFonts w:ascii="Times" w:hAnsi="Times"/>
          <w:sz w:val="20"/>
          <w:szCs w:val="20"/>
        </w:rPr>
        <w:t>no deduction is permitted of the interest expense incurred on borrowed funds used to purchase/carry obligations producing tax-exempt interest. (Cf. Haverly case).</w:t>
      </w:r>
    </w:p>
    <w:p w14:paraId="21D9E839" w14:textId="77777777" w:rsidR="00D43D72" w:rsidRDefault="00D43D72" w:rsidP="00D43D72">
      <w:pPr>
        <w:rPr>
          <w:rFonts w:ascii="Times" w:hAnsi="Times"/>
          <w:b/>
          <w:sz w:val="20"/>
          <w:szCs w:val="20"/>
        </w:rPr>
      </w:pPr>
    </w:p>
    <w:p w14:paraId="3FAE9B3D" w14:textId="77777777" w:rsidR="00D43D72" w:rsidRPr="00D43D72" w:rsidRDefault="00D43D72" w:rsidP="00D43D72">
      <w:pPr>
        <w:pStyle w:val="ListParagraph"/>
        <w:numPr>
          <w:ilvl w:val="0"/>
          <w:numId w:val="117"/>
        </w:numPr>
        <w:rPr>
          <w:rFonts w:ascii="Times" w:hAnsi="Times"/>
          <w:sz w:val="20"/>
          <w:szCs w:val="20"/>
        </w:rPr>
      </w:pPr>
      <w:r w:rsidRPr="00D43D72">
        <w:rPr>
          <w:rFonts w:ascii="Times" w:hAnsi="Times"/>
          <w:b/>
          <w:sz w:val="20"/>
          <w:szCs w:val="20"/>
        </w:rPr>
        <w:t xml:space="preserve">Tax </w:t>
      </w:r>
      <w:r>
        <w:rPr>
          <w:rFonts w:ascii="Times" w:hAnsi="Times"/>
          <w:b/>
          <w:sz w:val="20"/>
          <w:szCs w:val="20"/>
        </w:rPr>
        <w:t>Expenditures</w:t>
      </w:r>
    </w:p>
    <w:p w14:paraId="28864668" w14:textId="77777777" w:rsidR="00D43D72" w:rsidRDefault="00D43D72" w:rsidP="00D43D72">
      <w:pPr>
        <w:pStyle w:val="ListParagraph"/>
        <w:numPr>
          <w:ilvl w:val="0"/>
          <w:numId w:val="122"/>
        </w:numPr>
        <w:rPr>
          <w:rFonts w:ascii="Times" w:hAnsi="Times"/>
          <w:sz w:val="20"/>
          <w:szCs w:val="20"/>
        </w:rPr>
      </w:pPr>
      <w:r>
        <w:rPr>
          <w:rFonts w:ascii="Times" w:hAnsi="Times"/>
          <w:sz w:val="20"/>
          <w:szCs w:val="20"/>
        </w:rPr>
        <w:t>A tax expenditure is functionally a substitute for a direct US government expenditure – accomplished through exclusions, exemptions, deductions, credits, deferrals, eetc.</w:t>
      </w:r>
    </w:p>
    <w:p w14:paraId="4247D60D" w14:textId="77777777" w:rsidR="00D43D72" w:rsidRDefault="00D43D72" w:rsidP="00D43D72">
      <w:pPr>
        <w:pStyle w:val="ListParagraph"/>
        <w:numPr>
          <w:ilvl w:val="0"/>
          <w:numId w:val="122"/>
        </w:numPr>
        <w:rPr>
          <w:rFonts w:ascii="Times" w:hAnsi="Times"/>
          <w:sz w:val="20"/>
          <w:szCs w:val="20"/>
        </w:rPr>
      </w:pPr>
      <w:r>
        <w:rPr>
          <w:rFonts w:ascii="Times" w:hAnsi="Times"/>
          <w:sz w:val="20"/>
          <w:szCs w:val="20"/>
        </w:rPr>
        <w:t xml:space="preserve">Highest benefit to highest bracket taxpayer. </w:t>
      </w:r>
    </w:p>
    <w:p w14:paraId="58EB9B7F" w14:textId="77777777" w:rsidR="00D43D72" w:rsidRDefault="00D43D72" w:rsidP="00D43D72">
      <w:pPr>
        <w:pStyle w:val="ListParagraph"/>
        <w:numPr>
          <w:ilvl w:val="0"/>
          <w:numId w:val="122"/>
        </w:numPr>
        <w:rPr>
          <w:rFonts w:ascii="Times" w:hAnsi="Times"/>
          <w:sz w:val="20"/>
          <w:szCs w:val="20"/>
        </w:rPr>
      </w:pPr>
      <w:r>
        <w:rPr>
          <w:rFonts w:ascii="Times" w:hAnsi="Times"/>
          <w:sz w:val="20"/>
          <w:szCs w:val="20"/>
        </w:rPr>
        <w:t xml:space="preserve">Baseline is (cf., Haig-Simons definition) a comprehensive income tax based on the sum of (1) consumption and (2) the change in one’s net wealth. Base does include personal exemptions, standard deductions and the deduction for expenses in earning income. </w:t>
      </w:r>
    </w:p>
    <w:p w14:paraId="61B92AC1" w14:textId="77777777" w:rsidR="00D43D72" w:rsidRDefault="00D43D72" w:rsidP="00D43D72">
      <w:pPr>
        <w:pStyle w:val="ListParagraph"/>
        <w:numPr>
          <w:ilvl w:val="0"/>
          <w:numId w:val="122"/>
        </w:numPr>
        <w:rPr>
          <w:rFonts w:ascii="Times" w:hAnsi="Times"/>
          <w:sz w:val="20"/>
          <w:szCs w:val="20"/>
        </w:rPr>
      </w:pPr>
      <w:r>
        <w:rPr>
          <w:rFonts w:ascii="Times" w:hAnsi="Times"/>
          <w:sz w:val="20"/>
          <w:szCs w:val="20"/>
        </w:rPr>
        <w:t xml:space="preserve">Exceptions to this baseline are the economic equivalent to US Government spending programs. </w:t>
      </w:r>
    </w:p>
    <w:p w14:paraId="17AA233B" w14:textId="77777777" w:rsidR="00D43D72" w:rsidRDefault="00D43D72" w:rsidP="00D43D72">
      <w:pPr>
        <w:pStyle w:val="ListParagraph"/>
        <w:ind w:left="1170"/>
        <w:rPr>
          <w:rFonts w:ascii="Times" w:hAnsi="Times"/>
          <w:sz w:val="20"/>
          <w:szCs w:val="20"/>
        </w:rPr>
      </w:pPr>
    </w:p>
    <w:p w14:paraId="75163E3C" w14:textId="77777777" w:rsidR="00D43D72" w:rsidRPr="00D43D72" w:rsidRDefault="00D43D72" w:rsidP="00D43D72">
      <w:pPr>
        <w:pStyle w:val="ListParagraph"/>
        <w:numPr>
          <w:ilvl w:val="0"/>
          <w:numId w:val="117"/>
        </w:numPr>
        <w:rPr>
          <w:rFonts w:ascii="Times" w:hAnsi="Times"/>
          <w:sz w:val="20"/>
          <w:szCs w:val="20"/>
        </w:rPr>
      </w:pPr>
      <w:r>
        <w:rPr>
          <w:rFonts w:ascii="Times" w:hAnsi="Times"/>
          <w:b/>
          <w:sz w:val="20"/>
          <w:szCs w:val="20"/>
        </w:rPr>
        <w:t>Important Variances in Defining Income Tax Base</w:t>
      </w:r>
    </w:p>
    <w:p w14:paraId="715E7FA7" w14:textId="77777777" w:rsidR="00D43D72" w:rsidRDefault="00D43D72" w:rsidP="00D43D72">
      <w:pPr>
        <w:pStyle w:val="ListParagraph"/>
        <w:numPr>
          <w:ilvl w:val="0"/>
          <w:numId w:val="123"/>
        </w:numPr>
        <w:rPr>
          <w:rFonts w:ascii="Times" w:hAnsi="Times"/>
          <w:sz w:val="20"/>
          <w:szCs w:val="20"/>
        </w:rPr>
      </w:pPr>
      <w:r>
        <w:rPr>
          <w:rFonts w:ascii="Times" w:hAnsi="Times"/>
          <w:sz w:val="20"/>
          <w:szCs w:val="20"/>
        </w:rPr>
        <w:t>Income taxable only when “realized.”</w:t>
      </w:r>
    </w:p>
    <w:p w14:paraId="51540D3F" w14:textId="77777777" w:rsidR="00D43D72" w:rsidRDefault="00D43D72" w:rsidP="00D43D72">
      <w:pPr>
        <w:pStyle w:val="ListParagraph"/>
        <w:numPr>
          <w:ilvl w:val="0"/>
          <w:numId w:val="123"/>
        </w:numPr>
        <w:rPr>
          <w:rFonts w:ascii="Times" w:hAnsi="Times"/>
          <w:sz w:val="20"/>
          <w:szCs w:val="20"/>
        </w:rPr>
      </w:pPr>
      <w:r>
        <w:rPr>
          <w:rFonts w:ascii="Times" w:hAnsi="Times"/>
          <w:sz w:val="20"/>
          <w:szCs w:val="20"/>
        </w:rPr>
        <w:t>Separate corporate income tax.</w:t>
      </w:r>
    </w:p>
    <w:p w14:paraId="208D132A" w14:textId="77777777" w:rsidR="00D43D72" w:rsidRDefault="00D43D72" w:rsidP="00D43D72">
      <w:pPr>
        <w:pStyle w:val="ListParagraph"/>
        <w:numPr>
          <w:ilvl w:val="0"/>
          <w:numId w:val="123"/>
        </w:numPr>
        <w:rPr>
          <w:rFonts w:ascii="Times" w:hAnsi="Times"/>
          <w:sz w:val="20"/>
          <w:szCs w:val="20"/>
        </w:rPr>
      </w:pPr>
      <w:r>
        <w:rPr>
          <w:rFonts w:ascii="Times" w:hAnsi="Times"/>
          <w:sz w:val="20"/>
          <w:szCs w:val="20"/>
        </w:rPr>
        <w:t>Different tax/brackets, asked on income.</w:t>
      </w:r>
    </w:p>
    <w:p w14:paraId="5F24ED99" w14:textId="77777777" w:rsidR="00D43D72" w:rsidRDefault="00D43D72" w:rsidP="00D43D72">
      <w:pPr>
        <w:pStyle w:val="ListParagraph"/>
        <w:numPr>
          <w:ilvl w:val="0"/>
          <w:numId w:val="123"/>
        </w:numPr>
        <w:rPr>
          <w:rFonts w:ascii="Times" w:hAnsi="Times"/>
          <w:sz w:val="20"/>
          <w:szCs w:val="20"/>
        </w:rPr>
      </w:pPr>
      <w:r>
        <w:rPr>
          <w:rFonts w:ascii="Times" w:hAnsi="Times"/>
          <w:sz w:val="20"/>
          <w:szCs w:val="20"/>
        </w:rPr>
        <w:t>No adjustment (assets &amp; debt) is made for inflation effects.</w:t>
      </w:r>
    </w:p>
    <w:p w14:paraId="26BC0164" w14:textId="77777777" w:rsidR="00D43D72" w:rsidRDefault="00D43D72" w:rsidP="00D43D72">
      <w:pPr>
        <w:pStyle w:val="ListParagraph"/>
        <w:numPr>
          <w:ilvl w:val="0"/>
          <w:numId w:val="123"/>
        </w:numPr>
        <w:rPr>
          <w:rFonts w:ascii="Times" w:hAnsi="Times"/>
          <w:sz w:val="20"/>
          <w:szCs w:val="20"/>
        </w:rPr>
      </w:pPr>
      <w:r>
        <w:rPr>
          <w:rFonts w:ascii="Times" w:hAnsi="Times"/>
          <w:sz w:val="20"/>
          <w:szCs w:val="20"/>
        </w:rPr>
        <w:t>Gifts are NOT income.</w:t>
      </w:r>
    </w:p>
    <w:p w14:paraId="158E2801" w14:textId="77777777" w:rsidR="00D43D72" w:rsidRDefault="00D43D72" w:rsidP="00D43D72">
      <w:pPr>
        <w:pStyle w:val="ListParagraph"/>
        <w:numPr>
          <w:ilvl w:val="0"/>
          <w:numId w:val="123"/>
        </w:numPr>
        <w:rPr>
          <w:rFonts w:ascii="Times" w:hAnsi="Times"/>
          <w:sz w:val="20"/>
          <w:szCs w:val="20"/>
        </w:rPr>
      </w:pPr>
      <w:r>
        <w:rPr>
          <w:rFonts w:ascii="Times" w:hAnsi="Times"/>
          <w:sz w:val="20"/>
          <w:szCs w:val="20"/>
        </w:rPr>
        <w:t>Government transfer payments are NOT income.</w:t>
      </w:r>
    </w:p>
    <w:p w14:paraId="09A17D91" w14:textId="77777777" w:rsidR="00D43D72" w:rsidRDefault="00D43D72" w:rsidP="00D43D72">
      <w:pPr>
        <w:pStyle w:val="ListParagraph"/>
        <w:numPr>
          <w:ilvl w:val="0"/>
          <w:numId w:val="123"/>
        </w:numPr>
        <w:rPr>
          <w:rFonts w:ascii="Times" w:hAnsi="Times"/>
          <w:sz w:val="20"/>
          <w:szCs w:val="20"/>
        </w:rPr>
      </w:pPr>
      <w:r>
        <w:rPr>
          <w:rFonts w:ascii="Times" w:hAnsi="Times"/>
          <w:sz w:val="20"/>
          <w:szCs w:val="20"/>
        </w:rPr>
        <w:t xml:space="preserve">Accelerated depreciation is (not) relevant. </w:t>
      </w:r>
    </w:p>
    <w:p w14:paraId="135AD6EE" w14:textId="77777777" w:rsidR="00D43D72" w:rsidRDefault="00D43D72" w:rsidP="00D43D72">
      <w:pPr>
        <w:rPr>
          <w:rFonts w:ascii="Times" w:hAnsi="Times"/>
          <w:sz w:val="20"/>
          <w:szCs w:val="20"/>
        </w:rPr>
      </w:pPr>
    </w:p>
    <w:p w14:paraId="1EF4253B" w14:textId="77777777" w:rsidR="00D43D72" w:rsidRDefault="00D43D72" w:rsidP="00CA0650">
      <w:pPr>
        <w:pStyle w:val="ListParagraph"/>
        <w:ind w:left="1170"/>
        <w:rPr>
          <w:rFonts w:ascii="Times" w:hAnsi="Times"/>
          <w:sz w:val="20"/>
          <w:szCs w:val="20"/>
        </w:rPr>
      </w:pPr>
    </w:p>
    <w:p w14:paraId="3A36B0B8" w14:textId="77777777" w:rsidR="00CA0650" w:rsidRDefault="00CA0650" w:rsidP="00CA0650">
      <w:pPr>
        <w:pStyle w:val="ListParagraph"/>
        <w:ind w:left="1170"/>
        <w:rPr>
          <w:rFonts w:ascii="Times" w:hAnsi="Times"/>
          <w:sz w:val="20"/>
          <w:szCs w:val="20"/>
        </w:rPr>
      </w:pPr>
    </w:p>
    <w:p w14:paraId="5F26685F" w14:textId="77777777" w:rsidR="00CA0650" w:rsidRDefault="00CA0650" w:rsidP="00CA0650">
      <w:pPr>
        <w:pStyle w:val="ListParagraph"/>
        <w:ind w:left="1170"/>
        <w:rPr>
          <w:rFonts w:ascii="Times" w:hAnsi="Times"/>
          <w:sz w:val="20"/>
          <w:szCs w:val="20"/>
        </w:rPr>
      </w:pPr>
    </w:p>
    <w:p w14:paraId="5F7EE312" w14:textId="77777777" w:rsidR="00CA0650" w:rsidRDefault="00CA0650" w:rsidP="00CA0650">
      <w:pPr>
        <w:pStyle w:val="ListParagraph"/>
        <w:ind w:left="1170"/>
        <w:rPr>
          <w:rFonts w:ascii="Times" w:hAnsi="Times"/>
          <w:sz w:val="20"/>
          <w:szCs w:val="20"/>
        </w:rPr>
      </w:pPr>
    </w:p>
    <w:p w14:paraId="21DA0C39" w14:textId="77777777" w:rsidR="00CA0650" w:rsidRDefault="00CA0650" w:rsidP="00CA0650">
      <w:pPr>
        <w:pStyle w:val="ListParagraph"/>
        <w:ind w:left="1170"/>
        <w:rPr>
          <w:rFonts w:ascii="Times" w:hAnsi="Times"/>
          <w:sz w:val="20"/>
          <w:szCs w:val="20"/>
        </w:rPr>
      </w:pPr>
    </w:p>
    <w:p w14:paraId="4513A2A6" w14:textId="77777777" w:rsidR="00CA0650" w:rsidRDefault="00CA0650" w:rsidP="00CA0650">
      <w:pPr>
        <w:pStyle w:val="ListParagraph"/>
        <w:ind w:left="1170"/>
        <w:rPr>
          <w:rFonts w:ascii="Times" w:hAnsi="Times"/>
          <w:sz w:val="20"/>
          <w:szCs w:val="20"/>
        </w:rPr>
      </w:pPr>
    </w:p>
    <w:p w14:paraId="1D53A022" w14:textId="77777777" w:rsidR="00CA0650" w:rsidRDefault="00CA0650" w:rsidP="00CA0650">
      <w:pPr>
        <w:pStyle w:val="ListParagraph"/>
        <w:ind w:left="1170"/>
        <w:rPr>
          <w:rFonts w:ascii="Times" w:hAnsi="Times"/>
          <w:sz w:val="20"/>
          <w:szCs w:val="20"/>
        </w:rPr>
      </w:pPr>
    </w:p>
    <w:p w14:paraId="2C330C6C" w14:textId="77777777" w:rsidR="00CA0650" w:rsidRDefault="00CA0650" w:rsidP="00CA0650">
      <w:pPr>
        <w:pStyle w:val="ListParagraph"/>
        <w:ind w:left="1170"/>
        <w:rPr>
          <w:rFonts w:ascii="Times" w:hAnsi="Times"/>
          <w:sz w:val="20"/>
          <w:szCs w:val="20"/>
        </w:rPr>
      </w:pPr>
    </w:p>
    <w:p w14:paraId="3D705D6E" w14:textId="77777777" w:rsidR="00CA0650" w:rsidRDefault="00CA0650" w:rsidP="00CA0650">
      <w:pPr>
        <w:pStyle w:val="ListParagraph"/>
        <w:ind w:left="1170"/>
        <w:rPr>
          <w:rFonts w:ascii="Times" w:hAnsi="Times"/>
          <w:sz w:val="20"/>
          <w:szCs w:val="20"/>
        </w:rPr>
      </w:pPr>
    </w:p>
    <w:p w14:paraId="1ABD28C5" w14:textId="77777777" w:rsidR="00CA0650" w:rsidRDefault="00CA0650" w:rsidP="00CA0650">
      <w:pPr>
        <w:pStyle w:val="ListParagraph"/>
        <w:ind w:left="1170"/>
        <w:rPr>
          <w:rFonts w:ascii="Times" w:hAnsi="Times"/>
          <w:sz w:val="20"/>
          <w:szCs w:val="20"/>
        </w:rPr>
      </w:pPr>
    </w:p>
    <w:p w14:paraId="65D1BEF1" w14:textId="77777777" w:rsidR="00CA0650" w:rsidRDefault="00CA0650" w:rsidP="00CA0650">
      <w:pPr>
        <w:pStyle w:val="ListParagraph"/>
        <w:ind w:left="1170"/>
        <w:rPr>
          <w:rFonts w:ascii="Times" w:hAnsi="Times"/>
          <w:sz w:val="20"/>
          <w:szCs w:val="20"/>
        </w:rPr>
      </w:pPr>
    </w:p>
    <w:p w14:paraId="3A97184A" w14:textId="77777777" w:rsidR="00CA0650" w:rsidRDefault="00CA0650" w:rsidP="00CA0650">
      <w:pPr>
        <w:pStyle w:val="ListParagraph"/>
        <w:ind w:left="1170"/>
        <w:rPr>
          <w:rFonts w:ascii="Times" w:hAnsi="Times"/>
          <w:sz w:val="20"/>
          <w:szCs w:val="20"/>
        </w:rPr>
      </w:pPr>
    </w:p>
    <w:p w14:paraId="518BA892" w14:textId="77777777" w:rsidR="00CA0650" w:rsidRDefault="00CA0650" w:rsidP="00CA0650">
      <w:pPr>
        <w:pStyle w:val="ListParagraph"/>
        <w:ind w:left="1170"/>
        <w:rPr>
          <w:rFonts w:ascii="Times" w:hAnsi="Times"/>
          <w:sz w:val="20"/>
          <w:szCs w:val="20"/>
        </w:rPr>
      </w:pPr>
    </w:p>
    <w:p w14:paraId="75CED322" w14:textId="77777777" w:rsidR="00CA0650" w:rsidRDefault="00CA0650" w:rsidP="00CA0650">
      <w:pPr>
        <w:pStyle w:val="ListParagraph"/>
        <w:ind w:left="1170"/>
        <w:rPr>
          <w:rFonts w:ascii="Times" w:hAnsi="Times"/>
          <w:sz w:val="20"/>
          <w:szCs w:val="20"/>
        </w:rPr>
      </w:pPr>
    </w:p>
    <w:p w14:paraId="1A86C759" w14:textId="77777777" w:rsidR="00CA0650" w:rsidRDefault="00CA0650" w:rsidP="00CA0650">
      <w:pPr>
        <w:pStyle w:val="ListParagraph"/>
        <w:ind w:left="1170"/>
        <w:rPr>
          <w:rFonts w:ascii="Times" w:hAnsi="Times"/>
          <w:sz w:val="20"/>
          <w:szCs w:val="20"/>
        </w:rPr>
      </w:pPr>
    </w:p>
    <w:p w14:paraId="3F9A6EE2" w14:textId="77777777" w:rsidR="00CA0650" w:rsidRDefault="00CA0650" w:rsidP="00CA0650">
      <w:pPr>
        <w:pStyle w:val="ListParagraph"/>
        <w:ind w:left="1170"/>
        <w:rPr>
          <w:rFonts w:ascii="Times" w:hAnsi="Times"/>
          <w:sz w:val="20"/>
          <w:szCs w:val="20"/>
        </w:rPr>
      </w:pPr>
    </w:p>
    <w:p w14:paraId="229CADDE" w14:textId="77777777" w:rsidR="00CA0650" w:rsidRDefault="00CA0650" w:rsidP="00CA0650">
      <w:pPr>
        <w:pStyle w:val="ListParagraph"/>
        <w:ind w:left="1170"/>
        <w:rPr>
          <w:rFonts w:ascii="Times" w:hAnsi="Times"/>
          <w:sz w:val="20"/>
          <w:szCs w:val="20"/>
        </w:rPr>
      </w:pPr>
    </w:p>
    <w:p w14:paraId="6FC6E859" w14:textId="77777777" w:rsidR="00CA0650" w:rsidRDefault="00CA0650" w:rsidP="00CA0650">
      <w:pPr>
        <w:pStyle w:val="ListParagraph"/>
        <w:ind w:left="1170"/>
        <w:rPr>
          <w:rFonts w:ascii="Times" w:hAnsi="Times"/>
          <w:sz w:val="20"/>
          <w:szCs w:val="20"/>
        </w:rPr>
      </w:pPr>
    </w:p>
    <w:p w14:paraId="3CCCA235" w14:textId="77777777" w:rsidR="00CA0650" w:rsidRDefault="00CA0650" w:rsidP="00CA0650">
      <w:pPr>
        <w:pStyle w:val="ListParagraph"/>
        <w:ind w:left="1170"/>
        <w:rPr>
          <w:rFonts w:ascii="Times" w:hAnsi="Times"/>
          <w:sz w:val="20"/>
          <w:szCs w:val="20"/>
        </w:rPr>
      </w:pPr>
    </w:p>
    <w:p w14:paraId="1177991C" w14:textId="77777777" w:rsidR="00CA0650" w:rsidRDefault="00CA0650" w:rsidP="00CA0650">
      <w:pPr>
        <w:pStyle w:val="ListParagraph"/>
        <w:ind w:left="1170"/>
        <w:rPr>
          <w:rFonts w:ascii="Times" w:hAnsi="Times"/>
          <w:sz w:val="20"/>
          <w:szCs w:val="20"/>
        </w:rPr>
      </w:pPr>
    </w:p>
    <w:p w14:paraId="34397015" w14:textId="77777777" w:rsidR="00CA0650" w:rsidRDefault="00CA0650" w:rsidP="00CA0650">
      <w:pPr>
        <w:pStyle w:val="ListParagraph"/>
        <w:ind w:left="1170"/>
        <w:rPr>
          <w:rFonts w:ascii="Times" w:hAnsi="Times"/>
          <w:sz w:val="20"/>
          <w:szCs w:val="20"/>
        </w:rPr>
      </w:pPr>
    </w:p>
    <w:p w14:paraId="1A8DB637" w14:textId="77777777" w:rsidR="00CA0650" w:rsidRDefault="00CA0650" w:rsidP="00CA0650">
      <w:pPr>
        <w:pStyle w:val="ListParagraph"/>
        <w:ind w:left="1170"/>
        <w:rPr>
          <w:rFonts w:ascii="Times" w:hAnsi="Times"/>
          <w:sz w:val="20"/>
          <w:szCs w:val="20"/>
        </w:rPr>
      </w:pPr>
    </w:p>
    <w:p w14:paraId="499414A0" w14:textId="77777777" w:rsidR="00CA0650" w:rsidRDefault="00CA0650" w:rsidP="00CA0650">
      <w:pPr>
        <w:pStyle w:val="ListParagraph"/>
        <w:ind w:left="1170"/>
        <w:rPr>
          <w:rFonts w:ascii="Times" w:hAnsi="Times"/>
          <w:sz w:val="20"/>
          <w:szCs w:val="20"/>
        </w:rPr>
      </w:pPr>
    </w:p>
    <w:p w14:paraId="50E82440" w14:textId="77777777" w:rsidR="00CA0650" w:rsidRDefault="00CA0650" w:rsidP="00CA0650">
      <w:pPr>
        <w:pStyle w:val="ListParagraph"/>
        <w:ind w:left="1170"/>
        <w:rPr>
          <w:rFonts w:ascii="Times" w:hAnsi="Times"/>
          <w:sz w:val="20"/>
          <w:szCs w:val="20"/>
        </w:rPr>
      </w:pPr>
    </w:p>
    <w:p w14:paraId="74C39B31" w14:textId="77777777" w:rsidR="00CA0650" w:rsidRDefault="00CA0650" w:rsidP="00CA0650">
      <w:pPr>
        <w:pStyle w:val="ListParagraph"/>
        <w:ind w:left="1170"/>
        <w:rPr>
          <w:rFonts w:ascii="Times" w:hAnsi="Times"/>
          <w:sz w:val="20"/>
          <w:szCs w:val="20"/>
        </w:rPr>
      </w:pPr>
    </w:p>
    <w:p w14:paraId="0F258EE1" w14:textId="77777777" w:rsidR="00CA0650" w:rsidRDefault="00CA0650" w:rsidP="00CA0650">
      <w:pPr>
        <w:pStyle w:val="ListParagraph"/>
        <w:ind w:left="1170"/>
        <w:rPr>
          <w:rFonts w:ascii="Times" w:hAnsi="Times"/>
          <w:sz w:val="20"/>
          <w:szCs w:val="20"/>
        </w:rPr>
      </w:pPr>
    </w:p>
    <w:p w14:paraId="2EE70CC1" w14:textId="77777777" w:rsidR="00CA0650" w:rsidRDefault="00CA0650" w:rsidP="00CA0650">
      <w:pPr>
        <w:pStyle w:val="ListParagraph"/>
        <w:ind w:left="1170"/>
        <w:rPr>
          <w:rFonts w:ascii="Times" w:hAnsi="Times"/>
          <w:sz w:val="20"/>
          <w:szCs w:val="20"/>
        </w:rPr>
      </w:pPr>
    </w:p>
    <w:p w14:paraId="70E118BC" w14:textId="77777777" w:rsidR="00CA0650" w:rsidRDefault="00CA0650" w:rsidP="00CA0650">
      <w:pPr>
        <w:pStyle w:val="ListParagraph"/>
        <w:ind w:left="1170"/>
        <w:rPr>
          <w:rFonts w:ascii="Times" w:hAnsi="Times"/>
          <w:sz w:val="20"/>
          <w:szCs w:val="20"/>
        </w:rPr>
      </w:pPr>
    </w:p>
    <w:p w14:paraId="067ECF39" w14:textId="77777777" w:rsidR="00CA0650" w:rsidRDefault="00CA0650" w:rsidP="00CA0650">
      <w:pPr>
        <w:pStyle w:val="ListParagraph"/>
        <w:ind w:left="1170"/>
        <w:rPr>
          <w:rFonts w:ascii="Times" w:hAnsi="Times"/>
          <w:sz w:val="20"/>
          <w:szCs w:val="20"/>
        </w:rPr>
      </w:pPr>
    </w:p>
    <w:p w14:paraId="49E078FA" w14:textId="77777777" w:rsidR="00CA0650" w:rsidRDefault="00CA0650" w:rsidP="00CA0650">
      <w:pPr>
        <w:pStyle w:val="ListParagraph"/>
        <w:ind w:left="1170"/>
        <w:rPr>
          <w:rFonts w:ascii="Times" w:hAnsi="Times"/>
          <w:sz w:val="20"/>
          <w:szCs w:val="20"/>
        </w:rPr>
      </w:pPr>
    </w:p>
    <w:p w14:paraId="438DDC4C" w14:textId="77777777" w:rsidR="00CA0650" w:rsidRDefault="00CA0650" w:rsidP="00CA0650">
      <w:pPr>
        <w:pStyle w:val="ListParagraph"/>
        <w:ind w:left="1170"/>
        <w:rPr>
          <w:rFonts w:ascii="Times" w:hAnsi="Times"/>
          <w:sz w:val="20"/>
          <w:szCs w:val="20"/>
        </w:rPr>
      </w:pPr>
    </w:p>
    <w:p w14:paraId="34492268" w14:textId="77777777" w:rsidR="00CA0650" w:rsidRDefault="00CA0650" w:rsidP="00CA0650">
      <w:pPr>
        <w:pStyle w:val="ListParagraph"/>
        <w:ind w:left="1170"/>
        <w:rPr>
          <w:rFonts w:ascii="Times" w:hAnsi="Times"/>
          <w:sz w:val="20"/>
          <w:szCs w:val="20"/>
        </w:rPr>
      </w:pPr>
    </w:p>
    <w:p w14:paraId="74B9BE9A" w14:textId="77777777" w:rsidR="00CA0650" w:rsidRDefault="00CA0650" w:rsidP="00CA0650">
      <w:pPr>
        <w:pStyle w:val="ListParagraph"/>
        <w:ind w:left="1170"/>
        <w:rPr>
          <w:rFonts w:ascii="Times" w:hAnsi="Times"/>
          <w:sz w:val="20"/>
          <w:szCs w:val="20"/>
        </w:rPr>
      </w:pPr>
    </w:p>
    <w:p w14:paraId="14D21D73" w14:textId="77777777" w:rsidR="00CA0650" w:rsidRDefault="00CA0650" w:rsidP="00CA0650">
      <w:pPr>
        <w:pStyle w:val="ListParagraph"/>
        <w:ind w:left="1170"/>
        <w:rPr>
          <w:rFonts w:ascii="Times" w:hAnsi="Times"/>
          <w:sz w:val="20"/>
          <w:szCs w:val="20"/>
        </w:rPr>
      </w:pPr>
    </w:p>
    <w:p w14:paraId="5BC06FDC" w14:textId="77777777" w:rsidR="00CA0650" w:rsidRDefault="00CA0650" w:rsidP="00CA0650">
      <w:pPr>
        <w:pStyle w:val="ListParagraph"/>
        <w:ind w:left="1170"/>
        <w:rPr>
          <w:rFonts w:ascii="Times" w:hAnsi="Times"/>
          <w:sz w:val="20"/>
          <w:szCs w:val="20"/>
        </w:rPr>
      </w:pPr>
    </w:p>
    <w:p w14:paraId="009035C6" w14:textId="77777777" w:rsidR="00CA0650" w:rsidRDefault="00CA0650" w:rsidP="00CA0650">
      <w:pPr>
        <w:pStyle w:val="ListParagraph"/>
        <w:ind w:left="1170"/>
        <w:rPr>
          <w:rFonts w:ascii="Times" w:hAnsi="Times"/>
          <w:sz w:val="20"/>
          <w:szCs w:val="20"/>
        </w:rPr>
      </w:pPr>
    </w:p>
    <w:p w14:paraId="376BA128" w14:textId="77777777" w:rsidR="00CA0650" w:rsidRDefault="00CA0650" w:rsidP="00CA0650">
      <w:pPr>
        <w:pStyle w:val="ListParagraph"/>
        <w:ind w:left="1170"/>
        <w:rPr>
          <w:rFonts w:ascii="Times" w:hAnsi="Times"/>
          <w:sz w:val="20"/>
          <w:szCs w:val="20"/>
        </w:rPr>
      </w:pPr>
    </w:p>
    <w:p w14:paraId="37124629" w14:textId="77777777" w:rsidR="00CA0650" w:rsidRDefault="00CA0650" w:rsidP="00CA0650">
      <w:pPr>
        <w:pStyle w:val="ListParagraph"/>
        <w:ind w:left="1170"/>
        <w:rPr>
          <w:rFonts w:ascii="Times" w:hAnsi="Times"/>
          <w:sz w:val="20"/>
          <w:szCs w:val="20"/>
        </w:rPr>
      </w:pPr>
    </w:p>
    <w:p w14:paraId="531A74E6" w14:textId="77777777" w:rsidR="00CA0650" w:rsidRDefault="00CA0650" w:rsidP="00CA0650">
      <w:pPr>
        <w:pStyle w:val="ListParagraph"/>
        <w:ind w:left="1170"/>
        <w:rPr>
          <w:rFonts w:ascii="Times" w:hAnsi="Times"/>
          <w:sz w:val="20"/>
          <w:szCs w:val="20"/>
        </w:rPr>
      </w:pPr>
    </w:p>
    <w:p w14:paraId="39038BDF" w14:textId="77777777" w:rsidR="00CA0650" w:rsidRDefault="00CA0650" w:rsidP="00CA0650">
      <w:pPr>
        <w:pStyle w:val="ListParagraph"/>
        <w:ind w:left="1170"/>
        <w:rPr>
          <w:rFonts w:ascii="Times" w:hAnsi="Times"/>
          <w:sz w:val="20"/>
          <w:szCs w:val="20"/>
        </w:rPr>
      </w:pPr>
    </w:p>
    <w:p w14:paraId="5819CE90" w14:textId="77777777" w:rsidR="00CA0650" w:rsidRDefault="00CA0650" w:rsidP="00CA0650">
      <w:pPr>
        <w:pStyle w:val="ListParagraph"/>
        <w:ind w:left="1170"/>
        <w:rPr>
          <w:rFonts w:ascii="Times" w:hAnsi="Times"/>
          <w:sz w:val="20"/>
          <w:szCs w:val="20"/>
        </w:rPr>
      </w:pPr>
    </w:p>
    <w:p w14:paraId="7116615F" w14:textId="77777777" w:rsidR="00CA0650" w:rsidRDefault="00CA0650" w:rsidP="00CA0650">
      <w:pPr>
        <w:pStyle w:val="ListParagraph"/>
        <w:ind w:left="1170"/>
        <w:rPr>
          <w:rFonts w:ascii="Times" w:hAnsi="Times"/>
          <w:sz w:val="20"/>
          <w:szCs w:val="20"/>
        </w:rPr>
      </w:pPr>
    </w:p>
    <w:p w14:paraId="02A26B68" w14:textId="77777777" w:rsidR="00CA0650" w:rsidRDefault="00CA0650" w:rsidP="00CA0650">
      <w:pPr>
        <w:pStyle w:val="ListParagraph"/>
        <w:ind w:left="1170"/>
        <w:rPr>
          <w:rFonts w:ascii="Times" w:hAnsi="Times"/>
          <w:sz w:val="20"/>
          <w:szCs w:val="20"/>
        </w:rPr>
      </w:pPr>
    </w:p>
    <w:p w14:paraId="2BFF2BDB" w14:textId="77777777" w:rsidR="00CA0650" w:rsidRDefault="00CA0650" w:rsidP="00CA0650">
      <w:pPr>
        <w:pStyle w:val="ListParagraph"/>
        <w:ind w:left="1170"/>
        <w:rPr>
          <w:rFonts w:ascii="Times" w:hAnsi="Times"/>
          <w:sz w:val="20"/>
          <w:szCs w:val="20"/>
        </w:rPr>
      </w:pPr>
    </w:p>
    <w:p w14:paraId="77423771" w14:textId="77777777" w:rsidR="00CA0650" w:rsidRDefault="00CA0650" w:rsidP="00CA0650">
      <w:pPr>
        <w:pStyle w:val="ListParagraph"/>
        <w:ind w:left="1170"/>
        <w:rPr>
          <w:rFonts w:ascii="Times" w:hAnsi="Times"/>
          <w:sz w:val="20"/>
          <w:szCs w:val="20"/>
        </w:rPr>
      </w:pPr>
    </w:p>
    <w:p w14:paraId="4255D473" w14:textId="77777777" w:rsidR="00CA0650" w:rsidRDefault="00CA0650" w:rsidP="00CA0650">
      <w:pPr>
        <w:pStyle w:val="ListParagraph"/>
        <w:ind w:left="1170"/>
        <w:rPr>
          <w:rFonts w:ascii="Times" w:hAnsi="Times"/>
          <w:sz w:val="20"/>
          <w:szCs w:val="20"/>
        </w:rPr>
      </w:pPr>
    </w:p>
    <w:p w14:paraId="71C416EB" w14:textId="77777777" w:rsidR="00CA0650" w:rsidRDefault="00CA0650" w:rsidP="00CA0650">
      <w:pPr>
        <w:pStyle w:val="ListParagraph"/>
        <w:ind w:left="1170"/>
        <w:rPr>
          <w:rFonts w:ascii="Times" w:hAnsi="Times"/>
          <w:sz w:val="20"/>
          <w:szCs w:val="20"/>
        </w:rPr>
      </w:pPr>
    </w:p>
    <w:p w14:paraId="0AB018BB" w14:textId="77777777" w:rsidR="00CA0650" w:rsidRDefault="00CA0650" w:rsidP="00CA0650">
      <w:pPr>
        <w:pStyle w:val="ListParagraph"/>
        <w:ind w:left="1170"/>
        <w:rPr>
          <w:rFonts w:ascii="Times" w:hAnsi="Times"/>
          <w:sz w:val="20"/>
          <w:szCs w:val="20"/>
        </w:rPr>
      </w:pPr>
    </w:p>
    <w:p w14:paraId="1252EC0E" w14:textId="77777777" w:rsidR="00CA0650" w:rsidRPr="005E45F2" w:rsidRDefault="00CA0650" w:rsidP="005E45F2">
      <w:pPr>
        <w:rPr>
          <w:rFonts w:ascii="Times" w:hAnsi="Times"/>
          <w:sz w:val="20"/>
          <w:szCs w:val="20"/>
        </w:rPr>
      </w:pPr>
    </w:p>
    <w:p w14:paraId="6D0983E1" w14:textId="4BF4B212" w:rsidR="0033658E" w:rsidRPr="005E45F2" w:rsidRDefault="00CA0650" w:rsidP="005E45F2">
      <w:pPr>
        <w:pStyle w:val="Heading1"/>
        <w:numPr>
          <w:ilvl w:val="0"/>
          <w:numId w:val="2"/>
        </w:numPr>
        <w:jc w:val="center"/>
        <w:rPr>
          <w:rFonts w:ascii="Times" w:hAnsi="Times"/>
          <w:sz w:val="30"/>
          <w:szCs w:val="30"/>
        </w:rPr>
      </w:pPr>
      <w:bookmarkStart w:id="151" w:name="_Toc311318380"/>
      <w:bookmarkStart w:id="152" w:name="_Toc311318487"/>
      <w:bookmarkStart w:id="153" w:name="_Toc311318822"/>
      <w:r w:rsidRPr="005E45F2">
        <w:rPr>
          <w:rFonts w:ascii="Times" w:hAnsi="Times"/>
          <w:sz w:val="30"/>
          <w:szCs w:val="30"/>
        </w:rPr>
        <w:t>Deductions, Credits and Computation of Tax</w:t>
      </w:r>
      <w:bookmarkEnd w:id="151"/>
      <w:bookmarkEnd w:id="152"/>
      <w:bookmarkEnd w:id="153"/>
    </w:p>
    <w:p w14:paraId="118364A9" w14:textId="77777777" w:rsidR="00CA0650" w:rsidRPr="00CA0650" w:rsidRDefault="00CA0650" w:rsidP="001255FB">
      <w:pPr>
        <w:pStyle w:val="ListParagraph"/>
        <w:numPr>
          <w:ilvl w:val="0"/>
          <w:numId w:val="124"/>
        </w:numPr>
      </w:pPr>
      <w:r>
        <w:rPr>
          <w:rFonts w:ascii="Times" w:hAnsi="Times"/>
          <w:b/>
          <w:sz w:val="20"/>
          <w:szCs w:val="20"/>
        </w:rPr>
        <w:t>Problems:</w:t>
      </w:r>
    </w:p>
    <w:p w14:paraId="2323DD23" w14:textId="5F1A4B20" w:rsidR="00CA0650" w:rsidRPr="00CA0650" w:rsidRDefault="00CA0650" w:rsidP="001255FB">
      <w:pPr>
        <w:pStyle w:val="ListParagraph"/>
        <w:numPr>
          <w:ilvl w:val="0"/>
          <w:numId w:val="125"/>
        </w:numPr>
        <w:rPr>
          <w:rFonts w:ascii="Times" w:hAnsi="Times"/>
          <w:b/>
          <w:sz w:val="20"/>
          <w:szCs w:val="20"/>
        </w:rPr>
      </w:pPr>
      <w:r>
        <w:rPr>
          <w:rFonts w:ascii="Times" w:hAnsi="Times"/>
          <w:sz w:val="20"/>
          <w:szCs w:val="20"/>
        </w:rPr>
        <w:t>Child has bond income of $</w:t>
      </w:r>
      <w:r w:rsidRPr="00CA0650">
        <w:rPr>
          <w:rFonts w:ascii="Times" w:hAnsi="Times"/>
          <w:sz w:val="20"/>
          <w:szCs w:val="20"/>
        </w:rPr>
        <w:t xml:space="preserve">3,000 from bonds received by gift. Parent claims the personal exemption and NOT the child. </w:t>
      </w:r>
      <w:r w:rsidRPr="00CA0650">
        <w:rPr>
          <w:rFonts w:ascii="Times" w:hAnsi="Times"/>
          <w:b/>
          <w:sz w:val="20"/>
          <w:szCs w:val="20"/>
          <w:highlight w:val="cyan"/>
        </w:rPr>
        <w:t xml:space="preserve">§151(d)(2). </w:t>
      </w:r>
      <w:r w:rsidRPr="00CA0650">
        <w:rPr>
          <w:rFonts w:ascii="Times" w:hAnsi="Times"/>
          <w:sz w:val="20"/>
          <w:szCs w:val="20"/>
        </w:rPr>
        <w:t xml:space="preserve">Child has limited standard deduction </w:t>
      </w:r>
      <w:r w:rsidRPr="00CA0650">
        <w:rPr>
          <w:rFonts w:ascii="Times" w:hAnsi="Times"/>
          <w:b/>
          <w:sz w:val="20"/>
          <w:szCs w:val="20"/>
          <w:highlight w:val="cyan"/>
        </w:rPr>
        <w:t xml:space="preserve">§63(c)(5). </w:t>
      </w:r>
      <w:r>
        <w:rPr>
          <w:rFonts w:ascii="Times" w:hAnsi="Times"/>
          <w:b/>
          <w:sz w:val="20"/>
          <w:szCs w:val="20"/>
        </w:rPr>
        <w:t xml:space="preserve">– </w:t>
      </w:r>
      <w:r>
        <w:rPr>
          <w:rFonts w:ascii="Times" w:hAnsi="Times"/>
          <w:sz w:val="20"/>
          <w:szCs w:val="20"/>
        </w:rPr>
        <w:t xml:space="preserve">Reasoning: </w:t>
      </w:r>
    </w:p>
    <w:p w14:paraId="08301D12" w14:textId="72884C81" w:rsidR="00CA0650" w:rsidRPr="00CA0650" w:rsidRDefault="00CA0650" w:rsidP="001255FB">
      <w:pPr>
        <w:pStyle w:val="ListParagraph"/>
        <w:numPr>
          <w:ilvl w:val="0"/>
          <w:numId w:val="125"/>
        </w:numPr>
        <w:rPr>
          <w:rFonts w:ascii="Times" w:hAnsi="Times"/>
          <w:sz w:val="20"/>
          <w:szCs w:val="20"/>
        </w:rPr>
      </w:pPr>
      <w:r w:rsidRPr="00CA0650">
        <w:rPr>
          <w:rFonts w:ascii="Times" w:hAnsi="Times"/>
          <w:sz w:val="20"/>
          <w:szCs w:val="20"/>
        </w:rPr>
        <w:t xml:space="preserve">Child realizes $5000 of summer earnings. This income is NOT subject to the to the “kiddie tax” No personal exemptions, but standard deductions. </w:t>
      </w:r>
    </w:p>
    <w:p w14:paraId="62F53D07" w14:textId="2BADD565" w:rsidR="00CA0650" w:rsidRPr="00CA0650" w:rsidRDefault="00CA0650" w:rsidP="001255FB">
      <w:pPr>
        <w:pStyle w:val="ListParagraph"/>
        <w:numPr>
          <w:ilvl w:val="0"/>
          <w:numId w:val="124"/>
        </w:numPr>
        <w:rPr>
          <w:rFonts w:ascii="Times" w:hAnsi="Times"/>
          <w:sz w:val="20"/>
          <w:szCs w:val="20"/>
        </w:rPr>
      </w:pPr>
      <w:r w:rsidRPr="00CA0650">
        <w:rPr>
          <w:rFonts w:ascii="Times" w:hAnsi="Times"/>
          <w:b/>
          <w:sz w:val="20"/>
          <w:szCs w:val="20"/>
          <w:highlight w:val="cyan"/>
        </w:rPr>
        <w:t>§1(g) –</w:t>
      </w:r>
      <w:r w:rsidRPr="00CA0650">
        <w:rPr>
          <w:rFonts w:ascii="Times" w:hAnsi="Times"/>
          <w:sz w:val="20"/>
          <w:szCs w:val="20"/>
        </w:rPr>
        <w:t xml:space="preserve"> special rules for the “Kiddie Tax” – tax at the parent’s marginal tax rate.</w:t>
      </w:r>
    </w:p>
    <w:p w14:paraId="7DE3EAA6" w14:textId="44D570DF" w:rsidR="00CA0650" w:rsidRPr="00CA0650" w:rsidRDefault="00CA0650" w:rsidP="001255FB">
      <w:pPr>
        <w:pStyle w:val="ListParagraph"/>
        <w:numPr>
          <w:ilvl w:val="0"/>
          <w:numId w:val="124"/>
        </w:numPr>
        <w:rPr>
          <w:rFonts w:ascii="Times" w:hAnsi="Times"/>
          <w:sz w:val="20"/>
          <w:szCs w:val="20"/>
        </w:rPr>
      </w:pPr>
      <w:r w:rsidRPr="00CA0650">
        <w:rPr>
          <w:rFonts w:ascii="Times" w:hAnsi="Times"/>
          <w:b/>
          <w:sz w:val="20"/>
          <w:szCs w:val="20"/>
        </w:rPr>
        <w:t>Itemized Deductions (565)</w:t>
      </w:r>
      <w:r w:rsidRPr="00CA0650">
        <w:rPr>
          <w:rFonts w:ascii="Times" w:hAnsi="Times"/>
          <w:sz w:val="20"/>
          <w:szCs w:val="20"/>
        </w:rPr>
        <w:t xml:space="preserve"> – those deductions permitted for personal expenditures, including: </w:t>
      </w:r>
    </w:p>
    <w:p w14:paraId="5FF3B23E" w14:textId="616456E9" w:rsidR="00CA0650" w:rsidRPr="00CA0650" w:rsidRDefault="00CA0650" w:rsidP="001255FB">
      <w:pPr>
        <w:pStyle w:val="ListParagraph"/>
        <w:numPr>
          <w:ilvl w:val="0"/>
          <w:numId w:val="126"/>
        </w:numPr>
        <w:rPr>
          <w:rFonts w:ascii="Times" w:hAnsi="Times"/>
          <w:sz w:val="20"/>
          <w:szCs w:val="20"/>
        </w:rPr>
      </w:pPr>
      <w:r w:rsidRPr="00CA0650">
        <w:rPr>
          <w:rFonts w:ascii="Times" w:hAnsi="Times"/>
          <w:sz w:val="20"/>
          <w:szCs w:val="20"/>
        </w:rPr>
        <w:lastRenderedPageBreak/>
        <w:t>EE Business Expenses</w:t>
      </w:r>
    </w:p>
    <w:p w14:paraId="4DBCA63D" w14:textId="5D47B730" w:rsidR="00CA0650" w:rsidRPr="00CA0650" w:rsidRDefault="00CA0650" w:rsidP="001255FB">
      <w:pPr>
        <w:pStyle w:val="ListParagraph"/>
        <w:numPr>
          <w:ilvl w:val="0"/>
          <w:numId w:val="126"/>
        </w:numPr>
        <w:rPr>
          <w:rFonts w:ascii="Times" w:hAnsi="Times"/>
          <w:sz w:val="20"/>
          <w:szCs w:val="20"/>
        </w:rPr>
      </w:pPr>
      <w:r w:rsidRPr="00CA0650">
        <w:rPr>
          <w:rFonts w:ascii="Times" w:hAnsi="Times"/>
          <w:sz w:val="20"/>
          <w:szCs w:val="20"/>
        </w:rPr>
        <w:t>Personal Interest expense</w:t>
      </w:r>
    </w:p>
    <w:p w14:paraId="7A45A7EA" w14:textId="26F77A9A" w:rsidR="00CA0650" w:rsidRPr="00CA0650" w:rsidRDefault="00CA0650" w:rsidP="001255FB">
      <w:pPr>
        <w:pStyle w:val="ListParagraph"/>
        <w:numPr>
          <w:ilvl w:val="0"/>
          <w:numId w:val="126"/>
        </w:numPr>
        <w:rPr>
          <w:rFonts w:ascii="Times" w:hAnsi="Times"/>
          <w:sz w:val="20"/>
          <w:szCs w:val="20"/>
        </w:rPr>
      </w:pPr>
      <w:r w:rsidRPr="00CA0650">
        <w:rPr>
          <w:rFonts w:ascii="Times" w:hAnsi="Times"/>
          <w:sz w:val="20"/>
          <w:szCs w:val="20"/>
        </w:rPr>
        <w:t>State and local taxes</w:t>
      </w:r>
    </w:p>
    <w:p w14:paraId="234B9DF5" w14:textId="1A465310" w:rsidR="00CA0650" w:rsidRPr="00CA0650" w:rsidRDefault="00CA0650" w:rsidP="001255FB">
      <w:pPr>
        <w:pStyle w:val="ListParagraph"/>
        <w:numPr>
          <w:ilvl w:val="0"/>
          <w:numId w:val="126"/>
        </w:numPr>
        <w:rPr>
          <w:rFonts w:ascii="Times" w:hAnsi="Times"/>
          <w:sz w:val="20"/>
          <w:szCs w:val="20"/>
        </w:rPr>
      </w:pPr>
      <w:r w:rsidRPr="00CA0650">
        <w:rPr>
          <w:rFonts w:ascii="Times" w:hAnsi="Times"/>
          <w:sz w:val="20"/>
          <w:szCs w:val="20"/>
        </w:rPr>
        <w:t xml:space="preserve">Charitable contributions </w:t>
      </w:r>
    </w:p>
    <w:p w14:paraId="7F271B11" w14:textId="2A5FFF2C" w:rsidR="00CA0650" w:rsidRPr="00CA0650" w:rsidRDefault="00CA0650" w:rsidP="001255FB">
      <w:pPr>
        <w:pStyle w:val="ListParagraph"/>
        <w:numPr>
          <w:ilvl w:val="0"/>
          <w:numId w:val="126"/>
        </w:numPr>
        <w:rPr>
          <w:rFonts w:ascii="Times" w:hAnsi="Times"/>
          <w:sz w:val="20"/>
          <w:szCs w:val="20"/>
        </w:rPr>
      </w:pPr>
      <w:r w:rsidRPr="00CA0650">
        <w:rPr>
          <w:rFonts w:ascii="Times" w:hAnsi="Times"/>
          <w:sz w:val="20"/>
          <w:szCs w:val="20"/>
        </w:rPr>
        <w:t xml:space="preserve">Medical expenses </w:t>
      </w:r>
    </w:p>
    <w:p w14:paraId="4B57E245" w14:textId="41800808" w:rsidR="00CA0650" w:rsidRDefault="00CA0650" w:rsidP="001255FB">
      <w:pPr>
        <w:pStyle w:val="ListParagraph"/>
        <w:numPr>
          <w:ilvl w:val="0"/>
          <w:numId w:val="126"/>
        </w:numPr>
        <w:rPr>
          <w:rFonts w:ascii="Times" w:hAnsi="Times"/>
          <w:sz w:val="20"/>
          <w:szCs w:val="20"/>
        </w:rPr>
      </w:pPr>
      <w:r w:rsidRPr="00CA0650">
        <w:rPr>
          <w:rFonts w:ascii="Times" w:hAnsi="Times"/>
          <w:sz w:val="20"/>
          <w:szCs w:val="20"/>
        </w:rPr>
        <w:t>Casualty or theft losses.</w:t>
      </w:r>
    </w:p>
    <w:p w14:paraId="67C0EBAD" w14:textId="370E7159" w:rsidR="00CA0650" w:rsidRDefault="001255FB" w:rsidP="001255FB">
      <w:pPr>
        <w:pStyle w:val="ListParagraph"/>
        <w:numPr>
          <w:ilvl w:val="0"/>
          <w:numId w:val="124"/>
        </w:numPr>
        <w:rPr>
          <w:rFonts w:ascii="Times" w:hAnsi="Times"/>
          <w:b/>
          <w:sz w:val="20"/>
          <w:szCs w:val="20"/>
        </w:rPr>
      </w:pPr>
      <w:r>
        <w:rPr>
          <w:rFonts w:ascii="Times" w:hAnsi="Times"/>
          <w:b/>
          <w:sz w:val="20"/>
          <w:szCs w:val="20"/>
        </w:rPr>
        <w:t>Misc</w:t>
      </w:r>
      <w:r w:rsidR="00CA0650">
        <w:rPr>
          <w:rFonts w:ascii="Times" w:hAnsi="Times"/>
          <w:b/>
          <w:sz w:val="20"/>
          <w:szCs w:val="20"/>
        </w:rPr>
        <w:t>ellaneous Itemized Deductions (566</w:t>
      </w:r>
      <w:r w:rsidR="00CA0650" w:rsidRPr="00CA0650">
        <w:rPr>
          <w:rFonts w:ascii="Times" w:hAnsi="Times"/>
          <w:b/>
          <w:sz w:val="20"/>
          <w:szCs w:val="20"/>
        </w:rPr>
        <w:t>)</w:t>
      </w:r>
    </w:p>
    <w:p w14:paraId="42FB0957" w14:textId="4E3E5862" w:rsidR="00CA0650" w:rsidRPr="0033658E" w:rsidRDefault="00CA0650" w:rsidP="001255FB">
      <w:pPr>
        <w:pStyle w:val="ListParagraph"/>
        <w:numPr>
          <w:ilvl w:val="0"/>
          <w:numId w:val="127"/>
        </w:numPr>
        <w:rPr>
          <w:rFonts w:ascii="Times" w:hAnsi="Times"/>
          <w:sz w:val="20"/>
          <w:szCs w:val="20"/>
          <w:u w:val="single"/>
        </w:rPr>
      </w:pPr>
      <w:r w:rsidRPr="00CA0650">
        <w:rPr>
          <w:rFonts w:ascii="Times" w:hAnsi="Times"/>
          <w:b/>
          <w:sz w:val="20"/>
          <w:szCs w:val="20"/>
        </w:rPr>
        <w:t xml:space="preserve">See </w:t>
      </w:r>
      <w:r w:rsidRPr="00CA0650">
        <w:rPr>
          <w:rFonts w:ascii="Times" w:hAnsi="Times"/>
          <w:b/>
          <w:sz w:val="20"/>
          <w:szCs w:val="20"/>
          <w:highlight w:val="cyan"/>
        </w:rPr>
        <w:t xml:space="preserve">§67 </w:t>
      </w:r>
      <w:r w:rsidRPr="00CA0650">
        <w:rPr>
          <w:rFonts w:ascii="Times" w:hAnsi="Times"/>
          <w:sz w:val="20"/>
          <w:szCs w:val="20"/>
        </w:rPr>
        <w:t xml:space="preserve"> - an additional limitation on deductions is imposed. These deductions </w:t>
      </w:r>
      <w:r w:rsidRPr="0033658E">
        <w:rPr>
          <w:rFonts w:ascii="Times" w:hAnsi="Times"/>
          <w:sz w:val="20"/>
          <w:szCs w:val="20"/>
          <w:u w:val="single"/>
        </w:rPr>
        <w:t>are only allowable to the extent that the exceed 2% if AGI.</w:t>
      </w:r>
    </w:p>
    <w:p w14:paraId="5732ADB2" w14:textId="14EF2979" w:rsidR="00CA0650" w:rsidRDefault="00CA0650" w:rsidP="001255FB">
      <w:pPr>
        <w:pStyle w:val="ListParagraph"/>
        <w:numPr>
          <w:ilvl w:val="0"/>
          <w:numId w:val="127"/>
        </w:numPr>
        <w:rPr>
          <w:rFonts w:ascii="Times" w:hAnsi="Times"/>
          <w:sz w:val="20"/>
          <w:szCs w:val="20"/>
        </w:rPr>
      </w:pPr>
      <w:r>
        <w:rPr>
          <w:rFonts w:ascii="Times" w:hAnsi="Times"/>
          <w:b/>
          <w:sz w:val="20"/>
          <w:szCs w:val="20"/>
        </w:rPr>
        <w:t xml:space="preserve">These deductions </w:t>
      </w:r>
      <w:r w:rsidRPr="00CA0650">
        <w:rPr>
          <w:rFonts w:ascii="Times" w:hAnsi="Times"/>
          <w:b/>
          <w:sz w:val="20"/>
          <w:szCs w:val="20"/>
          <w:highlight w:val="cyan"/>
        </w:rPr>
        <w:t>§</w:t>
      </w:r>
      <w:r w:rsidR="001255FB">
        <w:rPr>
          <w:rFonts w:ascii="Times" w:hAnsi="Times"/>
          <w:b/>
          <w:sz w:val="20"/>
          <w:szCs w:val="20"/>
          <w:highlight w:val="cyan"/>
        </w:rPr>
        <w:t xml:space="preserve">67 </w:t>
      </w:r>
      <w:r w:rsidR="001255FB">
        <w:rPr>
          <w:rFonts w:ascii="Times" w:hAnsi="Times"/>
          <w:sz w:val="20"/>
          <w:szCs w:val="20"/>
        </w:rPr>
        <w:t>include</w:t>
      </w:r>
      <w:r>
        <w:rPr>
          <w:rFonts w:ascii="Times" w:hAnsi="Times"/>
          <w:sz w:val="20"/>
          <w:szCs w:val="20"/>
        </w:rPr>
        <w:t>:</w:t>
      </w:r>
    </w:p>
    <w:p w14:paraId="1EE51189" w14:textId="65EA0D5F" w:rsidR="00CA0650" w:rsidRPr="001255FB" w:rsidRDefault="00CA0650" w:rsidP="001255FB">
      <w:pPr>
        <w:pStyle w:val="ListParagraph"/>
        <w:numPr>
          <w:ilvl w:val="0"/>
          <w:numId w:val="128"/>
        </w:numPr>
        <w:rPr>
          <w:rFonts w:ascii="Times" w:hAnsi="Times"/>
          <w:sz w:val="20"/>
          <w:szCs w:val="20"/>
        </w:rPr>
      </w:pPr>
      <w:r w:rsidRPr="001255FB">
        <w:rPr>
          <w:rFonts w:ascii="Times" w:hAnsi="Times"/>
          <w:sz w:val="20"/>
          <w:szCs w:val="20"/>
        </w:rPr>
        <w:t>Unreimbursed EE business expenses</w:t>
      </w:r>
      <w:r>
        <w:rPr>
          <w:rFonts w:ascii="Times" w:hAnsi="Times"/>
          <w:b/>
          <w:sz w:val="20"/>
          <w:szCs w:val="20"/>
        </w:rPr>
        <w:t xml:space="preserve"> (</w:t>
      </w:r>
      <w:r w:rsidRPr="00CA0650">
        <w:rPr>
          <w:rFonts w:ascii="Times" w:hAnsi="Times"/>
          <w:b/>
          <w:sz w:val="20"/>
          <w:szCs w:val="20"/>
          <w:highlight w:val="cyan"/>
        </w:rPr>
        <w:t>§</w:t>
      </w:r>
      <w:r>
        <w:rPr>
          <w:rFonts w:ascii="Times" w:hAnsi="Times"/>
          <w:b/>
          <w:sz w:val="20"/>
          <w:szCs w:val="20"/>
          <w:highlight w:val="cyan"/>
        </w:rPr>
        <w:t xml:space="preserve">62(a)(1) </w:t>
      </w:r>
      <w:r w:rsidR="001255FB">
        <w:rPr>
          <w:rFonts w:ascii="Times" w:hAnsi="Times"/>
          <w:sz w:val="20"/>
          <w:szCs w:val="20"/>
        </w:rPr>
        <w:t xml:space="preserve">re EE expense below the line.) Cf., reimbursed EE expense - </w:t>
      </w:r>
      <w:r w:rsidR="001255FB" w:rsidRPr="00CA0650">
        <w:rPr>
          <w:rFonts w:ascii="Times" w:hAnsi="Times"/>
          <w:b/>
          <w:sz w:val="20"/>
          <w:szCs w:val="20"/>
          <w:highlight w:val="cyan"/>
        </w:rPr>
        <w:t>§</w:t>
      </w:r>
      <w:r w:rsidR="001255FB">
        <w:rPr>
          <w:rFonts w:ascii="Times" w:hAnsi="Times"/>
          <w:b/>
          <w:sz w:val="20"/>
          <w:szCs w:val="20"/>
          <w:highlight w:val="cyan"/>
        </w:rPr>
        <w:t>62(a)(2)(A)</w:t>
      </w:r>
    </w:p>
    <w:p w14:paraId="049399CA" w14:textId="77777777" w:rsidR="001255FB" w:rsidRPr="001255FB" w:rsidRDefault="001255FB" w:rsidP="001255FB">
      <w:pPr>
        <w:pStyle w:val="ListParagraph"/>
        <w:numPr>
          <w:ilvl w:val="0"/>
          <w:numId w:val="128"/>
        </w:numPr>
        <w:rPr>
          <w:rFonts w:ascii="Times" w:hAnsi="Times"/>
          <w:sz w:val="20"/>
          <w:szCs w:val="20"/>
        </w:rPr>
      </w:pPr>
      <w:r>
        <w:rPr>
          <w:rFonts w:ascii="Times" w:hAnsi="Times"/>
          <w:sz w:val="20"/>
          <w:szCs w:val="20"/>
        </w:rPr>
        <w:t xml:space="preserve">Investment expenses </w:t>
      </w:r>
      <w:r w:rsidRPr="00CA0650">
        <w:rPr>
          <w:rFonts w:ascii="Times" w:hAnsi="Times"/>
          <w:b/>
          <w:sz w:val="20"/>
          <w:szCs w:val="20"/>
          <w:highlight w:val="cyan"/>
        </w:rPr>
        <w:t>§</w:t>
      </w:r>
      <w:r>
        <w:rPr>
          <w:rFonts w:ascii="Times" w:hAnsi="Times"/>
          <w:b/>
          <w:sz w:val="20"/>
          <w:szCs w:val="20"/>
          <w:highlight w:val="cyan"/>
        </w:rPr>
        <w:t>212</w:t>
      </w:r>
    </w:p>
    <w:p w14:paraId="38681B05" w14:textId="2D7F9833" w:rsidR="001255FB" w:rsidRPr="001255FB" w:rsidRDefault="001255FB" w:rsidP="001255FB">
      <w:pPr>
        <w:pStyle w:val="ListParagraph"/>
        <w:numPr>
          <w:ilvl w:val="0"/>
          <w:numId w:val="128"/>
        </w:numPr>
        <w:rPr>
          <w:rFonts w:ascii="Times" w:hAnsi="Times"/>
          <w:sz w:val="20"/>
          <w:szCs w:val="20"/>
        </w:rPr>
      </w:pPr>
      <w:r w:rsidRPr="001255FB">
        <w:rPr>
          <w:b/>
          <w:sz w:val="20"/>
          <w:szCs w:val="20"/>
        </w:rPr>
        <w:t>Subtractions from income in computing taxable income. There are two type of deductions</w:t>
      </w:r>
    </w:p>
    <w:p w14:paraId="0CE1504F" w14:textId="77777777" w:rsidR="001255FB" w:rsidRDefault="001255FB" w:rsidP="001255FB">
      <w:pPr>
        <w:numPr>
          <w:ilvl w:val="3"/>
          <w:numId w:val="128"/>
        </w:numPr>
        <w:outlineLvl w:val="1"/>
        <w:rPr>
          <w:sz w:val="20"/>
          <w:szCs w:val="20"/>
        </w:rPr>
      </w:pPr>
      <w:r w:rsidRPr="009D5F6C">
        <w:rPr>
          <w:sz w:val="20"/>
          <w:szCs w:val="20"/>
        </w:rPr>
        <w:t>Deductions from GI in computing AGI: Certain expenditures are deducted (subtracted) from GI in computing AGI</w:t>
      </w:r>
    </w:p>
    <w:p w14:paraId="67A4CD62" w14:textId="729D154C" w:rsidR="001255FB" w:rsidRPr="001255FB" w:rsidRDefault="001255FB" w:rsidP="001255FB">
      <w:pPr>
        <w:numPr>
          <w:ilvl w:val="3"/>
          <w:numId w:val="128"/>
        </w:numPr>
        <w:outlineLvl w:val="1"/>
        <w:rPr>
          <w:sz w:val="20"/>
          <w:szCs w:val="20"/>
        </w:rPr>
      </w:pPr>
      <w:r>
        <w:rPr>
          <w:sz w:val="20"/>
          <w:szCs w:val="20"/>
        </w:rPr>
        <w:t>Deductions from AGI in computing taxable income: The TP subtracts his or her personal exemptions and then take the larger of either the standard deduction or the itemized deduction. The standard deduction is a statutorily set amount, and the itemized deduction is the sum of all allowable itemized deductions.</w:t>
      </w:r>
    </w:p>
    <w:p w14:paraId="39AC3F56" w14:textId="6B20421A" w:rsidR="001255FB" w:rsidRPr="001255FB" w:rsidRDefault="001255FB" w:rsidP="001255FB">
      <w:pPr>
        <w:pStyle w:val="ListParagraph"/>
        <w:numPr>
          <w:ilvl w:val="0"/>
          <w:numId w:val="124"/>
        </w:numPr>
        <w:rPr>
          <w:rFonts w:ascii="Times" w:hAnsi="Times"/>
          <w:b/>
          <w:sz w:val="20"/>
          <w:szCs w:val="20"/>
        </w:rPr>
      </w:pPr>
      <w:r w:rsidRPr="001255FB">
        <w:rPr>
          <w:rFonts w:ascii="Times" w:hAnsi="Times"/>
          <w:b/>
          <w:sz w:val="20"/>
          <w:szCs w:val="20"/>
        </w:rPr>
        <w:t>Revenue Ruling 2012-25</w:t>
      </w:r>
    </w:p>
    <w:p w14:paraId="088051B0" w14:textId="5B91815D" w:rsidR="001255FB" w:rsidRPr="001255FB" w:rsidRDefault="001255FB" w:rsidP="00C862CF">
      <w:pPr>
        <w:pStyle w:val="ListParagraph"/>
        <w:numPr>
          <w:ilvl w:val="0"/>
          <w:numId w:val="129"/>
        </w:numPr>
        <w:rPr>
          <w:rFonts w:ascii="Times" w:hAnsi="Times"/>
          <w:sz w:val="20"/>
          <w:szCs w:val="20"/>
        </w:rPr>
      </w:pPr>
      <w:r>
        <w:rPr>
          <w:rFonts w:ascii="Times" w:hAnsi="Times"/>
          <w:sz w:val="20"/>
          <w:szCs w:val="20"/>
        </w:rPr>
        <w:t xml:space="preserve">A </w:t>
      </w:r>
      <w:r w:rsidRPr="001255FB">
        <w:rPr>
          <w:rFonts w:ascii="Times" w:hAnsi="Times"/>
          <w:b/>
          <w:sz w:val="20"/>
          <w:szCs w:val="20"/>
          <w:highlight w:val="cyan"/>
        </w:rPr>
        <w:t>§62</w:t>
      </w:r>
      <w:r>
        <w:rPr>
          <w:rFonts w:ascii="Times" w:hAnsi="Times"/>
          <w:b/>
          <w:sz w:val="20"/>
          <w:szCs w:val="20"/>
          <w:highlight w:val="cyan"/>
        </w:rPr>
        <w:t xml:space="preserve">(c) </w:t>
      </w:r>
      <w:r>
        <w:rPr>
          <w:rFonts w:ascii="Times" w:hAnsi="Times"/>
          <w:sz w:val="20"/>
          <w:szCs w:val="20"/>
        </w:rPr>
        <w:t xml:space="preserve">reimbursement arrangement enables a trade or business deduction of the EE towards determining AGI. </w:t>
      </w:r>
      <w:r w:rsidRPr="001255FB">
        <w:rPr>
          <w:rFonts w:ascii="Times" w:hAnsi="Times"/>
          <w:b/>
          <w:sz w:val="20"/>
          <w:szCs w:val="20"/>
          <w:highlight w:val="cyan"/>
        </w:rPr>
        <w:t>§62(a)(2)(A)</w:t>
      </w:r>
      <w:r>
        <w:rPr>
          <w:rFonts w:ascii="Times" w:hAnsi="Times"/>
          <w:b/>
          <w:sz w:val="20"/>
          <w:szCs w:val="20"/>
        </w:rPr>
        <w:t>.</w:t>
      </w:r>
    </w:p>
    <w:p w14:paraId="011F1F36" w14:textId="32CE2E1F" w:rsidR="001255FB" w:rsidRDefault="001255FB" w:rsidP="00C862CF">
      <w:pPr>
        <w:pStyle w:val="ListParagraph"/>
        <w:numPr>
          <w:ilvl w:val="0"/>
          <w:numId w:val="129"/>
        </w:numPr>
        <w:rPr>
          <w:rFonts w:ascii="Times" w:hAnsi="Times"/>
          <w:sz w:val="20"/>
          <w:szCs w:val="20"/>
        </w:rPr>
      </w:pPr>
      <w:r w:rsidRPr="001255FB">
        <w:rPr>
          <w:rFonts w:ascii="Times" w:hAnsi="Times"/>
          <w:sz w:val="20"/>
          <w:szCs w:val="20"/>
        </w:rPr>
        <w:t xml:space="preserve">Holding: none of the described plans qualify (except Situation 4) where reimbursement for cleaning supply expenses occurred with separate reimbursement arrangement and the actual deductible expense was substantiated. </w:t>
      </w:r>
      <w:r w:rsidR="0033658E">
        <w:rPr>
          <w:rFonts w:ascii="Times" w:hAnsi="Times"/>
          <w:sz w:val="20"/>
          <w:szCs w:val="20"/>
        </w:rPr>
        <w:t xml:space="preserve">Have to report as a GI. </w:t>
      </w:r>
    </w:p>
    <w:p w14:paraId="0D512724" w14:textId="302FE8DA" w:rsidR="0033658E" w:rsidRDefault="0033658E" w:rsidP="0033658E">
      <w:pPr>
        <w:pStyle w:val="ListParagraph"/>
        <w:numPr>
          <w:ilvl w:val="0"/>
          <w:numId w:val="124"/>
        </w:numPr>
        <w:rPr>
          <w:rFonts w:ascii="Times" w:hAnsi="Times"/>
          <w:b/>
          <w:sz w:val="20"/>
          <w:szCs w:val="20"/>
        </w:rPr>
      </w:pPr>
      <w:r>
        <w:rPr>
          <w:rFonts w:ascii="Times" w:hAnsi="Times"/>
          <w:b/>
          <w:sz w:val="20"/>
          <w:szCs w:val="20"/>
        </w:rPr>
        <w:t>Overall Limit on Itemized Deductions</w:t>
      </w:r>
    </w:p>
    <w:p w14:paraId="57CB6008" w14:textId="5E9FB936" w:rsidR="0033658E" w:rsidRPr="0033658E" w:rsidRDefault="0033658E" w:rsidP="00C862CF">
      <w:pPr>
        <w:pStyle w:val="ListParagraph"/>
        <w:numPr>
          <w:ilvl w:val="0"/>
          <w:numId w:val="130"/>
        </w:numPr>
        <w:rPr>
          <w:rFonts w:ascii="Times" w:hAnsi="Times"/>
          <w:b/>
          <w:sz w:val="20"/>
          <w:szCs w:val="20"/>
        </w:rPr>
      </w:pPr>
      <w:r>
        <w:rPr>
          <w:rFonts w:ascii="Times" w:hAnsi="Times"/>
          <w:b/>
          <w:sz w:val="20"/>
          <w:szCs w:val="20"/>
          <w:highlight w:val="cyan"/>
        </w:rPr>
        <w:t>§68</w:t>
      </w:r>
    </w:p>
    <w:p w14:paraId="21FF6A5A" w14:textId="73814896" w:rsidR="0033658E" w:rsidRPr="0033658E" w:rsidRDefault="0033658E" w:rsidP="00C862CF">
      <w:pPr>
        <w:pStyle w:val="ListParagraph"/>
        <w:numPr>
          <w:ilvl w:val="0"/>
          <w:numId w:val="130"/>
        </w:numPr>
        <w:rPr>
          <w:rFonts w:ascii="Times" w:hAnsi="Times"/>
          <w:b/>
          <w:sz w:val="20"/>
          <w:szCs w:val="20"/>
        </w:rPr>
      </w:pPr>
      <w:r>
        <w:rPr>
          <w:rFonts w:ascii="Times" w:hAnsi="Times"/>
          <w:sz w:val="20"/>
          <w:szCs w:val="20"/>
        </w:rPr>
        <w:t>When AGI exceeds the “applicable amount” then deductions reduced by lesser of (1) 3% of AGI, or (2) 80% of itemized deductions.</w:t>
      </w:r>
    </w:p>
    <w:p w14:paraId="056042AC" w14:textId="72E36C5D" w:rsidR="0033658E" w:rsidRPr="0033658E" w:rsidRDefault="0033658E" w:rsidP="00C862CF">
      <w:pPr>
        <w:pStyle w:val="ListParagraph"/>
        <w:numPr>
          <w:ilvl w:val="0"/>
          <w:numId w:val="130"/>
        </w:numPr>
        <w:rPr>
          <w:rFonts w:ascii="Times" w:hAnsi="Times"/>
          <w:b/>
          <w:sz w:val="20"/>
          <w:szCs w:val="20"/>
        </w:rPr>
      </w:pPr>
      <w:r>
        <w:rPr>
          <w:rFonts w:ascii="Times" w:hAnsi="Times"/>
          <w:sz w:val="20"/>
          <w:szCs w:val="20"/>
        </w:rPr>
        <w:t>“Applicable amount” is $300,000 for a joint return.</w:t>
      </w:r>
    </w:p>
    <w:p w14:paraId="3FADE625" w14:textId="0E65237C" w:rsidR="0033658E" w:rsidRDefault="0033658E" w:rsidP="0033658E">
      <w:pPr>
        <w:pStyle w:val="ListParagraph"/>
        <w:numPr>
          <w:ilvl w:val="0"/>
          <w:numId w:val="124"/>
        </w:numPr>
        <w:rPr>
          <w:rFonts w:ascii="Times" w:hAnsi="Times"/>
          <w:b/>
          <w:sz w:val="20"/>
          <w:szCs w:val="20"/>
        </w:rPr>
      </w:pPr>
      <w:r>
        <w:rPr>
          <w:rFonts w:ascii="Times" w:hAnsi="Times"/>
          <w:b/>
          <w:sz w:val="20"/>
          <w:szCs w:val="20"/>
        </w:rPr>
        <w:t>Credits</w:t>
      </w:r>
    </w:p>
    <w:p w14:paraId="21ECA43B" w14:textId="1B7EA809" w:rsidR="0033658E" w:rsidRPr="0033658E" w:rsidRDefault="0033658E" w:rsidP="00C862CF">
      <w:pPr>
        <w:pStyle w:val="ListParagraph"/>
        <w:numPr>
          <w:ilvl w:val="0"/>
          <w:numId w:val="131"/>
        </w:numPr>
        <w:rPr>
          <w:rFonts w:ascii="Times" w:hAnsi="Times"/>
          <w:b/>
          <w:sz w:val="20"/>
          <w:szCs w:val="20"/>
        </w:rPr>
      </w:pPr>
      <w:r>
        <w:rPr>
          <w:rFonts w:ascii="Times" w:hAnsi="Times"/>
          <w:b/>
          <w:sz w:val="20"/>
          <w:szCs w:val="20"/>
        </w:rPr>
        <w:t>Credi</w:t>
      </w:r>
      <w:r>
        <w:rPr>
          <w:rFonts w:ascii="Times" w:hAnsi="Times"/>
          <w:sz w:val="20"/>
          <w:szCs w:val="20"/>
        </w:rPr>
        <w:t>t is an offset againt the tax liability; not against the GI in reaching taxable income. Not a deduction.</w:t>
      </w:r>
    </w:p>
    <w:p w14:paraId="1F537A13" w14:textId="607EE079" w:rsidR="00E65636" w:rsidRPr="00E65636" w:rsidRDefault="00E65636" w:rsidP="00C862CF">
      <w:pPr>
        <w:pStyle w:val="ListParagraph"/>
        <w:numPr>
          <w:ilvl w:val="0"/>
          <w:numId w:val="131"/>
        </w:numPr>
        <w:rPr>
          <w:rFonts w:ascii="Times" w:hAnsi="Times"/>
          <w:b/>
          <w:sz w:val="20"/>
          <w:szCs w:val="20"/>
        </w:rPr>
      </w:pPr>
      <w:r w:rsidRPr="003722C3">
        <w:rPr>
          <w:sz w:val="20"/>
          <w:szCs w:val="20"/>
        </w:rPr>
        <w:t>A tax credit is a subtraction from the net tax due (as opposed to a deduction, which is a subtraction from the income to be taxed)</w:t>
      </w:r>
    </w:p>
    <w:p w14:paraId="7ADBE43E" w14:textId="77777777" w:rsidR="00E65636" w:rsidRPr="003722C3" w:rsidRDefault="00E65636" w:rsidP="00C862CF">
      <w:pPr>
        <w:pStyle w:val="ListParagraph"/>
        <w:numPr>
          <w:ilvl w:val="2"/>
          <w:numId w:val="131"/>
        </w:numPr>
        <w:outlineLvl w:val="1"/>
        <w:rPr>
          <w:b/>
          <w:sz w:val="20"/>
          <w:szCs w:val="20"/>
        </w:rPr>
      </w:pPr>
      <w:bookmarkStart w:id="154" w:name="_Toc342669701"/>
      <w:bookmarkStart w:id="155" w:name="_Toc342733260"/>
      <w:bookmarkStart w:id="156" w:name="_Toc342738916"/>
      <w:bookmarkStart w:id="157" w:name="_Toc342887799"/>
      <w:r w:rsidRPr="003722C3">
        <w:rPr>
          <w:sz w:val="20"/>
          <w:szCs w:val="20"/>
        </w:rPr>
        <w:t>Formulas:</w:t>
      </w:r>
      <w:bookmarkEnd w:id="154"/>
      <w:bookmarkEnd w:id="155"/>
      <w:bookmarkEnd w:id="156"/>
      <w:bookmarkEnd w:id="157"/>
    </w:p>
    <w:p w14:paraId="60D01BBA" w14:textId="77777777" w:rsidR="00E65636" w:rsidRPr="003722C3" w:rsidRDefault="00E65636" w:rsidP="00C862CF">
      <w:pPr>
        <w:pStyle w:val="ListParagraph"/>
        <w:numPr>
          <w:ilvl w:val="3"/>
          <w:numId w:val="131"/>
        </w:numPr>
        <w:outlineLvl w:val="1"/>
        <w:rPr>
          <w:b/>
          <w:sz w:val="20"/>
          <w:szCs w:val="20"/>
        </w:rPr>
      </w:pPr>
      <w:bookmarkStart w:id="158" w:name="_Toc342669702"/>
      <w:bookmarkStart w:id="159" w:name="_Toc342733261"/>
      <w:bookmarkStart w:id="160" w:name="_Toc342738917"/>
      <w:bookmarkStart w:id="161" w:name="_Toc342887800"/>
      <w:r w:rsidRPr="003722C3">
        <w:rPr>
          <w:b/>
          <w:sz w:val="20"/>
          <w:szCs w:val="20"/>
        </w:rPr>
        <w:t>Gross income minus deductions = taxable income</w:t>
      </w:r>
      <w:bookmarkEnd w:id="158"/>
      <w:bookmarkEnd w:id="159"/>
      <w:bookmarkEnd w:id="160"/>
      <w:bookmarkEnd w:id="161"/>
    </w:p>
    <w:p w14:paraId="2AC49C7E" w14:textId="77777777" w:rsidR="00E65636" w:rsidRPr="003722C3" w:rsidRDefault="00E65636" w:rsidP="00C862CF">
      <w:pPr>
        <w:pStyle w:val="ListParagraph"/>
        <w:numPr>
          <w:ilvl w:val="3"/>
          <w:numId w:val="131"/>
        </w:numPr>
        <w:outlineLvl w:val="1"/>
        <w:rPr>
          <w:b/>
          <w:sz w:val="20"/>
          <w:szCs w:val="20"/>
        </w:rPr>
      </w:pPr>
      <w:bookmarkStart w:id="162" w:name="_Toc342669703"/>
      <w:bookmarkStart w:id="163" w:name="_Toc342733262"/>
      <w:bookmarkStart w:id="164" w:name="_Toc342738918"/>
      <w:bookmarkStart w:id="165" w:name="_Toc342887801"/>
      <w:r w:rsidRPr="003722C3">
        <w:rPr>
          <w:b/>
          <w:sz w:val="20"/>
          <w:szCs w:val="20"/>
        </w:rPr>
        <w:t>(Taxable income times tax rate) minus tax credit = total tax due</w:t>
      </w:r>
      <w:bookmarkEnd w:id="162"/>
      <w:bookmarkEnd w:id="163"/>
      <w:bookmarkEnd w:id="164"/>
      <w:bookmarkEnd w:id="165"/>
    </w:p>
    <w:p w14:paraId="7E82CC13" w14:textId="77777777" w:rsidR="00E65636" w:rsidRPr="00E65636" w:rsidRDefault="00E65636" w:rsidP="00C862CF">
      <w:pPr>
        <w:pStyle w:val="ListParagraph"/>
        <w:numPr>
          <w:ilvl w:val="0"/>
          <w:numId w:val="131"/>
        </w:numPr>
        <w:rPr>
          <w:rFonts w:ascii="Times" w:hAnsi="Times"/>
          <w:b/>
          <w:sz w:val="20"/>
          <w:szCs w:val="20"/>
        </w:rPr>
      </w:pPr>
    </w:p>
    <w:p w14:paraId="0132F8C7" w14:textId="47E70703" w:rsidR="0033658E" w:rsidRPr="0033658E" w:rsidRDefault="0033658E" w:rsidP="00C862CF">
      <w:pPr>
        <w:pStyle w:val="ListParagraph"/>
        <w:numPr>
          <w:ilvl w:val="0"/>
          <w:numId w:val="131"/>
        </w:numPr>
        <w:rPr>
          <w:rFonts w:ascii="Times" w:hAnsi="Times"/>
          <w:b/>
          <w:sz w:val="20"/>
          <w:szCs w:val="20"/>
        </w:rPr>
      </w:pPr>
      <w:r>
        <w:rPr>
          <w:rFonts w:ascii="Times" w:hAnsi="Times"/>
          <w:sz w:val="20"/>
          <w:szCs w:val="20"/>
        </w:rPr>
        <w:t xml:space="preserve">I.e., a </w:t>
      </w:r>
      <w:r w:rsidR="00E65636">
        <w:rPr>
          <w:rFonts w:ascii="Times" w:hAnsi="Times"/>
          <w:sz w:val="20"/>
          <w:szCs w:val="20"/>
        </w:rPr>
        <w:t>subtraction</w:t>
      </w:r>
      <w:r>
        <w:rPr>
          <w:rFonts w:ascii="Times" w:hAnsi="Times"/>
          <w:sz w:val="20"/>
          <w:szCs w:val="20"/>
        </w:rPr>
        <w:t xml:space="preserve"> against the tentative tax liability.</w:t>
      </w:r>
    </w:p>
    <w:p w14:paraId="65012E85" w14:textId="449F50AF" w:rsidR="0033658E" w:rsidRPr="0033658E" w:rsidRDefault="0033658E" w:rsidP="00C862CF">
      <w:pPr>
        <w:pStyle w:val="ListParagraph"/>
        <w:numPr>
          <w:ilvl w:val="0"/>
          <w:numId w:val="131"/>
        </w:numPr>
        <w:rPr>
          <w:rFonts w:ascii="Times" w:hAnsi="Times"/>
          <w:b/>
          <w:sz w:val="20"/>
          <w:szCs w:val="20"/>
        </w:rPr>
      </w:pPr>
      <w:r>
        <w:rPr>
          <w:rFonts w:ascii="Times" w:hAnsi="Times"/>
          <w:sz w:val="20"/>
          <w:szCs w:val="20"/>
        </w:rPr>
        <w:t>Credits can be (1) refundable or (2) nonrefundable</w:t>
      </w:r>
    </w:p>
    <w:p w14:paraId="502F60BF" w14:textId="092EFC34" w:rsidR="0033658E" w:rsidRPr="00E65636" w:rsidRDefault="0033658E" w:rsidP="00C862CF">
      <w:pPr>
        <w:pStyle w:val="ListParagraph"/>
        <w:numPr>
          <w:ilvl w:val="0"/>
          <w:numId w:val="130"/>
        </w:numPr>
        <w:rPr>
          <w:rFonts w:ascii="Times" w:hAnsi="Times"/>
          <w:b/>
          <w:sz w:val="20"/>
          <w:szCs w:val="20"/>
        </w:rPr>
      </w:pPr>
      <w:r>
        <w:rPr>
          <w:rFonts w:ascii="Times" w:hAnsi="Times"/>
          <w:sz w:val="20"/>
          <w:szCs w:val="20"/>
        </w:rPr>
        <w:t xml:space="preserve">E.g. </w:t>
      </w:r>
      <w:r>
        <w:rPr>
          <w:rFonts w:ascii="Times" w:hAnsi="Times"/>
          <w:b/>
          <w:sz w:val="20"/>
          <w:szCs w:val="20"/>
          <w:highlight w:val="cyan"/>
        </w:rPr>
        <w:t xml:space="preserve">§31 </w:t>
      </w:r>
      <w:r>
        <w:rPr>
          <w:rFonts w:ascii="Times" w:hAnsi="Times"/>
          <w:sz w:val="20"/>
          <w:szCs w:val="20"/>
        </w:rPr>
        <w:t xml:space="preserve">permits refundable credit status for tax withholding from an EE’s wages (and transmitted to IRS by ER) </w:t>
      </w:r>
    </w:p>
    <w:p w14:paraId="3A27FD4A" w14:textId="77777777" w:rsidR="00E65636" w:rsidRDefault="00E65636" w:rsidP="00E65636">
      <w:pPr>
        <w:rPr>
          <w:rFonts w:ascii="Times" w:hAnsi="Times"/>
          <w:b/>
          <w:sz w:val="20"/>
          <w:szCs w:val="20"/>
        </w:rPr>
      </w:pPr>
    </w:p>
    <w:p w14:paraId="3430F79D" w14:textId="77777777" w:rsidR="00E65636" w:rsidRDefault="00E65636" w:rsidP="00E65636">
      <w:pPr>
        <w:rPr>
          <w:rFonts w:ascii="Times" w:hAnsi="Times"/>
          <w:b/>
          <w:sz w:val="20"/>
          <w:szCs w:val="20"/>
        </w:rPr>
      </w:pPr>
    </w:p>
    <w:p w14:paraId="55981042" w14:textId="77777777" w:rsidR="00E65636" w:rsidRDefault="00E65636" w:rsidP="00E65636">
      <w:pPr>
        <w:rPr>
          <w:rFonts w:ascii="Times" w:hAnsi="Times"/>
          <w:b/>
          <w:sz w:val="20"/>
          <w:szCs w:val="20"/>
        </w:rPr>
      </w:pPr>
    </w:p>
    <w:p w14:paraId="45B4A618" w14:textId="77777777" w:rsidR="00E65636" w:rsidRPr="00E65636" w:rsidRDefault="00E65636" w:rsidP="00E65636">
      <w:pPr>
        <w:rPr>
          <w:rFonts w:ascii="Times" w:hAnsi="Times"/>
          <w:b/>
          <w:sz w:val="20"/>
          <w:szCs w:val="20"/>
        </w:rPr>
      </w:pPr>
    </w:p>
    <w:p w14:paraId="4790DF80" w14:textId="2094F9FC" w:rsidR="00E65636" w:rsidRDefault="00E65636" w:rsidP="00E65636">
      <w:pPr>
        <w:pStyle w:val="ListParagraph"/>
        <w:numPr>
          <w:ilvl w:val="0"/>
          <w:numId w:val="124"/>
        </w:numPr>
        <w:rPr>
          <w:rFonts w:ascii="Times" w:hAnsi="Times"/>
          <w:b/>
          <w:sz w:val="20"/>
          <w:szCs w:val="20"/>
        </w:rPr>
      </w:pPr>
      <w:r>
        <w:rPr>
          <w:rFonts w:ascii="Times" w:hAnsi="Times"/>
          <w:b/>
          <w:sz w:val="20"/>
          <w:szCs w:val="20"/>
        </w:rPr>
        <w:t>Earned Income Tax Credit (579) Also refundable</w:t>
      </w:r>
    </w:p>
    <w:p w14:paraId="5680A709" w14:textId="3273DCD3" w:rsidR="00E65636" w:rsidRDefault="00E65636" w:rsidP="00C862CF">
      <w:pPr>
        <w:pStyle w:val="ListParagraph"/>
        <w:numPr>
          <w:ilvl w:val="0"/>
          <w:numId w:val="132"/>
        </w:numPr>
        <w:rPr>
          <w:rFonts w:ascii="Times" w:hAnsi="Times"/>
          <w:sz w:val="20"/>
          <w:szCs w:val="20"/>
        </w:rPr>
      </w:pPr>
      <w:r>
        <w:rPr>
          <w:rFonts w:ascii="Times" w:hAnsi="Times"/>
          <w:b/>
          <w:sz w:val="20"/>
          <w:szCs w:val="20"/>
        </w:rPr>
        <w:t xml:space="preserve">File an income </w:t>
      </w:r>
      <w:r>
        <w:rPr>
          <w:rFonts w:ascii="Times" w:hAnsi="Times"/>
          <w:sz w:val="20"/>
          <w:szCs w:val="20"/>
        </w:rPr>
        <w:t>tax return and receive a rebate (even if no income tax liability arises).</w:t>
      </w:r>
    </w:p>
    <w:p w14:paraId="53E77C2F" w14:textId="533F32E4" w:rsidR="00E65636" w:rsidRDefault="00E65636" w:rsidP="00C862CF">
      <w:pPr>
        <w:pStyle w:val="ListParagraph"/>
        <w:numPr>
          <w:ilvl w:val="0"/>
          <w:numId w:val="132"/>
        </w:numPr>
        <w:rPr>
          <w:rFonts w:ascii="Times" w:hAnsi="Times"/>
          <w:sz w:val="20"/>
          <w:szCs w:val="20"/>
        </w:rPr>
      </w:pPr>
      <w:r>
        <w:rPr>
          <w:rFonts w:ascii="Times" w:hAnsi="Times"/>
          <w:b/>
          <w:sz w:val="20"/>
          <w:szCs w:val="20"/>
          <w:highlight w:val="cyan"/>
        </w:rPr>
        <w:t xml:space="preserve">§32 </w:t>
      </w:r>
      <w:r>
        <w:rPr>
          <w:rFonts w:ascii="Times" w:hAnsi="Times"/>
          <w:sz w:val="20"/>
          <w:szCs w:val="20"/>
        </w:rPr>
        <w:t xml:space="preserve">provides for the allowance of the credit </w:t>
      </w:r>
    </w:p>
    <w:p w14:paraId="65F71721" w14:textId="50790E63" w:rsidR="00E65636" w:rsidRDefault="00E65636" w:rsidP="00C862CF">
      <w:pPr>
        <w:pStyle w:val="ListParagraph"/>
        <w:numPr>
          <w:ilvl w:val="0"/>
          <w:numId w:val="132"/>
        </w:numPr>
        <w:rPr>
          <w:rFonts w:ascii="Times" w:hAnsi="Times"/>
          <w:sz w:val="20"/>
          <w:szCs w:val="20"/>
        </w:rPr>
      </w:pPr>
      <w:r>
        <w:rPr>
          <w:rFonts w:ascii="Times" w:hAnsi="Times"/>
          <w:b/>
          <w:sz w:val="20"/>
          <w:szCs w:val="20"/>
        </w:rPr>
        <w:t xml:space="preserve">The </w:t>
      </w:r>
      <w:r>
        <w:rPr>
          <w:rFonts w:ascii="Times" w:hAnsi="Times"/>
          <w:sz w:val="20"/>
          <w:szCs w:val="20"/>
        </w:rPr>
        <w:t>tax credit amount depends upon:</w:t>
      </w:r>
    </w:p>
    <w:p w14:paraId="488925B9" w14:textId="3DF5896B" w:rsidR="00E65636" w:rsidRDefault="00E65636" w:rsidP="00C862CF">
      <w:pPr>
        <w:pStyle w:val="ListParagraph"/>
        <w:numPr>
          <w:ilvl w:val="0"/>
          <w:numId w:val="133"/>
        </w:numPr>
        <w:rPr>
          <w:rFonts w:ascii="Times" w:hAnsi="Times"/>
          <w:sz w:val="20"/>
          <w:szCs w:val="20"/>
        </w:rPr>
      </w:pPr>
      <w:r>
        <w:rPr>
          <w:rFonts w:ascii="Times" w:hAnsi="Times"/>
          <w:sz w:val="20"/>
          <w:szCs w:val="20"/>
        </w:rPr>
        <w:t xml:space="preserve">Number of dependents, and </w:t>
      </w:r>
    </w:p>
    <w:p w14:paraId="0FBEAB36" w14:textId="3E54B2B2" w:rsidR="00E65636" w:rsidRDefault="00E65636" w:rsidP="00C862CF">
      <w:pPr>
        <w:pStyle w:val="ListParagraph"/>
        <w:numPr>
          <w:ilvl w:val="0"/>
          <w:numId w:val="133"/>
        </w:numPr>
        <w:rPr>
          <w:rFonts w:ascii="Times" w:hAnsi="Times"/>
          <w:sz w:val="20"/>
          <w:szCs w:val="20"/>
        </w:rPr>
      </w:pPr>
      <w:r>
        <w:rPr>
          <w:rFonts w:ascii="Times" w:hAnsi="Times"/>
          <w:sz w:val="20"/>
          <w:szCs w:val="20"/>
        </w:rPr>
        <w:t>Income limitations/phase-outs</w:t>
      </w:r>
    </w:p>
    <w:p w14:paraId="27AB6250" w14:textId="1048856B" w:rsidR="00E65636" w:rsidRDefault="00E65636" w:rsidP="00C862CF">
      <w:pPr>
        <w:pStyle w:val="ListParagraph"/>
        <w:numPr>
          <w:ilvl w:val="0"/>
          <w:numId w:val="133"/>
        </w:numPr>
        <w:rPr>
          <w:rFonts w:ascii="Times" w:hAnsi="Times"/>
          <w:sz w:val="20"/>
          <w:szCs w:val="20"/>
        </w:rPr>
      </w:pPr>
      <w:r>
        <w:rPr>
          <w:rFonts w:ascii="Times" w:hAnsi="Times"/>
          <w:sz w:val="20"/>
          <w:szCs w:val="20"/>
        </w:rPr>
        <w:t>Primary objective ?????</w:t>
      </w:r>
    </w:p>
    <w:p w14:paraId="4B6575C2" w14:textId="6835F016" w:rsidR="00E65636" w:rsidRDefault="00E65636" w:rsidP="00E65636">
      <w:pPr>
        <w:pStyle w:val="ListParagraph"/>
        <w:numPr>
          <w:ilvl w:val="0"/>
          <w:numId w:val="124"/>
        </w:numPr>
        <w:rPr>
          <w:rFonts w:ascii="Times" w:hAnsi="Times"/>
          <w:b/>
          <w:sz w:val="20"/>
          <w:szCs w:val="20"/>
        </w:rPr>
      </w:pPr>
      <w:r w:rsidRPr="00E65636">
        <w:rPr>
          <w:rFonts w:ascii="Times" w:hAnsi="Times"/>
          <w:b/>
          <w:sz w:val="20"/>
          <w:szCs w:val="20"/>
        </w:rPr>
        <w:t>Credit for the Elderly and Disabled</w:t>
      </w:r>
    </w:p>
    <w:p w14:paraId="4329EB29" w14:textId="77777777" w:rsidR="00E65636" w:rsidRPr="003722C3" w:rsidRDefault="00E65636" w:rsidP="00E65636">
      <w:pPr>
        <w:pStyle w:val="ListParagraph"/>
        <w:numPr>
          <w:ilvl w:val="2"/>
          <w:numId w:val="124"/>
        </w:numPr>
        <w:rPr>
          <w:b/>
          <w:sz w:val="20"/>
          <w:szCs w:val="20"/>
        </w:rPr>
      </w:pPr>
      <w:r w:rsidRPr="003722C3">
        <w:rPr>
          <w:b/>
          <w:sz w:val="20"/>
          <w:szCs w:val="20"/>
          <w:highlight w:val="cyan"/>
        </w:rPr>
        <w:t>§22</w:t>
      </w:r>
      <w:r w:rsidRPr="003722C3">
        <w:rPr>
          <w:sz w:val="20"/>
          <w:szCs w:val="20"/>
        </w:rPr>
        <w:t xml:space="preserve"> provides a tax credit for the elderly and the disabled – up to 15% of the </w:t>
      </w:r>
      <w:r w:rsidRPr="00395706">
        <w:rPr>
          <w:sz w:val="20"/>
          <w:szCs w:val="20"/>
          <w:highlight w:val="cyan"/>
        </w:rPr>
        <w:t>§22</w:t>
      </w:r>
      <w:r w:rsidRPr="003722C3">
        <w:rPr>
          <w:sz w:val="20"/>
          <w:szCs w:val="20"/>
        </w:rPr>
        <w:t xml:space="preserve"> amount</w:t>
      </w:r>
    </w:p>
    <w:p w14:paraId="0D7B76BD" w14:textId="05E72A25" w:rsidR="00E65636" w:rsidRPr="00E65636" w:rsidRDefault="00E65636" w:rsidP="00E65636">
      <w:pPr>
        <w:pStyle w:val="ListParagraph"/>
        <w:numPr>
          <w:ilvl w:val="2"/>
          <w:numId w:val="124"/>
        </w:numPr>
        <w:rPr>
          <w:b/>
          <w:sz w:val="20"/>
          <w:szCs w:val="20"/>
        </w:rPr>
      </w:pPr>
      <w:r w:rsidRPr="003722C3">
        <w:rPr>
          <w:b/>
          <w:sz w:val="20"/>
          <w:szCs w:val="20"/>
        </w:rPr>
        <w:lastRenderedPageBreak/>
        <w:t>Reduction</w:t>
      </w:r>
      <w:r w:rsidRPr="003722C3">
        <w:rPr>
          <w:sz w:val="20"/>
          <w:szCs w:val="20"/>
        </w:rPr>
        <w:t xml:space="preserve"> as the amount increases above $7500 for single persons and $10k for joint returns</w:t>
      </w:r>
    </w:p>
    <w:p w14:paraId="012FB598" w14:textId="78486C9B" w:rsidR="00E65636" w:rsidRPr="00E65636" w:rsidRDefault="00E65636" w:rsidP="00E65636">
      <w:pPr>
        <w:pStyle w:val="ListParagraph"/>
        <w:numPr>
          <w:ilvl w:val="0"/>
          <w:numId w:val="124"/>
        </w:numPr>
        <w:rPr>
          <w:rFonts w:ascii="Times" w:hAnsi="Times"/>
          <w:sz w:val="20"/>
          <w:szCs w:val="20"/>
        </w:rPr>
      </w:pPr>
      <w:r>
        <w:rPr>
          <w:rFonts w:ascii="Times" w:hAnsi="Times"/>
          <w:b/>
          <w:sz w:val="20"/>
          <w:szCs w:val="20"/>
        </w:rPr>
        <w:t>Child Tax Credit</w:t>
      </w:r>
    </w:p>
    <w:p w14:paraId="3FD7CD25" w14:textId="77777777" w:rsidR="00E65636" w:rsidRPr="003722C3" w:rsidRDefault="00E65636" w:rsidP="00E65636">
      <w:pPr>
        <w:pStyle w:val="ListParagraph"/>
        <w:numPr>
          <w:ilvl w:val="2"/>
          <w:numId w:val="124"/>
        </w:numPr>
        <w:rPr>
          <w:b/>
          <w:sz w:val="20"/>
          <w:szCs w:val="20"/>
        </w:rPr>
      </w:pPr>
      <w:r w:rsidRPr="003722C3">
        <w:rPr>
          <w:sz w:val="20"/>
          <w:szCs w:val="20"/>
        </w:rPr>
        <w:t xml:space="preserve">$1000 for each qualifying child under </w:t>
      </w:r>
      <w:r w:rsidRPr="003722C3">
        <w:rPr>
          <w:sz w:val="20"/>
          <w:szCs w:val="20"/>
          <w:highlight w:val="cyan"/>
        </w:rPr>
        <w:t>§</w:t>
      </w:r>
      <w:r w:rsidRPr="00E65636">
        <w:rPr>
          <w:b/>
          <w:sz w:val="20"/>
          <w:szCs w:val="20"/>
          <w:highlight w:val="cyan"/>
        </w:rPr>
        <w:t>24(c)</w:t>
      </w:r>
      <w:r w:rsidRPr="003722C3">
        <w:rPr>
          <w:sz w:val="20"/>
          <w:szCs w:val="20"/>
        </w:rPr>
        <w:t xml:space="preserve"> (under 17, dependent, name and SSN)</w:t>
      </w:r>
    </w:p>
    <w:p w14:paraId="54E5DBF5" w14:textId="77777777" w:rsidR="00E65636" w:rsidRPr="003722C3" w:rsidRDefault="00E65636" w:rsidP="00E65636">
      <w:pPr>
        <w:pStyle w:val="ListParagraph"/>
        <w:numPr>
          <w:ilvl w:val="2"/>
          <w:numId w:val="124"/>
        </w:numPr>
        <w:rPr>
          <w:b/>
          <w:sz w:val="20"/>
          <w:szCs w:val="20"/>
        </w:rPr>
      </w:pPr>
      <w:r w:rsidRPr="003722C3">
        <w:rPr>
          <w:sz w:val="20"/>
          <w:szCs w:val="20"/>
        </w:rPr>
        <w:t xml:space="preserve">Phases out at higher levels of income under </w:t>
      </w:r>
      <w:r w:rsidRPr="003722C3">
        <w:rPr>
          <w:sz w:val="20"/>
          <w:szCs w:val="20"/>
          <w:highlight w:val="cyan"/>
        </w:rPr>
        <w:t>§</w:t>
      </w:r>
      <w:r w:rsidRPr="00E65636">
        <w:rPr>
          <w:b/>
          <w:sz w:val="20"/>
          <w:szCs w:val="20"/>
          <w:highlight w:val="cyan"/>
        </w:rPr>
        <w:t>24(d)</w:t>
      </w:r>
      <w:r w:rsidRPr="00E65636">
        <w:rPr>
          <w:b/>
          <w:sz w:val="20"/>
          <w:szCs w:val="20"/>
        </w:rPr>
        <w:t>.</w:t>
      </w:r>
      <w:r w:rsidRPr="003722C3">
        <w:rPr>
          <w:sz w:val="20"/>
          <w:szCs w:val="20"/>
        </w:rPr>
        <w:t xml:space="preserve"> Credit is partially refundable</w:t>
      </w:r>
    </w:p>
    <w:p w14:paraId="113425D7" w14:textId="77777777" w:rsidR="00E65636" w:rsidRPr="003722C3" w:rsidRDefault="00E65636" w:rsidP="00E65636">
      <w:pPr>
        <w:pStyle w:val="ListParagraph"/>
        <w:numPr>
          <w:ilvl w:val="2"/>
          <w:numId w:val="124"/>
        </w:numPr>
        <w:rPr>
          <w:b/>
          <w:sz w:val="20"/>
          <w:szCs w:val="20"/>
        </w:rPr>
      </w:pPr>
      <w:r w:rsidRPr="00E65636">
        <w:rPr>
          <w:b/>
          <w:sz w:val="20"/>
          <w:szCs w:val="20"/>
          <w:highlight w:val="cyan"/>
        </w:rPr>
        <w:t>§24(e)</w:t>
      </w:r>
      <w:r w:rsidRPr="003722C3">
        <w:rPr>
          <w:sz w:val="20"/>
          <w:szCs w:val="20"/>
        </w:rPr>
        <w:t xml:space="preserve"> No credit unless name of child and ID are included on the return</w:t>
      </w:r>
    </w:p>
    <w:p w14:paraId="189C68CC" w14:textId="77777777" w:rsidR="00E65636" w:rsidRPr="003722C3" w:rsidRDefault="00E65636" w:rsidP="00E65636">
      <w:pPr>
        <w:pStyle w:val="ListParagraph"/>
        <w:numPr>
          <w:ilvl w:val="2"/>
          <w:numId w:val="124"/>
        </w:numPr>
        <w:rPr>
          <w:b/>
          <w:sz w:val="20"/>
          <w:szCs w:val="20"/>
        </w:rPr>
      </w:pPr>
      <w:r w:rsidRPr="003722C3">
        <w:rPr>
          <w:b/>
          <w:sz w:val="20"/>
          <w:szCs w:val="20"/>
        </w:rPr>
        <w:t>Incentives:</w:t>
      </w:r>
      <w:r w:rsidRPr="003722C3">
        <w:rPr>
          <w:sz w:val="20"/>
          <w:szCs w:val="20"/>
        </w:rPr>
        <w:t xml:space="preserve"> better characterized as relief to those with children than an incentive to have children.  But if you are on the margins of having earned income for not, then you are incentived to push to get more earned income  </w:t>
      </w:r>
    </w:p>
    <w:p w14:paraId="436D1CB9" w14:textId="77777777" w:rsidR="00E65636" w:rsidRPr="003722C3" w:rsidRDefault="00E65636" w:rsidP="00E65636">
      <w:pPr>
        <w:pStyle w:val="ListParagraph"/>
        <w:numPr>
          <w:ilvl w:val="2"/>
          <w:numId w:val="124"/>
        </w:numPr>
        <w:rPr>
          <w:b/>
          <w:sz w:val="20"/>
          <w:szCs w:val="20"/>
        </w:rPr>
      </w:pPr>
      <w:r w:rsidRPr="003722C3">
        <w:rPr>
          <w:sz w:val="20"/>
          <w:szCs w:val="20"/>
        </w:rPr>
        <w:t xml:space="preserve">Largest federal child relief program, more than 2.5 times what we provide through TANF.  </w:t>
      </w:r>
    </w:p>
    <w:p w14:paraId="4BF3AB0A" w14:textId="77777777" w:rsidR="00E65636" w:rsidRPr="008460B4" w:rsidRDefault="00E65636" w:rsidP="00E65636">
      <w:pPr>
        <w:pStyle w:val="ListParagraph"/>
        <w:numPr>
          <w:ilvl w:val="2"/>
          <w:numId w:val="124"/>
        </w:numPr>
        <w:rPr>
          <w:b/>
          <w:sz w:val="20"/>
          <w:szCs w:val="20"/>
        </w:rPr>
      </w:pPr>
      <w:r w:rsidRPr="003722C3">
        <w:rPr>
          <w:sz w:val="20"/>
          <w:szCs w:val="20"/>
        </w:rPr>
        <w:t>Good for the middle class:</w:t>
      </w:r>
    </w:p>
    <w:p w14:paraId="66A2A8B4" w14:textId="77777777" w:rsidR="0033658E" w:rsidRPr="0033658E" w:rsidRDefault="0033658E" w:rsidP="0033658E">
      <w:pPr>
        <w:rPr>
          <w:rFonts w:ascii="Times" w:hAnsi="Times"/>
          <w:b/>
          <w:sz w:val="20"/>
          <w:szCs w:val="20"/>
        </w:rPr>
      </w:pPr>
    </w:p>
    <w:p w14:paraId="3C6F53C9" w14:textId="77777777" w:rsidR="0033658E" w:rsidRPr="0033658E" w:rsidRDefault="0033658E" w:rsidP="0033658E">
      <w:pPr>
        <w:pStyle w:val="ListParagraph"/>
        <w:rPr>
          <w:rFonts w:ascii="Times" w:hAnsi="Times"/>
          <w:b/>
          <w:sz w:val="20"/>
          <w:szCs w:val="20"/>
        </w:rPr>
      </w:pPr>
    </w:p>
    <w:p w14:paraId="773AB6D2" w14:textId="77777777" w:rsidR="0033658E" w:rsidRPr="0033658E" w:rsidRDefault="0033658E" w:rsidP="0033658E">
      <w:pPr>
        <w:rPr>
          <w:rFonts w:ascii="Times" w:hAnsi="Times"/>
          <w:sz w:val="20"/>
          <w:szCs w:val="20"/>
        </w:rPr>
      </w:pPr>
    </w:p>
    <w:p w14:paraId="3FAA91D5" w14:textId="77777777" w:rsidR="001255FB" w:rsidRPr="001255FB" w:rsidRDefault="001255FB" w:rsidP="0033658E">
      <w:pPr>
        <w:pStyle w:val="ListParagraph"/>
        <w:rPr>
          <w:rFonts w:ascii="Times" w:hAnsi="Times"/>
          <w:sz w:val="20"/>
          <w:szCs w:val="20"/>
        </w:rPr>
      </w:pPr>
    </w:p>
    <w:p w14:paraId="4811FDF8" w14:textId="77777777" w:rsidR="001255FB" w:rsidRPr="001255FB" w:rsidRDefault="001255FB" w:rsidP="001255FB">
      <w:pPr>
        <w:ind w:left="720"/>
        <w:rPr>
          <w:rFonts w:ascii="Times" w:hAnsi="Times"/>
          <w:sz w:val="20"/>
          <w:szCs w:val="20"/>
        </w:rPr>
      </w:pPr>
    </w:p>
    <w:p w14:paraId="6150A896" w14:textId="77777777" w:rsidR="00CA0650" w:rsidRPr="00CA0650" w:rsidRDefault="00CA0650" w:rsidP="00CA0650">
      <w:pPr>
        <w:pStyle w:val="ListParagraph"/>
        <w:rPr>
          <w:rFonts w:ascii="Times" w:hAnsi="Times"/>
          <w:sz w:val="20"/>
          <w:szCs w:val="20"/>
        </w:rPr>
      </w:pPr>
    </w:p>
    <w:p w14:paraId="3FCD05FD" w14:textId="77777777" w:rsidR="00CA0650" w:rsidRDefault="00CA0650" w:rsidP="00CA0650">
      <w:pPr>
        <w:pStyle w:val="ListParagraph"/>
        <w:ind w:left="1080"/>
      </w:pPr>
    </w:p>
    <w:p w14:paraId="2EC4F87D" w14:textId="77777777" w:rsidR="00E65636" w:rsidRDefault="00E65636" w:rsidP="00CA0650">
      <w:pPr>
        <w:pStyle w:val="ListParagraph"/>
        <w:ind w:left="1080"/>
      </w:pPr>
    </w:p>
    <w:p w14:paraId="557DB0B2" w14:textId="77777777" w:rsidR="00E65636" w:rsidRDefault="00E65636" w:rsidP="00CA0650">
      <w:pPr>
        <w:pStyle w:val="ListParagraph"/>
        <w:ind w:left="1080"/>
      </w:pPr>
    </w:p>
    <w:p w14:paraId="51F07BF9" w14:textId="77777777" w:rsidR="00E65636" w:rsidRDefault="00E65636" w:rsidP="00CA0650">
      <w:pPr>
        <w:pStyle w:val="ListParagraph"/>
        <w:ind w:left="1080"/>
      </w:pPr>
    </w:p>
    <w:p w14:paraId="11D0DB19" w14:textId="77777777" w:rsidR="00E65636" w:rsidRDefault="00E65636" w:rsidP="00CA0650">
      <w:pPr>
        <w:pStyle w:val="ListParagraph"/>
        <w:ind w:left="1080"/>
      </w:pPr>
    </w:p>
    <w:p w14:paraId="1472072E" w14:textId="77777777" w:rsidR="00E65636" w:rsidRDefault="00E65636" w:rsidP="00CA0650">
      <w:pPr>
        <w:pStyle w:val="ListParagraph"/>
        <w:ind w:left="1080"/>
      </w:pPr>
    </w:p>
    <w:p w14:paraId="758A32EB" w14:textId="77777777" w:rsidR="00E65636" w:rsidRDefault="00E65636" w:rsidP="00CA0650">
      <w:pPr>
        <w:pStyle w:val="ListParagraph"/>
        <w:ind w:left="1080"/>
      </w:pPr>
    </w:p>
    <w:p w14:paraId="51D05EF3" w14:textId="77777777" w:rsidR="00E65636" w:rsidRDefault="00E65636" w:rsidP="00CA0650">
      <w:pPr>
        <w:pStyle w:val="ListParagraph"/>
        <w:ind w:left="1080"/>
      </w:pPr>
    </w:p>
    <w:p w14:paraId="41D77A9A" w14:textId="77777777" w:rsidR="00E65636" w:rsidRDefault="00E65636" w:rsidP="00CA0650">
      <w:pPr>
        <w:pStyle w:val="ListParagraph"/>
        <w:ind w:left="1080"/>
      </w:pPr>
    </w:p>
    <w:p w14:paraId="0287361F" w14:textId="77777777" w:rsidR="00E65636" w:rsidRDefault="00E65636" w:rsidP="00CA0650">
      <w:pPr>
        <w:pStyle w:val="ListParagraph"/>
        <w:ind w:left="1080"/>
      </w:pPr>
    </w:p>
    <w:p w14:paraId="18340461" w14:textId="77777777" w:rsidR="00E65636" w:rsidRDefault="00E65636" w:rsidP="00CA0650">
      <w:pPr>
        <w:pStyle w:val="ListParagraph"/>
        <w:ind w:left="1080"/>
      </w:pPr>
    </w:p>
    <w:p w14:paraId="1E98AACD" w14:textId="77777777" w:rsidR="00E65636" w:rsidRDefault="00E65636" w:rsidP="00CA0650">
      <w:pPr>
        <w:pStyle w:val="ListParagraph"/>
        <w:ind w:left="1080"/>
      </w:pPr>
    </w:p>
    <w:p w14:paraId="61DD2F5F" w14:textId="77777777" w:rsidR="00E65636" w:rsidRDefault="00E65636" w:rsidP="00CA0650">
      <w:pPr>
        <w:pStyle w:val="ListParagraph"/>
        <w:ind w:left="1080"/>
      </w:pPr>
    </w:p>
    <w:p w14:paraId="7D6F327D" w14:textId="77777777" w:rsidR="00E65636" w:rsidRDefault="00E65636" w:rsidP="00CA0650">
      <w:pPr>
        <w:pStyle w:val="ListParagraph"/>
        <w:ind w:left="1080"/>
      </w:pPr>
    </w:p>
    <w:p w14:paraId="2DF0E397" w14:textId="77777777" w:rsidR="00E65636" w:rsidRDefault="00E65636" w:rsidP="00CA0650">
      <w:pPr>
        <w:pStyle w:val="ListParagraph"/>
        <w:ind w:left="1080"/>
      </w:pPr>
    </w:p>
    <w:p w14:paraId="0D57ED34" w14:textId="77777777" w:rsidR="00E65636" w:rsidRDefault="00E65636" w:rsidP="00CA0650">
      <w:pPr>
        <w:pStyle w:val="ListParagraph"/>
        <w:ind w:left="1080"/>
      </w:pPr>
    </w:p>
    <w:p w14:paraId="0133931A" w14:textId="77777777" w:rsidR="00E65636" w:rsidRDefault="00E65636" w:rsidP="00CA0650">
      <w:pPr>
        <w:pStyle w:val="ListParagraph"/>
        <w:ind w:left="1080"/>
      </w:pPr>
    </w:p>
    <w:p w14:paraId="329EEA31" w14:textId="77777777" w:rsidR="00E65636" w:rsidRDefault="00E65636" w:rsidP="00CA0650">
      <w:pPr>
        <w:pStyle w:val="ListParagraph"/>
        <w:ind w:left="1080"/>
      </w:pPr>
    </w:p>
    <w:p w14:paraId="158B37EA" w14:textId="77777777" w:rsidR="00E65636" w:rsidRDefault="00E65636" w:rsidP="00CA0650">
      <w:pPr>
        <w:pStyle w:val="ListParagraph"/>
        <w:ind w:left="1080"/>
      </w:pPr>
    </w:p>
    <w:p w14:paraId="18ECD062" w14:textId="77777777" w:rsidR="00E65636" w:rsidRDefault="00E65636" w:rsidP="00CA0650">
      <w:pPr>
        <w:pStyle w:val="ListParagraph"/>
        <w:ind w:left="1080"/>
      </w:pPr>
    </w:p>
    <w:p w14:paraId="5002FC8E" w14:textId="77777777" w:rsidR="00E65636" w:rsidRDefault="00E65636" w:rsidP="00CA0650">
      <w:pPr>
        <w:pStyle w:val="ListParagraph"/>
        <w:ind w:left="1080"/>
      </w:pPr>
    </w:p>
    <w:p w14:paraId="1D9FB795" w14:textId="77777777" w:rsidR="00E65636" w:rsidRDefault="00E65636" w:rsidP="00CA0650">
      <w:pPr>
        <w:pStyle w:val="ListParagraph"/>
        <w:ind w:left="1080"/>
      </w:pPr>
    </w:p>
    <w:p w14:paraId="13527EC9" w14:textId="77777777" w:rsidR="00E65636" w:rsidRDefault="00E65636" w:rsidP="00CA0650">
      <w:pPr>
        <w:pStyle w:val="ListParagraph"/>
        <w:ind w:left="1080"/>
      </w:pPr>
    </w:p>
    <w:p w14:paraId="5ED6AC93" w14:textId="77777777" w:rsidR="00E65636" w:rsidRDefault="00E65636" w:rsidP="00CA0650">
      <w:pPr>
        <w:pStyle w:val="ListParagraph"/>
        <w:ind w:left="1080"/>
      </w:pPr>
    </w:p>
    <w:p w14:paraId="6CA76F26" w14:textId="77777777" w:rsidR="00E65636" w:rsidRDefault="00E65636" w:rsidP="00CA0650">
      <w:pPr>
        <w:pStyle w:val="ListParagraph"/>
        <w:ind w:left="1080"/>
      </w:pPr>
    </w:p>
    <w:p w14:paraId="6E5FE649" w14:textId="77777777" w:rsidR="00E65636" w:rsidRDefault="00E65636" w:rsidP="00CA0650">
      <w:pPr>
        <w:pStyle w:val="ListParagraph"/>
        <w:ind w:left="1080"/>
      </w:pPr>
    </w:p>
    <w:p w14:paraId="0CA63E39" w14:textId="7DB679AD" w:rsidR="00E65636" w:rsidRPr="005E45F2" w:rsidRDefault="00E65636" w:rsidP="005E45F2">
      <w:pPr>
        <w:pStyle w:val="Heading1"/>
        <w:numPr>
          <w:ilvl w:val="0"/>
          <w:numId w:val="2"/>
        </w:numPr>
        <w:jc w:val="center"/>
        <w:rPr>
          <w:rFonts w:ascii="Times" w:hAnsi="Times"/>
          <w:sz w:val="30"/>
          <w:szCs w:val="30"/>
        </w:rPr>
      </w:pPr>
      <w:bookmarkStart w:id="166" w:name="_Toc311318381"/>
      <w:bookmarkStart w:id="167" w:name="_Toc311318488"/>
      <w:bookmarkStart w:id="168" w:name="_Toc311318823"/>
      <w:r w:rsidRPr="005E45F2">
        <w:rPr>
          <w:rFonts w:ascii="Times" w:hAnsi="Times"/>
          <w:sz w:val="30"/>
          <w:szCs w:val="30"/>
        </w:rPr>
        <w:t>Interest, Taxes &amp; Losses</w:t>
      </w:r>
      <w:bookmarkEnd w:id="166"/>
      <w:bookmarkEnd w:id="167"/>
      <w:bookmarkEnd w:id="168"/>
    </w:p>
    <w:p w14:paraId="03F8E003" w14:textId="1802B777" w:rsidR="00E65636" w:rsidRPr="00E65636" w:rsidRDefault="00E65636" w:rsidP="00C862CF">
      <w:pPr>
        <w:pStyle w:val="ListParagraph"/>
        <w:numPr>
          <w:ilvl w:val="0"/>
          <w:numId w:val="134"/>
        </w:numPr>
        <w:rPr>
          <w:sz w:val="20"/>
          <w:szCs w:val="20"/>
        </w:rPr>
      </w:pPr>
      <w:r w:rsidRPr="0094034C">
        <w:rPr>
          <w:b/>
          <w:sz w:val="20"/>
          <w:szCs w:val="20"/>
        </w:rPr>
        <w:t>Interest expense is deductible, subject to various limitations</w:t>
      </w:r>
      <w:r w:rsidRPr="00E65636">
        <w:rPr>
          <w:sz w:val="20"/>
          <w:szCs w:val="20"/>
        </w:rPr>
        <w:t xml:space="preserve">. </w:t>
      </w:r>
      <w:r w:rsidRPr="00E65636">
        <w:rPr>
          <w:b/>
          <w:sz w:val="20"/>
          <w:szCs w:val="20"/>
          <w:highlight w:val="cyan"/>
        </w:rPr>
        <w:t xml:space="preserve">§163(a) </w:t>
      </w:r>
      <w:r w:rsidRPr="00E65636">
        <w:rPr>
          <w:sz w:val="20"/>
          <w:szCs w:val="20"/>
        </w:rPr>
        <w:t>Limitation examples:</w:t>
      </w:r>
    </w:p>
    <w:p w14:paraId="5737F018" w14:textId="1EE719AF" w:rsidR="00E65636" w:rsidRPr="00E65636" w:rsidRDefault="00E65636" w:rsidP="00C862CF">
      <w:pPr>
        <w:pStyle w:val="ListParagraph"/>
        <w:numPr>
          <w:ilvl w:val="0"/>
          <w:numId w:val="135"/>
        </w:numPr>
        <w:rPr>
          <w:b/>
          <w:sz w:val="20"/>
          <w:szCs w:val="20"/>
          <w:highlight w:val="cyan"/>
        </w:rPr>
      </w:pPr>
      <w:r w:rsidRPr="00E65636">
        <w:rPr>
          <w:sz w:val="20"/>
          <w:szCs w:val="20"/>
        </w:rPr>
        <w:t xml:space="preserve">Limit on investment interest - </w:t>
      </w:r>
      <w:r w:rsidRPr="00E65636">
        <w:rPr>
          <w:b/>
          <w:sz w:val="20"/>
          <w:szCs w:val="20"/>
          <w:highlight w:val="cyan"/>
        </w:rPr>
        <w:t>§163(d)</w:t>
      </w:r>
    </w:p>
    <w:p w14:paraId="3AD2624A" w14:textId="5B4724F2" w:rsidR="00E65636" w:rsidRPr="00E65636" w:rsidRDefault="00E65636" w:rsidP="00C862CF">
      <w:pPr>
        <w:pStyle w:val="ListParagraph"/>
        <w:numPr>
          <w:ilvl w:val="0"/>
          <w:numId w:val="135"/>
        </w:numPr>
        <w:rPr>
          <w:sz w:val="20"/>
          <w:szCs w:val="20"/>
        </w:rPr>
      </w:pPr>
      <w:r w:rsidRPr="00E65636">
        <w:rPr>
          <w:sz w:val="20"/>
          <w:szCs w:val="20"/>
        </w:rPr>
        <w:t xml:space="preserve">Obligations not in registered form - </w:t>
      </w:r>
      <w:r w:rsidRPr="00E65636">
        <w:rPr>
          <w:b/>
          <w:sz w:val="20"/>
          <w:szCs w:val="20"/>
          <w:highlight w:val="cyan"/>
        </w:rPr>
        <w:t>§163(f).</w:t>
      </w:r>
    </w:p>
    <w:p w14:paraId="00125B59" w14:textId="4AF25AA4" w:rsidR="00E65636" w:rsidRPr="00E65636" w:rsidRDefault="00E65636" w:rsidP="00C862CF">
      <w:pPr>
        <w:pStyle w:val="ListParagraph"/>
        <w:numPr>
          <w:ilvl w:val="0"/>
          <w:numId w:val="135"/>
        </w:numPr>
        <w:rPr>
          <w:sz w:val="20"/>
          <w:szCs w:val="20"/>
        </w:rPr>
      </w:pPr>
      <w:r w:rsidRPr="00E65636">
        <w:rPr>
          <w:sz w:val="20"/>
          <w:szCs w:val="20"/>
        </w:rPr>
        <w:t xml:space="preserve">Personal interest not deductible, except for home mortgage and home equity debt. </w:t>
      </w:r>
      <w:r w:rsidRPr="00E65636">
        <w:rPr>
          <w:b/>
          <w:sz w:val="20"/>
          <w:szCs w:val="20"/>
          <w:highlight w:val="cyan"/>
        </w:rPr>
        <w:t>§163(h).</w:t>
      </w:r>
    </w:p>
    <w:p w14:paraId="290F4C64" w14:textId="73B341B9" w:rsidR="00E65636" w:rsidRPr="00E65636" w:rsidRDefault="00E65636" w:rsidP="00C862CF">
      <w:pPr>
        <w:pStyle w:val="ListParagraph"/>
        <w:numPr>
          <w:ilvl w:val="0"/>
          <w:numId w:val="135"/>
        </w:numPr>
        <w:rPr>
          <w:sz w:val="20"/>
          <w:szCs w:val="20"/>
        </w:rPr>
      </w:pPr>
      <w:r w:rsidRPr="00E65636">
        <w:rPr>
          <w:sz w:val="20"/>
          <w:szCs w:val="20"/>
        </w:rPr>
        <w:t>Disqualified interest &amp; foreign lender</w:t>
      </w:r>
      <w:r w:rsidRPr="00E65636">
        <w:rPr>
          <w:b/>
          <w:sz w:val="20"/>
          <w:szCs w:val="20"/>
        </w:rPr>
        <w:t xml:space="preserve">. </w:t>
      </w:r>
      <w:r w:rsidRPr="00E65636">
        <w:rPr>
          <w:b/>
          <w:sz w:val="20"/>
          <w:szCs w:val="20"/>
          <w:highlight w:val="cyan"/>
        </w:rPr>
        <w:t>§163(j)</w:t>
      </w:r>
    </w:p>
    <w:p w14:paraId="1742D3A0" w14:textId="77777777" w:rsidR="00E41E0A" w:rsidRPr="00E41E0A" w:rsidRDefault="00E65636" w:rsidP="00C862CF">
      <w:pPr>
        <w:pStyle w:val="ListParagraph"/>
        <w:numPr>
          <w:ilvl w:val="0"/>
          <w:numId w:val="135"/>
        </w:numPr>
        <w:rPr>
          <w:sz w:val="20"/>
          <w:szCs w:val="20"/>
        </w:rPr>
      </w:pPr>
      <w:r w:rsidRPr="00E65636">
        <w:rPr>
          <w:sz w:val="20"/>
          <w:szCs w:val="20"/>
        </w:rPr>
        <w:lastRenderedPageBreak/>
        <w:t>Debt-equity classification issues</w:t>
      </w:r>
      <w:r w:rsidRPr="00E65636">
        <w:rPr>
          <w:b/>
          <w:sz w:val="20"/>
          <w:szCs w:val="20"/>
        </w:rPr>
        <w:t xml:space="preserve"> </w:t>
      </w:r>
      <w:r w:rsidRPr="00E65636">
        <w:rPr>
          <w:b/>
          <w:sz w:val="20"/>
          <w:szCs w:val="20"/>
          <w:highlight w:val="cyan"/>
        </w:rPr>
        <w:t>§385</w:t>
      </w:r>
    </w:p>
    <w:p w14:paraId="55ED6F51" w14:textId="5CC88ACA" w:rsidR="00E65636" w:rsidRPr="00E41E0A" w:rsidRDefault="00E65636" w:rsidP="00C862CF">
      <w:pPr>
        <w:pStyle w:val="ListParagraph"/>
        <w:numPr>
          <w:ilvl w:val="0"/>
          <w:numId w:val="135"/>
        </w:numPr>
        <w:rPr>
          <w:sz w:val="20"/>
          <w:szCs w:val="20"/>
        </w:rPr>
      </w:pPr>
      <w:r w:rsidRPr="00E41E0A">
        <w:rPr>
          <w:b/>
          <w:sz w:val="20"/>
          <w:szCs w:val="20"/>
          <w:highlight w:val="cyan"/>
        </w:rPr>
        <w:t>§265(2)</w:t>
      </w:r>
      <w:r w:rsidRPr="00E41E0A">
        <w:rPr>
          <w:b/>
          <w:sz w:val="20"/>
          <w:szCs w:val="20"/>
        </w:rPr>
        <w:t xml:space="preserve"> </w:t>
      </w:r>
      <w:r w:rsidRPr="00E41E0A">
        <w:rPr>
          <w:sz w:val="20"/>
          <w:szCs w:val="20"/>
        </w:rPr>
        <w:t>re interest to carry tax-exemptions.</w:t>
      </w:r>
      <w:r w:rsidRPr="00E41E0A">
        <w:rPr>
          <w:b/>
          <w:sz w:val="20"/>
          <w:szCs w:val="20"/>
        </w:rPr>
        <w:t xml:space="preserve"> </w:t>
      </w:r>
      <w:r w:rsidR="00E41E0A" w:rsidRPr="00E41E0A">
        <w:rPr>
          <w:sz w:val="20"/>
          <w:szCs w:val="20"/>
        </w:rPr>
        <w:t>there can be no deduction for interest where income is exempt from taxes b/c that would be double tax avoidance.  A little weird b/c it treats tax exempt bonds as though the subsidy goes to the TP, where in fact it goes to the municipality.</w:t>
      </w:r>
    </w:p>
    <w:p w14:paraId="1301E597" w14:textId="77777777" w:rsidR="00E41E0A" w:rsidRPr="00E41E0A" w:rsidRDefault="00E65636" w:rsidP="00C862CF">
      <w:pPr>
        <w:pStyle w:val="ListParagraph"/>
        <w:numPr>
          <w:ilvl w:val="0"/>
          <w:numId w:val="134"/>
        </w:numPr>
        <w:rPr>
          <w:b/>
          <w:sz w:val="20"/>
          <w:szCs w:val="20"/>
        </w:rPr>
      </w:pPr>
      <w:r w:rsidRPr="00E41E0A">
        <w:rPr>
          <w:b/>
          <w:sz w:val="20"/>
          <w:szCs w:val="20"/>
          <w:highlight w:val="green"/>
          <w:u w:val="single"/>
        </w:rPr>
        <w:t>Knetsch v. US</w:t>
      </w:r>
      <w:r>
        <w:rPr>
          <w:b/>
          <w:sz w:val="20"/>
          <w:szCs w:val="20"/>
        </w:rPr>
        <w:t xml:space="preserve">: </w:t>
      </w:r>
      <w:r w:rsidR="00E41E0A" w:rsidRPr="00E41E0A">
        <w:rPr>
          <w:sz w:val="20"/>
          <w:szCs w:val="20"/>
        </w:rPr>
        <w:t>FACTS</w:t>
      </w:r>
      <w:r w:rsidR="00E41E0A">
        <w:rPr>
          <w:b/>
          <w:sz w:val="20"/>
          <w:szCs w:val="20"/>
        </w:rPr>
        <w:t xml:space="preserve">: </w:t>
      </w:r>
      <w:r>
        <w:rPr>
          <w:sz w:val="20"/>
          <w:szCs w:val="20"/>
        </w:rPr>
        <w:t>Knetsch bought deferred annuity bonds for $4M, paying with $4k check and $4M promissory note. Debt was secured by bonds. Prepaid 1</w:t>
      </w:r>
      <w:r w:rsidRPr="00E65636">
        <w:rPr>
          <w:sz w:val="20"/>
          <w:szCs w:val="20"/>
          <w:vertAlign w:val="superscript"/>
        </w:rPr>
        <w:t>st</w:t>
      </w:r>
      <w:r>
        <w:rPr>
          <w:sz w:val="20"/>
          <w:szCs w:val="20"/>
        </w:rPr>
        <w:t xml:space="preserve"> year’s interest of $140,000 and borrowed back $99,000</w:t>
      </w:r>
      <w:r w:rsidR="00E41E0A">
        <w:rPr>
          <w:sz w:val="20"/>
          <w:szCs w:val="20"/>
        </w:rPr>
        <w:t xml:space="preserve"> and then prepaid $3,465 interest on this borrowing. This procedure repeated in the subsequent year. In fourth year this arrangement terminated and net equity of $1000 received from the contract. Trial court declared the transaction a “sham”. HOLDING: Taxpayer paid a fee of $91, 570 to produce this loan arrangement attempting to facilitate a $294,540 interest expense deduction, thereby enabling a tax reduction of $233,298 (assuming an 80% FIT rate). </w:t>
      </w:r>
    </w:p>
    <w:p w14:paraId="7599670E" w14:textId="4DBC6AD1" w:rsidR="00E65636" w:rsidRPr="00E41E0A" w:rsidRDefault="00E41E0A" w:rsidP="00E41E0A">
      <w:pPr>
        <w:pStyle w:val="ListParagraph"/>
        <w:rPr>
          <w:sz w:val="20"/>
          <w:szCs w:val="20"/>
        </w:rPr>
      </w:pPr>
      <w:r>
        <w:rPr>
          <w:b/>
          <w:sz w:val="20"/>
          <w:szCs w:val="20"/>
        </w:rPr>
        <w:t>-</w:t>
      </w:r>
      <w:r>
        <w:rPr>
          <w:sz w:val="20"/>
          <w:szCs w:val="20"/>
        </w:rPr>
        <w:t xml:space="preserve"> Post-transaction exacted tax provision limits this arrangement. But, no enactment date protection here – since here a non-existent deal. Held a </w:t>
      </w:r>
      <w:r>
        <w:rPr>
          <w:sz w:val="20"/>
          <w:szCs w:val="20"/>
          <w:u w:val="single"/>
        </w:rPr>
        <w:t xml:space="preserve">sham transaction </w:t>
      </w:r>
      <w:r>
        <w:rPr>
          <w:sz w:val="20"/>
          <w:szCs w:val="20"/>
        </w:rPr>
        <w:t xml:space="preserve">&amp; no interest expense deduction permitted. </w:t>
      </w:r>
    </w:p>
    <w:p w14:paraId="749F5CD5" w14:textId="77777777" w:rsidR="007926B7" w:rsidRPr="007926B7" w:rsidRDefault="00E41E0A" w:rsidP="007926B7">
      <w:pPr>
        <w:pStyle w:val="ListParagraph"/>
        <w:numPr>
          <w:ilvl w:val="0"/>
          <w:numId w:val="134"/>
        </w:numPr>
        <w:rPr>
          <w:rFonts w:ascii="Times" w:hAnsi="Times"/>
          <w:sz w:val="20"/>
          <w:szCs w:val="20"/>
        </w:rPr>
      </w:pPr>
      <w:r w:rsidRPr="00E41E0A">
        <w:rPr>
          <w:b/>
          <w:sz w:val="20"/>
          <w:szCs w:val="20"/>
          <w:highlight w:val="green"/>
          <w:u w:val="single"/>
        </w:rPr>
        <w:t>Goldstein v. Commissioner</w:t>
      </w:r>
      <w:r>
        <w:rPr>
          <w:b/>
          <w:sz w:val="20"/>
          <w:szCs w:val="20"/>
          <w:u w:val="single"/>
        </w:rPr>
        <w:t xml:space="preserve">: </w:t>
      </w:r>
      <w:r w:rsidR="00461572">
        <w:rPr>
          <w:sz w:val="20"/>
          <w:szCs w:val="20"/>
        </w:rPr>
        <w:t xml:space="preserve">taxpayer won $140,000 in Sweepstakes and (1) borrowed funds and (2) prepaid interest expense (to partially offset some of winnings). Loan proceeds were used to buy US Treasury obligations to provide interest income in later year. Current economic loss but expected tax savings: reduced current income tax </w:t>
      </w:r>
      <w:r w:rsidR="00461572" w:rsidRPr="007926B7">
        <w:rPr>
          <w:rFonts w:ascii="Times" w:hAnsi="Times"/>
          <w:sz w:val="20"/>
          <w:szCs w:val="20"/>
        </w:rPr>
        <w:t xml:space="preserve">and pushed certain earnings forward. Holding: NO </w:t>
      </w:r>
      <w:r w:rsidR="00461572" w:rsidRPr="007926B7">
        <w:rPr>
          <w:rFonts w:ascii="Times" w:hAnsi="Times"/>
          <w:b/>
          <w:sz w:val="20"/>
          <w:szCs w:val="20"/>
          <w:highlight w:val="cyan"/>
        </w:rPr>
        <w:t>§163</w:t>
      </w:r>
      <w:r w:rsidR="00461572" w:rsidRPr="007926B7">
        <w:rPr>
          <w:rFonts w:ascii="Times" w:hAnsi="Times"/>
          <w:b/>
          <w:sz w:val="20"/>
          <w:szCs w:val="20"/>
        </w:rPr>
        <w:t xml:space="preserve"> </w:t>
      </w:r>
      <w:r w:rsidR="00461572" w:rsidRPr="007926B7">
        <w:rPr>
          <w:rFonts w:ascii="Times" w:hAnsi="Times"/>
          <w:sz w:val="20"/>
          <w:szCs w:val="20"/>
        </w:rPr>
        <w:t xml:space="preserve">interest expense deduction since no non-tax purpose for the borrowing. </w:t>
      </w:r>
    </w:p>
    <w:p w14:paraId="0E3F7845" w14:textId="4EEEB85B" w:rsidR="007926B7" w:rsidRPr="007926B7" w:rsidRDefault="007926B7" w:rsidP="007926B7">
      <w:pPr>
        <w:pStyle w:val="ListParagraph"/>
        <w:rPr>
          <w:rFonts w:ascii="Times" w:hAnsi="Times"/>
          <w:sz w:val="20"/>
          <w:szCs w:val="20"/>
        </w:rPr>
      </w:pPr>
      <w:r w:rsidRPr="007926B7">
        <w:rPr>
          <w:rFonts w:ascii="Times" w:hAnsi="Times"/>
          <w:b/>
          <w:sz w:val="20"/>
          <w:szCs w:val="20"/>
          <w:u w:val="single"/>
        </w:rPr>
        <w:t>-</w:t>
      </w:r>
      <w:r w:rsidRPr="007926B7">
        <w:rPr>
          <w:rFonts w:ascii="Times" w:hAnsi="Times"/>
          <w:sz w:val="20"/>
          <w:szCs w:val="20"/>
        </w:rPr>
        <w:t xml:space="preserve">  </w:t>
      </w:r>
      <w:r w:rsidRPr="007926B7">
        <w:rPr>
          <w:rFonts w:ascii="Times" w:eastAsiaTheme="minorEastAsia" w:hAnsi="Times" w:cs="Times"/>
          <w:sz w:val="20"/>
          <w:szCs w:val="20"/>
        </w:rPr>
        <w:t xml:space="preserve">Appellate Court affirmed and denied the deduction. The Appellate Court found that an interest payment may not be deductible under </w:t>
      </w:r>
      <w:r w:rsidRPr="007926B7">
        <w:rPr>
          <w:rFonts w:ascii="Times" w:eastAsiaTheme="minorEastAsia" w:hAnsi="Times" w:cs="Times"/>
          <w:b/>
          <w:bCs/>
          <w:sz w:val="20"/>
          <w:szCs w:val="20"/>
        </w:rPr>
        <w:t>§163(a)</w:t>
      </w:r>
      <w:r w:rsidRPr="007926B7">
        <w:rPr>
          <w:rFonts w:ascii="Times" w:eastAsiaTheme="minorEastAsia" w:hAnsi="Times" w:cs="Times"/>
          <w:sz w:val="20"/>
          <w:szCs w:val="20"/>
        </w:rPr>
        <w:t xml:space="preserve"> even though the underlying debt is a full recourse debt.</w:t>
      </w:r>
    </w:p>
    <w:p w14:paraId="392CFB52" w14:textId="77777777" w:rsidR="007926B7" w:rsidRPr="007926B7" w:rsidRDefault="007926B7" w:rsidP="007926B7">
      <w:pPr>
        <w:widowControl w:val="0"/>
        <w:tabs>
          <w:tab w:val="left" w:pos="1660"/>
          <w:tab w:val="left" w:pos="2160"/>
        </w:tabs>
        <w:autoSpaceDE w:val="0"/>
        <w:autoSpaceDN w:val="0"/>
        <w:adjustRightInd w:val="0"/>
        <w:ind w:left="2160"/>
        <w:rPr>
          <w:rFonts w:ascii="Times" w:eastAsiaTheme="minorEastAsia" w:hAnsi="Times" w:cs="Times"/>
          <w:sz w:val="20"/>
          <w:szCs w:val="20"/>
        </w:rPr>
      </w:pPr>
      <w:r w:rsidRPr="007926B7">
        <w:rPr>
          <w:rFonts w:ascii="Times" w:eastAsiaTheme="minorEastAsia" w:hAnsi="Times" w:cs="Times"/>
          <w:sz w:val="20"/>
          <w:szCs w:val="20"/>
        </w:rPr>
        <w:t>- The Appellate Court found that the only reason for the transaction was for tax avoidance purposes.</w:t>
      </w:r>
    </w:p>
    <w:p w14:paraId="766A9E55" w14:textId="77777777" w:rsidR="007926B7" w:rsidRPr="007926B7" w:rsidRDefault="007926B7" w:rsidP="007926B7">
      <w:pPr>
        <w:widowControl w:val="0"/>
        <w:tabs>
          <w:tab w:val="left" w:pos="1660"/>
          <w:tab w:val="left" w:pos="2160"/>
        </w:tabs>
        <w:autoSpaceDE w:val="0"/>
        <w:autoSpaceDN w:val="0"/>
        <w:adjustRightInd w:val="0"/>
        <w:ind w:left="2160"/>
        <w:rPr>
          <w:rFonts w:ascii="Times" w:eastAsiaTheme="minorEastAsia" w:hAnsi="Times" w:cs="Times"/>
          <w:sz w:val="20"/>
          <w:szCs w:val="20"/>
        </w:rPr>
      </w:pPr>
      <w:r w:rsidRPr="007926B7">
        <w:rPr>
          <w:rFonts w:ascii="Times" w:eastAsiaTheme="minorEastAsia" w:hAnsi="Times" w:cs="Times"/>
          <w:sz w:val="20"/>
          <w:szCs w:val="20"/>
        </w:rPr>
        <w:t>- Goldstein's assets were never at risk unless the government defaulted on their bonds, and the chance of that was so small that it effectively meant that none of Goldstein's other assets were at risk.</w:t>
      </w:r>
    </w:p>
    <w:p w14:paraId="28FE78EF" w14:textId="53C31D31" w:rsidR="007926B7" w:rsidRPr="007926B7" w:rsidRDefault="007926B7" w:rsidP="007926B7">
      <w:pPr>
        <w:widowControl w:val="0"/>
        <w:tabs>
          <w:tab w:val="left" w:pos="1660"/>
          <w:tab w:val="left" w:pos="2160"/>
        </w:tabs>
        <w:autoSpaceDE w:val="0"/>
        <w:autoSpaceDN w:val="0"/>
        <w:adjustRightInd w:val="0"/>
        <w:ind w:left="2160"/>
        <w:rPr>
          <w:rFonts w:ascii="Times" w:eastAsiaTheme="minorEastAsia" w:hAnsi="Times" w:cs="Times"/>
          <w:sz w:val="20"/>
          <w:szCs w:val="20"/>
        </w:rPr>
      </w:pPr>
      <w:r w:rsidRPr="007926B7">
        <w:rPr>
          <w:rFonts w:ascii="Times" w:eastAsiaTheme="minorEastAsia" w:hAnsi="Times" w:cs="Times"/>
          <w:sz w:val="20"/>
          <w:szCs w:val="20"/>
        </w:rPr>
        <w:t xml:space="preserve">- Therefore, Goldstein's situation was no different than </w:t>
      </w:r>
      <w:r w:rsidRPr="007926B7">
        <w:rPr>
          <w:rFonts w:ascii="Times" w:eastAsiaTheme="minorEastAsia" w:hAnsi="Times" w:cs="Times"/>
          <w:b/>
          <w:bCs/>
          <w:sz w:val="20"/>
          <w:szCs w:val="20"/>
        </w:rPr>
        <w:t>Knetsch</w:t>
      </w:r>
      <w:r w:rsidRPr="007926B7">
        <w:rPr>
          <w:rFonts w:ascii="Times" w:eastAsiaTheme="minorEastAsia" w:hAnsi="Times" w:cs="Times"/>
          <w:sz w:val="20"/>
          <w:szCs w:val="20"/>
        </w:rPr>
        <w:t xml:space="preserve">, and the </w:t>
      </w:r>
      <w:r w:rsidRPr="007926B7">
        <w:rPr>
          <w:rFonts w:ascii="Times" w:eastAsiaTheme="minorEastAsia" w:hAnsi="Times" w:cs="Times"/>
          <w:i/>
          <w:iCs/>
          <w:sz w:val="20"/>
          <w:szCs w:val="20"/>
        </w:rPr>
        <w:t>Sham Transaction Doctrine</w:t>
      </w:r>
      <w:r w:rsidRPr="007926B7">
        <w:rPr>
          <w:rFonts w:ascii="Times" w:eastAsiaTheme="minorEastAsia" w:hAnsi="Times" w:cs="Times"/>
          <w:sz w:val="20"/>
          <w:szCs w:val="20"/>
        </w:rPr>
        <w:t xml:space="preserve"> still applies.</w:t>
      </w:r>
    </w:p>
    <w:p w14:paraId="3CE8B114" w14:textId="73C529DF" w:rsidR="00461572" w:rsidRPr="00461572" w:rsidRDefault="00461572" w:rsidP="00C862CF">
      <w:pPr>
        <w:pStyle w:val="ListParagraph"/>
        <w:numPr>
          <w:ilvl w:val="0"/>
          <w:numId w:val="134"/>
        </w:numPr>
        <w:rPr>
          <w:sz w:val="20"/>
          <w:szCs w:val="20"/>
        </w:rPr>
      </w:pPr>
      <w:r>
        <w:rPr>
          <w:b/>
          <w:sz w:val="20"/>
          <w:szCs w:val="20"/>
        </w:rPr>
        <w:t>Borrow &amp; Life Insurance</w:t>
      </w:r>
    </w:p>
    <w:p w14:paraId="45DE147F" w14:textId="20C7791A" w:rsidR="00461572" w:rsidRDefault="00461572" w:rsidP="00C862CF">
      <w:pPr>
        <w:pStyle w:val="ListParagraph"/>
        <w:numPr>
          <w:ilvl w:val="0"/>
          <w:numId w:val="136"/>
        </w:numPr>
        <w:rPr>
          <w:sz w:val="20"/>
          <w:szCs w:val="20"/>
        </w:rPr>
      </w:pPr>
      <w:r w:rsidRPr="00E65636">
        <w:rPr>
          <w:b/>
          <w:sz w:val="20"/>
          <w:szCs w:val="20"/>
          <w:highlight w:val="cyan"/>
        </w:rPr>
        <w:t>§1</w:t>
      </w:r>
      <w:r>
        <w:rPr>
          <w:b/>
          <w:sz w:val="20"/>
          <w:szCs w:val="20"/>
          <w:highlight w:val="cyan"/>
        </w:rPr>
        <w:t xml:space="preserve">01 </w:t>
      </w:r>
      <w:r>
        <w:rPr>
          <w:sz w:val="20"/>
          <w:szCs w:val="20"/>
        </w:rPr>
        <w:t>excludes life insurance policy internal build-up from GI inclusion.</w:t>
      </w:r>
    </w:p>
    <w:p w14:paraId="4B5541BB" w14:textId="54D14A5C" w:rsidR="00461572" w:rsidRDefault="00461572" w:rsidP="00C862CF">
      <w:pPr>
        <w:pStyle w:val="ListParagraph"/>
        <w:numPr>
          <w:ilvl w:val="0"/>
          <w:numId w:val="136"/>
        </w:numPr>
        <w:rPr>
          <w:sz w:val="20"/>
          <w:szCs w:val="20"/>
        </w:rPr>
      </w:pPr>
      <w:r w:rsidRPr="00E65636">
        <w:rPr>
          <w:b/>
          <w:sz w:val="20"/>
          <w:szCs w:val="20"/>
          <w:highlight w:val="cyan"/>
        </w:rPr>
        <w:t>§</w:t>
      </w:r>
      <w:r>
        <w:rPr>
          <w:b/>
          <w:sz w:val="20"/>
          <w:szCs w:val="20"/>
          <w:highlight w:val="cyan"/>
        </w:rPr>
        <w:t xml:space="preserve">264(a)(3) &amp; (d) </w:t>
      </w:r>
      <w:r>
        <w:rPr>
          <w:sz w:val="20"/>
          <w:szCs w:val="20"/>
        </w:rPr>
        <w:t>disallowing an interest expense deduction.</w:t>
      </w:r>
    </w:p>
    <w:p w14:paraId="00945018" w14:textId="2AC2492E" w:rsidR="00461572" w:rsidRDefault="00461572" w:rsidP="00C862CF">
      <w:pPr>
        <w:pStyle w:val="ListParagraph"/>
        <w:numPr>
          <w:ilvl w:val="0"/>
          <w:numId w:val="136"/>
        </w:numPr>
        <w:rPr>
          <w:sz w:val="20"/>
          <w:szCs w:val="20"/>
        </w:rPr>
      </w:pPr>
      <w:r>
        <w:rPr>
          <w:b/>
          <w:sz w:val="20"/>
          <w:szCs w:val="20"/>
        </w:rPr>
        <w:t xml:space="preserve">But, </w:t>
      </w:r>
      <w:r>
        <w:rPr>
          <w:sz w:val="20"/>
          <w:szCs w:val="20"/>
        </w:rPr>
        <w:t xml:space="preserve">see </w:t>
      </w:r>
      <w:r>
        <w:rPr>
          <w:b/>
          <w:sz w:val="20"/>
          <w:szCs w:val="20"/>
          <w:highlight w:val="cyan"/>
        </w:rPr>
        <w:t xml:space="preserve">§264(d) </w:t>
      </w:r>
      <w:r>
        <w:rPr>
          <w:sz w:val="20"/>
          <w:szCs w:val="20"/>
        </w:rPr>
        <w:t>concerning paying four of the first seven premium payments and then no limit on the interest expense deduction.</w:t>
      </w:r>
    </w:p>
    <w:p w14:paraId="24FE09E9" w14:textId="41DD19A5" w:rsidR="00461572" w:rsidRDefault="00C862CF" w:rsidP="00C862CF">
      <w:pPr>
        <w:pStyle w:val="ListParagraph"/>
        <w:numPr>
          <w:ilvl w:val="0"/>
          <w:numId w:val="136"/>
        </w:numPr>
        <w:rPr>
          <w:sz w:val="20"/>
          <w:szCs w:val="20"/>
        </w:rPr>
      </w:pPr>
      <w:r>
        <w:rPr>
          <w:sz w:val="20"/>
          <w:szCs w:val="20"/>
        </w:rPr>
        <w:t>Mp</w:t>
      </w:r>
      <w:r w:rsidR="00461572">
        <w:rPr>
          <w:sz w:val="20"/>
          <w:szCs w:val="20"/>
        </w:rPr>
        <w:t xml:space="preserve"> non-tax purpose for the borrowing. </w:t>
      </w:r>
    </w:p>
    <w:p w14:paraId="753E17F0" w14:textId="75E75046" w:rsidR="00C862CF" w:rsidRPr="00C862CF" w:rsidRDefault="00C862CF" w:rsidP="00C862CF">
      <w:pPr>
        <w:pStyle w:val="ListParagraph"/>
        <w:numPr>
          <w:ilvl w:val="0"/>
          <w:numId w:val="134"/>
        </w:numPr>
        <w:rPr>
          <w:sz w:val="20"/>
          <w:szCs w:val="20"/>
        </w:rPr>
      </w:pPr>
      <w:r w:rsidRPr="00E65636">
        <w:rPr>
          <w:b/>
          <w:sz w:val="20"/>
          <w:szCs w:val="20"/>
          <w:highlight w:val="cyan"/>
        </w:rPr>
        <w:t>§</w:t>
      </w:r>
      <w:r>
        <w:rPr>
          <w:b/>
          <w:sz w:val="20"/>
          <w:szCs w:val="20"/>
          <w:highlight w:val="cyan"/>
        </w:rPr>
        <w:t>265</w:t>
      </w:r>
    </w:p>
    <w:p w14:paraId="15799F77" w14:textId="3779CFD8" w:rsidR="00C862CF" w:rsidRPr="00C862CF" w:rsidRDefault="00C862CF" w:rsidP="00C862CF">
      <w:pPr>
        <w:pStyle w:val="ListParagraph"/>
        <w:numPr>
          <w:ilvl w:val="0"/>
          <w:numId w:val="138"/>
        </w:numPr>
        <w:rPr>
          <w:b/>
          <w:sz w:val="20"/>
          <w:szCs w:val="20"/>
        </w:rPr>
      </w:pPr>
      <w:r>
        <w:rPr>
          <w:sz w:val="20"/>
          <w:szCs w:val="20"/>
        </w:rPr>
        <w:t>T</w:t>
      </w:r>
      <w:r w:rsidRPr="003722C3">
        <w:rPr>
          <w:sz w:val="20"/>
          <w:szCs w:val="20"/>
        </w:rPr>
        <w:t>here can be no deduction for interest where income is exempt from taxes b/c that would be double tax avoidance.  A little weird b</w:t>
      </w:r>
      <w:r>
        <w:rPr>
          <w:sz w:val="20"/>
          <w:szCs w:val="20"/>
        </w:rPr>
        <w:t>e</w:t>
      </w:r>
      <w:r w:rsidRPr="003722C3">
        <w:rPr>
          <w:sz w:val="20"/>
          <w:szCs w:val="20"/>
        </w:rPr>
        <w:t>c</w:t>
      </w:r>
      <w:r>
        <w:rPr>
          <w:sz w:val="20"/>
          <w:szCs w:val="20"/>
        </w:rPr>
        <w:t>ause</w:t>
      </w:r>
      <w:r w:rsidRPr="003722C3">
        <w:rPr>
          <w:sz w:val="20"/>
          <w:szCs w:val="20"/>
        </w:rPr>
        <w:t xml:space="preserve"> it treats tax exempt bonds as though the subsidy goes to the TP, where in fact it goes to the municipality.</w:t>
      </w:r>
    </w:p>
    <w:p w14:paraId="40CEFBFF" w14:textId="34BFBF5C" w:rsidR="00461572" w:rsidRPr="00C862CF" w:rsidRDefault="00C862CF" w:rsidP="00C862CF">
      <w:pPr>
        <w:pStyle w:val="ListParagraph"/>
        <w:numPr>
          <w:ilvl w:val="0"/>
          <w:numId w:val="134"/>
        </w:numPr>
        <w:rPr>
          <w:sz w:val="20"/>
          <w:szCs w:val="20"/>
        </w:rPr>
      </w:pPr>
      <w:r>
        <w:rPr>
          <w:b/>
          <w:sz w:val="20"/>
          <w:szCs w:val="20"/>
        </w:rPr>
        <w:t>Revenue Procedure 72-18</w:t>
      </w:r>
    </w:p>
    <w:p w14:paraId="640BD38D" w14:textId="7E44144E" w:rsidR="00C862CF" w:rsidRDefault="00C862CF" w:rsidP="00C862CF">
      <w:pPr>
        <w:pStyle w:val="ListParagraph"/>
        <w:numPr>
          <w:ilvl w:val="0"/>
          <w:numId w:val="137"/>
        </w:numPr>
        <w:rPr>
          <w:sz w:val="20"/>
          <w:szCs w:val="20"/>
        </w:rPr>
      </w:pPr>
      <w:r>
        <w:rPr>
          <w:sz w:val="20"/>
          <w:szCs w:val="20"/>
        </w:rPr>
        <w:t xml:space="preserve">Purpose to carry tax-exempts exists where borrowing incurred to buy the tax-exempts. Not where bona fide business debt is temporarily invested in tax-exempts. </w:t>
      </w:r>
    </w:p>
    <w:p w14:paraId="3D12333A" w14:textId="6D23DE77" w:rsidR="00C862CF" w:rsidRDefault="00C862CF" w:rsidP="00C862CF">
      <w:pPr>
        <w:pStyle w:val="ListParagraph"/>
        <w:numPr>
          <w:ilvl w:val="0"/>
          <w:numId w:val="137"/>
        </w:numPr>
        <w:rPr>
          <w:sz w:val="20"/>
          <w:szCs w:val="20"/>
        </w:rPr>
      </w:pPr>
      <w:r>
        <w:rPr>
          <w:sz w:val="20"/>
          <w:szCs w:val="20"/>
        </w:rPr>
        <w:t>Cg. Wis. Cheeseman</w:t>
      </w:r>
    </w:p>
    <w:p w14:paraId="444DE437" w14:textId="088BBC89" w:rsidR="002557C0" w:rsidRPr="002557C0" w:rsidRDefault="00C862CF" w:rsidP="002557C0">
      <w:pPr>
        <w:pStyle w:val="ListParagraph"/>
        <w:numPr>
          <w:ilvl w:val="0"/>
          <w:numId w:val="137"/>
        </w:numPr>
        <w:rPr>
          <w:sz w:val="20"/>
          <w:szCs w:val="20"/>
        </w:rPr>
      </w:pPr>
      <w:r>
        <w:rPr>
          <w:sz w:val="20"/>
          <w:szCs w:val="20"/>
        </w:rPr>
        <w:t xml:space="preserve">Not applicable to an individual who owns tax-exempts and incurs home mortgage debt. Individual owning stocks &amp; buying tax-exempts on margin (tax exempts as collateral). </w:t>
      </w:r>
    </w:p>
    <w:p w14:paraId="0001FDE1" w14:textId="6E84D6DD" w:rsidR="002557C0" w:rsidRPr="002557C0" w:rsidRDefault="002557C0" w:rsidP="002557C0">
      <w:pPr>
        <w:pStyle w:val="ListParagraph"/>
        <w:numPr>
          <w:ilvl w:val="0"/>
          <w:numId w:val="134"/>
        </w:numPr>
        <w:rPr>
          <w:rFonts w:ascii="Times" w:hAnsi="Times"/>
          <w:sz w:val="20"/>
          <w:szCs w:val="20"/>
        </w:rPr>
      </w:pPr>
      <w:r w:rsidRPr="002557C0">
        <w:rPr>
          <w:b/>
          <w:sz w:val="20"/>
          <w:szCs w:val="20"/>
          <w:highlight w:val="green"/>
          <w:u w:val="single"/>
        </w:rPr>
        <w:t>Estate of Yaeger v. Commissioner:</w:t>
      </w:r>
      <w:r>
        <w:rPr>
          <w:b/>
          <w:sz w:val="20"/>
          <w:szCs w:val="20"/>
          <w:u w:val="single"/>
        </w:rPr>
        <w:t xml:space="preserve"> </w:t>
      </w:r>
      <w:r>
        <w:rPr>
          <w:sz w:val="20"/>
          <w:szCs w:val="20"/>
        </w:rPr>
        <w:t xml:space="preserve">“Investment interest” </w:t>
      </w:r>
      <w:r w:rsidRPr="00E65636">
        <w:rPr>
          <w:b/>
          <w:sz w:val="20"/>
          <w:szCs w:val="20"/>
          <w:highlight w:val="cyan"/>
        </w:rPr>
        <w:t>§</w:t>
      </w:r>
      <w:r>
        <w:rPr>
          <w:b/>
          <w:sz w:val="20"/>
          <w:szCs w:val="20"/>
          <w:highlight w:val="cyan"/>
        </w:rPr>
        <w:t xml:space="preserve">163(d) </w:t>
      </w:r>
      <w:r>
        <w:rPr>
          <w:sz w:val="20"/>
          <w:szCs w:val="20"/>
        </w:rPr>
        <w:t xml:space="preserve">limits interest expense deduction to investment income (&amp; not deductible against other business &amp; personal income). But, as </w:t>
      </w:r>
      <w:r w:rsidRPr="00E65636">
        <w:rPr>
          <w:b/>
          <w:sz w:val="20"/>
          <w:szCs w:val="20"/>
          <w:highlight w:val="cyan"/>
        </w:rPr>
        <w:t>§</w:t>
      </w:r>
      <w:r>
        <w:rPr>
          <w:b/>
          <w:sz w:val="20"/>
          <w:szCs w:val="20"/>
          <w:highlight w:val="cyan"/>
        </w:rPr>
        <w:t xml:space="preserve">163(d) </w:t>
      </w:r>
      <w:r>
        <w:rPr>
          <w:sz w:val="20"/>
          <w:szCs w:val="20"/>
        </w:rPr>
        <w:t xml:space="preserve">carryover s possible. Here significant trading activities, but holding stocks for investment, and NOT a trader (i.e., not engaged in the “business” of trading stocks). The </w:t>
      </w:r>
      <w:r w:rsidRPr="002557C0">
        <w:rPr>
          <w:rFonts w:ascii="Times" w:hAnsi="Times"/>
          <w:sz w:val="20"/>
          <w:szCs w:val="20"/>
        </w:rPr>
        <w:t xml:space="preserve">management of one’s financial investments is NOT engaging in a trade or business. Here most securities were held for more than a year. HELD: </w:t>
      </w:r>
      <w:r w:rsidRPr="002557C0">
        <w:rPr>
          <w:rFonts w:ascii="Times" w:hAnsi="Times" w:cs="Helvetica Neue"/>
          <w:sz w:val="20"/>
          <w:szCs w:val="20"/>
        </w:rPr>
        <w:t>Section 163(d) limits the deductibility of investment interest by a non</w:t>
      </w:r>
      <w:r>
        <w:rPr>
          <w:rFonts w:ascii="Times" w:hAnsi="Times" w:cs="Helvetica Neue"/>
          <w:sz w:val="20"/>
          <w:szCs w:val="20"/>
        </w:rPr>
        <w:t>-</w:t>
      </w:r>
      <w:r w:rsidRPr="002557C0">
        <w:rPr>
          <w:rFonts w:ascii="Times" w:hAnsi="Times" w:cs="Helvetica Neue"/>
          <w:sz w:val="20"/>
          <w:szCs w:val="20"/>
        </w:rPr>
        <w:t>corporate taxpayer to the extent of the taxpayer's investment income, plus $10,000. Any amount disallowed is "treated as investment interest paid or accrued in the succeeding taxable year."</w:t>
      </w:r>
    </w:p>
    <w:p w14:paraId="253A5C32" w14:textId="5E8A36E2" w:rsidR="002557C0" w:rsidRPr="002557C0" w:rsidRDefault="002557C0" w:rsidP="002557C0">
      <w:pPr>
        <w:pStyle w:val="ListParagraph"/>
        <w:numPr>
          <w:ilvl w:val="0"/>
          <w:numId w:val="134"/>
        </w:numPr>
        <w:rPr>
          <w:rFonts w:ascii="Times" w:hAnsi="Times"/>
          <w:sz w:val="20"/>
          <w:szCs w:val="20"/>
        </w:rPr>
      </w:pPr>
      <w:r w:rsidRPr="00E65636">
        <w:rPr>
          <w:b/>
          <w:sz w:val="20"/>
          <w:szCs w:val="20"/>
          <w:highlight w:val="cyan"/>
        </w:rPr>
        <w:t>§</w:t>
      </w:r>
      <w:r>
        <w:rPr>
          <w:b/>
          <w:sz w:val="20"/>
          <w:szCs w:val="20"/>
          <w:highlight w:val="cyan"/>
        </w:rPr>
        <w:t>163(d)</w:t>
      </w:r>
      <w:r>
        <w:rPr>
          <w:b/>
          <w:sz w:val="20"/>
          <w:szCs w:val="20"/>
        </w:rPr>
        <w:t xml:space="preserve"> – </w:t>
      </w:r>
      <w:r>
        <w:rPr>
          <w:sz w:val="20"/>
          <w:szCs w:val="20"/>
        </w:rPr>
        <w:t xml:space="preserve">cannot take excess interest. </w:t>
      </w:r>
    </w:p>
    <w:p w14:paraId="3163480F" w14:textId="77777777" w:rsidR="002557C0" w:rsidRPr="002557C0" w:rsidRDefault="002557C0" w:rsidP="00305AE8">
      <w:pPr>
        <w:pStyle w:val="ListParagraph"/>
        <w:numPr>
          <w:ilvl w:val="0"/>
          <w:numId w:val="139"/>
        </w:numPr>
        <w:rPr>
          <w:rFonts w:ascii="Times" w:hAnsi="Times"/>
          <w:sz w:val="20"/>
          <w:szCs w:val="20"/>
        </w:rPr>
      </w:pPr>
      <w:r w:rsidRPr="002557C0">
        <w:rPr>
          <w:b/>
          <w:sz w:val="20"/>
          <w:szCs w:val="20"/>
          <w:highlight w:val="cyan"/>
        </w:rPr>
        <w:t>§163(a)</w:t>
      </w:r>
      <w:r w:rsidRPr="002557C0">
        <w:rPr>
          <w:b/>
          <w:sz w:val="20"/>
          <w:szCs w:val="20"/>
        </w:rPr>
        <w:t>:</w:t>
      </w:r>
      <w:r w:rsidRPr="003722C3">
        <w:rPr>
          <w:sz w:val="20"/>
          <w:szCs w:val="20"/>
        </w:rPr>
        <w:t xml:space="preserve"> there shall be a deduction allowed for all interest paid or accrued within the taxable year on indebtedness</w:t>
      </w:r>
    </w:p>
    <w:p w14:paraId="77686F43" w14:textId="2D6A11C9" w:rsidR="002557C0" w:rsidRPr="002557C0" w:rsidRDefault="002557C0" w:rsidP="00305AE8">
      <w:pPr>
        <w:pStyle w:val="ListParagraph"/>
        <w:numPr>
          <w:ilvl w:val="0"/>
          <w:numId w:val="139"/>
        </w:numPr>
        <w:rPr>
          <w:rFonts w:ascii="Times" w:hAnsi="Times"/>
          <w:sz w:val="20"/>
          <w:szCs w:val="20"/>
        </w:rPr>
      </w:pPr>
      <w:r>
        <w:rPr>
          <w:rFonts w:ascii="Times" w:hAnsi="Times"/>
          <w:b/>
          <w:sz w:val="20"/>
          <w:szCs w:val="20"/>
        </w:rPr>
        <w:t>Personal / Home Mortgage Interes</w:t>
      </w:r>
      <w:r w:rsidR="00EA0176">
        <w:rPr>
          <w:rFonts w:ascii="Times" w:hAnsi="Times"/>
          <w:b/>
          <w:sz w:val="20"/>
          <w:szCs w:val="20"/>
        </w:rPr>
        <w:t>t</w:t>
      </w:r>
    </w:p>
    <w:p w14:paraId="04AD715F" w14:textId="4345FBF5" w:rsidR="002557C0" w:rsidRPr="002557C0" w:rsidRDefault="002557C0" w:rsidP="00305AE8">
      <w:pPr>
        <w:pStyle w:val="ListParagraph"/>
        <w:numPr>
          <w:ilvl w:val="0"/>
          <w:numId w:val="140"/>
        </w:numPr>
        <w:rPr>
          <w:rFonts w:ascii="Times" w:hAnsi="Times"/>
          <w:sz w:val="20"/>
          <w:szCs w:val="20"/>
        </w:rPr>
      </w:pPr>
      <w:r w:rsidRPr="002557C0">
        <w:rPr>
          <w:b/>
          <w:sz w:val="20"/>
          <w:szCs w:val="20"/>
          <w:highlight w:val="cyan"/>
        </w:rPr>
        <w:t>§163(h)(1)</w:t>
      </w:r>
      <w:r w:rsidRPr="002557C0">
        <w:rPr>
          <w:b/>
          <w:sz w:val="20"/>
          <w:szCs w:val="20"/>
        </w:rPr>
        <w:t>-</w:t>
      </w:r>
      <w:r>
        <w:rPr>
          <w:sz w:val="20"/>
          <w:szCs w:val="20"/>
        </w:rPr>
        <w:t xml:space="preserve"> </w:t>
      </w:r>
      <w:r w:rsidRPr="002557C0">
        <w:rPr>
          <w:sz w:val="20"/>
          <w:szCs w:val="20"/>
        </w:rPr>
        <w:t xml:space="preserve">There are no deductions for </w:t>
      </w:r>
      <w:r w:rsidRPr="002557C0">
        <w:rPr>
          <w:sz w:val="20"/>
          <w:szCs w:val="20"/>
          <w:u w:val="single"/>
        </w:rPr>
        <w:t>personal interest</w:t>
      </w:r>
      <w:r w:rsidRPr="002557C0">
        <w:rPr>
          <w:sz w:val="20"/>
          <w:szCs w:val="20"/>
        </w:rPr>
        <w:t xml:space="preserve"> paid or accrued during the taxable year.  </w:t>
      </w:r>
    </w:p>
    <w:p w14:paraId="1A73EAC6" w14:textId="7F7F1A1F" w:rsidR="002557C0" w:rsidRPr="00EA0176" w:rsidRDefault="002557C0" w:rsidP="00305AE8">
      <w:pPr>
        <w:pStyle w:val="ListParagraph"/>
        <w:numPr>
          <w:ilvl w:val="0"/>
          <w:numId w:val="140"/>
        </w:numPr>
        <w:rPr>
          <w:rFonts w:ascii="Times" w:hAnsi="Times"/>
          <w:sz w:val="20"/>
          <w:szCs w:val="20"/>
        </w:rPr>
      </w:pPr>
      <w:r w:rsidRPr="003722C3">
        <w:rPr>
          <w:b/>
          <w:sz w:val="20"/>
          <w:szCs w:val="20"/>
        </w:rPr>
        <w:t>Exceptions:</w:t>
      </w:r>
    </w:p>
    <w:p w14:paraId="6BFCF31B" w14:textId="4277FCEA" w:rsidR="00EA0176" w:rsidRPr="00EA0176" w:rsidRDefault="00EA0176" w:rsidP="00EA0176">
      <w:pPr>
        <w:pStyle w:val="ListParagraph"/>
        <w:numPr>
          <w:ilvl w:val="0"/>
          <w:numId w:val="105"/>
        </w:numPr>
        <w:rPr>
          <w:rFonts w:ascii="Times" w:hAnsi="Times"/>
          <w:sz w:val="20"/>
          <w:szCs w:val="20"/>
        </w:rPr>
      </w:pPr>
      <w:r>
        <w:rPr>
          <w:sz w:val="20"/>
          <w:szCs w:val="20"/>
        </w:rPr>
        <w:lastRenderedPageBreak/>
        <w:t>F</w:t>
      </w:r>
      <w:r w:rsidRPr="003722C3">
        <w:rPr>
          <w:sz w:val="20"/>
          <w:szCs w:val="20"/>
        </w:rPr>
        <w:t xml:space="preserve">ound in </w:t>
      </w:r>
      <w:r>
        <w:rPr>
          <w:b/>
          <w:sz w:val="20"/>
          <w:szCs w:val="20"/>
          <w:highlight w:val="cyan"/>
        </w:rPr>
        <w:t xml:space="preserve">§163(h)(2)(D) - </w:t>
      </w:r>
      <w:r>
        <w:rPr>
          <w:sz w:val="20"/>
          <w:szCs w:val="20"/>
        </w:rPr>
        <w:t xml:space="preserve"> exception for “qualified residence interest” to enable an interest deduction.</w:t>
      </w:r>
    </w:p>
    <w:p w14:paraId="1CBAB9D6" w14:textId="412B0CBE" w:rsidR="00EA0176" w:rsidRPr="00EA0176" w:rsidRDefault="00EA0176" w:rsidP="00EA0176">
      <w:pPr>
        <w:pStyle w:val="ListParagraph"/>
        <w:numPr>
          <w:ilvl w:val="0"/>
          <w:numId w:val="105"/>
        </w:numPr>
        <w:rPr>
          <w:rFonts w:ascii="Times" w:hAnsi="Times"/>
          <w:sz w:val="20"/>
          <w:szCs w:val="20"/>
        </w:rPr>
      </w:pPr>
      <w:r w:rsidRPr="003722C3">
        <w:rPr>
          <w:sz w:val="20"/>
          <w:szCs w:val="20"/>
        </w:rPr>
        <w:t xml:space="preserve"> </w:t>
      </w:r>
      <w:r>
        <w:rPr>
          <w:b/>
          <w:sz w:val="20"/>
          <w:szCs w:val="20"/>
          <w:highlight w:val="cyan"/>
        </w:rPr>
        <w:t>§163(h)(3)</w:t>
      </w:r>
      <w:r>
        <w:rPr>
          <w:b/>
          <w:sz w:val="20"/>
          <w:szCs w:val="20"/>
        </w:rPr>
        <w:t xml:space="preserve"> </w:t>
      </w:r>
      <w:r>
        <w:rPr>
          <w:sz w:val="20"/>
          <w:szCs w:val="20"/>
        </w:rPr>
        <w:t>– defines “qualified residence interest” as (1) “acquisition indebtedness” limit $1M and (2) “home equity indebtedness (limit $100,000)</w:t>
      </w:r>
    </w:p>
    <w:p w14:paraId="0EC43DCC" w14:textId="63EE2561" w:rsidR="002557C0" w:rsidRDefault="002557C0" w:rsidP="002557C0">
      <w:pPr>
        <w:pStyle w:val="ListParagraph"/>
        <w:numPr>
          <w:ilvl w:val="0"/>
          <w:numId w:val="105"/>
        </w:numPr>
        <w:rPr>
          <w:sz w:val="20"/>
          <w:szCs w:val="20"/>
        </w:rPr>
      </w:pPr>
      <w:r w:rsidRPr="002557C0">
        <w:rPr>
          <w:sz w:val="20"/>
          <w:szCs w:val="20"/>
        </w:rPr>
        <w:t>Interest allocable to a trade or business: cost of producing income from the trade or business and therefore a business expense, unless it is an expense allocable to the business of being an EE.</w:t>
      </w:r>
    </w:p>
    <w:p w14:paraId="34298B6A" w14:textId="19837A0E" w:rsidR="002557C0" w:rsidRPr="0094034C" w:rsidRDefault="002557C0" w:rsidP="002557C0">
      <w:pPr>
        <w:pStyle w:val="ListParagraph"/>
        <w:numPr>
          <w:ilvl w:val="0"/>
          <w:numId w:val="105"/>
        </w:numPr>
        <w:rPr>
          <w:rFonts w:ascii="Times" w:hAnsi="Times"/>
          <w:sz w:val="20"/>
          <w:szCs w:val="20"/>
        </w:rPr>
      </w:pPr>
      <w:r w:rsidRPr="002557C0">
        <w:rPr>
          <w:b/>
          <w:sz w:val="20"/>
          <w:szCs w:val="20"/>
          <w:highlight w:val="cyan"/>
        </w:rPr>
        <w:t>§163(h)(2)(d)</w:t>
      </w:r>
      <w:r w:rsidRPr="002557C0">
        <w:rPr>
          <w:b/>
          <w:sz w:val="20"/>
          <w:szCs w:val="20"/>
        </w:rPr>
        <w:t>:</w:t>
      </w:r>
      <w:r w:rsidRPr="002557C0">
        <w:rPr>
          <w:sz w:val="20"/>
          <w:szCs w:val="20"/>
        </w:rPr>
        <w:t xml:space="preserve"> TP can deduct interest when borrowing to buy or improve a home, or borrowing against TP’s home (like a mortgage).  This is a subsidy to home ownership lobbied for by national association of realtors.</w:t>
      </w:r>
    </w:p>
    <w:p w14:paraId="4CD40509" w14:textId="3E9B4CE7" w:rsidR="0094034C" w:rsidRPr="002557C0" w:rsidRDefault="0094034C" w:rsidP="002557C0">
      <w:pPr>
        <w:pStyle w:val="ListParagraph"/>
        <w:numPr>
          <w:ilvl w:val="0"/>
          <w:numId w:val="105"/>
        </w:numPr>
        <w:rPr>
          <w:rFonts w:ascii="Times" w:hAnsi="Times"/>
          <w:sz w:val="20"/>
          <w:szCs w:val="20"/>
        </w:rPr>
      </w:pPr>
      <w:r>
        <w:rPr>
          <w:b/>
          <w:sz w:val="20"/>
          <w:szCs w:val="20"/>
          <w:highlight w:val="cyan"/>
        </w:rPr>
        <w:t>§163(h)(4)(C)</w:t>
      </w:r>
      <w:r>
        <w:rPr>
          <w:b/>
          <w:sz w:val="20"/>
          <w:szCs w:val="20"/>
        </w:rPr>
        <w:t xml:space="preserve"> - </w:t>
      </w:r>
      <w:r>
        <w:rPr>
          <w:sz w:val="20"/>
          <w:szCs w:val="20"/>
        </w:rPr>
        <w:t xml:space="preserve">indebtedness shall not fail to be treated as secured b any property solely because, under any applicable State or Local homestead or other debt protection law in effect of August 16, 1986 the security interest is ineffective or the enforceability of the security interest is restricted. </w:t>
      </w:r>
    </w:p>
    <w:p w14:paraId="2422F2DE" w14:textId="6C59233D" w:rsidR="002557C0" w:rsidRPr="002557C0" w:rsidRDefault="0094034C" w:rsidP="002557C0">
      <w:pPr>
        <w:pStyle w:val="ListParagraph"/>
        <w:numPr>
          <w:ilvl w:val="0"/>
          <w:numId w:val="134"/>
        </w:numPr>
        <w:rPr>
          <w:rFonts w:ascii="Times" w:hAnsi="Times"/>
          <w:sz w:val="20"/>
          <w:szCs w:val="20"/>
        </w:rPr>
      </w:pPr>
      <w:r>
        <w:rPr>
          <w:rFonts w:ascii="Times" w:hAnsi="Times"/>
          <w:b/>
          <w:sz w:val="20"/>
          <w:szCs w:val="20"/>
        </w:rPr>
        <w:t>Deduction for Taxes Paid</w:t>
      </w:r>
    </w:p>
    <w:p w14:paraId="56C74B4F" w14:textId="13B3CF3F" w:rsidR="002557C0" w:rsidRDefault="0094034C" w:rsidP="00305AE8">
      <w:pPr>
        <w:pStyle w:val="ListParagraph"/>
        <w:numPr>
          <w:ilvl w:val="0"/>
          <w:numId w:val="141"/>
        </w:numPr>
        <w:rPr>
          <w:sz w:val="20"/>
          <w:szCs w:val="20"/>
        </w:rPr>
      </w:pPr>
      <w:r>
        <w:rPr>
          <w:b/>
          <w:sz w:val="20"/>
          <w:szCs w:val="20"/>
          <w:highlight w:val="cyan"/>
        </w:rPr>
        <w:t xml:space="preserve">§164 – </w:t>
      </w:r>
      <w:r>
        <w:rPr>
          <w:sz w:val="20"/>
          <w:szCs w:val="20"/>
        </w:rPr>
        <w:t xml:space="preserve">permits deduction of certain state and local taxes; income taxes and property taxes but NOT sales taxes. Other taxes may be deducted if incurred for business &amp; investment purposes. </w:t>
      </w:r>
    </w:p>
    <w:p w14:paraId="2752A217" w14:textId="77777777" w:rsidR="00216865" w:rsidRPr="003722C3" w:rsidRDefault="00216865" w:rsidP="00305AE8">
      <w:pPr>
        <w:pStyle w:val="ListParagraph"/>
        <w:numPr>
          <w:ilvl w:val="2"/>
          <w:numId w:val="141"/>
        </w:numPr>
        <w:rPr>
          <w:b/>
          <w:sz w:val="20"/>
          <w:szCs w:val="20"/>
        </w:rPr>
      </w:pPr>
      <w:r w:rsidRPr="003722C3">
        <w:rPr>
          <w:sz w:val="20"/>
          <w:szCs w:val="20"/>
        </w:rPr>
        <w:t>Includes taxes for (1) business purposes, (2) investment property, and (3) personal purposes</w:t>
      </w:r>
    </w:p>
    <w:p w14:paraId="28210FDE" w14:textId="77777777" w:rsidR="00216865" w:rsidRPr="003722C3" w:rsidRDefault="00216865" w:rsidP="00305AE8">
      <w:pPr>
        <w:pStyle w:val="ListParagraph"/>
        <w:numPr>
          <w:ilvl w:val="2"/>
          <w:numId w:val="141"/>
        </w:numPr>
        <w:rPr>
          <w:b/>
          <w:sz w:val="20"/>
          <w:szCs w:val="20"/>
        </w:rPr>
      </w:pPr>
      <w:r w:rsidRPr="003722C3">
        <w:rPr>
          <w:sz w:val="20"/>
          <w:szCs w:val="20"/>
        </w:rPr>
        <w:t xml:space="preserve">Also includes (1) property taxes (on the owner and not on the renter), (2) state income taxes, </w:t>
      </w:r>
      <w:r w:rsidRPr="003722C3">
        <w:rPr>
          <w:sz w:val="20"/>
          <w:szCs w:val="20"/>
          <w:u w:val="single"/>
        </w:rPr>
        <w:t>not in TX</w:t>
      </w:r>
      <w:r w:rsidRPr="003722C3">
        <w:rPr>
          <w:sz w:val="20"/>
          <w:szCs w:val="20"/>
        </w:rPr>
        <w:t xml:space="preserve"> (but not FIT </w:t>
      </w:r>
      <w:r w:rsidRPr="00216865">
        <w:rPr>
          <w:b/>
          <w:sz w:val="20"/>
          <w:szCs w:val="20"/>
        </w:rPr>
        <w:t>-</w:t>
      </w:r>
      <w:r w:rsidRPr="00216865">
        <w:rPr>
          <w:b/>
          <w:sz w:val="20"/>
          <w:szCs w:val="20"/>
          <w:highlight w:val="cyan"/>
        </w:rPr>
        <w:t>§275</w:t>
      </w:r>
      <w:r w:rsidRPr="003722C3">
        <w:rPr>
          <w:sz w:val="20"/>
          <w:szCs w:val="20"/>
        </w:rPr>
        <w:t xml:space="preserve">), but (3) not sales taxes </w:t>
      </w:r>
    </w:p>
    <w:p w14:paraId="176A8461" w14:textId="77777777" w:rsidR="00216865" w:rsidRPr="003722C3" w:rsidRDefault="00216865" w:rsidP="00305AE8">
      <w:pPr>
        <w:pStyle w:val="ListParagraph"/>
        <w:numPr>
          <w:ilvl w:val="2"/>
          <w:numId w:val="141"/>
        </w:numPr>
        <w:rPr>
          <w:b/>
          <w:sz w:val="20"/>
          <w:szCs w:val="20"/>
        </w:rPr>
      </w:pPr>
      <w:r w:rsidRPr="003722C3">
        <w:rPr>
          <w:sz w:val="20"/>
          <w:szCs w:val="20"/>
        </w:rPr>
        <w:t>State and local sales taxes can be deducted but only if the TP gives up the deduction for state and local income taxes</w:t>
      </w:r>
    </w:p>
    <w:p w14:paraId="6C6530B6" w14:textId="77777777" w:rsidR="00216865" w:rsidRPr="003722C3" w:rsidRDefault="00216865" w:rsidP="00305AE8">
      <w:pPr>
        <w:pStyle w:val="ListParagraph"/>
        <w:numPr>
          <w:ilvl w:val="2"/>
          <w:numId w:val="141"/>
        </w:numPr>
        <w:rPr>
          <w:b/>
          <w:sz w:val="20"/>
          <w:szCs w:val="20"/>
        </w:rPr>
      </w:pPr>
      <w:r w:rsidRPr="003722C3">
        <w:rPr>
          <w:sz w:val="20"/>
          <w:szCs w:val="20"/>
        </w:rPr>
        <w:t>User fees are not treated as taxes and are not deductible</w:t>
      </w:r>
    </w:p>
    <w:p w14:paraId="24F7774D" w14:textId="5AA93816" w:rsidR="00216865" w:rsidRPr="00216865" w:rsidRDefault="00216865" w:rsidP="00216865">
      <w:pPr>
        <w:pStyle w:val="ListParagraph"/>
        <w:numPr>
          <w:ilvl w:val="0"/>
          <w:numId w:val="134"/>
        </w:numPr>
        <w:rPr>
          <w:rFonts w:ascii="Times" w:hAnsi="Times"/>
          <w:sz w:val="20"/>
          <w:szCs w:val="20"/>
        </w:rPr>
      </w:pPr>
      <w:r>
        <w:rPr>
          <w:rFonts w:ascii="Times" w:hAnsi="Times"/>
          <w:b/>
          <w:sz w:val="20"/>
          <w:szCs w:val="20"/>
        </w:rPr>
        <w:t>Discrimination When No State Income Tax</w:t>
      </w:r>
    </w:p>
    <w:p w14:paraId="6ED774D0" w14:textId="7BA5FCD5" w:rsidR="00216865" w:rsidRDefault="00216865" w:rsidP="00305AE8">
      <w:pPr>
        <w:pStyle w:val="ListParagraph"/>
        <w:numPr>
          <w:ilvl w:val="0"/>
          <w:numId w:val="142"/>
        </w:numPr>
        <w:rPr>
          <w:rFonts w:ascii="Times" w:hAnsi="Times"/>
          <w:sz w:val="20"/>
          <w:szCs w:val="20"/>
        </w:rPr>
      </w:pPr>
      <w:r>
        <w:rPr>
          <w:rFonts w:ascii="Times" w:hAnsi="Times"/>
          <w:sz w:val="20"/>
          <w:szCs w:val="20"/>
        </w:rPr>
        <w:t>Taxpayers deducting state income taxes have benefit</w:t>
      </w:r>
    </w:p>
    <w:p w14:paraId="6A3A5162" w14:textId="4F007D2C" w:rsidR="0050714F" w:rsidRPr="0050714F" w:rsidRDefault="00216865" w:rsidP="00305AE8">
      <w:pPr>
        <w:pStyle w:val="ListParagraph"/>
        <w:numPr>
          <w:ilvl w:val="0"/>
          <w:numId w:val="142"/>
        </w:numPr>
        <w:rPr>
          <w:rFonts w:ascii="Times" w:hAnsi="Times"/>
          <w:sz w:val="20"/>
          <w:szCs w:val="20"/>
        </w:rPr>
      </w:pPr>
      <w:r>
        <w:rPr>
          <w:rFonts w:ascii="Times" w:hAnsi="Times"/>
          <w:sz w:val="20"/>
          <w:szCs w:val="20"/>
        </w:rPr>
        <w:t xml:space="preserve">However, see </w:t>
      </w:r>
      <w:r>
        <w:rPr>
          <w:b/>
          <w:sz w:val="20"/>
          <w:szCs w:val="20"/>
          <w:highlight w:val="cyan"/>
        </w:rPr>
        <w:t xml:space="preserve">§164(b)(5) </w:t>
      </w:r>
      <w:r>
        <w:rPr>
          <w:sz w:val="20"/>
          <w:szCs w:val="20"/>
        </w:rPr>
        <w:t>re election to deduct state and local sales taxes in lieu of deducti</w:t>
      </w:r>
      <w:r w:rsidR="0050714F">
        <w:rPr>
          <w:sz w:val="20"/>
          <w:szCs w:val="20"/>
        </w:rPr>
        <w:t>ng state and local income taxes.</w:t>
      </w:r>
    </w:p>
    <w:p w14:paraId="24FDBD5F" w14:textId="1E76812E" w:rsidR="0050714F" w:rsidRPr="0050714F" w:rsidRDefault="0050714F" w:rsidP="0050714F">
      <w:pPr>
        <w:pStyle w:val="ListParagraph"/>
        <w:numPr>
          <w:ilvl w:val="0"/>
          <w:numId w:val="134"/>
        </w:numPr>
        <w:rPr>
          <w:rFonts w:ascii="Times" w:hAnsi="Times"/>
          <w:sz w:val="20"/>
          <w:szCs w:val="20"/>
        </w:rPr>
      </w:pPr>
      <w:r>
        <w:rPr>
          <w:rFonts w:ascii="Times" w:hAnsi="Times"/>
          <w:b/>
          <w:sz w:val="20"/>
          <w:szCs w:val="20"/>
        </w:rPr>
        <w:t>Revenue Ruling 79-180</w:t>
      </w:r>
    </w:p>
    <w:p w14:paraId="60CEE3AA" w14:textId="3A426D07" w:rsidR="0050714F" w:rsidRDefault="0050714F" w:rsidP="00305AE8">
      <w:pPr>
        <w:pStyle w:val="ListParagraph"/>
        <w:numPr>
          <w:ilvl w:val="0"/>
          <w:numId w:val="143"/>
        </w:numPr>
        <w:rPr>
          <w:rFonts w:ascii="Times" w:hAnsi="Times"/>
          <w:sz w:val="20"/>
          <w:szCs w:val="20"/>
        </w:rPr>
      </w:pPr>
      <w:r>
        <w:rPr>
          <w:rFonts w:ascii="Times" w:hAnsi="Times"/>
          <w:sz w:val="20"/>
          <w:szCs w:val="20"/>
        </w:rPr>
        <w:t>Under NY “Real Property Tax Law” renters are treated as having an interest in real property and are personally liable for real property taxes. Also: states that they are entitled to a federal itemized deduction for these taxes paid</w:t>
      </w:r>
    </w:p>
    <w:p w14:paraId="5E994D96" w14:textId="18BEFD5E" w:rsidR="0050714F" w:rsidRDefault="0050714F" w:rsidP="00305AE8">
      <w:pPr>
        <w:pStyle w:val="ListParagraph"/>
        <w:numPr>
          <w:ilvl w:val="0"/>
          <w:numId w:val="143"/>
        </w:numPr>
        <w:rPr>
          <w:rFonts w:ascii="Times" w:hAnsi="Times"/>
          <w:sz w:val="20"/>
          <w:szCs w:val="20"/>
        </w:rPr>
      </w:pPr>
      <w:r>
        <w:rPr>
          <w:rFonts w:ascii="Times" w:hAnsi="Times"/>
          <w:sz w:val="20"/>
          <w:szCs w:val="20"/>
        </w:rPr>
        <w:t>Held: this is not a real property tax imposed on the renter for FIT purposes. No new economic burden has been imposed on renters from tis NY Legislation.</w:t>
      </w:r>
    </w:p>
    <w:p w14:paraId="1F27ECF5" w14:textId="789B8F55" w:rsidR="0050714F" w:rsidRPr="0050714F" w:rsidRDefault="0050714F" w:rsidP="0050714F">
      <w:pPr>
        <w:pStyle w:val="ListParagraph"/>
        <w:numPr>
          <w:ilvl w:val="0"/>
          <w:numId w:val="134"/>
        </w:numPr>
        <w:rPr>
          <w:rFonts w:ascii="Times" w:hAnsi="Times"/>
          <w:sz w:val="20"/>
          <w:szCs w:val="20"/>
        </w:rPr>
      </w:pPr>
      <w:r>
        <w:rPr>
          <w:rFonts w:ascii="Times" w:hAnsi="Times"/>
          <w:b/>
          <w:sz w:val="20"/>
          <w:szCs w:val="20"/>
        </w:rPr>
        <w:t>Compare: US Estate Tax</w:t>
      </w:r>
    </w:p>
    <w:p w14:paraId="600D484D" w14:textId="7421691C" w:rsidR="0050714F" w:rsidRDefault="0050714F" w:rsidP="00305AE8">
      <w:pPr>
        <w:pStyle w:val="ListParagraph"/>
        <w:numPr>
          <w:ilvl w:val="0"/>
          <w:numId w:val="144"/>
        </w:numPr>
        <w:rPr>
          <w:rFonts w:ascii="Times" w:hAnsi="Times"/>
          <w:sz w:val="20"/>
          <w:szCs w:val="20"/>
        </w:rPr>
      </w:pPr>
      <w:r>
        <w:rPr>
          <w:rFonts w:ascii="Times" w:hAnsi="Times"/>
          <w:sz w:val="20"/>
          <w:szCs w:val="20"/>
        </w:rPr>
        <w:t>US estate tax – previously in the US a credit was provided for federal estate tax for death taxes paid to states.</w:t>
      </w:r>
    </w:p>
    <w:p w14:paraId="2368EDBD" w14:textId="0B36ED7D" w:rsidR="0050714F" w:rsidRPr="0050714F" w:rsidRDefault="0050714F" w:rsidP="00305AE8">
      <w:pPr>
        <w:pStyle w:val="ListParagraph"/>
        <w:numPr>
          <w:ilvl w:val="0"/>
          <w:numId w:val="144"/>
        </w:numPr>
        <w:rPr>
          <w:rFonts w:ascii="Times" w:hAnsi="Times"/>
          <w:sz w:val="20"/>
          <w:szCs w:val="20"/>
        </w:rPr>
      </w:pPr>
      <w:r>
        <w:rPr>
          <w:rFonts w:ascii="Times" w:hAnsi="Times"/>
          <w:sz w:val="20"/>
          <w:szCs w:val="20"/>
        </w:rPr>
        <w:t xml:space="preserve">Repealed (became a deduction - </w:t>
      </w:r>
      <w:r>
        <w:rPr>
          <w:b/>
          <w:sz w:val="20"/>
          <w:szCs w:val="20"/>
          <w:highlight w:val="cyan"/>
        </w:rPr>
        <w:t>§2058</w:t>
      </w:r>
    </w:p>
    <w:p w14:paraId="6F5ADABD" w14:textId="047DAB91" w:rsidR="0050714F" w:rsidRPr="0050714F" w:rsidRDefault="0050714F" w:rsidP="0050714F">
      <w:pPr>
        <w:pStyle w:val="ListParagraph"/>
        <w:numPr>
          <w:ilvl w:val="0"/>
          <w:numId w:val="134"/>
        </w:numPr>
        <w:rPr>
          <w:rFonts w:ascii="Times" w:hAnsi="Times"/>
          <w:sz w:val="20"/>
          <w:szCs w:val="20"/>
        </w:rPr>
      </w:pPr>
      <w:r>
        <w:rPr>
          <w:rFonts w:ascii="Times" w:hAnsi="Times"/>
          <w:b/>
          <w:sz w:val="20"/>
          <w:szCs w:val="20"/>
        </w:rPr>
        <w:t>Foreign Tax Credit</w:t>
      </w:r>
    </w:p>
    <w:p w14:paraId="57BCE3D8" w14:textId="1594C3AE" w:rsidR="0050714F" w:rsidRDefault="0050714F" w:rsidP="00305AE8">
      <w:pPr>
        <w:pStyle w:val="ListParagraph"/>
        <w:numPr>
          <w:ilvl w:val="0"/>
          <w:numId w:val="145"/>
        </w:numPr>
        <w:rPr>
          <w:rFonts w:ascii="Times" w:hAnsi="Times"/>
          <w:sz w:val="20"/>
          <w:szCs w:val="20"/>
        </w:rPr>
      </w:pPr>
      <w:r>
        <w:rPr>
          <w:rFonts w:ascii="Times" w:hAnsi="Times"/>
          <w:sz w:val="20"/>
          <w:szCs w:val="20"/>
        </w:rPr>
        <w:t>A tax credit (not a deduction) is available for income taxes paid to foreign governments (including subnational government)</w:t>
      </w:r>
    </w:p>
    <w:p w14:paraId="6295C300" w14:textId="77CB62F7" w:rsidR="00305AE8" w:rsidRPr="00305AE8" w:rsidRDefault="00305AE8" w:rsidP="00305AE8">
      <w:pPr>
        <w:pStyle w:val="ListParagraph"/>
        <w:numPr>
          <w:ilvl w:val="0"/>
          <w:numId w:val="134"/>
        </w:numPr>
        <w:rPr>
          <w:rFonts w:ascii="Times" w:hAnsi="Times"/>
          <w:sz w:val="20"/>
          <w:szCs w:val="20"/>
        </w:rPr>
      </w:pPr>
      <w:r>
        <w:rPr>
          <w:rFonts w:ascii="Times" w:hAnsi="Times"/>
          <w:b/>
          <w:sz w:val="20"/>
          <w:szCs w:val="20"/>
        </w:rPr>
        <w:t>Homeowners &amp; Future Tax Policy</w:t>
      </w:r>
    </w:p>
    <w:p w14:paraId="50A09145" w14:textId="2DA2C8D7" w:rsidR="00305AE8" w:rsidRPr="00305AE8" w:rsidRDefault="00305AE8" w:rsidP="00305AE8">
      <w:pPr>
        <w:pStyle w:val="ListParagraph"/>
        <w:numPr>
          <w:ilvl w:val="0"/>
          <w:numId w:val="146"/>
        </w:numPr>
        <w:rPr>
          <w:rFonts w:ascii="Times" w:hAnsi="Times"/>
          <w:sz w:val="20"/>
          <w:szCs w:val="20"/>
        </w:rPr>
      </w:pPr>
      <w:r>
        <w:rPr>
          <w:rFonts w:ascii="Times" w:hAnsi="Times"/>
          <w:sz w:val="20"/>
          <w:szCs w:val="20"/>
        </w:rPr>
        <w:t xml:space="preserve">See effective </w:t>
      </w:r>
      <w:r w:rsidRPr="00305AE8">
        <w:rPr>
          <w:rFonts w:ascii="Times" w:hAnsi="Times"/>
          <w:sz w:val="20"/>
          <w:szCs w:val="20"/>
        </w:rPr>
        <w:t>tax rate on owner occupied housing</w:t>
      </w:r>
    </w:p>
    <w:p w14:paraId="317D43E7" w14:textId="62516FD4" w:rsidR="00305AE8" w:rsidRPr="00305AE8" w:rsidRDefault="00305AE8" w:rsidP="00305AE8">
      <w:pPr>
        <w:pStyle w:val="ListParagraph"/>
        <w:numPr>
          <w:ilvl w:val="0"/>
          <w:numId w:val="146"/>
        </w:numPr>
        <w:rPr>
          <w:rFonts w:ascii="Times" w:hAnsi="Times"/>
          <w:sz w:val="20"/>
          <w:szCs w:val="20"/>
        </w:rPr>
      </w:pPr>
      <w:r w:rsidRPr="00305AE8">
        <w:rPr>
          <w:rFonts w:ascii="Times" w:hAnsi="Times"/>
          <w:sz w:val="20"/>
          <w:szCs w:val="20"/>
        </w:rPr>
        <w:t>Distribution of tax benefits from the home mortgage interest deduction</w:t>
      </w:r>
    </w:p>
    <w:p w14:paraId="58FFA45D" w14:textId="410CB2EE" w:rsidR="00305AE8" w:rsidRPr="00305AE8" w:rsidRDefault="00305AE8" w:rsidP="00305AE8">
      <w:pPr>
        <w:pStyle w:val="ListParagraph"/>
        <w:numPr>
          <w:ilvl w:val="0"/>
          <w:numId w:val="146"/>
        </w:numPr>
        <w:rPr>
          <w:rFonts w:ascii="Times" w:hAnsi="Times"/>
          <w:sz w:val="20"/>
          <w:szCs w:val="20"/>
        </w:rPr>
      </w:pPr>
      <w:r w:rsidRPr="00305AE8">
        <w:rPr>
          <w:rFonts w:ascii="Times" w:hAnsi="Times"/>
          <w:sz w:val="20"/>
          <w:szCs w:val="20"/>
        </w:rPr>
        <w:t>Policy options:</w:t>
      </w:r>
    </w:p>
    <w:p w14:paraId="7E117C3A" w14:textId="100C94A2" w:rsidR="00305AE8" w:rsidRPr="00305AE8" w:rsidRDefault="00305AE8" w:rsidP="00305AE8">
      <w:pPr>
        <w:pStyle w:val="ListParagraph"/>
        <w:numPr>
          <w:ilvl w:val="0"/>
          <w:numId w:val="147"/>
        </w:numPr>
        <w:rPr>
          <w:rFonts w:ascii="Times" w:hAnsi="Times"/>
          <w:sz w:val="20"/>
          <w:szCs w:val="20"/>
        </w:rPr>
      </w:pPr>
      <w:r w:rsidRPr="00305AE8">
        <w:rPr>
          <w:rFonts w:ascii="Times" w:hAnsi="Times"/>
          <w:sz w:val="20"/>
          <w:szCs w:val="20"/>
        </w:rPr>
        <w:t>Replace interest expense deduction</w:t>
      </w:r>
    </w:p>
    <w:p w14:paraId="707A0EC0" w14:textId="6B425043" w:rsidR="0050714F" w:rsidRPr="00305AE8" w:rsidRDefault="00305AE8" w:rsidP="00305AE8">
      <w:pPr>
        <w:pStyle w:val="ListParagraph"/>
        <w:numPr>
          <w:ilvl w:val="0"/>
          <w:numId w:val="147"/>
        </w:numPr>
        <w:rPr>
          <w:rFonts w:ascii="Times" w:hAnsi="Times"/>
          <w:sz w:val="20"/>
          <w:szCs w:val="20"/>
        </w:rPr>
      </w:pPr>
      <w:r w:rsidRPr="00305AE8">
        <w:rPr>
          <w:rFonts w:ascii="Times" w:hAnsi="Times"/>
          <w:sz w:val="20"/>
          <w:szCs w:val="20"/>
        </w:rPr>
        <w:t xml:space="preserve">Limit the exemption of </w:t>
      </w:r>
    </w:p>
    <w:p w14:paraId="23D85016" w14:textId="77777777" w:rsidR="00305AE8" w:rsidRDefault="00305AE8" w:rsidP="00305AE8">
      <w:pPr>
        <w:pStyle w:val="ListParagraph"/>
        <w:numPr>
          <w:ilvl w:val="0"/>
          <w:numId w:val="147"/>
        </w:numPr>
        <w:rPr>
          <w:rFonts w:ascii="Times" w:hAnsi="Times"/>
          <w:sz w:val="20"/>
          <w:szCs w:val="20"/>
        </w:rPr>
      </w:pPr>
      <w:r w:rsidRPr="00305AE8">
        <w:rPr>
          <w:rFonts w:ascii="Times" w:hAnsi="Times"/>
          <w:sz w:val="20"/>
          <w:szCs w:val="20"/>
        </w:rPr>
        <w:t xml:space="preserve">Repeal the state and </w:t>
      </w:r>
    </w:p>
    <w:p w14:paraId="745F943B" w14:textId="77777777" w:rsidR="00305AE8" w:rsidRDefault="00305AE8" w:rsidP="00305AE8">
      <w:pPr>
        <w:rPr>
          <w:rFonts w:ascii="Times" w:hAnsi="Times"/>
          <w:sz w:val="20"/>
          <w:szCs w:val="20"/>
        </w:rPr>
      </w:pPr>
    </w:p>
    <w:p w14:paraId="1A5BA882" w14:textId="77777777" w:rsidR="00305AE8" w:rsidRDefault="00305AE8" w:rsidP="00305AE8">
      <w:pPr>
        <w:rPr>
          <w:rFonts w:ascii="Times" w:hAnsi="Times"/>
          <w:sz w:val="20"/>
          <w:szCs w:val="20"/>
        </w:rPr>
      </w:pPr>
    </w:p>
    <w:p w14:paraId="495C50B4" w14:textId="77777777" w:rsidR="00305AE8" w:rsidRDefault="00305AE8" w:rsidP="00305AE8">
      <w:pPr>
        <w:rPr>
          <w:rFonts w:ascii="Times" w:hAnsi="Times"/>
          <w:sz w:val="20"/>
          <w:szCs w:val="20"/>
        </w:rPr>
      </w:pPr>
    </w:p>
    <w:p w14:paraId="7590DC2F" w14:textId="77777777" w:rsidR="00305AE8" w:rsidRDefault="00305AE8" w:rsidP="00305AE8">
      <w:pPr>
        <w:rPr>
          <w:rFonts w:ascii="Times" w:hAnsi="Times"/>
          <w:sz w:val="20"/>
          <w:szCs w:val="20"/>
        </w:rPr>
      </w:pPr>
    </w:p>
    <w:p w14:paraId="515BEC43" w14:textId="77777777" w:rsidR="00305AE8" w:rsidRPr="00305AE8" w:rsidRDefault="00305AE8" w:rsidP="00305AE8">
      <w:pPr>
        <w:rPr>
          <w:rFonts w:ascii="Times" w:hAnsi="Times"/>
          <w:sz w:val="20"/>
          <w:szCs w:val="20"/>
        </w:rPr>
      </w:pPr>
    </w:p>
    <w:p w14:paraId="35594930" w14:textId="18767974" w:rsidR="0050714F" w:rsidRPr="00305AE8" w:rsidRDefault="00305AE8" w:rsidP="00305AE8">
      <w:pPr>
        <w:pStyle w:val="ListParagraph"/>
        <w:numPr>
          <w:ilvl w:val="0"/>
          <w:numId w:val="134"/>
        </w:numPr>
        <w:rPr>
          <w:rFonts w:ascii="Times" w:hAnsi="Times"/>
          <w:sz w:val="20"/>
          <w:szCs w:val="20"/>
        </w:rPr>
      </w:pPr>
      <w:r>
        <w:rPr>
          <w:rFonts w:ascii="Times" w:hAnsi="Times"/>
          <w:b/>
          <w:sz w:val="20"/>
          <w:szCs w:val="20"/>
        </w:rPr>
        <w:t>Casualty Losses &amp; Personal Deduction (625)</w:t>
      </w:r>
    </w:p>
    <w:p w14:paraId="543BE2BE" w14:textId="6FCEB212" w:rsidR="00305AE8" w:rsidRPr="00305AE8" w:rsidRDefault="00305AE8" w:rsidP="00305AE8">
      <w:pPr>
        <w:pStyle w:val="ListParagraph"/>
        <w:numPr>
          <w:ilvl w:val="0"/>
          <w:numId w:val="148"/>
        </w:numPr>
        <w:rPr>
          <w:rFonts w:ascii="Times" w:hAnsi="Times"/>
          <w:sz w:val="20"/>
          <w:szCs w:val="20"/>
        </w:rPr>
      </w:pPr>
      <w:r>
        <w:rPr>
          <w:b/>
          <w:sz w:val="20"/>
          <w:szCs w:val="20"/>
          <w:highlight w:val="cyan"/>
        </w:rPr>
        <w:t xml:space="preserve">§165(c)(3) – </w:t>
      </w:r>
      <w:r>
        <w:rPr>
          <w:sz w:val="20"/>
          <w:szCs w:val="20"/>
        </w:rPr>
        <w:t xml:space="preserve">enables a deduction for losses from fire, storm, shipwreck, or other casualty, or from theft. </w:t>
      </w:r>
    </w:p>
    <w:p w14:paraId="412FE50C" w14:textId="0738480A" w:rsidR="00350887" w:rsidRPr="00350887" w:rsidRDefault="00305AE8" w:rsidP="00350887">
      <w:pPr>
        <w:pStyle w:val="ListParagraph"/>
        <w:numPr>
          <w:ilvl w:val="0"/>
          <w:numId w:val="148"/>
        </w:numPr>
        <w:rPr>
          <w:rFonts w:ascii="Times" w:hAnsi="Times"/>
          <w:sz w:val="20"/>
          <w:szCs w:val="20"/>
        </w:rPr>
      </w:pPr>
      <w:r>
        <w:rPr>
          <w:sz w:val="20"/>
          <w:szCs w:val="20"/>
        </w:rPr>
        <w:t xml:space="preserve">Limitation to losses above 10% of AGI. </w:t>
      </w:r>
      <w:r w:rsidR="00350887">
        <w:rPr>
          <w:b/>
          <w:sz w:val="20"/>
          <w:szCs w:val="20"/>
          <w:highlight w:val="cyan"/>
        </w:rPr>
        <w:t xml:space="preserve">§165(h)(2) </w:t>
      </w:r>
    </w:p>
    <w:p w14:paraId="75BD0751" w14:textId="6572DF70" w:rsidR="00305AE8" w:rsidRPr="00305AE8" w:rsidRDefault="00305AE8" w:rsidP="00305AE8">
      <w:pPr>
        <w:pStyle w:val="ListParagraph"/>
        <w:numPr>
          <w:ilvl w:val="0"/>
          <w:numId w:val="148"/>
        </w:numPr>
        <w:rPr>
          <w:rFonts w:ascii="Times" w:hAnsi="Times"/>
          <w:sz w:val="20"/>
          <w:szCs w:val="20"/>
        </w:rPr>
      </w:pPr>
      <w:r w:rsidRPr="003722C3">
        <w:rPr>
          <w:sz w:val="20"/>
          <w:szCs w:val="20"/>
        </w:rPr>
        <w:t xml:space="preserve">Each casualty is allowed a deduction only to the extent it exceeds $100.  </w:t>
      </w:r>
      <w:r w:rsidRPr="00305AE8">
        <w:rPr>
          <w:b/>
          <w:sz w:val="20"/>
          <w:szCs w:val="20"/>
          <w:highlight w:val="cyan"/>
        </w:rPr>
        <w:t>§165(h)(1).</w:t>
      </w:r>
    </w:p>
    <w:p w14:paraId="6FBFE1B2" w14:textId="382733FB" w:rsidR="00305AE8" w:rsidRPr="00305AE8" w:rsidRDefault="00305AE8" w:rsidP="00305AE8">
      <w:pPr>
        <w:pStyle w:val="ListParagraph"/>
        <w:numPr>
          <w:ilvl w:val="0"/>
          <w:numId w:val="148"/>
        </w:numPr>
        <w:rPr>
          <w:rFonts w:ascii="Times" w:hAnsi="Times"/>
          <w:sz w:val="20"/>
          <w:szCs w:val="20"/>
        </w:rPr>
      </w:pPr>
      <w:r>
        <w:rPr>
          <w:sz w:val="20"/>
          <w:szCs w:val="20"/>
        </w:rPr>
        <w:t>A loss limit per incident –MUST exceed $100</w:t>
      </w:r>
    </w:p>
    <w:p w14:paraId="33D61D1A" w14:textId="038F9EF1" w:rsidR="00305AE8" w:rsidRPr="00350887" w:rsidRDefault="00305AE8" w:rsidP="00305AE8">
      <w:pPr>
        <w:pStyle w:val="ListParagraph"/>
        <w:numPr>
          <w:ilvl w:val="0"/>
          <w:numId w:val="148"/>
        </w:numPr>
        <w:rPr>
          <w:rFonts w:ascii="Times" w:hAnsi="Times"/>
          <w:sz w:val="20"/>
          <w:szCs w:val="20"/>
        </w:rPr>
      </w:pPr>
      <w:r>
        <w:rPr>
          <w:b/>
          <w:sz w:val="20"/>
          <w:szCs w:val="20"/>
          <w:highlight w:val="cyan"/>
        </w:rPr>
        <w:lastRenderedPageBreak/>
        <w:t>§165(h)(4)(E)</w:t>
      </w:r>
      <w:r w:rsidR="00350887">
        <w:rPr>
          <w:b/>
          <w:sz w:val="20"/>
          <w:szCs w:val="20"/>
        </w:rPr>
        <w:t xml:space="preserve"> – </w:t>
      </w:r>
      <w:r w:rsidR="00350887">
        <w:rPr>
          <w:sz w:val="20"/>
          <w:szCs w:val="20"/>
        </w:rPr>
        <w:t xml:space="preserve">any loss of an individual described in subsection (c)(3) to the extent covered by insurance shall be taken into account under this section ONLY if the individual files a timely insurance claim with respect to such loss. </w:t>
      </w:r>
    </w:p>
    <w:p w14:paraId="2D447440" w14:textId="50013FD5" w:rsidR="00350887" w:rsidRDefault="00350887" w:rsidP="00305AE8">
      <w:pPr>
        <w:pStyle w:val="ListParagraph"/>
        <w:numPr>
          <w:ilvl w:val="0"/>
          <w:numId w:val="148"/>
        </w:numPr>
        <w:rPr>
          <w:rFonts w:ascii="Times" w:hAnsi="Times"/>
          <w:sz w:val="20"/>
          <w:szCs w:val="20"/>
        </w:rPr>
      </w:pPr>
      <w:r w:rsidRPr="00350887">
        <w:rPr>
          <w:rFonts w:ascii="Times" w:hAnsi="Times"/>
          <w:b/>
          <w:sz w:val="20"/>
          <w:szCs w:val="20"/>
        </w:rPr>
        <w:t>Grandma’s Bracelet Example</w:t>
      </w:r>
      <w:r>
        <w:rPr>
          <w:rFonts w:ascii="Times" w:hAnsi="Times"/>
          <w:sz w:val="20"/>
          <w:szCs w:val="20"/>
        </w:rPr>
        <w:t xml:space="preserve">: you spent $100 for the insurance payment but you sustained a casualty gain of $9900 since you basically sold it to the insurance company. </w:t>
      </w:r>
    </w:p>
    <w:p w14:paraId="75E4DBA4" w14:textId="293C168A" w:rsidR="00350887" w:rsidRPr="00350887" w:rsidRDefault="00350887" w:rsidP="00350887">
      <w:pPr>
        <w:pStyle w:val="ListParagraph"/>
        <w:numPr>
          <w:ilvl w:val="0"/>
          <w:numId w:val="148"/>
        </w:numPr>
        <w:rPr>
          <w:rFonts w:ascii="Times" w:hAnsi="Times"/>
          <w:sz w:val="20"/>
          <w:szCs w:val="20"/>
        </w:rPr>
      </w:pPr>
      <w:r>
        <w:rPr>
          <w:rFonts w:ascii="Times" w:hAnsi="Times"/>
          <w:b/>
          <w:sz w:val="20"/>
          <w:szCs w:val="20"/>
        </w:rPr>
        <w:t>Definition of a Casualty</w:t>
      </w:r>
    </w:p>
    <w:p w14:paraId="79AE27DC" w14:textId="1A4DE18A" w:rsidR="00350887" w:rsidRDefault="00350887" w:rsidP="00350887">
      <w:pPr>
        <w:pStyle w:val="ListParagraph"/>
        <w:numPr>
          <w:ilvl w:val="2"/>
          <w:numId w:val="134"/>
        </w:numPr>
        <w:rPr>
          <w:rFonts w:ascii="Times" w:hAnsi="Times"/>
          <w:sz w:val="20"/>
          <w:szCs w:val="20"/>
        </w:rPr>
      </w:pPr>
      <w:r>
        <w:rPr>
          <w:rFonts w:ascii="Times" w:hAnsi="Times"/>
          <w:sz w:val="20"/>
          <w:szCs w:val="20"/>
        </w:rPr>
        <w:t>Fire, storm or shipwreck</w:t>
      </w:r>
    </w:p>
    <w:p w14:paraId="12A8233E" w14:textId="36A01649" w:rsidR="00350887" w:rsidRDefault="00350887" w:rsidP="00350887">
      <w:pPr>
        <w:pStyle w:val="ListParagraph"/>
        <w:numPr>
          <w:ilvl w:val="2"/>
          <w:numId w:val="134"/>
        </w:numPr>
        <w:rPr>
          <w:rFonts w:ascii="Times" w:hAnsi="Times"/>
          <w:sz w:val="20"/>
          <w:szCs w:val="20"/>
        </w:rPr>
      </w:pPr>
      <w:r>
        <w:rPr>
          <w:rFonts w:ascii="Times" w:hAnsi="Times"/>
          <w:sz w:val="20"/>
          <w:szCs w:val="20"/>
        </w:rPr>
        <w:t>Hurricane Katrina; tropical storm Allison</w:t>
      </w:r>
    </w:p>
    <w:p w14:paraId="70DBAD9B" w14:textId="75D5E3AE" w:rsidR="00350887" w:rsidRDefault="00350887" w:rsidP="00350887">
      <w:pPr>
        <w:pStyle w:val="ListParagraph"/>
        <w:numPr>
          <w:ilvl w:val="2"/>
          <w:numId w:val="134"/>
        </w:numPr>
        <w:rPr>
          <w:rFonts w:ascii="Times" w:hAnsi="Times"/>
          <w:sz w:val="20"/>
          <w:szCs w:val="20"/>
        </w:rPr>
      </w:pPr>
      <w:r>
        <w:rPr>
          <w:rFonts w:ascii="Times" w:hAnsi="Times"/>
          <w:sz w:val="20"/>
          <w:szCs w:val="20"/>
        </w:rPr>
        <w:t>Sudden or unexpected occurrence</w:t>
      </w:r>
    </w:p>
    <w:p w14:paraId="7408E12F" w14:textId="6CF4B1F2" w:rsidR="0094034C" w:rsidRPr="00490D6D" w:rsidRDefault="00350887" w:rsidP="00216865">
      <w:pPr>
        <w:pStyle w:val="ListParagraph"/>
        <w:numPr>
          <w:ilvl w:val="2"/>
          <w:numId w:val="134"/>
        </w:numPr>
        <w:rPr>
          <w:rFonts w:ascii="Times" w:hAnsi="Times"/>
          <w:sz w:val="20"/>
          <w:szCs w:val="20"/>
        </w:rPr>
      </w:pPr>
      <w:r>
        <w:rPr>
          <w:rFonts w:ascii="Times" w:hAnsi="Times"/>
          <w:sz w:val="20"/>
          <w:szCs w:val="20"/>
        </w:rPr>
        <w:t xml:space="preserve">Termites – fast-eating v, slow-eating termites. Theft/ mysterious disappearance. </w:t>
      </w:r>
    </w:p>
    <w:p w14:paraId="79B3938C" w14:textId="0B571A9E" w:rsidR="00490D6D" w:rsidRPr="00490D6D" w:rsidRDefault="00490D6D" w:rsidP="00490D6D">
      <w:pPr>
        <w:pStyle w:val="ListParagraph"/>
        <w:numPr>
          <w:ilvl w:val="0"/>
          <w:numId w:val="148"/>
        </w:numPr>
        <w:rPr>
          <w:rFonts w:ascii="Times" w:hAnsi="Times"/>
          <w:sz w:val="20"/>
          <w:szCs w:val="20"/>
          <w:highlight w:val="green"/>
        </w:rPr>
      </w:pPr>
      <w:r w:rsidRPr="00490D6D">
        <w:rPr>
          <w:rFonts w:ascii="Times" w:hAnsi="Times"/>
          <w:b/>
          <w:sz w:val="20"/>
          <w:szCs w:val="20"/>
          <w:highlight w:val="green"/>
        </w:rPr>
        <w:t xml:space="preserve">William H. Carpenter </w:t>
      </w:r>
    </w:p>
    <w:p w14:paraId="35F4F805" w14:textId="77777777" w:rsidR="00490D6D" w:rsidRPr="00490D6D" w:rsidRDefault="00490D6D" w:rsidP="00B30352">
      <w:pPr>
        <w:pStyle w:val="ListParagraph"/>
        <w:numPr>
          <w:ilvl w:val="0"/>
          <w:numId w:val="149"/>
        </w:numPr>
        <w:rPr>
          <w:color w:val="252525"/>
          <w:shd w:val="clear" w:color="auto" w:fill="FFFFFF"/>
        </w:rPr>
      </w:pPr>
      <w:r w:rsidRPr="00490D6D">
        <w:rPr>
          <w:color w:val="252525"/>
          <w:shd w:val="clear" w:color="auto" w:fill="FFFFFF"/>
        </w:rPr>
        <w:t>The issue of whether a husband and wife could deduct the aggregate</w:t>
      </w:r>
      <w:r w:rsidRPr="00490D6D">
        <w:rPr>
          <w:rStyle w:val="apple-converted-space"/>
          <w:color w:val="252525"/>
          <w:shd w:val="clear" w:color="auto" w:fill="FFFFFF"/>
        </w:rPr>
        <w:t> </w:t>
      </w:r>
      <w:r w:rsidRPr="00490D6D">
        <w:rPr>
          <w:shd w:val="clear" w:color="auto" w:fill="FFFFFF"/>
        </w:rPr>
        <w:t>fair market value</w:t>
      </w:r>
      <w:r w:rsidRPr="00490D6D">
        <w:rPr>
          <w:rStyle w:val="apple-converted-space"/>
          <w:color w:val="252525"/>
          <w:shd w:val="clear" w:color="auto" w:fill="FFFFFF"/>
        </w:rPr>
        <w:t> </w:t>
      </w:r>
      <w:r w:rsidRPr="00490D6D">
        <w:rPr>
          <w:color w:val="252525"/>
          <w:shd w:val="clear" w:color="auto" w:fill="FFFFFF"/>
        </w:rPr>
        <w:t>of the wife’s</w:t>
      </w:r>
      <w:r w:rsidRPr="00490D6D">
        <w:rPr>
          <w:rStyle w:val="apple-converted-space"/>
          <w:color w:val="252525"/>
          <w:shd w:val="clear" w:color="auto" w:fill="FFFFFF"/>
        </w:rPr>
        <w:t> </w:t>
      </w:r>
      <w:r w:rsidRPr="00490D6D">
        <w:rPr>
          <w:shd w:val="clear" w:color="auto" w:fill="FFFFFF"/>
        </w:rPr>
        <w:t>engagement ring</w:t>
      </w:r>
      <w:r w:rsidRPr="00490D6D">
        <w:rPr>
          <w:rStyle w:val="apple-converted-space"/>
          <w:color w:val="252525"/>
          <w:shd w:val="clear" w:color="auto" w:fill="FFFFFF"/>
        </w:rPr>
        <w:t> </w:t>
      </w:r>
      <w:r w:rsidRPr="00490D6D">
        <w:rPr>
          <w:color w:val="252525"/>
          <w:shd w:val="clear" w:color="auto" w:fill="FFFFFF"/>
        </w:rPr>
        <w:t>from their income tax return, as a casualty loss under §165(a) and (c)(3) of the</w:t>
      </w:r>
      <w:r w:rsidRPr="00490D6D">
        <w:rPr>
          <w:rStyle w:val="apple-converted-space"/>
          <w:color w:val="252525"/>
          <w:shd w:val="clear" w:color="auto" w:fill="FFFFFF"/>
        </w:rPr>
        <w:t> </w:t>
      </w:r>
      <w:r w:rsidRPr="00490D6D">
        <w:rPr>
          <w:shd w:val="clear" w:color="auto" w:fill="FFFFFF"/>
        </w:rPr>
        <w:t>Internal Revenue Code of 1954</w:t>
      </w:r>
      <w:r w:rsidRPr="00490D6D">
        <w:rPr>
          <w:color w:val="252525"/>
          <w:shd w:val="clear" w:color="auto" w:fill="FFFFFF"/>
        </w:rPr>
        <w:t>, after the husband inadvertently dropped the ring in their garbage disposal.</w:t>
      </w:r>
    </w:p>
    <w:p w14:paraId="11DBB8DA" w14:textId="77777777" w:rsidR="00490D6D" w:rsidRPr="00163078" w:rsidRDefault="00490D6D" w:rsidP="00B30352">
      <w:pPr>
        <w:pStyle w:val="NormalWeb"/>
        <w:numPr>
          <w:ilvl w:val="0"/>
          <w:numId w:val="149"/>
        </w:numPr>
        <w:shd w:val="clear" w:color="auto" w:fill="FFFFFF"/>
        <w:spacing w:before="120" w:beforeAutospacing="0" w:after="120" w:afterAutospacing="0"/>
        <w:rPr>
          <w:color w:val="252525"/>
        </w:rPr>
      </w:pPr>
      <w:r w:rsidRPr="00163078">
        <w:rPr>
          <w:color w:val="252525"/>
        </w:rPr>
        <w:t>The petitioners were Nancy Carpenter and William Carpenter. During 1962, Nancy owned a diamond engagement ring worth $1,010. One day, in 1962, Nancy placed the ring in a water-glass of ammonia for purposes of cleaning the ring. Nancy then left the glass, with the ring inside, next to her kitchen sink.</w:t>
      </w:r>
    </w:p>
    <w:p w14:paraId="354F3F4A" w14:textId="77777777" w:rsidR="00490D6D" w:rsidRPr="00163078" w:rsidRDefault="00490D6D" w:rsidP="00B30352">
      <w:pPr>
        <w:pStyle w:val="NormalWeb"/>
        <w:numPr>
          <w:ilvl w:val="0"/>
          <w:numId w:val="149"/>
        </w:numPr>
        <w:shd w:val="clear" w:color="auto" w:fill="FFFFFF"/>
        <w:spacing w:before="120" w:beforeAutospacing="0" w:after="120" w:afterAutospacing="0"/>
        <w:rPr>
          <w:color w:val="252525"/>
        </w:rPr>
      </w:pPr>
      <w:r w:rsidRPr="00163078">
        <w:rPr>
          <w:color w:val="252525"/>
        </w:rPr>
        <w:t>Later that day, William Carpenter was washing dishes, and William inadvertently “picked up the glass and emptied its contents down the” sink drain. William was unaware that the ring was in the glass. William proceeded to run the</w:t>
      </w:r>
      <w:r w:rsidRPr="00163078">
        <w:rPr>
          <w:rStyle w:val="apple-converted-space"/>
          <w:color w:val="252525"/>
        </w:rPr>
        <w:t> </w:t>
      </w:r>
      <w:r w:rsidRPr="00163078">
        <w:rPr>
          <w:color w:val="252525"/>
        </w:rPr>
        <w:t>garbage disposal, which ultimately damaged Nancy’s ring.</w:t>
      </w:r>
    </w:p>
    <w:p w14:paraId="3C3BC749" w14:textId="77777777" w:rsidR="00490D6D" w:rsidRPr="00163078" w:rsidRDefault="00490D6D" w:rsidP="00B30352">
      <w:pPr>
        <w:pStyle w:val="NormalWeb"/>
        <w:numPr>
          <w:ilvl w:val="0"/>
          <w:numId w:val="149"/>
        </w:numPr>
        <w:shd w:val="clear" w:color="auto" w:fill="FFFFFF"/>
        <w:spacing w:before="120" w:beforeAutospacing="0" w:after="120" w:afterAutospacing="0"/>
        <w:rPr>
          <w:color w:val="252525"/>
        </w:rPr>
      </w:pPr>
      <w:r w:rsidRPr="00163078">
        <w:rPr>
          <w:color w:val="252525"/>
        </w:rPr>
        <w:t>The damaged ring was recovered from the garbage disposal and was taken to a jeweler for an appraisal. Immediately before the ring was dropped into the garbage disposal it had an aggregate fair market value of $1,010. The total aggregate fair market value of the ring immediately after being placed in the garbage disposal was $30. Subsequently, William purchased a ring for $169.50 and gave the ring to Nancy.</w:t>
      </w:r>
    </w:p>
    <w:p w14:paraId="5C590758" w14:textId="77777777" w:rsidR="00490D6D" w:rsidRPr="00A41B37" w:rsidRDefault="00490D6D" w:rsidP="00B30352">
      <w:pPr>
        <w:pStyle w:val="NormalWeb"/>
        <w:numPr>
          <w:ilvl w:val="0"/>
          <w:numId w:val="149"/>
        </w:numPr>
        <w:shd w:val="clear" w:color="auto" w:fill="FFFFFF"/>
        <w:spacing w:before="120" w:beforeAutospacing="0" w:after="120" w:afterAutospacing="0"/>
        <w:rPr>
          <w:color w:val="252525"/>
        </w:rPr>
      </w:pPr>
      <w:r w:rsidRPr="00163078">
        <w:rPr>
          <w:color w:val="252525"/>
        </w:rPr>
        <w:t>The petitioners deducted $1,010 from their income tax return as a casualty loss</w:t>
      </w:r>
      <w:r>
        <w:rPr>
          <w:color w:val="252525"/>
        </w:rPr>
        <w:t>.</w:t>
      </w:r>
    </w:p>
    <w:p w14:paraId="5E7BB447" w14:textId="77777777" w:rsidR="00490D6D" w:rsidRPr="00490D6D" w:rsidRDefault="00490D6D" w:rsidP="00B30352">
      <w:pPr>
        <w:pStyle w:val="ListParagraph"/>
        <w:numPr>
          <w:ilvl w:val="0"/>
          <w:numId w:val="149"/>
        </w:numPr>
        <w:rPr>
          <w:color w:val="252525"/>
          <w:shd w:val="clear" w:color="auto" w:fill="FFFFFF"/>
        </w:rPr>
      </w:pPr>
      <w:r w:rsidRPr="00490D6D">
        <w:rPr>
          <w:color w:val="252525"/>
          <w:shd w:val="clear" w:color="auto" w:fill="FFFFFF"/>
        </w:rPr>
        <w:t xml:space="preserve">Respondent: </w:t>
      </w:r>
    </w:p>
    <w:p w14:paraId="4ABFE48E" w14:textId="77777777" w:rsidR="00490D6D" w:rsidRPr="00490D6D" w:rsidRDefault="00490D6D" w:rsidP="00B30352">
      <w:pPr>
        <w:pStyle w:val="ListParagraph"/>
        <w:numPr>
          <w:ilvl w:val="0"/>
          <w:numId w:val="149"/>
        </w:numPr>
        <w:rPr>
          <w:color w:val="252525"/>
          <w:shd w:val="clear" w:color="auto" w:fill="FFFFFF"/>
        </w:rPr>
      </w:pPr>
      <w:r w:rsidRPr="00490D6D">
        <w:rPr>
          <w:color w:val="252525"/>
          <w:shd w:val="clear" w:color="auto" w:fill="FFFFFF"/>
        </w:rPr>
        <w:t>Nancy did not suffer a</w:t>
      </w:r>
      <w:r w:rsidRPr="00490D6D">
        <w:rPr>
          <w:rStyle w:val="apple-converted-space"/>
          <w:color w:val="252525"/>
          <w:shd w:val="clear" w:color="auto" w:fill="FFFFFF"/>
        </w:rPr>
        <w:t> </w:t>
      </w:r>
      <w:r w:rsidRPr="00490D6D">
        <w:rPr>
          <w:shd w:val="clear" w:color="auto" w:fill="FFFFFF"/>
        </w:rPr>
        <w:t>casualty loss</w:t>
      </w:r>
      <w:r w:rsidRPr="00490D6D">
        <w:rPr>
          <w:rStyle w:val="apple-converted-space"/>
          <w:color w:val="252525"/>
          <w:shd w:val="clear" w:color="auto" w:fill="FFFFFF"/>
        </w:rPr>
        <w:t> </w:t>
      </w:r>
      <w:r w:rsidRPr="00490D6D">
        <w:rPr>
          <w:color w:val="252525"/>
          <w:shd w:val="clear" w:color="auto" w:fill="FFFFFF"/>
        </w:rPr>
        <w:t>within the meaning of section</w:t>
      </w:r>
      <w:r w:rsidRPr="00490D6D">
        <w:rPr>
          <w:rStyle w:val="apple-converted-space"/>
          <w:color w:val="252525"/>
          <w:shd w:val="clear" w:color="auto" w:fill="FFFFFF"/>
        </w:rPr>
        <w:t> </w:t>
      </w:r>
      <w:r w:rsidRPr="00490D6D">
        <w:rPr>
          <w:shd w:val="clear" w:color="auto" w:fill="FFFFFF"/>
        </w:rPr>
        <w:t>§165</w:t>
      </w:r>
      <w:r w:rsidRPr="00490D6D">
        <w:rPr>
          <w:color w:val="252525"/>
          <w:shd w:val="clear" w:color="auto" w:fill="FFFFFF"/>
        </w:rPr>
        <w:t>(a) &amp; (c)(3) of the</w:t>
      </w:r>
      <w:r w:rsidRPr="00490D6D">
        <w:rPr>
          <w:rStyle w:val="apple-converted-space"/>
          <w:color w:val="252525"/>
          <w:shd w:val="clear" w:color="auto" w:fill="FFFFFF"/>
        </w:rPr>
        <w:t> </w:t>
      </w:r>
      <w:r w:rsidRPr="00490D6D">
        <w:rPr>
          <w:shd w:val="clear" w:color="auto" w:fill="FFFFFF"/>
        </w:rPr>
        <w:t>Internal Revenue Code of 1954</w:t>
      </w:r>
      <w:r w:rsidRPr="00490D6D">
        <w:rPr>
          <w:color w:val="252525"/>
          <w:shd w:val="clear" w:color="auto" w:fill="FFFFFF"/>
        </w:rPr>
        <w:t>. The respondents took the position that by applying the principle of</w:t>
      </w:r>
      <w:r w:rsidRPr="00490D6D">
        <w:rPr>
          <w:rStyle w:val="apple-converted-space"/>
          <w:color w:val="252525"/>
          <w:shd w:val="clear" w:color="auto" w:fill="FFFFFF"/>
        </w:rPr>
        <w:t> </w:t>
      </w:r>
      <w:r w:rsidRPr="00490D6D">
        <w:rPr>
          <w:shd w:val="clear" w:color="auto" w:fill="FFFFFF"/>
        </w:rPr>
        <w:t>ejusdem generis</w:t>
      </w:r>
      <w:r w:rsidRPr="00490D6D">
        <w:rPr>
          <w:color w:val="252525"/>
          <w:shd w:val="clear" w:color="auto" w:fill="FFFFFF"/>
        </w:rPr>
        <w:t>, it cannot be said that William dropping the ring into the</w:t>
      </w:r>
      <w:r w:rsidRPr="00490D6D">
        <w:rPr>
          <w:rStyle w:val="apple-converted-space"/>
          <w:color w:val="252525"/>
          <w:shd w:val="clear" w:color="auto" w:fill="FFFFFF"/>
        </w:rPr>
        <w:t> </w:t>
      </w:r>
      <w:r w:rsidRPr="00490D6D">
        <w:rPr>
          <w:shd w:val="clear" w:color="auto" w:fill="FFFFFF"/>
        </w:rPr>
        <w:t>garbage disposal</w:t>
      </w:r>
      <w:r w:rsidRPr="00490D6D">
        <w:rPr>
          <w:rStyle w:val="apple-converted-space"/>
          <w:color w:val="252525"/>
          <w:shd w:val="clear" w:color="auto" w:fill="FFFFFF"/>
        </w:rPr>
        <w:t> </w:t>
      </w:r>
      <w:r w:rsidRPr="00490D6D">
        <w:rPr>
          <w:color w:val="252525"/>
          <w:shd w:val="clear" w:color="auto" w:fill="FFFFFF"/>
        </w:rPr>
        <w:t>was like or similar to a “fire, storm, or shipwreck.” Therefore, the respondent claimed that this accident did not qualify as “other casualty” under</w:t>
      </w:r>
      <w:r w:rsidRPr="00490D6D">
        <w:rPr>
          <w:rStyle w:val="apple-converted-space"/>
          <w:color w:val="252525"/>
          <w:shd w:val="clear" w:color="auto" w:fill="FFFFFF"/>
        </w:rPr>
        <w:t> </w:t>
      </w:r>
      <w:r w:rsidRPr="00490D6D">
        <w:rPr>
          <w:shd w:val="clear" w:color="auto" w:fill="FFFFFF"/>
        </w:rPr>
        <w:t>§165</w:t>
      </w:r>
      <w:r w:rsidRPr="00490D6D">
        <w:rPr>
          <w:color w:val="252525"/>
          <w:shd w:val="clear" w:color="auto" w:fill="FFFFFF"/>
        </w:rPr>
        <w:t xml:space="preserve">. Furthermore, the respondent took the position that the replacement value of the ring, which William subsequently purchased for Nancy, and the salvage value of the original ring, must be offset against the gross loss suffered by Nancy. </w:t>
      </w:r>
    </w:p>
    <w:p w14:paraId="3EAFF07B" w14:textId="77777777" w:rsidR="00490D6D" w:rsidRPr="00163078" w:rsidRDefault="00490D6D" w:rsidP="00B30352">
      <w:pPr>
        <w:pStyle w:val="NormalWeb"/>
        <w:numPr>
          <w:ilvl w:val="0"/>
          <w:numId w:val="149"/>
        </w:numPr>
        <w:shd w:val="clear" w:color="auto" w:fill="FFFFFF"/>
        <w:spacing w:before="120" w:beforeAutospacing="0" w:after="120" w:afterAutospacing="0"/>
        <w:rPr>
          <w:color w:val="000000" w:themeColor="text1"/>
        </w:rPr>
      </w:pPr>
      <w:r w:rsidRPr="00163078">
        <w:rPr>
          <w:color w:val="252525"/>
          <w:shd w:val="clear" w:color="auto" w:fill="FFFFFF"/>
        </w:rPr>
        <w:t xml:space="preserve">Holding: </w:t>
      </w:r>
      <w:r w:rsidRPr="00163078">
        <w:rPr>
          <w:color w:val="252525"/>
        </w:rPr>
        <w:t xml:space="preserve">The court held that the petitioners were correct in deducting the aggregate fair market </w:t>
      </w:r>
      <w:r w:rsidRPr="00163078">
        <w:rPr>
          <w:color w:val="000000" w:themeColor="text1"/>
        </w:rPr>
        <w:t xml:space="preserve">value of the ring from their income tax return as a casualty loss under §165(a) and (c)(3) of the Internal Revenue Code of 195. </w:t>
      </w:r>
    </w:p>
    <w:p w14:paraId="7EA970CD" w14:textId="77777777" w:rsidR="00490D6D" w:rsidRPr="00490D6D" w:rsidRDefault="00490D6D" w:rsidP="00B30352">
      <w:pPr>
        <w:pStyle w:val="ListParagraph"/>
        <w:numPr>
          <w:ilvl w:val="0"/>
          <w:numId w:val="149"/>
        </w:numPr>
        <w:shd w:val="clear" w:color="auto" w:fill="FFFFFF"/>
        <w:spacing w:before="120" w:after="120"/>
        <w:rPr>
          <w:color w:val="252525"/>
        </w:rPr>
      </w:pPr>
      <w:r w:rsidRPr="00490D6D">
        <w:rPr>
          <w:color w:val="000000" w:themeColor="text1"/>
        </w:rPr>
        <w:t xml:space="preserve">The court relied on the fact that William’s “testimony and demeanor” led the court to believe that William was not the type of person that deliberately would place the ring in the garbage disposal. Therefore, the court concluded that William placed the original ring in the garbage disposal </w:t>
      </w:r>
      <w:r w:rsidRPr="00490D6D">
        <w:rPr>
          <w:color w:val="252525"/>
        </w:rPr>
        <w:t xml:space="preserve">accidentally. Accordingly, the court stated that the damage to the </w:t>
      </w:r>
      <w:r w:rsidRPr="00490D6D">
        <w:rPr>
          <w:color w:val="252525"/>
        </w:rPr>
        <w:lastRenderedPageBreak/>
        <w:t>ring resulted from the “destructive force of the disposal coupled with the accident or mischance of placing it therein; that because this is so, the damage must be said to have arisen from fortuitous events over which petitioners had no control.”</w:t>
      </w:r>
    </w:p>
    <w:p w14:paraId="45596BAC" w14:textId="77777777" w:rsidR="00490D6D" w:rsidRPr="00490D6D" w:rsidRDefault="00490D6D" w:rsidP="00B30352">
      <w:pPr>
        <w:pStyle w:val="ListParagraph"/>
        <w:numPr>
          <w:ilvl w:val="0"/>
          <w:numId w:val="149"/>
        </w:numPr>
        <w:shd w:val="clear" w:color="auto" w:fill="FFFFFF"/>
        <w:spacing w:before="120" w:after="120"/>
        <w:rPr>
          <w:color w:val="252525"/>
        </w:rPr>
      </w:pPr>
      <w:r w:rsidRPr="00490D6D">
        <w:rPr>
          <w:color w:val="252525"/>
        </w:rPr>
        <w:t>Under the facts presented to the court, the court reasoned that the amount of the loss should not be reduced by the value of the second ring. The court explained that William was not an insurer of the ring, and therefore it was difficult to conclude that Nancy had any claim against William for her loss. The court further explained that William merely made another gift to Nancy, as an act of repentance or contrition, and not as a compensatory action.</w:t>
      </w:r>
    </w:p>
    <w:p w14:paraId="138F892B" w14:textId="77777777" w:rsidR="002557C0" w:rsidRPr="002557C0" w:rsidRDefault="002557C0" w:rsidP="002557C0">
      <w:pPr>
        <w:pStyle w:val="ListParagraph"/>
        <w:rPr>
          <w:sz w:val="20"/>
          <w:szCs w:val="20"/>
        </w:rPr>
      </w:pPr>
    </w:p>
    <w:p w14:paraId="6FEB239E" w14:textId="77777777" w:rsidR="00461572" w:rsidRPr="00461572" w:rsidRDefault="00461572" w:rsidP="00461572">
      <w:pPr>
        <w:rPr>
          <w:sz w:val="20"/>
          <w:szCs w:val="20"/>
        </w:rPr>
      </w:pPr>
    </w:p>
    <w:p w14:paraId="7012647F" w14:textId="77777777" w:rsidR="00E65636" w:rsidRPr="00CA0650" w:rsidRDefault="00E65636" w:rsidP="00CA0650">
      <w:pPr>
        <w:pStyle w:val="ListParagraph"/>
        <w:ind w:left="1080"/>
      </w:pPr>
    </w:p>
    <w:p w14:paraId="123691DB" w14:textId="0CDC2C5D" w:rsidR="005E45F2" w:rsidRDefault="005E45F2" w:rsidP="00CA0650">
      <w:pPr>
        <w:pStyle w:val="ListParagraph"/>
        <w:ind w:left="1170"/>
        <w:rPr>
          <w:rFonts w:ascii="Times" w:hAnsi="Times"/>
          <w:sz w:val="20"/>
          <w:szCs w:val="20"/>
        </w:rPr>
      </w:pPr>
    </w:p>
    <w:p w14:paraId="284EF281" w14:textId="77777777" w:rsidR="005E45F2" w:rsidRPr="005E45F2" w:rsidRDefault="005E45F2" w:rsidP="005E45F2"/>
    <w:p w14:paraId="35AC4D18" w14:textId="77777777" w:rsidR="005E45F2" w:rsidRPr="005E45F2" w:rsidRDefault="005E45F2" w:rsidP="005E45F2"/>
    <w:p w14:paraId="2C996517" w14:textId="77777777" w:rsidR="005E45F2" w:rsidRPr="005E45F2" w:rsidRDefault="005E45F2" w:rsidP="005E45F2"/>
    <w:p w14:paraId="769A6340" w14:textId="77777777" w:rsidR="005E45F2" w:rsidRPr="005E45F2" w:rsidRDefault="005E45F2" w:rsidP="005E45F2"/>
    <w:p w14:paraId="45537B25" w14:textId="77777777" w:rsidR="005E45F2" w:rsidRPr="005E45F2" w:rsidRDefault="005E45F2" w:rsidP="005E45F2"/>
    <w:p w14:paraId="00AEC4E0" w14:textId="77777777" w:rsidR="005E45F2" w:rsidRPr="005E45F2" w:rsidRDefault="005E45F2" w:rsidP="005E45F2"/>
    <w:p w14:paraId="2605A91A" w14:textId="77777777" w:rsidR="005E45F2" w:rsidRPr="005E45F2" w:rsidRDefault="005E45F2" w:rsidP="005E45F2"/>
    <w:p w14:paraId="08EF3687" w14:textId="77777777" w:rsidR="005E45F2" w:rsidRPr="005E45F2" w:rsidRDefault="005E45F2" w:rsidP="005E45F2"/>
    <w:p w14:paraId="4134A656" w14:textId="77777777" w:rsidR="005E45F2" w:rsidRPr="005E45F2" w:rsidRDefault="005E45F2" w:rsidP="005E45F2"/>
    <w:p w14:paraId="2DF4D1FA" w14:textId="77777777" w:rsidR="005E45F2" w:rsidRPr="005E45F2" w:rsidRDefault="005E45F2" w:rsidP="005E45F2"/>
    <w:p w14:paraId="36AFCF9F" w14:textId="77777777" w:rsidR="005E45F2" w:rsidRPr="005E45F2" w:rsidRDefault="005E45F2" w:rsidP="005E45F2"/>
    <w:p w14:paraId="11D9B579" w14:textId="77777777" w:rsidR="005E45F2" w:rsidRPr="005E45F2" w:rsidRDefault="005E45F2" w:rsidP="005E45F2"/>
    <w:p w14:paraId="50F80395" w14:textId="77777777" w:rsidR="005E45F2" w:rsidRPr="005E45F2" w:rsidRDefault="005E45F2" w:rsidP="005E45F2"/>
    <w:p w14:paraId="1D084832" w14:textId="77777777" w:rsidR="005E45F2" w:rsidRPr="005E45F2" w:rsidRDefault="005E45F2" w:rsidP="005E45F2"/>
    <w:p w14:paraId="1216327E" w14:textId="77777777" w:rsidR="005E45F2" w:rsidRPr="005E45F2" w:rsidRDefault="005E45F2" w:rsidP="005E45F2"/>
    <w:p w14:paraId="0D23E7F9" w14:textId="77777777" w:rsidR="005E45F2" w:rsidRPr="005E45F2" w:rsidRDefault="005E45F2" w:rsidP="005E45F2"/>
    <w:p w14:paraId="15411039" w14:textId="77777777" w:rsidR="005E45F2" w:rsidRPr="005E45F2" w:rsidRDefault="005E45F2" w:rsidP="005E45F2"/>
    <w:p w14:paraId="428BAB3F" w14:textId="77777777" w:rsidR="005E45F2" w:rsidRPr="005E45F2" w:rsidRDefault="005E45F2" w:rsidP="005E45F2"/>
    <w:p w14:paraId="31C16648" w14:textId="77777777" w:rsidR="005E45F2" w:rsidRPr="005E45F2" w:rsidRDefault="005E45F2" w:rsidP="005E45F2"/>
    <w:p w14:paraId="6428DA17" w14:textId="77777777" w:rsidR="005E45F2" w:rsidRPr="005E45F2" w:rsidRDefault="005E45F2" w:rsidP="005E45F2"/>
    <w:p w14:paraId="52C8023C" w14:textId="77777777" w:rsidR="005E45F2" w:rsidRPr="005E45F2" w:rsidRDefault="005E45F2" w:rsidP="005E45F2"/>
    <w:p w14:paraId="573CC37B" w14:textId="77777777" w:rsidR="005E45F2" w:rsidRPr="005E45F2" w:rsidRDefault="005E45F2" w:rsidP="005E45F2"/>
    <w:p w14:paraId="71E2C8F6" w14:textId="77777777" w:rsidR="005E45F2" w:rsidRPr="005E45F2" w:rsidRDefault="005E45F2" w:rsidP="005E45F2"/>
    <w:p w14:paraId="71D979D3" w14:textId="77777777" w:rsidR="005E45F2" w:rsidRPr="005E45F2" w:rsidRDefault="005E45F2" w:rsidP="005E45F2"/>
    <w:p w14:paraId="4F3A54EE" w14:textId="77777777" w:rsidR="005E45F2" w:rsidRPr="005E45F2" w:rsidRDefault="005E45F2" w:rsidP="005E45F2"/>
    <w:p w14:paraId="1E5CF7F3" w14:textId="77777777" w:rsidR="005E45F2" w:rsidRPr="005E45F2" w:rsidRDefault="005E45F2" w:rsidP="005E45F2"/>
    <w:p w14:paraId="0D905D46" w14:textId="77777777" w:rsidR="005E45F2" w:rsidRPr="005E45F2" w:rsidRDefault="005E45F2" w:rsidP="005E45F2"/>
    <w:p w14:paraId="759E93A5" w14:textId="7656FBB3" w:rsidR="005E45F2" w:rsidRDefault="005E45F2" w:rsidP="005E45F2"/>
    <w:p w14:paraId="020307DA" w14:textId="4950F98E" w:rsidR="00CA0650" w:rsidRDefault="005E45F2" w:rsidP="005E45F2">
      <w:pPr>
        <w:tabs>
          <w:tab w:val="left" w:pos="1817"/>
        </w:tabs>
      </w:pPr>
      <w:r>
        <w:tab/>
      </w:r>
    </w:p>
    <w:p w14:paraId="4282A1BE" w14:textId="77777777" w:rsidR="005E45F2" w:rsidRDefault="005E45F2" w:rsidP="005E45F2">
      <w:pPr>
        <w:tabs>
          <w:tab w:val="left" w:pos="1817"/>
        </w:tabs>
      </w:pPr>
    </w:p>
    <w:p w14:paraId="2883C8BF" w14:textId="77777777" w:rsidR="005E45F2" w:rsidRDefault="005E45F2" w:rsidP="005E45F2">
      <w:pPr>
        <w:tabs>
          <w:tab w:val="left" w:pos="1817"/>
        </w:tabs>
      </w:pPr>
    </w:p>
    <w:p w14:paraId="708A9EC7" w14:textId="06BAEA4E" w:rsidR="005E45F2" w:rsidRPr="005E45F2" w:rsidRDefault="005E45F2" w:rsidP="00DA003A">
      <w:pPr>
        <w:pStyle w:val="Heading1"/>
        <w:numPr>
          <w:ilvl w:val="0"/>
          <w:numId w:val="2"/>
        </w:numPr>
        <w:jc w:val="center"/>
        <w:rPr>
          <w:rFonts w:ascii="Times" w:hAnsi="Times"/>
          <w:sz w:val="30"/>
          <w:szCs w:val="30"/>
        </w:rPr>
      </w:pPr>
      <w:bookmarkStart w:id="169" w:name="_Toc311318382"/>
      <w:bookmarkStart w:id="170" w:name="_Toc311318489"/>
      <w:bookmarkStart w:id="171" w:name="_Toc311318824"/>
      <w:r>
        <w:rPr>
          <w:rFonts w:ascii="Times" w:hAnsi="Times"/>
          <w:sz w:val="30"/>
          <w:szCs w:val="30"/>
        </w:rPr>
        <w:t>Charitable Contributions</w:t>
      </w:r>
      <w:bookmarkEnd w:id="169"/>
      <w:bookmarkEnd w:id="170"/>
      <w:bookmarkEnd w:id="171"/>
    </w:p>
    <w:p w14:paraId="10FA2FA8" w14:textId="7F6C662F" w:rsidR="005E45F2" w:rsidRPr="001B4265" w:rsidRDefault="005E45F2" w:rsidP="00B30352">
      <w:pPr>
        <w:pStyle w:val="ListParagraph"/>
        <w:numPr>
          <w:ilvl w:val="0"/>
          <w:numId w:val="150"/>
        </w:numPr>
      </w:pPr>
      <w:r w:rsidRPr="00E65636">
        <w:rPr>
          <w:sz w:val="20"/>
          <w:szCs w:val="20"/>
        </w:rPr>
        <w:t xml:space="preserve"> </w:t>
      </w:r>
      <w:r>
        <w:rPr>
          <w:b/>
          <w:sz w:val="20"/>
          <w:szCs w:val="20"/>
          <w:highlight w:val="cyan"/>
        </w:rPr>
        <w:t>§</w:t>
      </w:r>
      <w:r w:rsidRPr="001E67A6">
        <w:rPr>
          <w:b/>
          <w:highlight w:val="cyan"/>
        </w:rPr>
        <w:t xml:space="preserve">170  </w:t>
      </w:r>
      <w:r w:rsidR="001B4265" w:rsidRPr="001E67A6">
        <w:rPr>
          <w:b/>
        </w:rPr>
        <w:t xml:space="preserve"> I</w:t>
      </w:r>
      <w:r w:rsidRPr="001E67A6">
        <w:rPr>
          <w:b/>
        </w:rPr>
        <w:t>ncome Tax Charitable Deduction Issues:</w:t>
      </w:r>
    </w:p>
    <w:p w14:paraId="1ED398A1" w14:textId="47497A56" w:rsidR="00F942D0" w:rsidRPr="00F942D0" w:rsidRDefault="00F942D0" w:rsidP="00B30352">
      <w:pPr>
        <w:pStyle w:val="ListParagraph"/>
        <w:numPr>
          <w:ilvl w:val="0"/>
          <w:numId w:val="151"/>
        </w:numPr>
        <w:tabs>
          <w:tab w:val="left" w:pos="1817"/>
        </w:tabs>
        <w:rPr>
          <w:b/>
        </w:rPr>
      </w:pPr>
      <w:r w:rsidRPr="00F942D0">
        <w:rPr>
          <w:b/>
        </w:rPr>
        <w:lastRenderedPageBreak/>
        <w:t xml:space="preserve">TWO </w:t>
      </w:r>
      <w:r w:rsidRPr="00F942D0">
        <w:t xml:space="preserve">most important statutes egarding charitable contributions. </w:t>
      </w:r>
    </w:p>
    <w:p w14:paraId="62B90F3E" w14:textId="24DC129A" w:rsidR="005E45F2" w:rsidRPr="001B4265" w:rsidRDefault="001B4265" w:rsidP="00B30352">
      <w:pPr>
        <w:pStyle w:val="ListParagraph"/>
        <w:numPr>
          <w:ilvl w:val="0"/>
          <w:numId w:val="151"/>
        </w:numPr>
        <w:tabs>
          <w:tab w:val="left" w:pos="1817"/>
        </w:tabs>
        <w:rPr>
          <w:b/>
          <w:highlight w:val="cyan"/>
        </w:rPr>
      </w:pPr>
      <w:r w:rsidRPr="001B4265">
        <w:t xml:space="preserve">Is the </w:t>
      </w:r>
      <w:r w:rsidRPr="001B4265">
        <w:rPr>
          <w:b/>
          <w:u w:val="single"/>
        </w:rPr>
        <w:t xml:space="preserve">recipient eligible </w:t>
      </w:r>
      <w:r w:rsidRPr="001B4265">
        <w:t xml:space="preserve">to receive a tax deductible charitable contribution? </w:t>
      </w:r>
      <w:r w:rsidRPr="001B4265">
        <w:rPr>
          <w:b/>
          <w:highlight w:val="cyan"/>
        </w:rPr>
        <w:t>§170c</w:t>
      </w:r>
    </w:p>
    <w:p w14:paraId="1380AC78" w14:textId="27B70049" w:rsidR="001B4265" w:rsidRPr="001B4265" w:rsidRDefault="001B4265" w:rsidP="00B30352">
      <w:pPr>
        <w:pStyle w:val="ListParagraph"/>
        <w:numPr>
          <w:ilvl w:val="0"/>
          <w:numId w:val="151"/>
        </w:numPr>
        <w:tabs>
          <w:tab w:val="left" w:pos="1817"/>
        </w:tabs>
      </w:pPr>
      <w:r w:rsidRPr="001B4265">
        <w:t xml:space="preserve">Does </w:t>
      </w:r>
      <w:r w:rsidRPr="001B4265">
        <w:rPr>
          <w:b/>
          <w:u w:val="single"/>
        </w:rPr>
        <w:t xml:space="preserve">percentage </w:t>
      </w:r>
      <w:r w:rsidRPr="001B4265">
        <w:t xml:space="preserve">limitation apply to deduction amount(a cap, not a floor) ? </w:t>
      </w:r>
      <w:r w:rsidRPr="001B4265">
        <w:rPr>
          <w:b/>
          <w:highlight w:val="cyan"/>
        </w:rPr>
        <w:t>§170(b)</w:t>
      </w:r>
    </w:p>
    <w:p w14:paraId="4EF853E3" w14:textId="1489A7A8" w:rsidR="001B4265" w:rsidRPr="001B4265" w:rsidRDefault="001B4265" w:rsidP="00B30352">
      <w:pPr>
        <w:pStyle w:val="ListParagraph"/>
        <w:numPr>
          <w:ilvl w:val="0"/>
          <w:numId w:val="151"/>
        </w:numPr>
        <w:tabs>
          <w:tab w:val="left" w:pos="1817"/>
        </w:tabs>
      </w:pPr>
      <w:r w:rsidRPr="001B4265">
        <w:t xml:space="preserve">What is the </w:t>
      </w:r>
      <w:r w:rsidRPr="001B4265">
        <w:rPr>
          <w:b/>
          <w:u w:val="single"/>
        </w:rPr>
        <w:t>type</w:t>
      </w:r>
      <w:r w:rsidRPr="001B4265">
        <w:t xml:space="preserve"> of donated property; what special deduction limitations are applicable? </w:t>
      </w:r>
    </w:p>
    <w:p w14:paraId="113FCFD9" w14:textId="30C99864" w:rsidR="001E67A6" w:rsidRPr="00F942D0" w:rsidRDefault="001B4265" w:rsidP="00B30352">
      <w:pPr>
        <w:pStyle w:val="ListParagraph"/>
        <w:numPr>
          <w:ilvl w:val="0"/>
          <w:numId w:val="151"/>
        </w:numPr>
        <w:tabs>
          <w:tab w:val="left" w:pos="1817"/>
        </w:tabs>
      </w:pPr>
      <w:r w:rsidRPr="001B4265">
        <w:t xml:space="preserve">What is the specific </w:t>
      </w:r>
      <w:r w:rsidRPr="001B4265">
        <w:rPr>
          <w:b/>
          <w:u w:val="single"/>
        </w:rPr>
        <w:t xml:space="preserve">type </w:t>
      </w:r>
      <w:r w:rsidRPr="001B4265">
        <w:t xml:space="preserve">of eligible charitable </w:t>
      </w:r>
      <w:r w:rsidRPr="001B4265">
        <w:rPr>
          <w:b/>
          <w:u w:val="single"/>
        </w:rPr>
        <w:t>donee</w:t>
      </w:r>
      <w:r w:rsidRPr="001B4265">
        <w:t xml:space="preserve">? </w:t>
      </w:r>
      <w:r w:rsidRPr="001B4265">
        <w:rPr>
          <w:b/>
          <w:highlight w:val="cyan"/>
        </w:rPr>
        <w:t xml:space="preserve">§170(e)&amp;(f) </w:t>
      </w:r>
    </w:p>
    <w:p w14:paraId="2C7EE927" w14:textId="77777777" w:rsidR="00F942D0" w:rsidRPr="00163078" w:rsidRDefault="00F942D0" w:rsidP="00B30352">
      <w:pPr>
        <w:numPr>
          <w:ilvl w:val="0"/>
          <w:numId w:val="151"/>
        </w:numPr>
        <w:shd w:val="clear" w:color="auto" w:fill="FFFFFF"/>
        <w:spacing w:before="100" w:beforeAutospacing="1" w:after="24" w:line="336" w:lineRule="atLeast"/>
        <w:rPr>
          <w:color w:val="252525"/>
        </w:rPr>
      </w:pPr>
      <w:r w:rsidRPr="00163078">
        <w:rPr>
          <w:color w:val="252525"/>
        </w:rPr>
        <w:t>Section 501(c)(3) grants tax exemption to certain nonprofit organizations "no substantial part of the activities of which is carrying on propaganda, or otherwise attempting to influence legislation."</w:t>
      </w:r>
    </w:p>
    <w:p w14:paraId="2EFC4443" w14:textId="77777777" w:rsidR="00F942D0" w:rsidRDefault="00F942D0" w:rsidP="00B30352">
      <w:pPr>
        <w:numPr>
          <w:ilvl w:val="0"/>
          <w:numId w:val="151"/>
        </w:numPr>
        <w:shd w:val="clear" w:color="auto" w:fill="FFFFFF"/>
        <w:spacing w:before="100" w:beforeAutospacing="1" w:after="24" w:line="336" w:lineRule="atLeast"/>
        <w:rPr>
          <w:color w:val="252525"/>
        </w:rPr>
      </w:pPr>
      <w:r w:rsidRPr="00163078">
        <w:rPr>
          <w:color w:val="252525"/>
        </w:rPr>
        <w:t>Section 501(c)(4) grants tax-exempt status to certain nonprofit organizations but contributions to these organizations are not deductible. 26 U.S.C.S. § 501(c)(4) organizations, but not § 501(c)(3) organizations, are permitted to engage in substantial lobbying to advance their exempt purposes. 26 U.S.C.S. § 501(c)(4) grants exemption to civic leagues or organizations not organized for profit but operated exclusively for the promotion of social welfare, and the net earnings of which are devoted exclusively to charitable, educational, or recreational purposes.</w:t>
      </w:r>
    </w:p>
    <w:p w14:paraId="01D31A78" w14:textId="77777777" w:rsidR="00F942D0" w:rsidRPr="00F942D0" w:rsidRDefault="00F942D0" w:rsidP="00B30352">
      <w:pPr>
        <w:pStyle w:val="ListParagraph"/>
        <w:numPr>
          <w:ilvl w:val="0"/>
          <w:numId w:val="151"/>
        </w:numPr>
        <w:shd w:val="clear" w:color="auto" w:fill="FFFFFF"/>
        <w:spacing w:before="120" w:after="120" w:line="336" w:lineRule="atLeast"/>
      </w:pPr>
      <w:r w:rsidRPr="00F942D0">
        <w:t>Gain or loss is not realized when a taxpayer gives an asset to a charity, even though the making of the gift results in immediate tax benefits to the donor-taxpayer.</w:t>
      </w:r>
    </w:p>
    <w:p w14:paraId="7DC93EE6" w14:textId="77777777" w:rsidR="00F942D0" w:rsidRPr="001E67A6" w:rsidRDefault="00F942D0" w:rsidP="00B30352">
      <w:pPr>
        <w:pStyle w:val="ListParagraph"/>
        <w:numPr>
          <w:ilvl w:val="0"/>
          <w:numId w:val="151"/>
        </w:numPr>
        <w:tabs>
          <w:tab w:val="left" w:pos="1817"/>
        </w:tabs>
      </w:pPr>
    </w:p>
    <w:p w14:paraId="40E807F3" w14:textId="57E81CA4" w:rsidR="001E67A6" w:rsidRPr="00760946" w:rsidRDefault="001E67A6" w:rsidP="00B30352">
      <w:pPr>
        <w:pStyle w:val="ListParagraph"/>
        <w:numPr>
          <w:ilvl w:val="0"/>
          <w:numId w:val="150"/>
        </w:numPr>
        <w:tabs>
          <w:tab w:val="left" w:pos="1817"/>
        </w:tabs>
        <w:rPr>
          <w:b/>
        </w:rPr>
      </w:pPr>
      <w:r w:rsidRPr="00760946">
        <w:rPr>
          <w:b/>
        </w:rPr>
        <w:t>Charitable Contribution Deduction Mechanics</w:t>
      </w:r>
    </w:p>
    <w:p w14:paraId="03C08217" w14:textId="1BD7118E" w:rsidR="001E67A6" w:rsidRDefault="001E67A6" w:rsidP="00760946">
      <w:pPr>
        <w:pStyle w:val="ListParagraph"/>
        <w:numPr>
          <w:ilvl w:val="0"/>
          <w:numId w:val="105"/>
        </w:numPr>
        <w:tabs>
          <w:tab w:val="left" w:pos="1817"/>
        </w:tabs>
      </w:pPr>
      <w:r>
        <w:t xml:space="preserve">Percentage Limits on the </w:t>
      </w:r>
      <w:r w:rsidR="00760946">
        <w:t xml:space="preserve">Charitable Contributions Deduction: </w:t>
      </w:r>
    </w:p>
    <w:p w14:paraId="3003C631" w14:textId="25C700A9" w:rsidR="00760946" w:rsidRDefault="00760946" w:rsidP="00DA003A">
      <w:pPr>
        <w:pStyle w:val="ListParagraph"/>
        <w:numPr>
          <w:ilvl w:val="4"/>
          <w:numId w:val="2"/>
        </w:numPr>
        <w:tabs>
          <w:tab w:val="left" w:pos="1817"/>
        </w:tabs>
        <w:rPr>
          <w:b/>
          <w:highlight w:val="cyan"/>
        </w:rPr>
      </w:pPr>
      <w:r>
        <w:t xml:space="preserve">50% of the “contribution base” when charities are recipients. </w:t>
      </w:r>
      <w:r>
        <w:rPr>
          <w:b/>
          <w:highlight w:val="cyan"/>
        </w:rPr>
        <w:t>§170(b)(1)(A).</w:t>
      </w:r>
    </w:p>
    <w:p w14:paraId="02961D3C" w14:textId="4056DC40" w:rsidR="00760946" w:rsidRDefault="00760946" w:rsidP="00DA003A">
      <w:pPr>
        <w:pStyle w:val="ListParagraph"/>
        <w:numPr>
          <w:ilvl w:val="4"/>
          <w:numId w:val="2"/>
        </w:numPr>
        <w:tabs>
          <w:tab w:val="left" w:pos="1817"/>
        </w:tabs>
      </w:pPr>
      <w:r>
        <w:t xml:space="preserve">30% (or a lesser percentage) when contribution to a “private foundation.” </w:t>
      </w:r>
    </w:p>
    <w:p w14:paraId="0796D430" w14:textId="7FF84C99" w:rsidR="00760946" w:rsidRPr="001E67A6" w:rsidRDefault="00760946" w:rsidP="00DA003A">
      <w:pPr>
        <w:pStyle w:val="ListParagraph"/>
        <w:numPr>
          <w:ilvl w:val="4"/>
          <w:numId w:val="2"/>
        </w:numPr>
        <w:tabs>
          <w:tab w:val="left" w:pos="1817"/>
        </w:tabs>
      </w:pPr>
      <w:r>
        <w:t>Corporations – 10% of taxable income limit? These limits are “ceilings” and not “floors.” “Floor” is applicable to the charitable contributions deduction (cf., casualty loss).</w:t>
      </w:r>
    </w:p>
    <w:p w14:paraId="5CE7E47A" w14:textId="739F983E" w:rsidR="001E67A6" w:rsidRPr="00F942D0" w:rsidRDefault="00760946" w:rsidP="00B30352">
      <w:pPr>
        <w:pStyle w:val="ListParagraph"/>
        <w:numPr>
          <w:ilvl w:val="0"/>
          <w:numId w:val="150"/>
        </w:numPr>
        <w:tabs>
          <w:tab w:val="left" w:pos="1817"/>
        </w:tabs>
        <w:rPr>
          <w:b/>
          <w:u w:val="single"/>
        </w:rPr>
      </w:pPr>
      <w:r>
        <w:rPr>
          <w:b/>
        </w:rPr>
        <w:t>Qualified Organizations</w:t>
      </w:r>
    </w:p>
    <w:p w14:paraId="0DFE2A8D" w14:textId="72750E77" w:rsidR="00F942D0" w:rsidRPr="0093108C" w:rsidRDefault="00F942D0" w:rsidP="00F942D0">
      <w:pPr>
        <w:pStyle w:val="ListParagraph"/>
        <w:tabs>
          <w:tab w:val="left" w:pos="1817"/>
        </w:tabs>
        <w:ind w:left="360"/>
        <w:rPr>
          <w:rFonts w:ascii="Times" w:hAnsi="Times"/>
          <w:b/>
          <w:u w:val="single"/>
        </w:rPr>
      </w:pPr>
      <w:r w:rsidRPr="0093108C">
        <w:rPr>
          <w:b/>
          <w:highlight w:val="green"/>
          <w:u w:val="single"/>
        </w:rPr>
        <w:t xml:space="preserve">Reagan v. </w:t>
      </w:r>
      <w:r w:rsidRPr="0093108C">
        <w:rPr>
          <w:rFonts w:ascii="Times" w:hAnsi="Times"/>
          <w:b/>
          <w:highlight w:val="green"/>
          <w:u w:val="single"/>
        </w:rPr>
        <w:t>Taxation with Representation of Washington</w:t>
      </w:r>
    </w:p>
    <w:p w14:paraId="7C0FA5A1" w14:textId="6C4233AC" w:rsidR="00F942D0" w:rsidRPr="00F942D0" w:rsidRDefault="00F942D0" w:rsidP="00B30352">
      <w:pPr>
        <w:pStyle w:val="ListParagraph"/>
        <w:numPr>
          <w:ilvl w:val="0"/>
          <w:numId w:val="152"/>
        </w:numPr>
        <w:shd w:val="clear" w:color="auto" w:fill="FFFFFF"/>
        <w:spacing w:before="120" w:after="120" w:line="336" w:lineRule="atLeast"/>
        <w:rPr>
          <w:rFonts w:ascii="Times" w:hAnsi="Times"/>
          <w:color w:val="252525"/>
        </w:rPr>
      </w:pPr>
      <w:r w:rsidRPr="00F942D0">
        <w:rPr>
          <w:rFonts w:ascii="Times" w:hAnsi="Times"/>
          <w:color w:val="252525"/>
        </w:rPr>
        <w:t xml:space="preserve">Non-profit corporation organized to promote certain interests in the field of federal taxation, formed to take over the operation of two other nonprofit organizations, one of which had tax-exempt status under § 501(c)(3) and the other under § 501(c)(4), applied for tax-exempt status under 26 USCS 501(c)(3). The Internal Revenue Service denied the application under § 501(c)(3), because it appeared that a substantial part of the corporation's activities would consist of attempting to influence legislation, which is not permitted by 501(c)(3). TWR then brought suit in Federal District Court for the District of Columbia against the Commissioner of Internal Revenue, the Secretary of the Treasury, and the United States. Claims: </w:t>
      </w:r>
      <w:r w:rsidRPr="00F942D0">
        <w:rPr>
          <w:rFonts w:ascii="Times" w:hAnsi="Times"/>
          <w:color w:val="252525"/>
          <w:shd w:val="clear" w:color="auto" w:fill="FFFFFF"/>
        </w:rPr>
        <w:t xml:space="preserve">Plaintiffs challenged the prohibition against substantial lobbying as violative of the First Amendment and the equal protection component of the Fifth Amendment's due process clause, and sought declaratory judgment that it qualified for the exemption granted by § 501(c)(3), claiming that § 501(c)(3)'s prohibition against substantial lobbying is unconstitutional under the First </w:t>
      </w:r>
      <w:r w:rsidRPr="00F942D0">
        <w:rPr>
          <w:rFonts w:ascii="Times" w:hAnsi="Times"/>
          <w:color w:val="252525"/>
          <w:shd w:val="clear" w:color="auto" w:fill="FFFFFF"/>
        </w:rPr>
        <w:lastRenderedPageBreak/>
        <w:t>Amendment by imposing an "unconstitutional burden" on the receipt of tax-deductible contributions, and is also unconstitutional under the equal protection component of the Fifth Amendment's Due Process Clause because the Code permits taxpayers to deduct contributions to veterans' organizations that qualify for tax exemption under § 501(c)(19).</w:t>
      </w:r>
      <w:r w:rsidRPr="00F942D0">
        <w:rPr>
          <w:rFonts w:ascii="Times" w:hAnsi="Times"/>
          <w:b/>
          <w:color w:val="252525"/>
          <w:shd w:val="clear" w:color="auto" w:fill="FFFFFF"/>
        </w:rPr>
        <w:t>Holding</w:t>
      </w:r>
      <w:r w:rsidRPr="00F942D0">
        <w:rPr>
          <w:rFonts w:ascii="Times" w:hAnsi="Times"/>
          <w:color w:val="252525"/>
          <w:shd w:val="clear" w:color="auto" w:fill="FFFFFF"/>
        </w:rPr>
        <w:t xml:space="preserve">: </w:t>
      </w:r>
      <w:r w:rsidRPr="00F942D0">
        <w:rPr>
          <w:rFonts w:ascii="Times" w:hAnsi="Times"/>
          <w:color w:val="252525"/>
        </w:rPr>
        <w:t>1. Section 501(c)(3) does not violate the First Amendment. Congress has not infringed any First Amendment rights or regulated any First Amendment activity but has simply chosen not to subsidize TWR's lobbying out of public funds. 2. Nor does § 501(c)(3) violate the equal protection component of the Fifth Amendment. The sections of the Code at issue do not employ any suspect classification. A legislature's decision not to subsidize the exercise of a fundamental right does not infringe that right and thus is not subject to strict scrutiny. It was not irrational for Congress to decide that tax-exempt organizations such as TWR should not further benefit at the expense of taxpayers at large by obtaining a further subsidy for lobbying. Nor was it irrational for Congress to decide that, even though it will not subsidize lobbying by charities generally, it will subsidize lobbying by veterans' organizations.</w:t>
      </w:r>
    </w:p>
    <w:p w14:paraId="4CA07CBB" w14:textId="26513662" w:rsidR="00760946" w:rsidRPr="00F942D0" w:rsidRDefault="00760946" w:rsidP="00B30352">
      <w:pPr>
        <w:pStyle w:val="ListParagraph"/>
        <w:numPr>
          <w:ilvl w:val="0"/>
          <w:numId w:val="152"/>
        </w:numPr>
        <w:tabs>
          <w:tab w:val="left" w:pos="1817"/>
        </w:tabs>
        <w:rPr>
          <w:rFonts w:ascii="Times" w:hAnsi="Times"/>
          <w:b/>
          <w:u w:val="single"/>
        </w:rPr>
      </w:pPr>
      <w:r w:rsidRPr="00F942D0">
        <w:rPr>
          <w:rFonts w:ascii="Times" w:hAnsi="Times"/>
        </w:rPr>
        <w:t xml:space="preserve">IRS determines whether an organization is entitled to </w:t>
      </w:r>
      <w:r w:rsidRPr="00F942D0">
        <w:rPr>
          <w:rFonts w:ascii="Times" w:hAnsi="Times"/>
          <w:b/>
          <w:highlight w:val="cyan"/>
        </w:rPr>
        <w:t xml:space="preserve">§501(c)(3) </w:t>
      </w:r>
      <w:r w:rsidRPr="00F942D0">
        <w:rPr>
          <w:rFonts w:ascii="Times" w:hAnsi="Times"/>
        </w:rPr>
        <w:t>tax-exempt status.</w:t>
      </w:r>
    </w:p>
    <w:p w14:paraId="734E8500" w14:textId="39A241B1" w:rsidR="00760946" w:rsidRPr="00F942D0" w:rsidRDefault="00760946" w:rsidP="00B30352">
      <w:pPr>
        <w:pStyle w:val="ListParagraph"/>
        <w:numPr>
          <w:ilvl w:val="0"/>
          <w:numId w:val="152"/>
        </w:numPr>
        <w:tabs>
          <w:tab w:val="left" w:pos="1817"/>
        </w:tabs>
        <w:rPr>
          <w:rFonts w:ascii="Times" w:hAnsi="Times"/>
          <w:b/>
          <w:u w:val="single"/>
        </w:rPr>
      </w:pPr>
      <w:r w:rsidRPr="00F942D0">
        <w:rPr>
          <w:rFonts w:ascii="Times" w:hAnsi="Times"/>
        </w:rPr>
        <w:t xml:space="preserve">Decision by US Congress to not facilitate lobbying by a tax-exempt </w:t>
      </w:r>
      <w:r w:rsidRPr="00F942D0">
        <w:rPr>
          <w:rFonts w:ascii="Times" w:hAnsi="Times"/>
          <w:b/>
          <w:highlight w:val="cyan"/>
        </w:rPr>
        <w:t xml:space="preserve">§501(c)(3) </w:t>
      </w:r>
      <w:r w:rsidRPr="00F942D0">
        <w:rPr>
          <w:rFonts w:ascii="Times" w:hAnsi="Times"/>
        </w:rPr>
        <w:t xml:space="preserve">entity. </w:t>
      </w:r>
    </w:p>
    <w:p w14:paraId="5E8BF0D0" w14:textId="6B441F3E" w:rsidR="00760946" w:rsidRPr="00F942D0" w:rsidRDefault="00760946" w:rsidP="00B30352">
      <w:pPr>
        <w:pStyle w:val="ListParagraph"/>
        <w:numPr>
          <w:ilvl w:val="0"/>
          <w:numId w:val="152"/>
        </w:numPr>
        <w:tabs>
          <w:tab w:val="left" w:pos="1817"/>
        </w:tabs>
        <w:rPr>
          <w:rFonts w:ascii="Times" w:hAnsi="Times"/>
          <w:b/>
          <w:u w:val="single"/>
        </w:rPr>
      </w:pPr>
      <w:r w:rsidRPr="00F942D0">
        <w:rPr>
          <w:rFonts w:ascii="Times" w:hAnsi="Times"/>
        </w:rPr>
        <w:t xml:space="preserve">NO violating equal protection clause to enable tax-exempt Vet’s organizations to lobby. </w:t>
      </w:r>
    </w:p>
    <w:p w14:paraId="43DC08A3" w14:textId="2CF09110" w:rsidR="00760946" w:rsidRPr="00F942D0" w:rsidRDefault="00760946" w:rsidP="00B30352">
      <w:pPr>
        <w:pStyle w:val="ListParagraph"/>
        <w:numPr>
          <w:ilvl w:val="0"/>
          <w:numId w:val="152"/>
        </w:numPr>
        <w:tabs>
          <w:tab w:val="left" w:pos="1817"/>
        </w:tabs>
        <w:rPr>
          <w:rFonts w:ascii="Times" w:hAnsi="Times"/>
          <w:b/>
          <w:u w:val="single"/>
        </w:rPr>
      </w:pPr>
      <w:r w:rsidRPr="00F942D0">
        <w:rPr>
          <w:rFonts w:ascii="Times" w:hAnsi="Times"/>
        </w:rPr>
        <w:t xml:space="preserve">Option: Use a </w:t>
      </w:r>
      <w:r w:rsidRPr="00F942D0">
        <w:rPr>
          <w:rFonts w:ascii="Times" w:hAnsi="Times"/>
          <w:b/>
          <w:highlight w:val="cyan"/>
        </w:rPr>
        <w:t>§501(c)(4)</w:t>
      </w:r>
      <w:r w:rsidRPr="00F942D0">
        <w:rPr>
          <w:rFonts w:ascii="Times" w:hAnsi="Times"/>
        </w:rPr>
        <w:t xml:space="preserve"> organization </w:t>
      </w:r>
    </w:p>
    <w:p w14:paraId="031E2C7C" w14:textId="2BF66942" w:rsidR="00B30352" w:rsidRPr="00B30352" w:rsidRDefault="00B30352" w:rsidP="00B30352">
      <w:pPr>
        <w:pStyle w:val="ListParagraph"/>
        <w:numPr>
          <w:ilvl w:val="0"/>
          <w:numId w:val="152"/>
        </w:numPr>
        <w:tabs>
          <w:tab w:val="left" w:pos="1817"/>
        </w:tabs>
        <w:rPr>
          <w:b/>
          <w:u w:val="single"/>
        </w:rPr>
      </w:pPr>
      <w:r>
        <w:rPr>
          <w:b/>
          <w:u w:val="single"/>
        </w:rPr>
        <w:t xml:space="preserve">Donors do NOT </w:t>
      </w:r>
      <w:r>
        <w:t>get a charitable contribution deduction</w:t>
      </w:r>
    </w:p>
    <w:p w14:paraId="0332A858" w14:textId="147DF705" w:rsidR="00B30352" w:rsidRPr="00B30352" w:rsidRDefault="00B30352" w:rsidP="00B30352">
      <w:pPr>
        <w:pStyle w:val="ListParagraph"/>
        <w:numPr>
          <w:ilvl w:val="0"/>
          <w:numId w:val="152"/>
        </w:numPr>
        <w:tabs>
          <w:tab w:val="left" w:pos="1817"/>
        </w:tabs>
        <w:rPr>
          <w:b/>
          <w:u w:val="single"/>
        </w:rPr>
      </w:pPr>
      <w:r>
        <w:rPr>
          <w:b/>
          <w:u w:val="single"/>
        </w:rPr>
        <w:t xml:space="preserve">Donations </w:t>
      </w:r>
      <w:r>
        <w:t xml:space="preserve">to the organization do not get included in income; however the donors do not get a charitable contribution deduction. </w:t>
      </w:r>
    </w:p>
    <w:p w14:paraId="390F67B9" w14:textId="0B2D89A6" w:rsidR="00F942D0" w:rsidRPr="00B30352" w:rsidRDefault="00B30352" w:rsidP="00B30352">
      <w:pPr>
        <w:pStyle w:val="ListParagraph"/>
        <w:numPr>
          <w:ilvl w:val="0"/>
          <w:numId w:val="150"/>
        </w:numPr>
        <w:tabs>
          <w:tab w:val="left" w:pos="1817"/>
        </w:tabs>
        <w:rPr>
          <w:b/>
          <w:u w:val="single"/>
        </w:rPr>
      </w:pPr>
      <w:r>
        <w:rPr>
          <w:b/>
        </w:rPr>
        <w:t xml:space="preserve">Campaign Activity </w:t>
      </w:r>
      <w:r>
        <w:rPr>
          <w:rFonts w:ascii="Times" w:hAnsi="Times"/>
          <w:b/>
          <w:highlight w:val="cyan"/>
        </w:rPr>
        <w:t>§501(c)(4)</w:t>
      </w:r>
    </w:p>
    <w:p w14:paraId="3BB433A1" w14:textId="2D9EFC53" w:rsidR="00B30352" w:rsidRPr="00B30352" w:rsidRDefault="00B30352" w:rsidP="00B30352">
      <w:pPr>
        <w:pStyle w:val="ListParagraph"/>
        <w:numPr>
          <w:ilvl w:val="0"/>
          <w:numId w:val="153"/>
        </w:numPr>
        <w:tabs>
          <w:tab w:val="left" w:pos="1817"/>
        </w:tabs>
        <w:rPr>
          <w:b/>
          <w:u w:val="single"/>
        </w:rPr>
      </w:pPr>
      <w:r>
        <w:t xml:space="preserve">Restrictions on </w:t>
      </w:r>
      <w:r>
        <w:rPr>
          <w:rFonts w:ascii="Times" w:hAnsi="Times"/>
          <w:b/>
          <w:highlight w:val="cyan"/>
        </w:rPr>
        <w:t xml:space="preserve">§501(c)(4) </w:t>
      </w:r>
      <w:r>
        <w:rPr>
          <w:rFonts w:ascii="Times" w:hAnsi="Times"/>
        </w:rPr>
        <w:t xml:space="preserve">organization – to be for promotion of common good and general welfare. No prohibition on campaign activities but NOT permitting supporting individual candidates. </w:t>
      </w:r>
    </w:p>
    <w:p w14:paraId="5E2ADE4C" w14:textId="26CFC1A1" w:rsidR="00B30352" w:rsidRPr="00B30352" w:rsidRDefault="00B30352" w:rsidP="00B30352">
      <w:pPr>
        <w:pStyle w:val="ListParagraph"/>
        <w:numPr>
          <w:ilvl w:val="0"/>
          <w:numId w:val="153"/>
        </w:numPr>
        <w:tabs>
          <w:tab w:val="left" w:pos="1817"/>
        </w:tabs>
        <w:rPr>
          <w:b/>
          <w:u w:val="single"/>
        </w:rPr>
      </w:pPr>
      <w:r>
        <w:rPr>
          <w:rFonts w:ascii="Times" w:hAnsi="Times"/>
        </w:rPr>
        <w:t xml:space="preserve">Note scandal re IRS applications for tax-exempt status by Tea Party affiliated organizations. </w:t>
      </w:r>
    </w:p>
    <w:p w14:paraId="7845BF7B" w14:textId="382E0B66" w:rsidR="00B30352" w:rsidRPr="00B30352" w:rsidRDefault="00B30352" w:rsidP="00B30352">
      <w:pPr>
        <w:pStyle w:val="ListParagraph"/>
        <w:numPr>
          <w:ilvl w:val="0"/>
          <w:numId w:val="153"/>
        </w:numPr>
        <w:tabs>
          <w:tab w:val="left" w:pos="1817"/>
        </w:tabs>
        <w:rPr>
          <w:b/>
          <w:u w:val="single"/>
        </w:rPr>
      </w:pPr>
      <w:r>
        <w:rPr>
          <w:rFonts w:ascii="Times" w:hAnsi="Times"/>
        </w:rPr>
        <w:t xml:space="preserve">Note proposed Regulation Limit on “candidate-related political activity” &amp; H.R. 3865, the “Stop Targeting of Political Beliefs  by the IRS Act of 2014.” </w:t>
      </w:r>
    </w:p>
    <w:p w14:paraId="3382B387" w14:textId="6E41F9F1" w:rsidR="00B30352" w:rsidRPr="007343B5" w:rsidRDefault="00B30352" w:rsidP="00B30352">
      <w:pPr>
        <w:pStyle w:val="ListParagraph"/>
        <w:numPr>
          <w:ilvl w:val="0"/>
          <w:numId w:val="150"/>
        </w:numPr>
        <w:tabs>
          <w:tab w:val="left" w:pos="1817"/>
        </w:tabs>
        <w:rPr>
          <w:rFonts w:ascii="Times" w:hAnsi="Times"/>
          <w:b/>
          <w:u w:val="single"/>
        </w:rPr>
      </w:pPr>
      <w:r w:rsidRPr="00C91AAB">
        <w:rPr>
          <w:b/>
          <w:highlight w:val="green"/>
          <w:u w:val="single"/>
        </w:rPr>
        <w:t xml:space="preserve">Bob Jones University </w:t>
      </w:r>
      <w:r w:rsidR="0093108C" w:rsidRPr="00C91AAB">
        <w:rPr>
          <w:b/>
          <w:highlight w:val="green"/>
          <w:u w:val="single"/>
        </w:rPr>
        <w:t xml:space="preserve">v. US - </w:t>
      </w:r>
      <w:r w:rsidRPr="00C91AAB">
        <w:rPr>
          <w:b/>
          <w:highlight w:val="green"/>
          <w:u w:val="single"/>
        </w:rPr>
        <w:t>“P</w:t>
      </w:r>
      <w:r w:rsidRPr="00C91AAB">
        <w:rPr>
          <w:rFonts w:ascii="Times" w:hAnsi="Times"/>
          <w:b/>
          <w:highlight w:val="green"/>
          <w:u w:val="single"/>
        </w:rPr>
        <w:t>ublic Policy</w:t>
      </w:r>
      <w:r w:rsidR="0093108C" w:rsidRPr="00C91AAB">
        <w:rPr>
          <w:rFonts w:ascii="Times" w:hAnsi="Times"/>
          <w:b/>
          <w:highlight w:val="green"/>
        </w:rPr>
        <w:t>”</w:t>
      </w:r>
      <w:r w:rsidR="0093108C" w:rsidRPr="007343B5">
        <w:rPr>
          <w:rFonts w:ascii="Times" w:hAnsi="Times"/>
          <w:b/>
        </w:rPr>
        <w:t xml:space="preserve"> </w:t>
      </w:r>
    </w:p>
    <w:p w14:paraId="565739CA" w14:textId="0657F947" w:rsidR="00B30352" w:rsidRPr="007343B5" w:rsidRDefault="00B30352" w:rsidP="00B30352">
      <w:pPr>
        <w:pStyle w:val="ListParagraph"/>
        <w:numPr>
          <w:ilvl w:val="0"/>
          <w:numId w:val="154"/>
        </w:numPr>
        <w:tabs>
          <w:tab w:val="left" w:pos="1817"/>
        </w:tabs>
        <w:rPr>
          <w:rFonts w:ascii="Times" w:hAnsi="Times"/>
          <w:b/>
          <w:u w:val="single"/>
        </w:rPr>
      </w:pPr>
      <w:r w:rsidRPr="007343B5">
        <w:rPr>
          <w:rFonts w:ascii="Times" w:hAnsi="Times"/>
        </w:rPr>
        <w:t>Can BJ University be denied tax-exempt, charitable (educational) status as “racist”?</w:t>
      </w:r>
    </w:p>
    <w:p w14:paraId="5EB950A7" w14:textId="44F2822B" w:rsidR="00B30352" w:rsidRPr="007343B5" w:rsidRDefault="00B30352" w:rsidP="00B30352">
      <w:pPr>
        <w:pStyle w:val="ListParagraph"/>
        <w:numPr>
          <w:ilvl w:val="0"/>
          <w:numId w:val="154"/>
        </w:numPr>
        <w:tabs>
          <w:tab w:val="left" w:pos="1817"/>
        </w:tabs>
        <w:rPr>
          <w:rFonts w:ascii="Times" w:hAnsi="Times"/>
          <w:b/>
          <w:u w:val="single"/>
        </w:rPr>
      </w:pPr>
      <w:r w:rsidRPr="007343B5">
        <w:rPr>
          <w:rFonts w:ascii="Times" w:hAnsi="Times"/>
        </w:rPr>
        <w:t xml:space="preserve">The charitable tax-exempt status for an entity is determined under </w:t>
      </w:r>
      <w:r w:rsidR="0093108C" w:rsidRPr="007343B5">
        <w:rPr>
          <w:rFonts w:ascii="Times" w:hAnsi="Times"/>
          <w:b/>
          <w:highlight w:val="cyan"/>
        </w:rPr>
        <w:t xml:space="preserve">§501(c)(3) </w:t>
      </w:r>
      <w:r w:rsidR="0093108C" w:rsidRPr="007343B5">
        <w:rPr>
          <w:rFonts w:ascii="Times" w:hAnsi="Times"/>
        </w:rPr>
        <w:t xml:space="preserve">(NOT </w:t>
      </w:r>
      <w:r w:rsidR="0093108C" w:rsidRPr="007343B5">
        <w:rPr>
          <w:rFonts w:ascii="Times" w:hAnsi="Times"/>
          <w:b/>
          <w:highlight w:val="cyan"/>
        </w:rPr>
        <w:t xml:space="preserve">§170(c)) </w:t>
      </w:r>
    </w:p>
    <w:p w14:paraId="267874E7" w14:textId="4A902395" w:rsidR="0093108C" w:rsidRPr="007343B5" w:rsidRDefault="0093108C" w:rsidP="00B30352">
      <w:pPr>
        <w:pStyle w:val="ListParagraph"/>
        <w:numPr>
          <w:ilvl w:val="0"/>
          <w:numId w:val="154"/>
        </w:numPr>
        <w:tabs>
          <w:tab w:val="left" w:pos="1817"/>
        </w:tabs>
        <w:rPr>
          <w:rFonts w:ascii="Times" w:hAnsi="Times"/>
          <w:b/>
          <w:u w:val="single"/>
        </w:rPr>
      </w:pPr>
      <w:r w:rsidRPr="007343B5">
        <w:rPr>
          <w:rFonts w:ascii="Times" w:hAnsi="Times"/>
        </w:rPr>
        <w:t xml:space="preserve">But, the charity must NOT be engaged in illegal activities or violate established “public policy.” </w:t>
      </w:r>
    </w:p>
    <w:p w14:paraId="394C98D6" w14:textId="1A3E13A2" w:rsidR="0093108C" w:rsidRPr="007343B5" w:rsidRDefault="0093108C" w:rsidP="00B30352">
      <w:pPr>
        <w:pStyle w:val="ListParagraph"/>
        <w:numPr>
          <w:ilvl w:val="0"/>
          <w:numId w:val="154"/>
        </w:numPr>
        <w:tabs>
          <w:tab w:val="left" w:pos="1817"/>
        </w:tabs>
        <w:rPr>
          <w:rFonts w:ascii="Times" w:hAnsi="Times"/>
          <w:b/>
          <w:u w:val="single"/>
        </w:rPr>
      </w:pPr>
      <w:r w:rsidRPr="007343B5">
        <w:rPr>
          <w:rFonts w:ascii="Times" w:hAnsi="Times"/>
          <w:b/>
          <w:u w:val="single"/>
        </w:rPr>
        <w:t xml:space="preserve">Held: </w:t>
      </w:r>
      <w:r w:rsidRPr="007343B5">
        <w:rPr>
          <w:rFonts w:ascii="Times" w:hAnsi="Times"/>
        </w:rPr>
        <w:t xml:space="preserve">BJ’s sincerely held religious beliefs do not supersede the overriding national public policy interest. </w:t>
      </w:r>
    </w:p>
    <w:p w14:paraId="470350AB" w14:textId="77777777" w:rsidR="007343B5" w:rsidRPr="007343B5" w:rsidRDefault="0093108C" w:rsidP="007343B5">
      <w:pPr>
        <w:pStyle w:val="ListParagraph"/>
        <w:numPr>
          <w:ilvl w:val="0"/>
          <w:numId w:val="154"/>
        </w:numPr>
        <w:rPr>
          <w:rFonts w:ascii="Times" w:hAnsi="Times"/>
          <w:bCs/>
          <w:color w:val="FF0000"/>
        </w:rPr>
      </w:pPr>
      <w:r w:rsidRPr="007343B5">
        <w:rPr>
          <w:rFonts w:ascii="Times" w:hAnsi="Times"/>
        </w:rPr>
        <w:t>BLACK LETTER RULE A declaration that a given institution is not ‘‘charitable’’ should be made only where there can be no doubt that the activity in which the institution is involved is contrary to a fundamental public policy.</w:t>
      </w:r>
    </w:p>
    <w:p w14:paraId="6B6FF4E5" w14:textId="77777777" w:rsidR="007343B5" w:rsidRPr="007343B5" w:rsidRDefault="007343B5" w:rsidP="007343B5">
      <w:pPr>
        <w:pStyle w:val="ListParagraph"/>
        <w:numPr>
          <w:ilvl w:val="0"/>
          <w:numId w:val="154"/>
        </w:numPr>
        <w:rPr>
          <w:rFonts w:ascii="Times" w:hAnsi="Times"/>
          <w:bCs/>
          <w:color w:val="FF0000"/>
        </w:rPr>
      </w:pPr>
      <w:r w:rsidRPr="007343B5">
        <w:rPr>
          <w:rFonts w:ascii="Times" w:hAnsi="Times"/>
        </w:rPr>
        <w:lastRenderedPageBreak/>
        <w:t>Court looked at </w:t>
      </w:r>
      <w:r w:rsidRPr="007343B5">
        <w:rPr>
          <w:rFonts w:ascii="Times" w:hAnsi="Times"/>
          <w:b/>
          <w:bCs/>
        </w:rPr>
        <w:t>§170</w:t>
      </w:r>
      <w:r w:rsidRPr="007343B5">
        <w:rPr>
          <w:rFonts w:ascii="Times" w:hAnsi="Times"/>
        </w:rPr>
        <w:t xml:space="preserve"> which helped to define what Congress meant by 'charitable', </w:t>
      </w:r>
      <w:r w:rsidRPr="007343B5">
        <w:rPr>
          <w:rFonts w:ascii="Times" w:hAnsi="Times"/>
          <w:highlight w:val="yellow"/>
        </w:rPr>
        <w:t>and found that </w:t>
      </w:r>
      <w:r w:rsidRPr="007343B5">
        <w:rPr>
          <w:rFonts w:ascii="Times" w:hAnsi="Times"/>
          <w:b/>
          <w:bCs/>
          <w:highlight w:val="yellow"/>
        </w:rPr>
        <w:t>§170</w:t>
      </w:r>
      <w:r w:rsidRPr="007343B5">
        <w:rPr>
          <w:rFonts w:ascii="Times" w:hAnsi="Times"/>
          <w:highlight w:val="yellow"/>
        </w:rPr>
        <w:t> and </w:t>
      </w:r>
      <w:r w:rsidRPr="007343B5">
        <w:rPr>
          <w:rFonts w:ascii="Times" w:hAnsi="Times"/>
          <w:b/>
          <w:bCs/>
          <w:highlight w:val="yellow"/>
        </w:rPr>
        <w:t>§501(c)(3)</w:t>
      </w:r>
      <w:r w:rsidRPr="007343B5">
        <w:rPr>
          <w:rFonts w:ascii="Times" w:hAnsi="Times"/>
          <w:highlight w:val="yellow"/>
        </w:rPr>
        <w:t> should be read together in order to be consistent.</w:t>
      </w:r>
    </w:p>
    <w:p w14:paraId="78AEAEC6" w14:textId="4112DBEB" w:rsidR="007343B5" w:rsidRPr="007343B5" w:rsidRDefault="007343B5" w:rsidP="007343B5">
      <w:pPr>
        <w:pStyle w:val="ListParagraph"/>
        <w:numPr>
          <w:ilvl w:val="0"/>
          <w:numId w:val="154"/>
        </w:numPr>
        <w:rPr>
          <w:rFonts w:ascii="Times" w:hAnsi="Times"/>
          <w:bCs/>
          <w:color w:val="FF0000"/>
        </w:rPr>
      </w:pPr>
      <w:r w:rsidRPr="007343B5">
        <w:rPr>
          <w:rFonts w:ascii="Times" w:hAnsi="Times"/>
        </w:rPr>
        <w:t>"</w:t>
      </w:r>
      <w:r w:rsidRPr="007343B5">
        <w:rPr>
          <w:rFonts w:ascii="Times" w:hAnsi="Times"/>
          <w:b/>
          <w:bCs/>
        </w:rPr>
        <w:t>§170</w:t>
      </w:r>
      <w:r w:rsidRPr="007343B5">
        <w:rPr>
          <w:rFonts w:ascii="Times" w:hAnsi="Times"/>
        </w:rPr>
        <w:t> reveals that Congress' intention was to provide tax benefits to organizations serving charitable purposes. The form of </w:t>
      </w:r>
      <w:r w:rsidRPr="007343B5">
        <w:rPr>
          <w:rFonts w:ascii="Times" w:hAnsi="Times"/>
          <w:b/>
          <w:bCs/>
        </w:rPr>
        <w:t>§170</w:t>
      </w:r>
      <w:r w:rsidRPr="007343B5">
        <w:rPr>
          <w:rFonts w:ascii="Times" w:hAnsi="Times"/>
        </w:rPr>
        <w:t xml:space="preserve"> simply makes plain what common sense and history tell us; in </w:t>
      </w:r>
      <w:r w:rsidRPr="007343B5">
        <w:rPr>
          <w:rFonts w:ascii="Times" w:hAnsi="Times"/>
          <w:highlight w:val="yellow"/>
        </w:rPr>
        <w:t>enacting both </w:t>
      </w:r>
      <w:r w:rsidRPr="007343B5">
        <w:rPr>
          <w:rFonts w:ascii="Times" w:hAnsi="Times"/>
          <w:b/>
          <w:bCs/>
          <w:highlight w:val="yellow"/>
        </w:rPr>
        <w:t>§170 </w:t>
      </w:r>
      <w:r w:rsidRPr="007343B5">
        <w:rPr>
          <w:rFonts w:ascii="Times" w:hAnsi="Times"/>
          <w:highlight w:val="yellow"/>
        </w:rPr>
        <w:t>and </w:t>
      </w:r>
      <w:r w:rsidRPr="007343B5">
        <w:rPr>
          <w:rFonts w:ascii="Times" w:hAnsi="Times"/>
          <w:b/>
          <w:bCs/>
          <w:highlight w:val="yellow"/>
        </w:rPr>
        <w:t>§501(c)(3)</w:t>
      </w:r>
      <w:r w:rsidRPr="007343B5">
        <w:rPr>
          <w:rFonts w:ascii="Times" w:hAnsi="Times"/>
          <w:highlight w:val="yellow"/>
        </w:rPr>
        <w:t> Congress sought to provide tax benefits to charitable organizations, to encourage the development of private institutions that serve a useful public purpose</w:t>
      </w:r>
      <w:r w:rsidRPr="007343B5">
        <w:rPr>
          <w:rFonts w:ascii="Times" w:hAnsi="Times"/>
        </w:rPr>
        <w:t xml:space="preserve"> or supplement or take the place of public institutions of the same kind."</w:t>
      </w:r>
    </w:p>
    <w:p w14:paraId="06BC0739" w14:textId="073FF5D8" w:rsidR="007343B5" w:rsidRPr="00C91AAB" w:rsidRDefault="007343B5" w:rsidP="007343B5">
      <w:pPr>
        <w:pStyle w:val="ListParagraph"/>
        <w:numPr>
          <w:ilvl w:val="0"/>
          <w:numId w:val="150"/>
        </w:numPr>
        <w:tabs>
          <w:tab w:val="left" w:pos="1817"/>
        </w:tabs>
        <w:rPr>
          <w:rFonts w:ascii="Times" w:hAnsi="Times"/>
          <w:b/>
          <w:highlight w:val="green"/>
          <w:u w:val="single"/>
        </w:rPr>
      </w:pPr>
      <w:r w:rsidRPr="00C91AAB">
        <w:rPr>
          <w:b/>
          <w:highlight w:val="green"/>
          <w:u w:val="single"/>
        </w:rPr>
        <w:t>US v, American Bar Endowment – Unrelated Business Income</w:t>
      </w:r>
    </w:p>
    <w:p w14:paraId="52079084" w14:textId="39F90945" w:rsidR="007343B5" w:rsidRDefault="007343B5" w:rsidP="00DA003A">
      <w:pPr>
        <w:pStyle w:val="ListParagraph"/>
        <w:numPr>
          <w:ilvl w:val="0"/>
          <w:numId w:val="155"/>
        </w:numPr>
        <w:shd w:val="clear" w:color="auto" w:fill="FFFFFF"/>
        <w:spacing w:before="120" w:after="240" w:line="360" w:lineRule="atLeast"/>
      </w:pPr>
      <w:r w:rsidRPr="007343B5">
        <w:t xml:space="preserve">Issue: does group insurance income derived members of the association by this § 501(c)(3) org. constitute unrelated business taxable income? </w:t>
      </w:r>
    </w:p>
    <w:p w14:paraId="6753B12A" w14:textId="77777777" w:rsidR="00C91AAB" w:rsidRPr="00C91AAB" w:rsidRDefault="00C91AAB" w:rsidP="00DA003A">
      <w:pPr>
        <w:pStyle w:val="ListParagraph"/>
        <w:numPr>
          <w:ilvl w:val="0"/>
          <w:numId w:val="155"/>
        </w:numPr>
        <w:shd w:val="clear" w:color="auto" w:fill="FFFFFF"/>
        <w:spacing w:before="120" w:after="240" w:line="360" w:lineRule="atLeast"/>
        <w:rPr>
          <w:color w:val="000000" w:themeColor="text1"/>
        </w:rPr>
      </w:pPr>
      <w:r w:rsidRPr="00C91AAB">
        <w:rPr>
          <w:color w:val="000000" w:themeColor="text1"/>
        </w:rPr>
        <w:t xml:space="preserve">ABE's insurance program, as constituting both "the sale of goods" and "the performance of services," is a "trade or business" for purposes of the unrelated business income tax. This case presents an example of precisely the sort of unfair competition between tax exempt organizations and taxable businesses that Congress intended to prevent by providing for the unrelated business income tax. The undisputed facts do not support the inference that the dividends ABE receives are charitable contributions from its members, rather than profits from its insurance program. </w:t>
      </w:r>
    </w:p>
    <w:p w14:paraId="59C29AE4" w14:textId="77777777" w:rsidR="00C91AAB" w:rsidRPr="00C91AAB" w:rsidRDefault="00C91AAB" w:rsidP="00DA003A">
      <w:pPr>
        <w:pStyle w:val="ListParagraph"/>
        <w:numPr>
          <w:ilvl w:val="0"/>
          <w:numId w:val="155"/>
        </w:numPr>
        <w:shd w:val="clear" w:color="auto" w:fill="FFFFFF"/>
        <w:spacing w:before="120" w:after="240" w:line="360" w:lineRule="atLeast"/>
      </w:pPr>
      <w:r w:rsidRPr="00C91AAB">
        <w:rPr>
          <w:color w:val="000000" w:themeColor="text1"/>
        </w:rPr>
        <w:t xml:space="preserve">2. The individual respondent taxpayers have not established that any portion of their premium payments to ABA constitutes a charitable contribution. To be entitled to a </w:t>
      </w:r>
      <w:r w:rsidRPr="00C91AAB">
        <w:t>deduction for a charitable contribution where he has made a payment having the "dual character" of a purchase and a contribution, a taxpayer must at a minimum demonstrate that he purposely contributed money or property in excess of the value of any benefit he received in return. Here, the most logical test of the value of the insurance policies the individual respondents received is the cost of similar policies. None of these respondents have demonstrated that they could have purchased similar policies for a lower cost.</w:t>
      </w:r>
    </w:p>
    <w:p w14:paraId="4FE9962B" w14:textId="5F14FC52" w:rsidR="00C91AAB" w:rsidRDefault="00C91AAB" w:rsidP="00DA003A">
      <w:pPr>
        <w:pStyle w:val="ListParagraph"/>
        <w:numPr>
          <w:ilvl w:val="0"/>
          <w:numId w:val="155"/>
        </w:numPr>
        <w:shd w:val="clear" w:color="auto" w:fill="FFFFFF"/>
        <w:spacing w:before="120" w:after="240" w:line="360" w:lineRule="atLeast"/>
      </w:pPr>
      <w:r w:rsidRPr="00C91AAB">
        <w:t xml:space="preserve">ABE lost. This is unfair competition. group got discounted rates for insurance and they paid group insurance rate. Whatever was left over went to charitable organizations and the ABE obtained a refund. The organization was already tax exempt. Here, the rates were lower because lawyers are typically at a lower risk group for disease, because of their economic status. The argument was that the dividends were outside the exempt income—basically that they were making a profit from their business—it is a commercial activity taking part within the organization. This is a commercial activity in completion with other organizations who do not obtain a tax exempt status. </w:t>
      </w:r>
    </w:p>
    <w:p w14:paraId="44026271" w14:textId="4CBDD46C" w:rsidR="00C91AAB" w:rsidRPr="00C91AAB" w:rsidRDefault="00C91AAB" w:rsidP="00C91AAB">
      <w:pPr>
        <w:pStyle w:val="ListParagraph"/>
        <w:numPr>
          <w:ilvl w:val="0"/>
          <w:numId w:val="150"/>
        </w:numPr>
        <w:shd w:val="clear" w:color="auto" w:fill="FFFFFF"/>
        <w:spacing w:before="120" w:after="240" w:line="360" w:lineRule="atLeast"/>
      </w:pPr>
      <w:r w:rsidRPr="00C91AAB">
        <w:rPr>
          <w:b/>
          <w:highlight w:val="green"/>
          <w:u w:val="single"/>
        </w:rPr>
        <w:t>Dowell v. US</w:t>
      </w:r>
      <w:r w:rsidRPr="00C91AAB">
        <w:rPr>
          <w:b/>
          <w:u w:val="single"/>
        </w:rPr>
        <w:t xml:space="preserve"> – </w:t>
      </w:r>
      <w:r>
        <w:rPr>
          <w:b/>
          <w:u w:val="single"/>
        </w:rPr>
        <w:t xml:space="preserve">What is a Contribution? </w:t>
      </w:r>
    </w:p>
    <w:p w14:paraId="298B18B0" w14:textId="10158DB0" w:rsidR="00C91AAB" w:rsidRDefault="00C91AAB" w:rsidP="00DA003A">
      <w:pPr>
        <w:pStyle w:val="ListParagraph"/>
        <w:numPr>
          <w:ilvl w:val="0"/>
          <w:numId w:val="156"/>
        </w:numPr>
        <w:shd w:val="clear" w:color="auto" w:fill="FFFFFF"/>
        <w:spacing w:before="120" w:after="240" w:line="360" w:lineRule="atLeast"/>
      </w:pPr>
      <w:r>
        <w:t>“Sponsoship gift to Oral Roberts Evangelistic Association in anticipation of access to living in retirement center owned/managed by OR sub.</w:t>
      </w:r>
    </w:p>
    <w:p w14:paraId="7D7E4DBD" w14:textId="77777777" w:rsidR="00C91AAB" w:rsidRDefault="00C91AAB" w:rsidP="00DA003A">
      <w:pPr>
        <w:pStyle w:val="ListParagraph"/>
        <w:numPr>
          <w:ilvl w:val="0"/>
          <w:numId w:val="156"/>
        </w:numPr>
        <w:shd w:val="clear" w:color="auto" w:fill="FFFFFF"/>
        <w:spacing w:before="120" w:after="240" w:line="360" w:lineRule="atLeast"/>
      </w:pPr>
      <w:r>
        <w:lastRenderedPageBreak/>
        <w:t>Assertion that a “gift” not required as condition for admission to residency. These funds to be used for the capital improvements; separate monthly payments for current services.</w:t>
      </w:r>
    </w:p>
    <w:p w14:paraId="57779FAD" w14:textId="7179383B" w:rsidR="00C91AAB" w:rsidRPr="00C91AAB" w:rsidRDefault="00C91AAB" w:rsidP="00DA003A">
      <w:pPr>
        <w:pStyle w:val="ListParagraph"/>
        <w:numPr>
          <w:ilvl w:val="0"/>
          <w:numId w:val="156"/>
        </w:numPr>
        <w:shd w:val="clear" w:color="auto" w:fill="FFFFFF"/>
        <w:spacing w:before="120" w:after="240" w:line="360" w:lineRule="atLeast"/>
      </w:pPr>
      <w:r w:rsidRPr="00C91AAB">
        <w:rPr>
          <w:b/>
        </w:rPr>
        <w:t xml:space="preserve">Holding: </w:t>
      </w:r>
      <w:r>
        <w:t xml:space="preserve">charitable gift (donative intent) &amp; NOT a payment for services. </w:t>
      </w:r>
      <w:r w:rsidRPr="00C91AAB">
        <w:rPr>
          <w:color w:val="252525"/>
        </w:rPr>
        <w:t>Judge, held that: (1) evidence sustained finding that taxpayer's purpose in making “sponsorship gift” to retirement community was charitable in nature so as to qualify such “gift” as a deductible charitable contribution; and (2) there was not, as matter of law, significant relationship between “sponsorship gift” made by taxpayer to retirement community and taxpayer's receipt of substantial residency benefits at retirement community so as to preclude deductibility of such “gift” as a charitable contribution, in absence of a “quid pro quo,” and in absence of evidence that taxpayer expected or anticipated the exchange benefit.</w:t>
      </w:r>
    </w:p>
    <w:p w14:paraId="5C3CA2BE" w14:textId="065AB8BB" w:rsidR="00C91AAB" w:rsidRPr="00C91AAB" w:rsidRDefault="00C91AAB" w:rsidP="00C91AAB">
      <w:pPr>
        <w:pStyle w:val="ListParagraph"/>
        <w:numPr>
          <w:ilvl w:val="0"/>
          <w:numId w:val="150"/>
        </w:numPr>
        <w:shd w:val="clear" w:color="auto" w:fill="FFFFFF"/>
        <w:spacing w:before="120" w:after="240" w:line="360" w:lineRule="atLeast"/>
        <w:rPr>
          <w:highlight w:val="green"/>
        </w:rPr>
      </w:pPr>
      <w:r w:rsidRPr="00C91AAB">
        <w:rPr>
          <w:b/>
          <w:highlight w:val="green"/>
          <w:u w:val="single"/>
        </w:rPr>
        <w:t xml:space="preserve">Hernandez Case </w:t>
      </w:r>
    </w:p>
    <w:p w14:paraId="616D7F80" w14:textId="2EB3A192" w:rsidR="00C91AAB" w:rsidRDefault="00C91AAB" w:rsidP="00DA003A">
      <w:pPr>
        <w:pStyle w:val="ListParagraph"/>
        <w:numPr>
          <w:ilvl w:val="0"/>
          <w:numId w:val="157"/>
        </w:numPr>
        <w:shd w:val="clear" w:color="auto" w:fill="FFFFFF"/>
        <w:spacing w:before="120" w:after="240" w:line="360" w:lineRule="atLeast"/>
      </w:pPr>
      <w:r>
        <w:t xml:space="preserve">Disallowance of a charitable contribution deduction for amounts paid by members of the Church of Scientology for “auditing sessions.” </w:t>
      </w:r>
    </w:p>
    <w:p w14:paraId="3A8C2D53" w14:textId="367C5A3A" w:rsidR="00C91AAB" w:rsidRDefault="00C91AAB" w:rsidP="00DA003A">
      <w:pPr>
        <w:pStyle w:val="ListParagraph"/>
        <w:numPr>
          <w:ilvl w:val="0"/>
          <w:numId w:val="157"/>
        </w:numPr>
        <w:shd w:val="clear" w:color="auto" w:fill="FFFFFF"/>
        <w:spacing w:before="120" w:after="240" w:line="360" w:lineRule="atLeast"/>
      </w:pPr>
      <w:r>
        <w:t xml:space="preserve">Based on its religious “doctrine of exchange.” </w:t>
      </w:r>
    </w:p>
    <w:p w14:paraId="3F911673" w14:textId="7F9D51B3" w:rsidR="00881612" w:rsidRDefault="00C91AAB" w:rsidP="00DA003A">
      <w:pPr>
        <w:pStyle w:val="ListParagraph"/>
        <w:numPr>
          <w:ilvl w:val="0"/>
          <w:numId w:val="157"/>
        </w:numPr>
        <w:shd w:val="clear" w:color="auto" w:fill="FFFFFF"/>
        <w:spacing w:before="120" w:after="240" w:line="360" w:lineRule="atLeast"/>
      </w:pPr>
      <w:r>
        <w:t>In litigation IRS stipulated that Scientology is a b</w:t>
      </w:r>
      <w:r w:rsidR="00881612">
        <w:t>ona fide religious organization</w:t>
      </w:r>
    </w:p>
    <w:p w14:paraId="4F7528F2" w14:textId="1F481015" w:rsidR="00881612" w:rsidRPr="00881612" w:rsidRDefault="00881612" w:rsidP="00881612">
      <w:pPr>
        <w:pStyle w:val="ListParagraph"/>
        <w:numPr>
          <w:ilvl w:val="0"/>
          <w:numId w:val="150"/>
        </w:numPr>
        <w:shd w:val="clear" w:color="auto" w:fill="FFFFFF"/>
        <w:spacing w:before="120" w:after="240" w:line="360" w:lineRule="atLeast"/>
      </w:pPr>
      <w:r>
        <w:rPr>
          <w:b/>
        </w:rPr>
        <w:t>Charitable Gifts with Benefits Received</w:t>
      </w:r>
    </w:p>
    <w:p w14:paraId="2558F0EE" w14:textId="7AB5560E" w:rsidR="00881612" w:rsidRPr="00881612" w:rsidRDefault="00881612" w:rsidP="00DA003A">
      <w:pPr>
        <w:pStyle w:val="ListParagraph"/>
        <w:numPr>
          <w:ilvl w:val="0"/>
          <w:numId w:val="158"/>
        </w:numPr>
        <w:shd w:val="clear" w:color="auto" w:fill="FFFFFF"/>
        <w:spacing w:before="120" w:after="240" w:line="360" w:lineRule="atLeast"/>
      </w:pPr>
      <w:r w:rsidRPr="00881612">
        <w:rPr>
          <w:b/>
          <w:highlight w:val="green"/>
          <w:u w:val="single"/>
        </w:rPr>
        <w:t>Ottawa Silica Co</w:t>
      </w:r>
      <w:r>
        <w:rPr>
          <w:b/>
          <w:u w:val="single"/>
        </w:rPr>
        <w:t xml:space="preserve">.: </w:t>
      </w:r>
      <w:r>
        <w:rPr>
          <w:color w:val="000000" w:themeColor="text1"/>
        </w:rPr>
        <w:t>land developer gives land parcel to school district to build a school (and adjoining lands). Claimed a chartable deduction for the transfer. Holding a “quid pro quo” was received. Remaining property received substantial benefits. Result: NO charitable tax deduction. Spread the tax basis for the donated land over the remaining property. Tax benefit is deferred.</w:t>
      </w:r>
    </w:p>
    <w:p w14:paraId="34FDCFC6" w14:textId="459B9626" w:rsidR="00881612" w:rsidRDefault="00881612" w:rsidP="00881612">
      <w:pPr>
        <w:pStyle w:val="ListParagraph"/>
        <w:numPr>
          <w:ilvl w:val="0"/>
          <w:numId w:val="150"/>
        </w:numPr>
        <w:shd w:val="clear" w:color="auto" w:fill="FFFFFF"/>
        <w:spacing w:before="120" w:after="240" w:line="360" w:lineRule="atLeast"/>
        <w:rPr>
          <w:b/>
        </w:rPr>
      </w:pPr>
      <w:r w:rsidRPr="00881612">
        <w:rPr>
          <w:b/>
        </w:rPr>
        <w:t>Charitable Gifts with Benefits Received</w:t>
      </w:r>
    </w:p>
    <w:p w14:paraId="5B3CB833" w14:textId="6C1EB225" w:rsidR="00881612" w:rsidRPr="00881612" w:rsidRDefault="00881612" w:rsidP="00DA003A">
      <w:pPr>
        <w:pStyle w:val="ListParagraph"/>
        <w:numPr>
          <w:ilvl w:val="0"/>
          <w:numId w:val="159"/>
        </w:numPr>
        <w:shd w:val="clear" w:color="auto" w:fill="FFFFFF"/>
        <w:spacing w:before="120" w:after="240" w:line="360" w:lineRule="atLeast"/>
        <w:rPr>
          <w:b/>
        </w:rPr>
      </w:pPr>
      <w:r>
        <w:t>How to measure value of the benefit received by the donor? The FMV of the item as received by the donor.</w:t>
      </w:r>
    </w:p>
    <w:p w14:paraId="018F28D9" w14:textId="2F3A886F" w:rsidR="00881612" w:rsidRPr="00881612" w:rsidRDefault="00881612" w:rsidP="00DA003A">
      <w:pPr>
        <w:pStyle w:val="ListParagraph"/>
        <w:numPr>
          <w:ilvl w:val="0"/>
          <w:numId w:val="159"/>
        </w:numPr>
        <w:shd w:val="clear" w:color="auto" w:fill="FFFFFF"/>
        <w:spacing w:before="120" w:after="240" w:line="360" w:lineRule="atLeast"/>
        <w:rPr>
          <w:b/>
        </w:rPr>
      </w:pPr>
      <w:r>
        <w:t xml:space="preserve">See </w:t>
      </w:r>
      <w:r>
        <w:rPr>
          <w:b/>
          <w:bCs/>
          <w:highlight w:val="cyan"/>
        </w:rPr>
        <w:t xml:space="preserve">§6115 </w:t>
      </w:r>
      <w:r>
        <w:rPr>
          <w:bCs/>
        </w:rPr>
        <w:t xml:space="preserve">re a statement to be provided to the donor re value of “goods or services” provided. </w:t>
      </w:r>
    </w:p>
    <w:p w14:paraId="50E03D46" w14:textId="1488B2B6" w:rsidR="00881612" w:rsidRPr="00881612" w:rsidRDefault="00881612" w:rsidP="00881612">
      <w:pPr>
        <w:pStyle w:val="ListParagraph"/>
        <w:numPr>
          <w:ilvl w:val="0"/>
          <w:numId w:val="150"/>
        </w:numPr>
        <w:shd w:val="clear" w:color="auto" w:fill="FFFFFF"/>
        <w:spacing w:before="120" w:after="240" w:line="360" w:lineRule="atLeast"/>
      </w:pPr>
      <w:r>
        <w:rPr>
          <w:b/>
        </w:rPr>
        <w:t xml:space="preserve">Substantiation Requirements </w:t>
      </w:r>
    </w:p>
    <w:p w14:paraId="4451950D" w14:textId="77777777" w:rsidR="00881612" w:rsidRPr="00881612" w:rsidRDefault="00881612" w:rsidP="00881612">
      <w:pPr>
        <w:pStyle w:val="ListParagraph"/>
        <w:numPr>
          <w:ilvl w:val="2"/>
          <w:numId w:val="150"/>
        </w:numPr>
        <w:shd w:val="clear" w:color="auto" w:fill="FFFFFF"/>
        <w:spacing w:before="120" w:after="240" w:line="360" w:lineRule="atLeast"/>
      </w:pPr>
      <w:r w:rsidRPr="00C95131">
        <w:rPr>
          <w:b/>
          <w:bCs/>
          <w:highlight w:val="cyan"/>
        </w:rPr>
        <w:t>§170(f)(8)</w:t>
      </w:r>
      <w:r>
        <w:rPr>
          <w:b/>
          <w:bCs/>
        </w:rPr>
        <w:t xml:space="preserve"> - </w:t>
      </w:r>
      <w:r>
        <w:rPr>
          <w:bCs/>
        </w:rPr>
        <w:t>substantiation requirements mandate a written acknowledgement when the gift is over $250. Must be contemporaneous.</w:t>
      </w:r>
    </w:p>
    <w:p w14:paraId="75271107" w14:textId="77777777" w:rsidR="00881612" w:rsidRPr="00881612" w:rsidRDefault="00881612" w:rsidP="00881612">
      <w:pPr>
        <w:pStyle w:val="ListParagraph"/>
        <w:numPr>
          <w:ilvl w:val="2"/>
          <w:numId w:val="150"/>
        </w:numPr>
        <w:shd w:val="clear" w:color="auto" w:fill="FFFFFF"/>
        <w:spacing w:before="120" w:after="240" w:line="360" w:lineRule="atLeast"/>
      </w:pPr>
      <w:r w:rsidRPr="00881612">
        <w:rPr>
          <w:bCs/>
        </w:rPr>
        <w:t xml:space="preserve">Must include information that no goods or services provided as a “quid pro quo.” </w:t>
      </w:r>
    </w:p>
    <w:p w14:paraId="625AB085" w14:textId="457D95E0" w:rsidR="00881612" w:rsidRPr="00881612" w:rsidRDefault="00881612" w:rsidP="00881612">
      <w:pPr>
        <w:pStyle w:val="ListParagraph"/>
        <w:numPr>
          <w:ilvl w:val="2"/>
          <w:numId w:val="150"/>
        </w:numPr>
        <w:shd w:val="clear" w:color="auto" w:fill="FFFFFF"/>
        <w:spacing w:before="120" w:after="240" w:line="360" w:lineRule="atLeast"/>
      </w:pPr>
      <w:r w:rsidRPr="00881612">
        <w:rPr>
          <w:bCs/>
        </w:rPr>
        <w:t xml:space="preserve">If goods or services are provided the donee organization must estimate the value, unless they consist solely of “intangible religious benefits.” Qualified appraisal required for $5,000+ contributions. </w:t>
      </w:r>
      <w:r>
        <w:rPr>
          <w:b/>
          <w:bCs/>
          <w:highlight w:val="cyan"/>
        </w:rPr>
        <w:t>§170(f)(11)(C)</w:t>
      </w:r>
    </w:p>
    <w:p w14:paraId="47DFFA71" w14:textId="12B26F0B" w:rsidR="00881612" w:rsidRPr="00881612" w:rsidRDefault="00881612" w:rsidP="00881612">
      <w:pPr>
        <w:pStyle w:val="ListParagraph"/>
        <w:numPr>
          <w:ilvl w:val="0"/>
          <w:numId w:val="150"/>
        </w:numPr>
        <w:shd w:val="clear" w:color="auto" w:fill="FFFFFF"/>
        <w:spacing w:before="120" w:after="240" w:line="360" w:lineRule="atLeast"/>
      </w:pPr>
      <w:r>
        <w:rPr>
          <w:b/>
        </w:rPr>
        <w:t>Contributions to College Athletic Programs</w:t>
      </w:r>
    </w:p>
    <w:p w14:paraId="12DA847A" w14:textId="77777777" w:rsidR="00DA003A" w:rsidRDefault="00881612" w:rsidP="00DA003A">
      <w:pPr>
        <w:pStyle w:val="ListParagraph"/>
        <w:numPr>
          <w:ilvl w:val="2"/>
          <w:numId w:val="150"/>
        </w:numPr>
        <w:shd w:val="clear" w:color="auto" w:fill="FFFFFF"/>
        <w:spacing w:before="120" w:after="240" w:line="360" w:lineRule="atLeast"/>
        <w:rPr>
          <w:bCs/>
        </w:rPr>
      </w:pPr>
      <w:r>
        <w:rPr>
          <w:b/>
          <w:bCs/>
          <w:highlight w:val="cyan"/>
        </w:rPr>
        <w:lastRenderedPageBreak/>
        <w:t xml:space="preserve">§170(1) </w:t>
      </w:r>
      <w:r w:rsidRPr="00881612">
        <w:rPr>
          <w:bCs/>
        </w:rPr>
        <w:t>limits the deduction to</w:t>
      </w:r>
      <w:r>
        <w:rPr>
          <w:b/>
          <w:bCs/>
        </w:rPr>
        <w:t xml:space="preserve"> </w:t>
      </w:r>
      <w:r>
        <w:rPr>
          <w:bCs/>
        </w:rPr>
        <w:t xml:space="preserve">80% of the amount contributed when taxpayer also receives the right to purchase tickets to athletic events. </w:t>
      </w:r>
    </w:p>
    <w:p w14:paraId="25E08DBE" w14:textId="528F8A94" w:rsidR="00DA003A" w:rsidRPr="00DA003A" w:rsidRDefault="00DA003A" w:rsidP="00DA003A">
      <w:pPr>
        <w:pStyle w:val="ListParagraph"/>
        <w:numPr>
          <w:ilvl w:val="2"/>
          <w:numId w:val="150"/>
        </w:numPr>
        <w:shd w:val="clear" w:color="auto" w:fill="FFFFFF"/>
        <w:spacing w:before="120" w:after="240" w:line="360" w:lineRule="atLeast"/>
        <w:rPr>
          <w:bCs/>
        </w:rPr>
      </w:pPr>
      <w:r w:rsidRPr="00DA003A">
        <w:rPr>
          <w:bCs/>
        </w:rPr>
        <w:t xml:space="preserve">Remembering the prelude to </w:t>
      </w:r>
      <w:r w:rsidRPr="00DA003A">
        <w:rPr>
          <w:b/>
          <w:bCs/>
          <w:highlight w:val="cyan"/>
        </w:rPr>
        <w:t>§170(l)</w:t>
      </w:r>
      <w:r w:rsidRPr="00DA003A">
        <w:rPr>
          <w:b/>
          <w:bCs/>
        </w:rPr>
        <w:t xml:space="preserve"> and the antics of the US Sen</w:t>
      </w:r>
      <w:r w:rsidRPr="00DA003A">
        <w:rPr>
          <w:bCs/>
        </w:rPr>
        <w:t>ators Long and Bentsen in this context who enacted a “non-Code” deduction provision</w:t>
      </w:r>
    </w:p>
    <w:p w14:paraId="01CC38FA" w14:textId="45795CD8" w:rsidR="00881612" w:rsidRPr="00DA003A" w:rsidRDefault="00881612" w:rsidP="00881612">
      <w:pPr>
        <w:pStyle w:val="ListParagraph"/>
        <w:numPr>
          <w:ilvl w:val="0"/>
          <w:numId w:val="150"/>
        </w:numPr>
        <w:shd w:val="clear" w:color="auto" w:fill="FFFFFF"/>
        <w:spacing w:before="120" w:after="240" w:line="360" w:lineRule="atLeast"/>
      </w:pPr>
      <w:r w:rsidRPr="00881612">
        <w:rPr>
          <w:b/>
        </w:rPr>
        <w:t>Appreciated Property –</w:t>
      </w:r>
      <w:r>
        <w:t xml:space="preserve"> </w:t>
      </w:r>
      <w:r>
        <w:rPr>
          <w:b/>
        </w:rPr>
        <w:t xml:space="preserve">Hilla Rebay </w:t>
      </w:r>
    </w:p>
    <w:p w14:paraId="587022E1" w14:textId="5F8C7A50" w:rsidR="00DA003A" w:rsidRDefault="00DA003A" w:rsidP="00DA003A">
      <w:pPr>
        <w:pStyle w:val="ListParagraph"/>
        <w:numPr>
          <w:ilvl w:val="2"/>
          <w:numId w:val="150"/>
        </w:numPr>
        <w:rPr>
          <w:bCs/>
        </w:rPr>
      </w:pPr>
      <w:r>
        <w:rPr>
          <w:bCs/>
        </w:rPr>
        <w:t xml:space="preserve">Hilla’s paintings. Commissioner determined that the paintings donated did NOT have fair market value in excess of the total amounts at the dates the paintings were donated. Hilla provided extrinsic evidence that the painting was sold for $15,000 but this person had never purchased art before. </w:t>
      </w:r>
      <w:r>
        <w:rPr>
          <w:b/>
          <w:bCs/>
        </w:rPr>
        <w:t xml:space="preserve">Holding: </w:t>
      </w:r>
      <w:r>
        <w:rPr>
          <w:bCs/>
        </w:rPr>
        <w:t xml:space="preserve">Court determined that the paintings in question donated did not have a FMV on the dates of their respective gifts in excess of the amounts determined by Commissioner. Gifts to self-created paintings with significant valuations to varius public charities. Excessive valuations and on tax audit significantly reduced to values as determined by IRS (supported by IRS valuation experts). </w:t>
      </w:r>
    </w:p>
    <w:p w14:paraId="67C44254" w14:textId="298285F3" w:rsidR="00DA003A" w:rsidRPr="00DA003A" w:rsidRDefault="00DA003A" w:rsidP="00DA003A">
      <w:pPr>
        <w:pStyle w:val="ListParagraph"/>
        <w:numPr>
          <w:ilvl w:val="2"/>
          <w:numId w:val="150"/>
        </w:numPr>
        <w:rPr>
          <w:bCs/>
        </w:rPr>
      </w:pPr>
      <w:r>
        <w:rPr>
          <w:bCs/>
        </w:rPr>
        <w:t>Excessive valuations and on tax audit significantly reduced to values as determined by IRS (supported by IRS valuation experts). Note the attempt to bootstrap the value by a sale to a friend for an excessive price.</w:t>
      </w:r>
    </w:p>
    <w:p w14:paraId="5BEBA55B" w14:textId="23F1AC5F" w:rsidR="00881612" w:rsidRPr="00DA003A" w:rsidRDefault="00881612" w:rsidP="00881612">
      <w:pPr>
        <w:pStyle w:val="ListParagraph"/>
        <w:numPr>
          <w:ilvl w:val="0"/>
          <w:numId w:val="150"/>
        </w:numPr>
        <w:shd w:val="clear" w:color="auto" w:fill="FFFFFF"/>
        <w:spacing w:before="120" w:after="240" w:line="360" w:lineRule="atLeast"/>
      </w:pPr>
      <w:r>
        <w:rPr>
          <w:b/>
        </w:rPr>
        <w:t>Contributions of Capital Gain Property</w:t>
      </w:r>
    </w:p>
    <w:p w14:paraId="5EE13C36" w14:textId="77777777" w:rsidR="00DA003A" w:rsidRDefault="00DA003A" w:rsidP="00DA003A">
      <w:pPr>
        <w:pStyle w:val="ListParagraph"/>
        <w:numPr>
          <w:ilvl w:val="2"/>
          <w:numId w:val="150"/>
        </w:numPr>
        <w:shd w:val="clear" w:color="auto" w:fill="FFFFFF"/>
        <w:spacing w:before="120" w:after="240" w:line="360" w:lineRule="atLeast"/>
        <w:rPr>
          <w:bCs/>
        </w:rPr>
      </w:pPr>
      <w:r>
        <w:rPr>
          <w:b/>
          <w:bCs/>
          <w:highlight w:val="cyan"/>
        </w:rPr>
        <w:t xml:space="preserve">§170(e) </w:t>
      </w:r>
      <w:r>
        <w:rPr>
          <w:bCs/>
        </w:rPr>
        <w:t>– provides limitations on the deduction for contributions of (1) ordinary income property and (2) certain capital gain property.</w:t>
      </w:r>
    </w:p>
    <w:p w14:paraId="1E2DFE03" w14:textId="77777777" w:rsidR="00DA003A" w:rsidRPr="00DA003A" w:rsidRDefault="00DA003A" w:rsidP="00DA003A">
      <w:pPr>
        <w:pStyle w:val="ListParagraph"/>
        <w:numPr>
          <w:ilvl w:val="2"/>
          <w:numId w:val="150"/>
        </w:numPr>
        <w:shd w:val="clear" w:color="auto" w:fill="FFFFFF"/>
        <w:spacing w:before="120" w:after="240" w:line="360" w:lineRule="atLeast"/>
        <w:rPr>
          <w:bCs/>
        </w:rPr>
      </w:pPr>
      <w:r w:rsidRPr="00DA003A">
        <w:rPr>
          <w:color w:val="000000" w:themeColor="text1"/>
        </w:rPr>
        <w:t xml:space="preserve">Tangible personal property </w:t>
      </w:r>
    </w:p>
    <w:p w14:paraId="12491865" w14:textId="77777777" w:rsidR="00DA003A" w:rsidRPr="00DA003A" w:rsidRDefault="00DA003A" w:rsidP="00DA003A">
      <w:pPr>
        <w:pStyle w:val="ListParagraph"/>
        <w:numPr>
          <w:ilvl w:val="2"/>
          <w:numId w:val="150"/>
        </w:numPr>
        <w:shd w:val="clear" w:color="auto" w:fill="FFFFFF"/>
        <w:spacing w:before="120" w:after="240" w:line="360" w:lineRule="atLeast"/>
        <w:rPr>
          <w:bCs/>
        </w:rPr>
      </w:pPr>
      <w:r w:rsidRPr="00DA003A">
        <w:rPr>
          <w:color w:val="000000" w:themeColor="text1"/>
        </w:rPr>
        <w:t>Private charitable foundation as the recipient</w:t>
      </w:r>
    </w:p>
    <w:p w14:paraId="6A237359" w14:textId="77777777" w:rsidR="00DA003A" w:rsidRPr="00DA003A" w:rsidRDefault="00DA003A" w:rsidP="00DA003A">
      <w:pPr>
        <w:pStyle w:val="ListParagraph"/>
        <w:numPr>
          <w:ilvl w:val="2"/>
          <w:numId w:val="150"/>
        </w:numPr>
        <w:shd w:val="clear" w:color="auto" w:fill="FFFFFF"/>
        <w:spacing w:before="120" w:after="240" w:line="360" w:lineRule="atLeast"/>
        <w:rPr>
          <w:bCs/>
        </w:rPr>
      </w:pPr>
      <w:r w:rsidRPr="00DA003A">
        <w:rPr>
          <w:color w:val="000000" w:themeColor="text1"/>
        </w:rPr>
        <w:t xml:space="preserve">Cf., intangible property, e.g.., publicly traded stock donated to a public charity (&amp; to a private charitable foundation; see </w:t>
      </w:r>
      <w:r w:rsidRPr="00DA003A">
        <w:rPr>
          <w:b/>
          <w:bCs/>
          <w:highlight w:val="cyan"/>
        </w:rPr>
        <w:t>§170(e)(5)</w:t>
      </w:r>
      <w:r w:rsidRPr="00DA003A">
        <w:rPr>
          <w:b/>
          <w:bCs/>
        </w:rPr>
        <w:t>.</w:t>
      </w:r>
    </w:p>
    <w:p w14:paraId="2E64037E" w14:textId="52304539" w:rsidR="00DA003A" w:rsidRPr="00DA003A" w:rsidRDefault="00DA003A" w:rsidP="00DA003A">
      <w:pPr>
        <w:pStyle w:val="ListParagraph"/>
        <w:numPr>
          <w:ilvl w:val="2"/>
          <w:numId w:val="150"/>
        </w:numPr>
        <w:shd w:val="clear" w:color="auto" w:fill="FFFFFF"/>
        <w:spacing w:before="120" w:after="240" w:line="360" w:lineRule="atLeast"/>
        <w:rPr>
          <w:bCs/>
        </w:rPr>
      </w:pPr>
      <w:r w:rsidRPr="00DA003A">
        <w:rPr>
          <w:b/>
          <w:bCs/>
        </w:rPr>
        <w:t xml:space="preserve">Bill Gates &amp; Melinda Gates: </w:t>
      </w:r>
      <w:r w:rsidRPr="00DA003A">
        <w:rPr>
          <w:bCs/>
        </w:rPr>
        <w:t xml:space="preserve">exempt and NO inclusion on GI. Deduction in FMV but capital gain is NOT taxed, and the system is whipsawed. </w:t>
      </w:r>
    </w:p>
    <w:p w14:paraId="7A337A8F" w14:textId="2AD01667" w:rsidR="00881612" w:rsidRPr="00DA003A" w:rsidRDefault="00881612" w:rsidP="00881612">
      <w:pPr>
        <w:pStyle w:val="ListParagraph"/>
        <w:numPr>
          <w:ilvl w:val="0"/>
          <w:numId w:val="150"/>
        </w:numPr>
        <w:shd w:val="clear" w:color="auto" w:fill="FFFFFF"/>
        <w:spacing w:before="120" w:after="240" w:line="360" w:lineRule="atLeast"/>
      </w:pPr>
      <w:r>
        <w:rPr>
          <w:b/>
        </w:rPr>
        <w:t xml:space="preserve">Charities &amp; Private Inurement </w:t>
      </w:r>
    </w:p>
    <w:p w14:paraId="20DC82F6" w14:textId="3BB85438" w:rsidR="00DA003A" w:rsidRDefault="00DA003A" w:rsidP="00DA003A">
      <w:pPr>
        <w:pStyle w:val="ListParagraph"/>
        <w:numPr>
          <w:ilvl w:val="2"/>
          <w:numId w:val="150"/>
        </w:numPr>
        <w:shd w:val="clear" w:color="auto" w:fill="FFFFFF"/>
        <w:spacing w:before="120" w:after="240" w:line="360" w:lineRule="atLeast"/>
        <w:rPr>
          <w:bCs/>
        </w:rPr>
      </w:pPr>
      <w:r>
        <w:t xml:space="preserve">Reg </w:t>
      </w:r>
      <w:r>
        <w:rPr>
          <w:b/>
          <w:bCs/>
          <w:highlight w:val="cyan"/>
        </w:rPr>
        <w:t xml:space="preserve">§1.501(c)(3) – </w:t>
      </w:r>
      <w:r>
        <w:rPr>
          <w:bCs/>
        </w:rPr>
        <w:t xml:space="preserve">charitable organization’s activities are to be consistent with public policy. </w:t>
      </w:r>
    </w:p>
    <w:p w14:paraId="00DEDA9E" w14:textId="2983B542" w:rsidR="00DA003A" w:rsidRPr="00DA003A" w:rsidRDefault="00DA003A" w:rsidP="00DA003A">
      <w:pPr>
        <w:pStyle w:val="ListParagraph"/>
        <w:numPr>
          <w:ilvl w:val="2"/>
          <w:numId w:val="150"/>
        </w:numPr>
        <w:shd w:val="clear" w:color="auto" w:fill="FFFFFF"/>
        <w:spacing w:before="120" w:after="240" w:line="360" w:lineRule="atLeast"/>
      </w:pPr>
      <w:r>
        <w:rPr>
          <w:bCs/>
        </w:rPr>
        <w:t xml:space="preserve">E.g. consider very high salaries to the employees of the charity, or some other significant beneficial economic arrangements (e.g. automobiles). </w:t>
      </w:r>
    </w:p>
    <w:p w14:paraId="3CCD6617" w14:textId="2F95C643" w:rsidR="00DA003A" w:rsidRPr="00DA003A" w:rsidRDefault="00DA003A" w:rsidP="00DA003A">
      <w:pPr>
        <w:pStyle w:val="ListParagraph"/>
        <w:numPr>
          <w:ilvl w:val="2"/>
          <w:numId w:val="150"/>
        </w:numPr>
        <w:shd w:val="clear" w:color="auto" w:fill="FFFFFF"/>
        <w:spacing w:before="120" w:after="240" w:line="360" w:lineRule="atLeast"/>
      </w:pPr>
      <w:r>
        <w:rPr>
          <w:bCs/>
        </w:rPr>
        <w:t xml:space="preserve">Cf. </w:t>
      </w:r>
      <w:r>
        <w:rPr>
          <w:b/>
          <w:bCs/>
          <w:highlight w:val="cyan"/>
        </w:rPr>
        <w:t xml:space="preserve">§501(c)(3) </w:t>
      </w:r>
      <w:r>
        <w:rPr>
          <w:bCs/>
        </w:rPr>
        <w:t xml:space="preserve">organization appeal for contributions &amp; fundraisers take large %. </w:t>
      </w:r>
    </w:p>
    <w:p w14:paraId="0BF8350E" w14:textId="15132410" w:rsidR="00881612" w:rsidRPr="00DA003A" w:rsidRDefault="00881612" w:rsidP="00881612">
      <w:pPr>
        <w:pStyle w:val="ListParagraph"/>
        <w:numPr>
          <w:ilvl w:val="0"/>
          <w:numId w:val="150"/>
        </w:numPr>
        <w:shd w:val="clear" w:color="auto" w:fill="FFFFFF"/>
        <w:spacing w:before="120" w:after="240" w:line="360" w:lineRule="atLeast"/>
      </w:pPr>
      <w:r>
        <w:rPr>
          <w:b/>
        </w:rPr>
        <w:t xml:space="preserve">Charitable Trusts “Temporal Divisions” </w:t>
      </w:r>
    </w:p>
    <w:p w14:paraId="5A537472" w14:textId="7C8BBFE9" w:rsidR="00DA003A" w:rsidRDefault="00DA003A" w:rsidP="00A56BCB">
      <w:pPr>
        <w:pStyle w:val="ListParagraph"/>
        <w:numPr>
          <w:ilvl w:val="0"/>
          <w:numId w:val="160"/>
        </w:numPr>
        <w:rPr>
          <w:bCs/>
        </w:rPr>
      </w:pPr>
      <w:r w:rsidRPr="00465F93">
        <w:rPr>
          <w:color w:val="000000" w:themeColor="text1"/>
        </w:rPr>
        <w:t xml:space="preserve">Charitable </w:t>
      </w:r>
      <w:r w:rsidRPr="00465F93">
        <w:rPr>
          <w:i/>
          <w:color w:val="000000" w:themeColor="text1"/>
          <w:u w:val="single"/>
        </w:rPr>
        <w:t xml:space="preserve">lead </w:t>
      </w:r>
      <w:r w:rsidRPr="00465F93">
        <w:rPr>
          <w:color w:val="000000" w:themeColor="text1"/>
        </w:rPr>
        <w:t xml:space="preserve">trust - </w:t>
      </w:r>
      <w:r w:rsidRPr="00C95131">
        <w:rPr>
          <w:b/>
          <w:bCs/>
          <w:highlight w:val="cyan"/>
        </w:rPr>
        <w:t>§170(f)(2)(B</w:t>
      </w:r>
      <w:r w:rsidRPr="00465F93">
        <w:rPr>
          <w:b/>
          <w:bCs/>
        </w:rPr>
        <w:t xml:space="preserve">). </w:t>
      </w:r>
      <w:r w:rsidRPr="00465F93">
        <w:rPr>
          <w:bCs/>
        </w:rPr>
        <w:t>For deductibility, must provide a guaranteed annuity or fixed percentage.</w:t>
      </w:r>
    </w:p>
    <w:p w14:paraId="1FE3C61E" w14:textId="2F9B5893" w:rsidR="00DA003A" w:rsidRPr="00DA003A" w:rsidRDefault="00DA003A" w:rsidP="00A56BCB">
      <w:pPr>
        <w:pStyle w:val="ListParagraph"/>
        <w:numPr>
          <w:ilvl w:val="0"/>
          <w:numId w:val="160"/>
        </w:numPr>
        <w:rPr>
          <w:bCs/>
        </w:rPr>
      </w:pPr>
      <w:r w:rsidRPr="00DA003A">
        <w:rPr>
          <w:color w:val="000000" w:themeColor="text1"/>
        </w:rPr>
        <w:t xml:space="preserve">Charitable </w:t>
      </w:r>
      <w:r w:rsidRPr="00DA003A">
        <w:rPr>
          <w:i/>
          <w:color w:val="000000" w:themeColor="text1"/>
          <w:u w:val="single"/>
        </w:rPr>
        <w:t xml:space="preserve">remainder </w:t>
      </w:r>
      <w:r w:rsidRPr="00DA003A">
        <w:rPr>
          <w:color w:val="000000" w:themeColor="text1"/>
        </w:rPr>
        <w:t xml:space="preserve">trust - </w:t>
      </w:r>
      <w:r w:rsidRPr="00DA003A">
        <w:rPr>
          <w:b/>
          <w:bCs/>
          <w:highlight w:val="cyan"/>
        </w:rPr>
        <w:t>§170(f)(2)(A</w:t>
      </w:r>
      <w:r w:rsidRPr="00DA003A">
        <w:rPr>
          <w:b/>
          <w:bCs/>
        </w:rPr>
        <w:t xml:space="preserve">). </w:t>
      </w:r>
      <w:r w:rsidRPr="00DA003A">
        <w:rPr>
          <w:bCs/>
        </w:rPr>
        <w:t>For deductibility the format must be a charitable remainder annuity trust (CRAT) or a charitable remainder unitrust (CRUT).</w:t>
      </w:r>
    </w:p>
    <w:p w14:paraId="666A3F81" w14:textId="388EAE6A" w:rsidR="00881612" w:rsidRPr="00DA003A" w:rsidRDefault="00881612" w:rsidP="00881612">
      <w:pPr>
        <w:pStyle w:val="ListParagraph"/>
        <w:numPr>
          <w:ilvl w:val="0"/>
          <w:numId w:val="150"/>
        </w:numPr>
        <w:shd w:val="clear" w:color="auto" w:fill="FFFFFF"/>
        <w:spacing w:before="120" w:after="240" w:line="360" w:lineRule="atLeast"/>
      </w:pPr>
      <w:r>
        <w:rPr>
          <w:b/>
        </w:rPr>
        <w:t>Fractional Interests in Property</w:t>
      </w:r>
    </w:p>
    <w:p w14:paraId="4C14AD1B" w14:textId="08B0B423" w:rsidR="00DA003A" w:rsidRDefault="00DA003A" w:rsidP="00A56BCB">
      <w:pPr>
        <w:pStyle w:val="ListParagraph"/>
        <w:numPr>
          <w:ilvl w:val="0"/>
          <w:numId w:val="161"/>
        </w:numPr>
        <w:rPr>
          <w:color w:val="000000" w:themeColor="text1"/>
        </w:rPr>
      </w:pPr>
      <w:r w:rsidRPr="00C95131">
        <w:rPr>
          <w:color w:val="000000" w:themeColor="text1"/>
        </w:rPr>
        <w:t>Real estate and gift of a tenancy in common</w:t>
      </w:r>
    </w:p>
    <w:p w14:paraId="6DBB403D" w14:textId="77777777" w:rsidR="00DA003A" w:rsidRPr="00DA003A" w:rsidRDefault="00DA003A" w:rsidP="00A56BCB">
      <w:pPr>
        <w:pStyle w:val="ListParagraph"/>
        <w:numPr>
          <w:ilvl w:val="0"/>
          <w:numId w:val="161"/>
        </w:numPr>
        <w:rPr>
          <w:color w:val="000000" w:themeColor="text1"/>
        </w:rPr>
      </w:pPr>
      <w:r w:rsidRPr="00DA003A">
        <w:rPr>
          <w:color w:val="000000" w:themeColor="text1"/>
        </w:rPr>
        <w:t xml:space="preserve">Fractional (vertical) interest in a painting (e.g., 50% tenancy in common). </w:t>
      </w:r>
      <w:r w:rsidRPr="00DA003A">
        <w:rPr>
          <w:b/>
          <w:bCs/>
          <w:highlight w:val="cyan"/>
        </w:rPr>
        <w:t>§170(o).</w:t>
      </w:r>
    </w:p>
    <w:p w14:paraId="57E7587D" w14:textId="77777777" w:rsidR="00DA003A" w:rsidRPr="00DA003A" w:rsidRDefault="00DA003A" w:rsidP="00A56BCB">
      <w:pPr>
        <w:pStyle w:val="ListParagraph"/>
        <w:numPr>
          <w:ilvl w:val="0"/>
          <w:numId w:val="161"/>
        </w:numPr>
        <w:rPr>
          <w:color w:val="000000" w:themeColor="text1"/>
        </w:rPr>
      </w:pPr>
      <w:r w:rsidRPr="00DA003A">
        <w:rPr>
          <w:color w:val="000000" w:themeColor="text1"/>
        </w:rPr>
        <w:t xml:space="preserve">Remainder – Personal residence or a farm. </w:t>
      </w:r>
      <w:r w:rsidRPr="00DA003A">
        <w:rPr>
          <w:b/>
          <w:bCs/>
          <w:highlight w:val="cyan"/>
        </w:rPr>
        <w:t>§170(f)(3)(B)(i).</w:t>
      </w:r>
    </w:p>
    <w:p w14:paraId="135DE46B" w14:textId="77777777" w:rsidR="00DA003A" w:rsidRPr="00DA003A" w:rsidRDefault="00DA003A" w:rsidP="00A56BCB">
      <w:pPr>
        <w:pStyle w:val="ListParagraph"/>
        <w:numPr>
          <w:ilvl w:val="0"/>
          <w:numId w:val="161"/>
        </w:numPr>
        <w:rPr>
          <w:color w:val="000000" w:themeColor="text1"/>
        </w:rPr>
      </w:pPr>
      <w:r w:rsidRPr="00DA003A">
        <w:rPr>
          <w:bCs/>
        </w:rPr>
        <w:lastRenderedPageBreak/>
        <w:t xml:space="preserve">Gift of a conservation easement – see </w:t>
      </w:r>
      <w:r w:rsidRPr="00DA003A">
        <w:rPr>
          <w:b/>
          <w:bCs/>
          <w:highlight w:val="cyan"/>
        </w:rPr>
        <w:t>§170(h</w:t>
      </w:r>
      <w:r w:rsidRPr="00DA003A">
        <w:rPr>
          <w:b/>
          <w:bCs/>
        </w:rPr>
        <w:t>).</w:t>
      </w:r>
    </w:p>
    <w:p w14:paraId="2E3DA573" w14:textId="54C3A215" w:rsidR="00DA003A" w:rsidRPr="00DA003A" w:rsidRDefault="00DA003A" w:rsidP="00A56BCB">
      <w:pPr>
        <w:pStyle w:val="ListParagraph"/>
        <w:numPr>
          <w:ilvl w:val="0"/>
          <w:numId w:val="161"/>
        </w:numPr>
        <w:rPr>
          <w:color w:val="000000" w:themeColor="text1"/>
        </w:rPr>
      </w:pPr>
      <w:r w:rsidRPr="00DA003A">
        <w:rPr>
          <w:bCs/>
        </w:rPr>
        <w:t xml:space="preserve">Remainder (horizontal) interest in tangible personal property. </w:t>
      </w:r>
      <w:r w:rsidRPr="00DA003A">
        <w:rPr>
          <w:b/>
          <w:bCs/>
          <w:highlight w:val="cyan"/>
        </w:rPr>
        <w:t xml:space="preserve">§170(a)(3). </w:t>
      </w:r>
    </w:p>
    <w:p w14:paraId="54C5F5CB" w14:textId="77777777" w:rsidR="00881612" w:rsidRPr="00881612" w:rsidRDefault="00881612" w:rsidP="00DA003A">
      <w:pPr>
        <w:shd w:val="clear" w:color="auto" w:fill="FFFFFF"/>
        <w:spacing w:before="120" w:after="240" w:line="360" w:lineRule="atLeast"/>
      </w:pPr>
    </w:p>
    <w:p w14:paraId="29E33A5B" w14:textId="77777777" w:rsidR="00881612" w:rsidRPr="00881612" w:rsidRDefault="00881612" w:rsidP="00881612">
      <w:pPr>
        <w:shd w:val="clear" w:color="auto" w:fill="FFFFFF"/>
        <w:spacing w:before="120" w:after="240" w:line="360" w:lineRule="atLeast"/>
        <w:ind w:left="720"/>
      </w:pPr>
    </w:p>
    <w:p w14:paraId="54B0E573" w14:textId="77777777" w:rsidR="00C91AAB" w:rsidRPr="00C91AAB" w:rsidRDefault="00C91AAB" w:rsidP="00C91AAB">
      <w:pPr>
        <w:shd w:val="clear" w:color="auto" w:fill="FFFFFF"/>
        <w:spacing w:before="120" w:after="240" w:line="360" w:lineRule="atLeast"/>
      </w:pPr>
    </w:p>
    <w:p w14:paraId="21E56114" w14:textId="77777777" w:rsidR="007343B5" w:rsidRPr="007343B5" w:rsidRDefault="007343B5" w:rsidP="00C91AAB">
      <w:pPr>
        <w:pStyle w:val="ListParagraph"/>
        <w:shd w:val="clear" w:color="auto" w:fill="FFFFFF"/>
        <w:spacing w:before="120" w:after="240" w:line="360" w:lineRule="atLeast"/>
        <w:ind w:left="1080"/>
      </w:pPr>
    </w:p>
    <w:p w14:paraId="72586423" w14:textId="77777777" w:rsidR="00B30352" w:rsidRPr="00B30352" w:rsidRDefault="00B30352" w:rsidP="00B30352">
      <w:pPr>
        <w:pStyle w:val="ListParagraph"/>
        <w:tabs>
          <w:tab w:val="left" w:pos="1817"/>
        </w:tabs>
        <w:ind w:left="1080"/>
        <w:rPr>
          <w:b/>
        </w:rPr>
      </w:pPr>
    </w:p>
    <w:p w14:paraId="77E8A3FD" w14:textId="77777777" w:rsidR="00F942D0" w:rsidRPr="00F942D0" w:rsidRDefault="00F942D0" w:rsidP="00F942D0">
      <w:pPr>
        <w:tabs>
          <w:tab w:val="left" w:pos="1817"/>
        </w:tabs>
        <w:rPr>
          <w:b/>
          <w:u w:val="single"/>
        </w:rPr>
      </w:pPr>
    </w:p>
    <w:p w14:paraId="07EE554A" w14:textId="77777777" w:rsidR="001B4265" w:rsidRDefault="001B4265" w:rsidP="001B4265">
      <w:pPr>
        <w:tabs>
          <w:tab w:val="left" w:pos="1817"/>
        </w:tabs>
      </w:pPr>
    </w:p>
    <w:p w14:paraId="42D102CB" w14:textId="77777777" w:rsidR="00F942D0" w:rsidRDefault="00F942D0" w:rsidP="001B4265">
      <w:pPr>
        <w:tabs>
          <w:tab w:val="left" w:pos="1817"/>
        </w:tabs>
      </w:pPr>
    </w:p>
    <w:p w14:paraId="67650CFF" w14:textId="77777777" w:rsidR="00F942D0" w:rsidRDefault="00F942D0" w:rsidP="001B4265">
      <w:pPr>
        <w:tabs>
          <w:tab w:val="left" w:pos="1817"/>
        </w:tabs>
      </w:pPr>
    </w:p>
    <w:p w14:paraId="2AB07804" w14:textId="77777777" w:rsidR="00F942D0" w:rsidRDefault="00F942D0" w:rsidP="001B4265">
      <w:pPr>
        <w:tabs>
          <w:tab w:val="left" w:pos="1817"/>
        </w:tabs>
      </w:pPr>
    </w:p>
    <w:p w14:paraId="4EF90213" w14:textId="77777777" w:rsidR="00F942D0" w:rsidRDefault="00F942D0" w:rsidP="001B4265">
      <w:pPr>
        <w:tabs>
          <w:tab w:val="left" w:pos="1817"/>
        </w:tabs>
      </w:pPr>
    </w:p>
    <w:p w14:paraId="41D17DD3" w14:textId="77777777" w:rsidR="00F942D0" w:rsidRDefault="00F942D0" w:rsidP="001B4265">
      <w:pPr>
        <w:tabs>
          <w:tab w:val="left" w:pos="1817"/>
        </w:tabs>
      </w:pPr>
    </w:p>
    <w:p w14:paraId="1CD4E936" w14:textId="77777777" w:rsidR="00F942D0" w:rsidRDefault="00F942D0" w:rsidP="001B4265">
      <w:pPr>
        <w:tabs>
          <w:tab w:val="left" w:pos="1817"/>
        </w:tabs>
      </w:pPr>
    </w:p>
    <w:p w14:paraId="2F038320" w14:textId="77777777" w:rsidR="00F942D0" w:rsidRDefault="00F942D0" w:rsidP="001B4265">
      <w:pPr>
        <w:tabs>
          <w:tab w:val="left" w:pos="1817"/>
        </w:tabs>
      </w:pPr>
    </w:p>
    <w:p w14:paraId="34CA398B" w14:textId="77777777" w:rsidR="00F942D0" w:rsidRDefault="00F942D0" w:rsidP="001B4265">
      <w:pPr>
        <w:tabs>
          <w:tab w:val="left" w:pos="1817"/>
        </w:tabs>
      </w:pPr>
    </w:p>
    <w:p w14:paraId="4D0E57F2" w14:textId="77777777" w:rsidR="00F942D0" w:rsidRDefault="00F942D0" w:rsidP="001B4265">
      <w:pPr>
        <w:tabs>
          <w:tab w:val="left" w:pos="1817"/>
        </w:tabs>
      </w:pPr>
    </w:p>
    <w:p w14:paraId="3A50BF92" w14:textId="77777777" w:rsidR="00F942D0" w:rsidRDefault="00F942D0" w:rsidP="001B4265">
      <w:pPr>
        <w:tabs>
          <w:tab w:val="left" w:pos="1817"/>
        </w:tabs>
      </w:pPr>
    </w:p>
    <w:p w14:paraId="46D22A04" w14:textId="77777777" w:rsidR="00F942D0" w:rsidRDefault="00F942D0" w:rsidP="001B4265">
      <w:pPr>
        <w:tabs>
          <w:tab w:val="left" w:pos="1817"/>
        </w:tabs>
      </w:pPr>
    </w:p>
    <w:p w14:paraId="07A2BD77" w14:textId="77777777" w:rsidR="00F942D0" w:rsidRDefault="00F942D0" w:rsidP="001B4265">
      <w:pPr>
        <w:tabs>
          <w:tab w:val="left" w:pos="1817"/>
        </w:tabs>
      </w:pPr>
    </w:p>
    <w:p w14:paraId="094B21D3" w14:textId="77777777" w:rsidR="00F942D0" w:rsidRDefault="00F942D0" w:rsidP="001B4265">
      <w:pPr>
        <w:tabs>
          <w:tab w:val="left" w:pos="1817"/>
        </w:tabs>
      </w:pPr>
    </w:p>
    <w:p w14:paraId="225D59D8" w14:textId="77777777" w:rsidR="00F942D0" w:rsidRDefault="00F942D0" w:rsidP="001B4265">
      <w:pPr>
        <w:tabs>
          <w:tab w:val="left" w:pos="1817"/>
        </w:tabs>
      </w:pPr>
    </w:p>
    <w:p w14:paraId="724C842A" w14:textId="77777777" w:rsidR="00F942D0" w:rsidRDefault="00F942D0" w:rsidP="001B4265">
      <w:pPr>
        <w:tabs>
          <w:tab w:val="left" w:pos="1817"/>
        </w:tabs>
      </w:pPr>
    </w:p>
    <w:p w14:paraId="7C773125" w14:textId="77777777" w:rsidR="00F942D0" w:rsidRDefault="00F942D0" w:rsidP="001B4265">
      <w:pPr>
        <w:tabs>
          <w:tab w:val="left" w:pos="1817"/>
        </w:tabs>
      </w:pPr>
    </w:p>
    <w:p w14:paraId="03A55C3F" w14:textId="77777777" w:rsidR="00F942D0" w:rsidRDefault="00F942D0" w:rsidP="001B4265">
      <w:pPr>
        <w:tabs>
          <w:tab w:val="left" w:pos="1817"/>
        </w:tabs>
      </w:pPr>
    </w:p>
    <w:p w14:paraId="79D07D7A" w14:textId="77777777" w:rsidR="00F942D0" w:rsidRDefault="00F942D0" w:rsidP="001B4265">
      <w:pPr>
        <w:tabs>
          <w:tab w:val="left" w:pos="1817"/>
        </w:tabs>
      </w:pPr>
    </w:p>
    <w:p w14:paraId="4E6AB20C" w14:textId="77777777" w:rsidR="00F942D0" w:rsidRDefault="00F942D0" w:rsidP="001B4265">
      <w:pPr>
        <w:tabs>
          <w:tab w:val="left" w:pos="1817"/>
        </w:tabs>
      </w:pPr>
    </w:p>
    <w:p w14:paraId="718813D9" w14:textId="77777777" w:rsidR="00DA003A" w:rsidRDefault="00DA003A" w:rsidP="001B4265">
      <w:pPr>
        <w:tabs>
          <w:tab w:val="left" w:pos="1817"/>
        </w:tabs>
      </w:pPr>
    </w:p>
    <w:p w14:paraId="0C6E6EE3" w14:textId="77777777" w:rsidR="00DA003A" w:rsidRDefault="00DA003A" w:rsidP="001B4265">
      <w:pPr>
        <w:tabs>
          <w:tab w:val="left" w:pos="1817"/>
        </w:tabs>
      </w:pPr>
    </w:p>
    <w:p w14:paraId="03A0A21B" w14:textId="77777777" w:rsidR="00DA003A" w:rsidRDefault="00DA003A" w:rsidP="001B4265">
      <w:pPr>
        <w:tabs>
          <w:tab w:val="left" w:pos="1817"/>
        </w:tabs>
      </w:pPr>
    </w:p>
    <w:p w14:paraId="44779CA8" w14:textId="77777777" w:rsidR="00DA003A" w:rsidRDefault="00DA003A" w:rsidP="001B4265">
      <w:pPr>
        <w:tabs>
          <w:tab w:val="left" w:pos="1817"/>
        </w:tabs>
      </w:pPr>
    </w:p>
    <w:p w14:paraId="3BC1B15F" w14:textId="77777777" w:rsidR="00DA003A" w:rsidRDefault="00DA003A" w:rsidP="001B4265">
      <w:pPr>
        <w:tabs>
          <w:tab w:val="left" w:pos="1817"/>
        </w:tabs>
      </w:pPr>
    </w:p>
    <w:p w14:paraId="10BE6946" w14:textId="77777777" w:rsidR="00DA003A" w:rsidRDefault="00DA003A" w:rsidP="001B4265">
      <w:pPr>
        <w:tabs>
          <w:tab w:val="left" w:pos="1817"/>
        </w:tabs>
      </w:pPr>
    </w:p>
    <w:p w14:paraId="73D95B26" w14:textId="77777777" w:rsidR="00DA003A" w:rsidRDefault="00DA003A" w:rsidP="001B4265">
      <w:pPr>
        <w:tabs>
          <w:tab w:val="left" w:pos="1817"/>
        </w:tabs>
      </w:pPr>
    </w:p>
    <w:p w14:paraId="748AADE6" w14:textId="77777777" w:rsidR="00DA003A" w:rsidRDefault="00DA003A" w:rsidP="001B4265">
      <w:pPr>
        <w:tabs>
          <w:tab w:val="left" w:pos="1817"/>
        </w:tabs>
      </w:pPr>
    </w:p>
    <w:p w14:paraId="799F1766" w14:textId="3E5F86A9" w:rsidR="00DA003A" w:rsidRDefault="00DA003A" w:rsidP="00DA003A">
      <w:pPr>
        <w:pStyle w:val="Heading1"/>
        <w:numPr>
          <w:ilvl w:val="0"/>
          <w:numId w:val="2"/>
        </w:numPr>
        <w:jc w:val="center"/>
        <w:rPr>
          <w:rFonts w:ascii="Times" w:hAnsi="Times"/>
          <w:sz w:val="30"/>
          <w:szCs w:val="30"/>
        </w:rPr>
      </w:pPr>
      <w:bookmarkStart w:id="172" w:name="_Toc311318383"/>
      <w:bookmarkStart w:id="173" w:name="_Toc311318490"/>
      <w:bookmarkStart w:id="174" w:name="_Toc311318825"/>
      <w:r>
        <w:rPr>
          <w:rFonts w:ascii="Times" w:hAnsi="Times"/>
          <w:sz w:val="30"/>
          <w:szCs w:val="30"/>
        </w:rPr>
        <w:t>Personal, Living &amp; Family Expenses</w:t>
      </w:r>
      <w:bookmarkEnd w:id="172"/>
      <w:bookmarkEnd w:id="173"/>
      <w:bookmarkEnd w:id="174"/>
    </w:p>
    <w:p w14:paraId="3E939247" w14:textId="5AC053D2" w:rsidR="00DA003A" w:rsidRDefault="00DA003A" w:rsidP="00A56BCB">
      <w:pPr>
        <w:pStyle w:val="ListParagraph"/>
        <w:numPr>
          <w:ilvl w:val="0"/>
          <w:numId w:val="162"/>
        </w:numPr>
      </w:pPr>
      <w:r>
        <w:t>Deductions for expenses incurred in activities generating income:</w:t>
      </w:r>
    </w:p>
    <w:p w14:paraId="4543F2A4" w14:textId="3F0CA876" w:rsidR="00DA003A" w:rsidRPr="00DA003A" w:rsidRDefault="00DA003A" w:rsidP="00A56BCB">
      <w:pPr>
        <w:pStyle w:val="ListParagraph"/>
        <w:numPr>
          <w:ilvl w:val="0"/>
          <w:numId w:val="162"/>
        </w:numPr>
      </w:pPr>
      <w:r w:rsidRPr="00DA003A">
        <w:rPr>
          <w:b/>
          <w:bCs/>
          <w:highlight w:val="cyan"/>
        </w:rPr>
        <w:t>§1</w:t>
      </w:r>
      <w:r>
        <w:rPr>
          <w:b/>
          <w:bCs/>
          <w:highlight w:val="cyan"/>
        </w:rPr>
        <w:t xml:space="preserve">62 – </w:t>
      </w:r>
      <w:r>
        <w:rPr>
          <w:b/>
          <w:bCs/>
        </w:rPr>
        <w:t xml:space="preserve">“ordinary and necessary” business expenses; and </w:t>
      </w:r>
    </w:p>
    <w:p w14:paraId="3D4FF23B" w14:textId="56247272" w:rsidR="00DA003A" w:rsidRPr="00DA003A" w:rsidRDefault="00DA003A" w:rsidP="00A56BCB">
      <w:pPr>
        <w:pStyle w:val="ListParagraph"/>
        <w:numPr>
          <w:ilvl w:val="0"/>
          <w:numId w:val="162"/>
        </w:numPr>
      </w:pPr>
      <w:r>
        <w:rPr>
          <w:b/>
          <w:bCs/>
          <w:highlight w:val="cyan"/>
        </w:rPr>
        <w:t xml:space="preserve">§212 – </w:t>
      </w:r>
      <w:r>
        <w:rPr>
          <w:bCs/>
        </w:rPr>
        <w:t xml:space="preserve">expenses incurred in investments (i.e. business activities but activities for profit) </w:t>
      </w:r>
    </w:p>
    <w:p w14:paraId="0F8AAD3B" w14:textId="2802A978" w:rsidR="00DA003A" w:rsidRPr="002C7BCA" w:rsidRDefault="00DA003A" w:rsidP="00A56BCB">
      <w:pPr>
        <w:pStyle w:val="ListParagraph"/>
        <w:numPr>
          <w:ilvl w:val="0"/>
          <w:numId w:val="162"/>
        </w:numPr>
      </w:pPr>
      <w:r>
        <w:rPr>
          <w:b/>
          <w:bCs/>
          <w:highlight w:val="cyan"/>
        </w:rPr>
        <w:lastRenderedPageBreak/>
        <w:t xml:space="preserve">§262 – </w:t>
      </w:r>
      <w:r>
        <w:rPr>
          <w:bCs/>
        </w:rPr>
        <w:t xml:space="preserve">no deduction is permitted for personal, living or family expenses. </w:t>
      </w:r>
    </w:p>
    <w:p w14:paraId="441D4FAE" w14:textId="235B5552" w:rsidR="002C7BCA" w:rsidRPr="00E44599" w:rsidRDefault="002C7BCA" w:rsidP="00A56BCB">
      <w:pPr>
        <w:pStyle w:val="ListParagraph"/>
        <w:numPr>
          <w:ilvl w:val="0"/>
          <w:numId w:val="162"/>
        </w:numPr>
      </w:pPr>
      <w:r>
        <w:rPr>
          <w:b/>
          <w:bCs/>
        </w:rPr>
        <w:t>Child-</w:t>
      </w:r>
      <w:r>
        <w:t xml:space="preserve"> </w:t>
      </w:r>
      <w:r>
        <w:rPr>
          <w:b/>
        </w:rPr>
        <w:t>Care Expenses – Smith v. Commissioner</w:t>
      </w:r>
    </w:p>
    <w:p w14:paraId="01D2BE9A" w14:textId="479B376E" w:rsidR="00E44599" w:rsidRPr="00E44599" w:rsidRDefault="00E44599" w:rsidP="00E44599">
      <w:pPr>
        <w:pStyle w:val="ListParagraph"/>
        <w:ind w:left="360"/>
      </w:pPr>
      <w:r>
        <w:rPr>
          <w:b/>
        </w:rPr>
        <w:t xml:space="preserve">i. </w:t>
      </w:r>
      <w:r>
        <w:rPr>
          <w:b/>
          <w:u w:val="single"/>
        </w:rPr>
        <w:t xml:space="preserve">Smith v. Commissioner: </w:t>
      </w:r>
      <w:r>
        <w:t xml:space="preserve">married couple deduct child care expenses since “but for” these expenses the wife (in addition to the husband) could not be employed outside the home. </w:t>
      </w:r>
      <w:r>
        <w:rPr>
          <w:b/>
        </w:rPr>
        <w:t xml:space="preserve">Holding: </w:t>
      </w:r>
      <w:r>
        <w:t xml:space="preserve">this is a personal expense (i.e. a personal expense consumption item) and is NOT deductible. This is NOT an ordinary and necessary expense in carrying on a trade or business. The “but for” causation argument is rejected. </w:t>
      </w:r>
    </w:p>
    <w:p w14:paraId="6C44B832" w14:textId="52B79901" w:rsidR="002C7BCA" w:rsidRPr="00AA2A5A" w:rsidRDefault="00E44599" w:rsidP="00A56BCB">
      <w:pPr>
        <w:pStyle w:val="ListParagraph"/>
        <w:numPr>
          <w:ilvl w:val="0"/>
          <w:numId w:val="162"/>
        </w:numPr>
      </w:pPr>
      <w:r>
        <w:rPr>
          <w:b/>
        </w:rPr>
        <w:t>Tax Legislation &amp; Child Care Benefits</w:t>
      </w:r>
    </w:p>
    <w:p w14:paraId="6E5D48D5" w14:textId="2AB9E31A" w:rsidR="00AA2A5A" w:rsidRDefault="00AA2A5A" w:rsidP="00A56BCB">
      <w:pPr>
        <w:pStyle w:val="ListParagraph"/>
        <w:numPr>
          <w:ilvl w:val="2"/>
          <w:numId w:val="162"/>
        </w:numPr>
        <w:rPr>
          <w:bCs/>
        </w:rPr>
      </w:pPr>
      <w:r>
        <w:rPr>
          <w:b/>
          <w:bCs/>
          <w:highlight w:val="cyan"/>
        </w:rPr>
        <w:t xml:space="preserve">§21 – </w:t>
      </w:r>
      <w:r>
        <w:rPr>
          <w:bCs/>
        </w:rPr>
        <w:t>household care credit – possible 35% tax credit for lower income taxpayers, phased out. Maximum Credit: $3000 when one child and $6000 for more than one child. Credit can also involve the care of an elderly parent living with the taxpayer.</w:t>
      </w:r>
    </w:p>
    <w:p w14:paraId="582A9021" w14:textId="2D443AE4" w:rsidR="00AA2A5A" w:rsidRPr="00AA2A5A" w:rsidRDefault="00AA2A5A" w:rsidP="00A56BCB">
      <w:pPr>
        <w:pStyle w:val="ListParagraph"/>
        <w:numPr>
          <w:ilvl w:val="2"/>
          <w:numId w:val="162"/>
        </w:numPr>
      </w:pPr>
      <w:r w:rsidRPr="00DA003A">
        <w:rPr>
          <w:b/>
          <w:bCs/>
          <w:highlight w:val="cyan"/>
        </w:rPr>
        <w:t>§1</w:t>
      </w:r>
      <w:r>
        <w:rPr>
          <w:b/>
          <w:bCs/>
          <w:highlight w:val="cyan"/>
        </w:rPr>
        <w:t xml:space="preserve">29(a) </w:t>
      </w:r>
      <w:r>
        <w:rPr>
          <w:bCs/>
        </w:rPr>
        <w:t xml:space="preserve">– exclusion available for benefit on employer dependent care assistance program. $5000 maximum exclusion. Non-discrimination requirement is imposed. </w:t>
      </w:r>
      <w:r w:rsidRPr="00DA003A">
        <w:rPr>
          <w:b/>
          <w:bCs/>
          <w:highlight w:val="cyan"/>
        </w:rPr>
        <w:t>§1</w:t>
      </w:r>
      <w:r>
        <w:rPr>
          <w:b/>
          <w:bCs/>
          <w:highlight w:val="cyan"/>
        </w:rPr>
        <w:t xml:space="preserve">29(d)(2) </w:t>
      </w:r>
    </w:p>
    <w:p w14:paraId="2EE6437B" w14:textId="682D5687" w:rsidR="00E44599" w:rsidRPr="00AA2A5A" w:rsidRDefault="00E44599" w:rsidP="00A56BCB">
      <w:pPr>
        <w:pStyle w:val="ListParagraph"/>
        <w:numPr>
          <w:ilvl w:val="0"/>
          <w:numId w:val="162"/>
        </w:numPr>
        <w:rPr>
          <w:u w:val="single"/>
        </w:rPr>
      </w:pPr>
      <w:r w:rsidRPr="00AA2A5A">
        <w:rPr>
          <w:b/>
        </w:rPr>
        <w:t xml:space="preserve">Clothing Expenses </w:t>
      </w:r>
      <w:r w:rsidR="00AA2A5A" w:rsidRPr="00AA2A5A">
        <w:rPr>
          <w:b/>
        </w:rPr>
        <w:t xml:space="preserve">– </w:t>
      </w:r>
      <w:r w:rsidR="00AA2A5A" w:rsidRPr="00AA2A5A">
        <w:rPr>
          <w:b/>
          <w:highlight w:val="green"/>
          <w:u w:val="single"/>
        </w:rPr>
        <w:t>Pevsner v. Commissioner</w:t>
      </w:r>
    </w:p>
    <w:p w14:paraId="4C3F7CCF" w14:textId="1215F08E" w:rsidR="00AA2A5A" w:rsidRPr="00AA2A5A" w:rsidRDefault="00AA2A5A" w:rsidP="00AA2A5A">
      <w:pPr>
        <w:pStyle w:val="ListParagraph"/>
        <w:ind w:left="360"/>
      </w:pPr>
      <w:r>
        <w:rPr>
          <w:b/>
        </w:rPr>
        <w:t xml:space="preserve">i. </w:t>
      </w:r>
      <w:r>
        <w:t xml:space="preserve">Employee of an upscale clothing store was required to buy and wear high fashion (YSL) clothing at work to “project the image.” She did NOT wear this clothing after business. </w:t>
      </w:r>
      <w:r w:rsidRPr="00DA003A">
        <w:rPr>
          <w:b/>
          <w:bCs/>
          <w:highlight w:val="cyan"/>
        </w:rPr>
        <w:t>§1</w:t>
      </w:r>
      <w:r>
        <w:rPr>
          <w:b/>
          <w:bCs/>
          <w:highlight w:val="cyan"/>
        </w:rPr>
        <w:t>62</w:t>
      </w:r>
      <w:r>
        <w:rPr>
          <w:b/>
          <w:bCs/>
        </w:rPr>
        <w:t xml:space="preserve"> </w:t>
      </w:r>
      <w:r>
        <w:rPr>
          <w:bCs/>
        </w:rPr>
        <w:t xml:space="preserve">business expense or </w:t>
      </w:r>
      <w:r w:rsidRPr="00DA003A">
        <w:rPr>
          <w:b/>
          <w:bCs/>
          <w:highlight w:val="cyan"/>
        </w:rPr>
        <w:t>§</w:t>
      </w:r>
      <w:r>
        <w:rPr>
          <w:b/>
          <w:bCs/>
          <w:highlight w:val="cyan"/>
        </w:rPr>
        <w:t xml:space="preserve">262 </w:t>
      </w:r>
      <w:r>
        <w:rPr>
          <w:bCs/>
        </w:rPr>
        <w:t xml:space="preserve">personal cost? Apply (1) a subjective (personal preference and the taxpayer’s lifestyle) or (2) an objective test (general acceptability of this clothing? </w:t>
      </w:r>
      <w:r>
        <w:rPr>
          <w:b/>
          <w:bCs/>
        </w:rPr>
        <w:t xml:space="preserve">Holding: </w:t>
      </w:r>
      <w:r>
        <w:rPr>
          <w:bCs/>
        </w:rPr>
        <w:t xml:space="preserve">objective test is applicable. </w:t>
      </w:r>
      <w:r>
        <w:rPr>
          <w:rFonts w:ascii="Times" w:hAnsi="Times" w:cs="Helvetica"/>
          <w:color w:val="1C1C1C"/>
        </w:rPr>
        <w:t>G</w:t>
      </w:r>
      <w:r w:rsidRPr="002C7FF7">
        <w:rPr>
          <w:rFonts w:ascii="Times" w:hAnsi="Times" w:cs="Helvetica"/>
          <w:color w:val="1C1C1C"/>
        </w:rPr>
        <w:t>eneral rule is that the cost of clothing is deductible as a business expense only if: (1) the clothing is of a type specifically required as a condition of employment, (2) it is not adaptable to general usage as ordinary clothing, and (3) it is not so worn.</w:t>
      </w:r>
    </w:p>
    <w:p w14:paraId="1985138A" w14:textId="5BDA9F7C" w:rsidR="00AA2A5A" w:rsidRPr="00FB4ABC" w:rsidRDefault="00AA2A5A" w:rsidP="00A56BCB">
      <w:pPr>
        <w:pStyle w:val="ListParagraph"/>
        <w:numPr>
          <w:ilvl w:val="0"/>
          <w:numId w:val="162"/>
        </w:numPr>
        <w:rPr>
          <w:u w:val="single"/>
        </w:rPr>
      </w:pPr>
      <w:r w:rsidRPr="00AA2A5A">
        <w:rPr>
          <w:b/>
          <w:highlight w:val="green"/>
          <w:u w:val="single"/>
        </w:rPr>
        <w:t>US v. Correll</w:t>
      </w:r>
      <w:r w:rsidRPr="00AA2A5A">
        <w:rPr>
          <w:b/>
          <w:u w:val="single"/>
        </w:rPr>
        <w:t>:</w:t>
      </w:r>
      <w:r w:rsidRPr="00FB4ABC">
        <w:rPr>
          <w:rFonts w:ascii="Times" w:hAnsi="Times"/>
          <w:b/>
          <w:u w:val="single"/>
        </w:rPr>
        <w:t xml:space="preserve"> </w:t>
      </w:r>
      <w:r w:rsidRPr="00FB4ABC">
        <w:rPr>
          <w:rFonts w:ascii="Times" w:hAnsi="Times"/>
        </w:rPr>
        <w:t>issue re</w:t>
      </w:r>
      <w:r w:rsidR="00FB4ABC" w:rsidRPr="00FB4ABC">
        <w:rPr>
          <w:rFonts w:ascii="Times" w:hAnsi="Times"/>
        </w:rPr>
        <w:t>-</w:t>
      </w:r>
      <w:r w:rsidRPr="00FB4ABC">
        <w:rPr>
          <w:rFonts w:ascii="Times" w:hAnsi="Times"/>
        </w:rPr>
        <w:t xml:space="preserve">deductibility of “travelling expenses” i.e, meals and lodging expenses. </w:t>
      </w:r>
      <w:r w:rsidR="00FB4ABC" w:rsidRPr="00FB4ABC">
        <w:rPr>
          <w:rFonts w:ascii="Times" w:hAnsi="Times"/>
        </w:rPr>
        <w:t xml:space="preserve">. </w:t>
      </w:r>
      <w:r w:rsidR="00FB4ABC" w:rsidRPr="00FB4ABC">
        <w:rPr>
          <w:rFonts w:ascii="Times" w:hAnsi="Times"/>
          <w:b/>
          <w:bCs/>
          <w:highlight w:val="cyan"/>
        </w:rPr>
        <w:t xml:space="preserve">§162(a)(2) </w:t>
      </w:r>
      <w:r w:rsidR="00FB4ABC" w:rsidRPr="00FB4ABC">
        <w:rPr>
          <w:rFonts w:ascii="Times" w:hAnsi="Times"/>
          <w:bCs/>
        </w:rPr>
        <w:t xml:space="preserve">permits this deduction when “away from home.” </w:t>
      </w:r>
      <w:r w:rsidR="00FB4ABC" w:rsidRPr="00FB4ABC">
        <w:rPr>
          <w:rFonts w:ascii="Times" w:hAnsi="Times"/>
          <w:b/>
          <w:bCs/>
        </w:rPr>
        <w:t xml:space="preserve">Holding: </w:t>
      </w:r>
      <w:r w:rsidR="00FB4ABC" w:rsidRPr="00FB4ABC">
        <w:rPr>
          <w:rFonts w:ascii="Times" w:hAnsi="Times" w:cs="Helvetica"/>
          <w:color w:val="1C1C1C"/>
        </w:rPr>
        <w:t>Court noted that a business traveler who is allowed a § 162(a)(2) business deduction receives a windfall, because part of what is spent on meals represents a personal living expense that other taxpayers are not entitled to deduct at all.</w:t>
      </w:r>
      <w:r w:rsidR="00FB4ABC" w:rsidRPr="00FB4ABC">
        <w:rPr>
          <w:rFonts w:ascii="Times" w:hAnsi="Times" w:cs="Helvetica"/>
          <w:color w:val="092F9D"/>
          <w:vertAlign w:val="superscript"/>
        </w:rPr>
        <w:t>[5]</w:t>
      </w:r>
      <w:r w:rsidR="00FB4ABC" w:rsidRPr="00FB4ABC">
        <w:rPr>
          <w:rFonts w:ascii="Times" w:hAnsi="Times" w:cs="Helvetica"/>
          <w:color w:val="1C1C1C"/>
        </w:rPr>
        <w:t xml:space="preserve"> Therefore, fairness demands that § 162(a)(2) should not extend to all situations involving business travel. </w:t>
      </w:r>
      <w:r w:rsidR="00FB4ABC" w:rsidRPr="00FB4ABC">
        <w:rPr>
          <w:rFonts w:ascii="Times" w:hAnsi="Times" w:cs="Helvetica Neue"/>
          <w:color w:val="262626"/>
        </w:rPr>
        <w:t>Commissioner has consistently construed travel "away from home" to exclude all trips requiring neither sleep nor rest, regardless of how many cities a given trip may have touched, how many miles it may have covered, or how many hours it may have consumed</w:t>
      </w:r>
      <w:r w:rsidR="00FB4ABC">
        <w:rPr>
          <w:rFonts w:ascii="Times" w:hAnsi="Times" w:cs="Helvetica Neue"/>
          <w:color w:val="262626"/>
        </w:rPr>
        <w:t xml:space="preserve">. </w:t>
      </w:r>
    </w:p>
    <w:p w14:paraId="0D1152BC" w14:textId="23554BAD" w:rsidR="00AA2A5A" w:rsidRPr="00FB4ABC" w:rsidRDefault="00FB4ABC" w:rsidP="00A56BCB">
      <w:pPr>
        <w:pStyle w:val="ListParagraph"/>
        <w:numPr>
          <w:ilvl w:val="0"/>
          <w:numId w:val="162"/>
        </w:numPr>
      </w:pPr>
      <w:r>
        <w:rPr>
          <w:b/>
        </w:rPr>
        <w:t xml:space="preserve">Commuting Expense – </w:t>
      </w:r>
      <w:r w:rsidRPr="00346D96">
        <w:rPr>
          <w:b/>
          <w:highlight w:val="green"/>
          <w:u w:val="single"/>
        </w:rPr>
        <w:t xml:space="preserve">Commissioner v. </w:t>
      </w:r>
      <w:r w:rsidR="00AA2A5A" w:rsidRPr="00346D96">
        <w:rPr>
          <w:b/>
          <w:highlight w:val="green"/>
          <w:u w:val="single"/>
        </w:rPr>
        <w:t>Flowers</w:t>
      </w:r>
      <w:r w:rsidR="00AA2A5A">
        <w:rPr>
          <w:b/>
        </w:rPr>
        <w:t xml:space="preserve"> </w:t>
      </w:r>
    </w:p>
    <w:p w14:paraId="40FE2876" w14:textId="6F8BF039" w:rsidR="00346D96" w:rsidRPr="00346D96" w:rsidRDefault="00FB4ABC" w:rsidP="00A56BCB">
      <w:pPr>
        <w:pStyle w:val="ListParagraph"/>
        <w:numPr>
          <w:ilvl w:val="2"/>
          <w:numId w:val="162"/>
        </w:numPr>
        <w:rPr>
          <w:rFonts w:ascii="Times" w:hAnsi="Times"/>
          <w:bCs/>
        </w:rPr>
      </w:pPr>
      <w:r>
        <w:t xml:space="preserve">Transportation expenses are deductible when traveling for business purposes. </w:t>
      </w:r>
      <w:r w:rsidRPr="00346D96">
        <w:rPr>
          <w:rFonts w:ascii="Times" w:hAnsi="Times"/>
          <w:b/>
          <w:bCs/>
          <w:highlight w:val="cyan"/>
        </w:rPr>
        <w:t>§162(a)(2)</w:t>
      </w:r>
      <w:r w:rsidRPr="00346D96">
        <w:rPr>
          <w:rFonts w:ascii="Times" w:hAnsi="Times"/>
          <w:b/>
          <w:bCs/>
        </w:rPr>
        <w:t xml:space="preserve">. </w:t>
      </w:r>
      <w:r w:rsidRPr="00346D96">
        <w:rPr>
          <w:rFonts w:ascii="Times" w:hAnsi="Times"/>
          <w:bCs/>
        </w:rPr>
        <w:t xml:space="preserve">C.f. commuting is a nondeductible expense. </w:t>
      </w:r>
      <w:r w:rsidR="00346D96">
        <w:rPr>
          <w:rFonts w:ascii="Times" w:hAnsi="Times" w:cs="Helvetica Neue"/>
          <w:i/>
          <w:color w:val="262626"/>
        </w:rPr>
        <w:t xml:space="preserve">Flowers </w:t>
      </w:r>
      <w:r w:rsidR="00346D96">
        <w:rPr>
          <w:rFonts w:ascii="Times" w:hAnsi="Times" w:cs="Helvetica Neue"/>
          <w:color w:val="262626"/>
        </w:rPr>
        <w:t xml:space="preserve">lived in Jackson, MS &amp; worked in Mobile, Alabama. He paid his travelling expenses to commute to &amp; his hotel cost in Mobile. </w:t>
      </w:r>
      <w:r w:rsidR="00346D96">
        <w:rPr>
          <w:rFonts w:ascii="Times" w:hAnsi="Times" w:cs="Helvetica Neue"/>
          <w:b/>
          <w:color w:val="262626"/>
        </w:rPr>
        <w:t xml:space="preserve">Holding: </w:t>
      </w:r>
      <w:r w:rsidR="00346D96">
        <w:rPr>
          <w:rFonts w:ascii="Times" w:hAnsi="Times" w:cs="Helvetica Neue"/>
          <w:color w:val="262626"/>
        </w:rPr>
        <w:t>no business relationship.</w:t>
      </w:r>
      <w:r w:rsidR="00346D96" w:rsidRPr="00346D96">
        <w:rPr>
          <w:rFonts w:ascii="Times" w:hAnsi="Times" w:cs="Times"/>
          <w:u w:val="single"/>
        </w:rPr>
        <w:t xml:space="preserve">The expense must be incurred while away from home, and must be a reasonable expense necessary or appropriate to the development and pursuit of a trade or business. No </w:t>
      </w:r>
      <w:r w:rsidR="00346D96" w:rsidRPr="00346D96">
        <w:rPr>
          <w:rFonts w:ascii="Times" w:hAnsi="Times" w:cs="Times"/>
        </w:rPr>
        <w:t xml:space="preserve">business relationship. </w:t>
      </w:r>
      <w:r w:rsidR="00346D96" w:rsidRPr="00346D96">
        <w:rPr>
          <w:rFonts w:ascii="Times" w:hAnsi="Times" w:cs="Helvetica"/>
          <w:color w:val="1C1C1C"/>
        </w:rPr>
        <w:t>expenses could not be deducted on the ground that the expenses in question had been incurred by the taxpayer for his own convenience rather than for business reasons.</w:t>
      </w:r>
      <w:r w:rsidR="00346D96" w:rsidRPr="00346D96">
        <w:rPr>
          <w:rFonts w:ascii="Times" w:hAnsi="Times" w:cs="Helvetica"/>
          <w:color w:val="092F9D"/>
          <w:vertAlign w:val="superscript"/>
        </w:rPr>
        <w:t xml:space="preserve"> </w:t>
      </w:r>
      <w:r w:rsidR="00346D96" w:rsidRPr="00346D96">
        <w:rPr>
          <w:rFonts w:ascii="Times" w:hAnsi="Times" w:cs="Helvetica"/>
          <w:color w:val="1C1C1C"/>
        </w:rPr>
        <w:t>The relevant test for deductibility was whether the travel had been motivated by “exigencies of business” or by considerations of personal preference.</w:t>
      </w:r>
    </w:p>
    <w:p w14:paraId="1D000B55" w14:textId="07580805" w:rsidR="00AA2A5A" w:rsidRPr="00346D96" w:rsidRDefault="00346D96" w:rsidP="00A56BCB">
      <w:pPr>
        <w:pStyle w:val="ListParagraph"/>
        <w:numPr>
          <w:ilvl w:val="0"/>
          <w:numId w:val="162"/>
        </w:numPr>
        <w:rPr>
          <w:b/>
          <w:highlight w:val="green"/>
          <w:u w:val="single"/>
        </w:rPr>
      </w:pPr>
      <w:r w:rsidRPr="00346D96">
        <w:rPr>
          <w:b/>
          <w:highlight w:val="green"/>
          <w:u w:val="single"/>
        </w:rPr>
        <w:t>Hantzis v. Commissioner</w:t>
      </w:r>
      <w:r>
        <w:rPr>
          <w:b/>
          <w:highlight w:val="green"/>
          <w:u w:val="single"/>
        </w:rPr>
        <w:t xml:space="preserve">: </w:t>
      </w:r>
      <w:r>
        <w:rPr>
          <w:color w:val="000000" w:themeColor="text1"/>
        </w:rPr>
        <w:t xml:space="preserve">law student living (with spouse) in Boston and has summer clerkship in NYC. She deducted under </w:t>
      </w:r>
      <w:r w:rsidRPr="00C95131">
        <w:rPr>
          <w:b/>
          <w:bCs/>
          <w:highlight w:val="cyan"/>
        </w:rPr>
        <w:t>§1</w:t>
      </w:r>
      <w:r>
        <w:rPr>
          <w:b/>
          <w:bCs/>
          <w:highlight w:val="cyan"/>
        </w:rPr>
        <w:t>62(a)(2)</w:t>
      </w:r>
      <w:r>
        <w:rPr>
          <w:b/>
          <w:bCs/>
        </w:rPr>
        <w:t xml:space="preserve"> </w:t>
      </w:r>
      <w:r>
        <w:rPr>
          <w:bCs/>
        </w:rPr>
        <w:t xml:space="preserve">both (1) transportation, (2) apartment cost, and (3) meals in NYC. Tax Court permits deductibility. HOLDING: Reversed. Taxpayer was </w:t>
      </w:r>
      <w:r>
        <w:rPr>
          <w:bCs/>
        </w:rPr>
        <w:lastRenderedPageBreak/>
        <w:t xml:space="preserve">“not away from home”. Choice of two residences was hers and persona. NO business connection with Boston location. </w:t>
      </w:r>
    </w:p>
    <w:p w14:paraId="3E6FED17" w14:textId="4EF877F3" w:rsidR="00AA2A5A" w:rsidRPr="00346D96" w:rsidRDefault="00AA2A5A" w:rsidP="00A56BCB">
      <w:pPr>
        <w:pStyle w:val="ListParagraph"/>
        <w:numPr>
          <w:ilvl w:val="0"/>
          <w:numId w:val="162"/>
        </w:numPr>
      </w:pPr>
      <w:r>
        <w:rPr>
          <w:b/>
        </w:rPr>
        <w:t>Temporary v. Indefinite Employment</w:t>
      </w:r>
    </w:p>
    <w:p w14:paraId="67C05623" w14:textId="33AE219A" w:rsidR="00346D96" w:rsidRPr="00346D96" w:rsidRDefault="00346D96" w:rsidP="00A56BCB">
      <w:pPr>
        <w:pStyle w:val="ListParagraph"/>
        <w:numPr>
          <w:ilvl w:val="2"/>
          <w:numId w:val="162"/>
        </w:numPr>
        <w:rPr>
          <w:bCs/>
        </w:rPr>
      </w:pPr>
      <w:r>
        <w:rPr>
          <w:b/>
          <w:color w:val="000000" w:themeColor="text1"/>
        </w:rPr>
        <w:t xml:space="preserve">If </w:t>
      </w:r>
      <w:r>
        <w:rPr>
          <w:color w:val="000000" w:themeColor="text1"/>
        </w:rPr>
        <w:t xml:space="preserve">holding </w:t>
      </w:r>
      <w:r>
        <w:rPr>
          <w:color w:val="000000" w:themeColor="text1"/>
          <w:u w:val="single"/>
        </w:rPr>
        <w:t xml:space="preserve">temporary </w:t>
      </w:r>
      <w:r>
        <w:rPr>
          <w:color w:val="000000" w:themeColor="text1"/>
        </w:rPr>
        <w:t xml:space="preserve">job away from home then deductibility for travel and &amp; living costs at destination location. Not, however, if </w:t>
      </w:r>
      <w:r>
        <w:rPr>
          <w:color w:val="000000" w:themeColor="text1"/>
          <w:u w:val="single"/>
        </w:rPr>
        <w:t xml:space="preserve">indefinite </w:t>
      </w:r>
      <w:r>
        <w:rPr>
          <w:color w:val="000000" w:themeColor="text1"/>
        </w:rPr>
        <w:t xml:space="preserve">stay at the new location – treated as if a permanent job. See </w:t>
      </w:r>
      <w:r w:rsidRPr="00C95131">
        <w:rPr>
          <w:b/>
          <w:bCs/>
          <w:highlight w:val="cyan"/>
        </w:rPr>
        <w:t>§1</w:t>
      </w:r>
      <w:r>
        <w:rPr>
          <w:b/>
          <w:bCs/>
          <w:highlight w:val="cyan"/>
        </w:rPr>
        <w:t xml:space="preserve">62(a) </w:t>
      </w:r>
      <w:r>
        <w:rPr>
          <w:bCs/>
        </w:rPr>
        <w:t xml:space="preserve">flush language that temporary cannot exceed 1 year. </w:t>
      </w:r>
    </w:p>
    <w:p w14:paraId="7280B6FA" w14:textId="582B8BFD" w:rsidR="00AA2A5A" w:rsidRPr="00346D96" w:rsidRDefault="00AA2A5A" w:rsidP="00A56BCB">
      <w:pPr>
        <w:pStyle w:val="ListParagraph"/>
        <w:numPr>
          <w:ilvl w:val="0"/>
          <w:numId w:val="162"/>
        </w:numPr>
      </w:pPr>
      <w:r w:rsidRPr="00346D96">
        <w:rPr>
          <w:b/>
          <w:highlight w:val="green"/>
          <w:u w:val="single"/>
        </w:rPr>
        <w:t>Rudolph</w:t>
      </w:r>
      <w:r w:rsidR="00346D96" w:rsidRPr="00346D96">
        <w:rPr>
          <w:b/>
          <w:highlight w:val="green"/>
          <w:u w:val="single"/>
        </w:rPr>
        <w:t xml:space="preserve"> v. US</w:t>
      </w:r>
      <w:r>
        <w:rPr>
          <w:b/>
        </w:rPr>
        <w:t xml:space="preserve"> </w:t>
      </w:r>
      <w:r w:rsidR="00346D96">
        <w:rPr>
          <w:b/>
        </w:rPr>
        <w:t xml:space="preserve">- </w:t>
      </w:r>
      <w:r>
        <w:rPr>
          <w:b/>
        </w:rPr>
        <w:t xml:space="preserve">T&amp;E </w:t>
      </w:r>
    </w:p>
    <w:p w14:paraId="007FD358" w14:textId="784D2C43" w:rsidR="00346D96" w:rsidRDefault="00346D96" w:rsidP="00A56BCB">
      <w:pPr>
        <w:pStyle w:val="ListParagraph"/>
        <w:numPr>
          <w:ilvl w:val="2"/>
          <w:numId w:val="162"/>
        </w:numPr>
        <w:rPr>
          <w:rFonts w:ascii="Times" w:hAnsi="Times"/>
          <w:color w:val="000000" w:themeColor="text1"/>
        </w:rPr>
      </w:pPr>
      <w:r w:rsidRPr="00346D96">
        <w:rPr>
          <w:rFonts w:ascii="Times" w:hAnsi="Times"/>
          <w:color w:val="000000" w:themeColor="text1"/>
        </w:rPr>
        <w:t xml:space="preserve">Insurance company provided Dallas to NYC trip for agents (and spouses) as a bonus reward. Fact-finding is subject to the clearly erroneous rule &amp; no deemed importance of this litigation. HOLDING: </w:t>
      </w:r>
      <w:r w:rsidRPr="00346D96">
        <w:rPr>
          <w:rFonts w:ascii="Times" w:hAnsi="Times"/>
          <w:b/>
          <w:bCs/>
        </w:rPr>
        <w:t>that the value of the trip should be treated as income to the employees and observing that there should be no deduction under §162(a).</w:t>
      </w:r>
      <w:r w:rsidRPr="00346D96">
        <w:rPr>
          <w:rFonts w:ascii="Times" w:hAnsi="Times"/>
          <w:color w:val="000000" w:themeColor="text1"/>
        </w:rPr>
        <w:t xml:space="preserve"> </w:t>
      </w:r>
    </w:p>
    <w:p w14:paraId="19A65F39" w14:textId="42DB7610" w:rsidR="00346D96" w:rsidRPr="00346D96" w:rsidRDefault="00346D96" w:rsidP="00A56BCB">
      <w:pPr>
        <w:pStyle w:val="ListParagraph"/>
        <w:numPr>
          <w:ilvl w:val="2"/>
          <w:numId w:val="162"/>
        </w:numPr>
        <w:rPr>
          <w:rFonts w:ascii="Times" w:hAnsi="Times"/>
          <w:color w:val="000000" w:themeColor="text1"/>
        </w:rPr>
      </w:pPr>
      <w:r w:rsidRPr="00346D96">
        <w:rPr>
          <w:rFonts w:ascii="Times" w:hAnsi="Times"/>
          <w:b/>
          <w:color w:val="000000" w:themeColor="text1"/>
        </w:rPr>
        <w:t xml:space="preserve">Dissent: </w:t>
      </w:r>
      <w:r w:rsidRPr="00346D96">
        <w:rPr>
          <w:rFonts w:ascii="Times" w:hAnsi="Times"/>
          <w:color w:val="000000" w:themeColor="text1"/>
        </w:rPr>
        <w:t xml:space="preserve">business sessions conducted in NYC and on the train. Wife’s expenses are also deductible. She is part of the “community property” team. </w:t>
      </w:r>
    </w:p>
    <w:p w14:paraId="07CB5EE2" w14:textId="228CDE8B" w:rsidR="00AA2A5A" w:rsidRPr="00346D96" w:rsidRDefault="00AA2A5A" w:rsidP="00A56BCB">
      <w:pPr>
        <w:pStyle w:val="ListParagraph"/>
        <w:numPr>
          <w:ilvl w:val="0"/>
          <w:numId w:val="162"/>
        </w:numPr>
        <w:rPr>
          <w:u w:val="single"/>
        </w:rPr>
      </w:pPr>
      <w:r w:rsidRPr="00346D96">
        <w:rPr>
          <w:b/>
          <w:highlight w:val="green"/>
          <w:u w:val="single"/>
        </w:rPr>
        <w:t xml:space="preserve">Sanitary Farms </w:t>
      </w:r>
      <w:r w:rsidR="00346D96" w:rsidRPr="00346D96">
        <w:rPr>
          <w:b/>
          <w:highlight w:val="green"/>
          <w:u w:val="single"/>
        </w:rPr>
        <w:t>Dairy, Inc</w:t>
      </w:r>
      <w:r w:rsidR="00346D96" w:rsidRPr="00346D96">
        <w:rPr>
          <w:b/>
          <w:u w:val="single"/>
        </w:rPr>
        <w:t xml:space="preserve">: </w:t>
      </w:r>
    </w:p>
    <w:p w14:paraId="476FD775" w14:textId="04954372" w:rsidR="00346D96" w:rsidRPr="00346D96" w:rsidRDefault="00346D96" w:rsidP="00A56BCB">
      <w:pPr>
        <w:pStyle w:val="ListParagraph"/>
        <w:numPr>
          <w:ilvl w:val="2"/>
          <w:numId w:val="162"/>
        </w:numPr>
        <w:rPr>
          <w:color w:val="000000" w:themeColor="text1"/>
        </w:rPr>
      </w:pPr>
      <w:r w:rsidRPr="00346D96">
        <w:rPr>
          <w:b/>
          <w:bCs/>
          <w:highlight w:val="cyan"/>
        </w:rPr>
        <w:t>§170</w:t>
      </w:r>
      <w:r>
        <w:rPr>
          <w:b/>
          <w:bCs/>
          <w:highlight w:val="cyan"/>
        </w:rPr>
        <w:t xml:space="preserve">(e) </w:t>
      </w:r>
      <w:r>
        <w:rPr>
          <w:bCs/>
        </w:rPr>
        <w:t xml:space="preserve">expenses for African hunting trip paid by Sanitary Dairy as corporate employer. Dairy claimed deductible amount paid as an advertising expense. IRS asserts: (1) no deduction to corporation but (2) income to individual shareholders. HELD: (1) valid current advertising expense as deductible, and (2) no individual income – but expense incurred by employees for corporation (i.e, no preponderance of evidence element) </w:t>
      </w:r>
    </w:p>
    <w:p w14:paraId="1EBA686B" w14:textId="48E196FC" w:rsidR="00346D96" w:rsidRPr="00346D96" w:rsidRDefault="00346D96" w:rsidP="00A56BCB">
      <w:pPr>
        <w:pStyle w:val="ListParagraph"/>
        <w:numPr>
          <w:ilvl w:val="0"/>
          <w:numId w:val="162"/>
        </w:numPr>
        <w:rPr>
          <w:u w:val="single"/>
        </w:rPr>
      </w:pPr>
      <w:r>
        <w:rPr>
          <w:b/>
        </w:rPr>
        <w:t xml:space="preserve">Business Lunches – </w:t>
      </w:r>
      <w:r w:rsidRPr="00346D96">
        <w:rPr>
          <w:b/>
          <w:highlight w:val="green"/>
          <w:u w:val="single"/>
        </w:rPr>
        <w:t>Moss Case</w:t>
      </w:r>
    </w:p>
    <w:p w14:paraId="65B96931" w14:textId="77777777" w:rsidR="00346D96" w:rsidRPr="00346D96" w:rsidRDefault="00346D96" w:rsidP="00A56BCB">
      <w:pPr>
        <w:pStyle w:val="ListParagraph"/>
        <w:numPr>
          <w:ilvl w:val="2"/>
          <w:numId w:val="162"/>
        </w:numPr>
        <w:rPr>
          <w:u w:val="single"/>
        </w:rPr>
      </w:pPr>
      <w:r w:rsidRPr="00B300A5">
        <w:t xml:space="preserve">Moss as a partner in a defense litigation law firm. Partners and associates met for lunch daily at Café Angelo and discussed their cases. </w:t>
      </w:r>
      <w:r w:rsidRPr="00FF33CB">
        <w:t xml:space="preserve">Deduction for these lunches? </w:t>
      </w:r>
    </w:p>
    <w:p w14:paraId="0E44EA94" w14:textId="77777777" w:rsidR="00346D96" w:rsidRPr="00346D96" w:rsidRDefault="00346D96" w:rsidP="00A56BCB">
      <w:pPr>
        <w:pStyle w:val="ListParagraph"/>
        <w:numPr>
          <w:ilvl w:val="2"/>
          <w:numId w:val="162"/>
        </w:numPr>
        <w:rPr>
          <w:u w:val="single"/>
        </w:rPr>
      </w:pPr>
      <w:r w:rsidRPr="00FF33CB">
        <w:t xml:space="preserve">Sec. 262 no deduction for personal expenses </w:t>
      </w:r>
    </w:p>
    <w:p w14:paraId="058CAC38" w14:textId="77777777" w:rsidR="00346D96" w:rsidRPr="00346D96" w:rsidRDefault="00346D96" w:rsidP="00A56BCB">
      <w:pPr>
        <w:pStyle w:val="ListParagraph"/>
        <w:numPr>
          <w:ilvl w:val="2"/>
          <w:numId w:val="162"/>
        </w:numPr>
        <w:rPr>
          <w:u w:val="single"/>
        </w:rPr>
      </w:pPr>
      <w:r w:rsidRPr="00FF33CB">
        <w:t xml:space="preserve">Sec. 119 exclusion for meals provided in kind on the business premises (to employees). </w:t>
      </w:r>
    </w:p>
    <w:p w14:paraId="028C9446" w14:textId="00B7922D" w:rsidR="00346D96" w:rsidRPr="00346D96" w:rsidRDefault="00346D96" w:rsidP="00A56BCB">
      <w:pPr>
        <w:pStyle w:val="ListParagraph"/>
        <w:numPr>
          <w:ilvl w:val="2"/>
          <w:numId w:val="162"/>
        </w:numPr>
        <w:rPr>
          <w:u w:val="single"/>
        </w:rPr>
      </w:pPr>
      <w:r w:rsidRPr="00FF33CB">
        <w:t xml:space="preserve">Sec. 162 ordinary and necessary business expenses as deductible. </w:t>
      </w:r>
    </w:p>
    <w:p w14:paraId="6A4F3BD7" w14:textId="692BA7C0" w:rsidR="00346D96" w:rsidRPr="00346D96" w:rsidRDefault="00346D96" w:rsidP="00A56BCB">
      <w:pPr>
        <w:numPr>
          <w:ilvl w:val="2"/>
          <w:numId w:val="162"/>
        </w:numPr>
        <w:ind w:right="-72"/>
      </w:pPr>
      <w:r w:rsidRPr="00FF33CB">
        <w:rPr>
          <w:i/>
          <w:iCs/>
        </w:rPr>
        <w:t>Moss v. Commissioner</w:t>
      </w:r>
      <w:r w:rsidRPr="00FF33CB">
        <w:fldChar w:fldCharType="begin"/>
      </w:r>
      <w:r w:rsidRPr="00FF33CB">
        <w:instrText xml:space="preserve"> TA \l "</w:instrText>
      </w:r>
      <w:r w:rsidRPr="00FF33CB">
        <w:rPr>
          <w:i/>
          <w:iCs/>
        </w:rPr>
        <w:instrText>Moss v. Commissioner</w:instrText>
      </w:r>
      <w:r w:rsidRPr="00FF33CB">
        <w:instrText xml:space="preserve">" \s "Moss v. Commissioner" \c 1 </w:instrText>
      </w:r>
      <w:r w:rsidRPr="00FF33CB">
        <w:fldChar w:fldCharType="end"/>
      </w:r>
      <w:r w:rsidRPr="00FF33CB">
        <w:t>; T.C. 1983; daily law partner lunch at expensive restaurant not deductible</w:t>
      </w:r>
      <w:r>
        <w:t xml:space="preserve">. </w:t>
      </w:r>
      <w:r w:rsidRPr="00FF33CB">
        <w:t>After they lost, the Moss firm hired their favorite guy from Café Angelo to cook on-site; then excludable under §119</w:t>
      </w:r>
      <w:r w:rsidRPr="00FF33CB">
        <w:fldChar w:fldCharType="begin"/>
      </w:r>
      <w:r w:rsidRPr="00FF33CB">
        <w:instrText xml:space="preserve"> XE "Code Sections:§119" </w:instrText>
      </w:r>
      <w:r w:rsidRPr="00FF33CB">
        <w:fldChar w:fldCharType="end"/>
      </w:r>
      <w:r w:rsidRPr="00FF33CB">
        <w:t xml:space="preserve"> – meals furnished on the business premises while engaged in business</w:t>
      </w:r>
      <w:r>
        <w:t xml:space="preserve">. </w:t>
      </w:r>
    </w:p>
    <w:p w14:paraId="34EB7B2F" w14:textId="3002671E" w:rsidR="00346D96" w:rsidRPr="00346D96" w:rsidRDefault="00346D96" w:rsidP="00A56BCB">
      <w:pPr>
        <w:pStyle w:val="ListParagraph"/>
        <w:numPr>
          <w:ilvl w:val="0"/>
          <w:numId w:val="162"/>
        </w:numPr>
        <w:rPr>
          <w:u w:val="single"/>
        </w:rPr>
      </w:pPr>
      <w:r>
        <w:rPr>
          <w:b/>
        </w:rPr>
        <w:t>Cohan</w:t>
      </w:r>
    </w:p>
    <w:p w14:paraId="4ACF5AD9" w14:textId="2433C53D" w:rsidR="00346D96" w:rsidRPr="00346D96" w:rsidRDefault="00346D96" w:rsidP="00346D96">
      <w:pPr>
        <w:pStyle w:val="ListParagraph"/>
        <w:ind w:left="360"/>
        <w:rPr>
          <w:u w:val="single"/>
        </w:rPr>
      </w:pPr>
      <w:r>
        <w:rPr>
          <w:b/>
        </w:rPr>
        <w:t xml:space="preserve">i. </w:t>
      </w:r>
      <w:r>
        <w:t xml:space="preserve">Some business expenses incurred and some </w:t>
      </w:r>
      <w:r>
        <w:rPr>
          <w:b/>
          <w:bCs/>
          <w:highlight w:val="cyan"/>
        </w:rPr>
        <w:t xml:space="preserve">§162 </w:t>
      </w:r>
      <w:r>
        <w:rPr>
          <w:bCs/>
        </w:rPr>
        <w:t xml:space="preserve">deduction should be available. Remanded to determine an appropriate tax deductible amount. Lack of substantiation did NOT limit the availability of at least some expense deduction. </w:t>
      </w:r>
      <w:r w:rsidR="004C6235">
        <w:rPr>
          <w:bCs/>
        </w:rPr>
        <w:t xml:space="preserve">Code </w:t>
      </w:r>
      <w:r w:rsidR="004C6235">
        <w:rPr>
          <w:b/>
          <w:bCs/>
          <w:highlight w:val="cyan"/>
        </w:rPr>
        <w:t>§274</w:t>
      </w:r>
      <w:r w:rsidR="004C6235">
        <w:rPr>
          <w:b/>
          <w:bCs/>
        </w:rPr>
        <w:t xml:space="preserve">. </w:t>
      </w:r>
    </w:p>
    <w:p w14:paraId="116A2461" w14:textId="25F4B688" w:rsidR="00346D96" w:rsidRPr="004C6235" w:rsidRDefault="00346D96" w:rsidP="00A56BCB">
      <w:pPr>
        <w:pStyle w:val="ListParagraph"/>
        <w:numPr>
          <w:ilvl w:val="0"/>
          <w:numId w:val="162"/>
        </w:numPr>
        <w:rPr>
          <w:u w:val="single"/>
        </w:rPr>
      </w:pPr>
      <w:r>
        <w:rPr>
          <w:b/>
        </w:rPr>
        <w:t xml:space="preserve">IRC </w:t>
      </w:r>
      <w:r>
        <w:rPr>
          <w:b/>
          <w:bCs/>
          <w:highlight w:val="cyan"/>
        </w:rPr>
        <w:t xml:space="preserve">§274 </w:t>
      </w:r>
      <w:r>
        <w:rPr>
          <w:bCs/>
        </w:rPr>
        <w:t xml:space="preserve">– </w:t>
      </w:r>
      <w:r>
        <w:rPr>
          <w:b/>
          <w:bCs/>
        </w:rPr>
        <w:t>Rules Limiting T&amp;E Deduction</w:t>
      </w:r>
    </w:p>
    <w:p w14:paraId="71227D77" w14:textId="1A77E169" w:rsidR="004C6235" w:rsidRDefault="004C6235" w:rsidP="00A56BCB">
      <w:pPr>
        <w:pStyle w:val="ListParagraph"/>
        <w:numPr>
          <w:ilvl w:val="2"/>
          <w:numId w:val="162"/>
        </w:numPr>
        <w:rPr>
          <w:bCs/>
        </w:rPr>
      </w:pPr>
      <w:r>
        <w:rPr>
          <w:b/>
          <w:bCs/>
          <w:highlight w:val="cyan"/>
        </w:rPr>
        <w:t xml:space="preserve">§274(a)(1)(A) </w:t>
      </w:r>
      <w:r>
        <w:rPr>
          <w:bCs/>
        </w:rPr>
        <w:t>– deduction for entertainment expense only if “directly related” to business. NO “goodwill” entertainment; but, deduction when expenses are in conjunction with a prior or later business discussion. E.g., expenses for Houston Texans/ Rockets/ Astros Tickets.</w:t>
      </w:r>
    </w:p>
    <w:p w14:paraId="54171B52" w14:textId="08C54C18" w:rsidR="004C6235" w:rsidRPr="004C6235" w:rsidRDefault="004C6235" w:rsidP="00A56BCB">
      <w:pPr>
        <w:pStyle w:val="ListParagraph"/>
        <w:numPr>
          <w:ilvl w:val="2"/>
          <w:numId w:val="162"/>
        </w:numPr>
        <w:rPr>
          <w:u w:val="single"/>
        </w:rPr>
      </w:pPr>
      <w:r>
        <w:rPr>
          <w:b/>
          <w:bCs/>
          <w:highlight w:val="cyan"/>
        </w:rPr>
        <w:t xml:space="preserve">§274(a)(1)(B) – </w:t>
      </w:r>
      <w:r>
        <w:rPr>
          <w:bCs/>
        </w:rPr>
        <w:t xml:space="preserve">no deduction for the cost of a facility. E.g., a hunting or fishing lodge. </w:t>
      </w:r>
    </w:p>
    <w:p w14:paraId="040F2A3A" w14:textId="0558BB31" w:rsidR="004C6235" w:rsidRPr="004C6235" w:rsidRDefault="004C6235" w:rsidP="00A56BCB">
      <w:pPr>
        <w:pStyle w:val="ListParagraph"/>
        <w:numPr>
          <w:ilvl w:val="2"/>
          <w:numId w:val="162"/>
        </w:numPr>
        <w:rPr>
          <w:u w:val="single"/>
        </w:rPr>
      </w:pPr>
      <w:r>
        <w:rPr>
          <w:b/>
          <w:bCs/>
        </w:rPr>
        <w:t xml:space="preserve">See </w:t>
      </w:r>
      <w:r>
        <w:rPr>
          <w:b/>
          <w:bCs/>
          <w:highlight w:val="cyan"/>
        </w:rPr>
        <w:t xml:space="preserve">§274(a)(2) &amp; (3) – </w:t>
      </w:r>
      <w:r>
        <w:rPr>
          <w:bCs/>
        </w:rPr>
        <w:t xml:space="preserve">limit also for dues to social an athletic clubs. </w:t>
      </w:r>
    </w:p>
    <w:p w14:paraId="3811F389" w14:textId="506847D9" w:rsidR="004C6235" w:rsidRPr="004C6235" w:rsidRDefault="004C6235" w:rsidP="00A56BCB">
      <w:pPr>
        <w:pStyle w:val="ListParagraph"/>
        <w:numPr>
          <w:ilvl w:val="2"/>
          <w:numId w:val="162"/>
        </w:numPr>
        <w:rPr>
          <w:u w:val="single"/>
        </w:rPr>
      </w:pPr>
      <w:r>
        <w:rPr>
          <w:b/>
          <w:bCs/>
          <w:highlight w:val="cyan"/>
        </w:rPr>
        <w:t xml:space="preserve">§274(n) – </w:t>
      </w:r>
      <w:r>
        <w:rPr>
          <w:bCs/>
        </w:rPr>
        <w:t>limit to 50% of the cost of meals and entertainment (with various exceptions for situations where a “captured” environment.)</w:t>
      </w:r>
    </w:p>
    <w:p w14:paraId="42F51D0D" w14:textId="54B4E529" w:rsidR="004C6235" w:rsidRPr="004C6235" w:rsidRDefault="004C6235" w:rsidP="00A56BCB">
      <w:pPr>
        <w:pStyle w:val="ListParagraph"/>
        <w:numPr>
          <w:ilvl w:val="2"/>
          <w:numId w:val="162"/>
        </w:numPr>
        <w:rPr>
          <w:u w:val="single"/>
        </w:rPr>
      </w:pPr>
      <w:r>
        <w:rPr>
          <w:b/>
          <w:bCs/>
          <w:highlight w:val="cyan"/>
        </w:rPr>
        <w:t xml:space="preserve">§274(m)(3) - </w:t>
      </w:r>
      <w:r>
        <w:rPr>
          <w:bCs/>
        </w:rPr>
        <w:t xml:space="preserve"> NO travel expense deduction or exclusion for the spouse – unless the spouse is also on business. </w:t>
      </w:r>
    </w:p>
    <w:p w14:paraId="380B520E" w14:textId="29303232" w:rsidR="00346D96" w:rsidRPr="004C6235" w:rsidRDefault="00346D96" w:rsidP="00A56BCB">
      <w:pPr>
        <w:pStyle w:val="ListParagraph"/>
        <w:numPr>
          <w:ilvl w:val="0"/>
          <w:numId w:val="162"/>
        </w:numPr>
        <w:rPr>
          <w:u w:val="single"/>
        </w:rPr>
      </w:pPr>
      <w:r>
        <w:rPr>
          <w:b/>
          <w:bCs/>
          <w:highlight w:val="cyan"/>
        </w:rPr>
        <w:t xml:space="preserve">§274(d) </w:t>
      </w:r>
      <w:r>
        <w:rPr>
          <w:b/>
          <w:bCs/>
        </w:rPr>
        <w:t>Substantiation Requirements</w:t>
      </w:r>
    </w:p>
    <w:p w14:paraId="3AC838E0" w14:textId="54B80473" w:rsidR="004C6235" w:rsidRDefault="004C6235" w:rsidP="00A56BCB">
      <w:pPr>
        <w:pStyle w:val="ListParagraph"/>
        <w:numPr>
          <w:ilvl w:val="2"/>
          <w:numId w:val="162"/>
        </w:numPr>
      </w:pPr>
      <w:r>
        <w:t>NO deduction for T&amp;E unless substantiation:</w:t>
      </w:r>
    </w:p>
    <w:p w14:paraId="471E8E33" w14:textId="794F1F5C" w:rsidR="004C6235" w:rsidRDefault="004C6235" w:rsidP="004C6235">
      <w:pPr>
        <w:pStyle w:val="ListParagraph"/>
        <w:numPr>
          <w:ilvl w:val="4"/>
          <w:numId w:val="134"/>
        </w:numPr>
      </w:pPr>
      <w:r>
        <w:lastRenderedPageBreak/>
        <w:t>Time</w:t>
      </w:r>
    </w:p>
    <w:p w14:paraId="328F8486" w14:textId="37E90599" w:rsidR="004C6235" w:rsidRDefault="004C6235" w:rsidP="004C6235">
      <w:pPr>
        <w:pStyle w:val="ListParagraph"/>
        <w:numPr>
          <w:ilvl w:val="4"/>
          <w:numId w:val="134"/>
        </w:numPr>
      </w:pPr>
      <w:r>
        <w:t>Place</w:t>
      </w:r>
    </w:p>
    <w:p w14:paraId="6B730DE5" w14:textId="683069D1" w:rsidR="004C6235" w:rsidRDefault="004C6235" w:rsidP="004C6235">
      <w:pPr>
        <w:pStyle w:val="ListParagraph"/>
        <w:numPr>
          <w:ilvl w:val="4"/>
          <w:numId w:val="134"/>
        </w:numPr>
      </w:pPr>
      <w:r>
        <w:t>Business Purpose</w:t>
      </w:r>
    </w:p>
    <w:p w14:paraId="01889EB8" w14:textId="70214731" w:rsidR="004C6235" w:rsidRDefault="004C6235" w:rsidP="004C6235">
      <w:pPr>
        <w:pStyle w:val="ListParagraph"/>
        <w:numPr>
          <w:ilvl w:val="4"/>
          <w:numId w:val="134"/>
        </w:numPr>
      </w:pPr>
      <w:r>
        <w:t xml:space="preserve">Amount of the expense, and </w:t>
      </w:r>
    </w:p>
    <w:p w14:paraId="2458722F" w14:textId="0B7FA9F1" w:rsidR="004C6235" w:rsidRDefault="004C6235" w:rsidP="004C6235">
      <w:pPr>
        <w:pStyle w:val="ListParagraph"/>
        <w:numPr>
          <w:ilvl w:val="4"/>
          <w:numId w:val="134"/>
        </w:numPr>
      </w:pPr>
      <w:r>
        <w:t xml:space="preserve">The relationship to the recipients of the entertainment. </w:t>
      </w:r>
    </w:p>
    <w:p w14:paraId="47B52600" w14:textId="7F6300D6" w:rsidR="004C6235" w:rsidRDefault="004C6235" w:rsidP="00A56BCB">
      <w:pPr>
        <w:pStyle w:val="ListParagraph"/>
        <w:numPr>
          <w:ilvl w:val="2"/>
          <w:numId w:val="162"/>
        </w:numPr>
      </w:pPr>
      <w:r>
        <w:t>Contemporaneous records are required.</w:t>
      </w:r>
    </w:p>
    <w:p w14:paraId="1C27527F" w14:textId="60BB2741" w:rsidR="004C6235" w:rsidRPr="004C6235" w:rsidRDefault="004C6235" w:rsidP="00A56BCB">
      <w:pPr>
        <w:pStyle w:val="ListParagraph"/>
        <w:numPr>
          <w:ilvl w:val="2"/>
          <w:numId w:val="162"/>
        </w:numPr>
      </w:pPr>
      <w:r>
        <w:rPr>
          <w:b/>
          <w:i/>
        </w:rPr>
        <w:t xml:space="preserve">Per Diem </w:t>
      </w:r>
      <w:r>
        <w:t xml:space="preserve">reimbursement may be acceptable if at the time, place and business purpose are properly substantiated. </w:t>
      </w:r>
    </w:p>
    <w:p w14:paraId="458BE074" w14:textId="4584B9C8" w:rsidR="00346D96" w:rsidRPr="004C6235" w:rsidRDefault="00346D96" w:rsidP="00A56BCB">
      <w:pPr>
        <w:pStyle w:val="ListParagraph"/>
        <w:numPr>
          <w:ilvl w:val="0"/>
          <w:numId w:val="162"/>
        </w:numPr>
        <w:rPr>
          <w:u w:val="single"/>
        </w:rPr>
      </w:pPr>
      <w:r>
        <w:rPr>
          <w:b/>
        </w:rPr>
        <w:t xml:space="preserve">Foreign Travel Deduction Limitation </w:t>
      </w:r>
    </w:p>
    <w:p w14:paraId="06DDE4EC" w14:textId="1E4CBE81" w:rsidR="004C6235" w:rsidRDefault="004C6235" w:rsidP="00A56BCB">
      <w:pPr>
        <w:pStyle w:val="ListParagraph"/>
        <w:numPr>
          <w:ilvl w:val="2"/>
          <w:numId w:val="162"/>
        </w:numPr>
        <w:rPr>
          <w:bCs/>
        </w:rPr>
      </w:pPr>
      <w:r>
        <w:rPr>
          <w:b/>
          <w:bCs/>
          <w:highlight w:val="cyan"/>
        </w:rPr>
        <w:t xml:space="preserve">§274(c) – </w:t>
      </w:r>
      <w:r>
        <w:rPr>
          <w:bCs/>
        </w:rPr>
        <w:t>possible expense limitation if combining business and pleasure and more than a one week trip.</w:t>
      </w:r>
    </w:p>
    <w:p w14:paraId="7286E206" w14:textId="393D5DC2" w:rsidR="004C6235" w:rsidRPr="004C6235" w:rsidRDefault="004C6235" w:rsidP="00A56BCB">
      <w:pPr>
        <w:pStyle w:val="ListParagraph"/>
        <w:numPr>
          <w:ilvl w:val="2"/>
          <w:numId w:val="162"/>
        </w:numPr>
        <w:rPr>
          <w:u w:val="single"/>
        </w:rPr>
      </w:pPr>
      <w:r>
        <w:rPr>
          <w:bCs/>
        </w:rPr>
        <w:t xml:space="preserve">Foreign convention limitation – see </w:t>
      </w:r>
      <w:r>
        <w:rPr>
          <w:b/>
          <w:bCs/>
          <w:highlight w:val="cyan"/>
        </w:rPr>
        <w:t>§274(h)</w:t>
      </w:r>
    </w:p>
    <w:p w14:paraId="6B79C311" w14:textId="2E10C861" w:rsidR="004C6235" w:rsidRPr="004C6235" w:rsidRDefault="004C6235" w:rsidP="00A56BCB">
      <w:pPr>
        <w:pStyle w:val="ListParagraph"/>
        <w:numPr>
          <w:ilvl w:val="2"/>
          <w:numId w:val="162"/>
        </w:numPr>
        <w:rPr>
          <w:u w:val="single"/>
        </w:rPr>
      </w:pPr>
      <w:r>
        <w:rPr>
          <w:b/>
          <w:bCs/>
        </w:rPr>
        <w:t xml:space="preserve">What is foreign? </w:t>
      </w:r>
      <w:r>
        <w:rPr>
          <w:bCs/>
        </w:rPr>
        <w:t xml:space="preserve">See </w:t>
      </w:r>
      <w:r>
        <w:rPr>
          <w:b/>
          <w:bCs/>
          <w:highlight w:val="cyan"/>
        </w:rPr>
        <w:t xml:space="preserve">§274(h)(6) </w:t>
      </w:r>
      <w:r>
        <w:rPr>
          <w:bCs/>
        </w:rPr>
        <w:t>re defining North America</w:t>
      </w:r>
    </w:p>
    <w:p w14:paraId="40523D91" w14:textId="0BD91FF9" w:rsidR="004C6235" w:rsidRPr="004C6235" w:rsidRDefault="004C6235" w:rsidP="00A56BCB">
      <w:pPr>
        <w:pStyle w:val="ListParagraph"/>
        <w:numPr>
          <w:ilvl w:val="2"/>
          <w:numId w:val="162"/>
        </w:numPr>
        <w:rPr>
          <w:u w:val="single"/>
        </w:rPr>
      </w:pPr>
      <w:r>
        <w:rPr>
          <w:b/>
          <w:bCs/>
          <w:highlight w:val="cyan"/>
        </w:rPr>
        <w:t xml:space="preserve">§274(h)(2) </w:t>
      </w:r>
      <w:r>
        <w:rPr>
          <w:bCs/>
        </w:rPr>
        <w:t xml:space="preserve">re U.S. port limitation. </w:t>
      </w:r>
    </w:p>
    <w:p w14:paraId="17FC0F11" w14:textId="58E7B76B" w:rsidR="004C6235" w:rsidRPr="00A56BCB" w:rsidRDefault="004C6235" w:rsidP="00A56BCB">
      <w:pPr>
        <w:pStyle w:val="ListParagraph"/>
        <w:numPr>
          <w:ilvl w:val="2"/>
          <w:numId w:val="162"/>
        </w:numPr>
        <w:rPr>
          <w:u w:val="single"/>
        </w:rPr>
      </w:pPr>
      <w:r>
        <w:rPr>
          <w:bCs/>
        </w:rPr>
        <w:t xml:space="preserve">Luxury water transportation - </w:t>
      </w:r>
      <w:r>
        <w:rPr>
          <w:b/>
          <w:bCs/>
          <w:highlight w:val="cyan"/>
        </w:rPr>
        <w:t>§274(m)(1)</w:t>
      </w:r>
    </w:p>
    <w:p w14:paraId="251F6F15" w14:textId="5543F0DE" w:rsidR="00A56BCB" w:rsidRPr="00A56BCB" w:rsidRDefault="00A56BCB" w:rsidP="00A56BCB">
      <w:pPr>
        <w:pStyle w:val="ListParagraph"/>
        <w:numPr>
          <w:ilvl w:val="2"/>
          <w:numId w:val="162"/>
        </w:numPr>
        <w:rPr>
          <w:u w:val="single"/>
        </w:rPr>
      </w:pPr>
      <w:r>
        <w:rPr>
          <w:b/>
          <w:bCs/>
          <w:highlight w:val="cyan"/>
        </w:rPr>
        <w:t xml:space="preserve">§274(n) – </w:t>
      </w:r>
      <w:r>
        <w:rPr>
          <w:bCs/>
        </w:rPr>
        <w:t xml:space="preserve">only 50 percent of any meal and entertainment expenses allowed as a deduction. Purpose of this limitation? </w:t>
      </w:r>
    </w:p>
    <w:p w14:paraId="2A7C48F2" w14:textId="32726EE8" w:rsidR="00A56BCB" w:rsidRPr="00A56BCB" w:rsidRDefault="00A56BCB" w:rsidP="00A56BCB">
      <w:pPr>
        <w:pStyle w:val="ListParagraph"/>
        <w:numPr>
          <w:ilvl w:val="2"/>
          <w:numId w:val="162"/>
        </w:numPr>
        <w:rPr>
          <w:u w:val="single"/>
        </w:rPr>
      </w:pPr>
      <w:r>
        <w:rPr>
          <w:bCs/>
        </w:rPr>
        <w:t xml:space="preserve">Allocations to deduction/disallowance required when “all-inclusive” price for hotel, meals, etc. </w:t>
      </w:r>
    </w:p>
    <w:p w14:paraId="49F40BB8" w14:textId="617D66FE" w:rsidR="00A56BCB" w:rsidRPr="004C6235" w:rsidRDefault="00A56BCB" w:rsidP="00A56BCB">
      <w:pPr>
        <w:pStyle w:val="ListParagraph"/>
        <w:numPr>
          <w:ilvl w:val="2"/>
          <w:numId w:val="162"/>
        </w:numPr>
        <w:rPr>
          <w:u w:val="single"/>
        </w:rPr>
      </w:pPr>
      <w:r>
        <w:rPr>
          <w:bCs/>
        </w:rPr>
        <w:t xml:space="preserve">Some statutory exceptions - </w:t>
      </w:r>
      <w:r>
        <w:rPr>
          <w:b/>
          <w:bCs/>
          <w:highlight w:val="cyan"/>
        </w:rPr>
        <w:t xml:space="preserve">§274(n)(2) </w:t>
      </w:r>
    </w:p>
    <w:p w14:paraId="4C745B03" w14:textId="7B32B61A" w:rsidR="004C6235" w:rsidRPr="00A56BCB" w:rsidRDefault="004C6235" w:rsidP="00A56BCB">
      <w:pPr>
        <w:pStyle w:val="ListParagraph"/>
        <w:numPr>
          <w:ilvl w:val="0"/>
          <w:numId w:val="162"/>
        </w:numPr>
        <w:rPr>
          <w:u w:val="single"/>
        </w:rPr>
      </w:pPr>
      <w:r>
        <w:rPr>
          <w:b/>
        </w:rPr>
        <w:t xml:space="preserve">Hobby Losses – </w:t>
      </w:r>
      <w:r w:rsidRPr="00A56BCB">
        <w:rPr>
          <w:b/>
          <w:highlight w:val="green"/>
        </w:rPr>
        <w:t>Bessenyey Case</w:t>
      </w:r>
    </w:p>
    <w:p w14:paraId="0F682AC6" w14:textId="48C80372" w:rsidR="00A56BCB" w:rsidRPr="00A56BCB" w:rsidRDefault="00A56BCB" w:rsidP="00A56BCB">
      <w:pPr>
        <w:pStyle w:val="ListParagraph"/>
        <w:numPr>
          <w:ilvl w:val="2"/>
          <w:numId w:val="162"/>
        </w:numPr>
        <w:rPr>
          <w:b/>
          <w:bCs/>
          <w:highlight w:val="cyan"/>
        </w:rPr>
      </w:pPr>
      <w:r>
        <w:t xml:space="preserve">Was profit the primary goal in her horse breeding activities (and, therefore, in business and losses could offset other income)? Tax Court Held: she did not have any intent to conduct her activities for a profit. Ct. App: Tax Court determination was not clearly erroneous. Duberstein case. See </w:t>
      </w:r>
      <w:r>
        <w:rPr>
          <w:b/>
          <w:bCs/>
          <w:highlight w:val="cyan"/>
        </w:rPr>
        <w:t xml:space="preserve">§183 </w:t>
      </w:r>
      <w:r>
        <w:rPr>
          <w:bCs/>
        </w:rPr>
        <w:t xml:space="preserve">re limitations on deductions for activities not engaged in with a profit motive. See determinative factors in Reg. </w:t>
      </w:r>
      <w:r>
        <w:rPr>
          <w:b/>
          <w:bCs/>
          <w:highlight w:val="cyan"/>
        </w:rPr>
        <w:t>§1.183-2(b)</w:t>
      </w:r>
      <w:r>
        <w:rPr>
          <w:b/>
          <w:bCs/>
        </w:rPr>
        <w:t xml:space="preserve"> L</w:t>
      </w:r>
      <w:r w:rsidRPr="00EE6AB5">
        <w:t>imitation on deductions for activities not engaged in wit</w:t>
      </w:r>
      <w:r>
        <w:t xml:space="preserve">h a profit motive.. </w:t>
      </w:r>
      <w:r w:rsidRPr="00EE6AB5">
        <w:t xml:space="preserve">She was a wealthy lady—but she still invested—albeit not very well—on horses. </w:t>
      </w:r>
      <w:r>
        <w:t xml:space="preserve">She went to stand, and she sounded like she did not know what she was taking about—so she did not appear convincing at all—that she saw the enterprise as a business investment. </w:t>
      </w:r>
      <w:r w:rsidRPr="00A56BCB">
        <w:rPr>
          <w:b/>
          <w:highlight w:val="cyan"/>
        </w:rPr>
        <w:t>§183(d)</w:t>
      </w:r>
      <w:r w:rsidRPr="0001550C">
        <w:t xml:space="preserve"> says that an activity that is profitable in 3 out of 5 consecutive years is presumed to be engaged in for profit.</w:t>
      </w:r>
      <w:r>
        <w:t xml:space="preserve"> Later there was an enactment that stated that if the activity has to do with horses, then 2 profitable years out of 7, because for a horse investment to be profitable, it takes longer. </w:t>
      </w:r>
    </w:p>
    <w:p w14:paraId="17F70976" w14:textId="0578BB1E" w:rsidR="004C6235" w:rsidRPr="00A56BCB" w:rsidRDefault="004C6235" w:rsidP="00A56BCB">
      <w:pPr>
        <w:pStyle w:val="ListParagraph"/>
        <w:numPr>
          <w:ilvl w:val="0"/>
          <w:numId w:val="162"/>
        </w:numPr>
        <w:rPr>
          <w:u w:val="single"/>
        </w:rPr>
      </w:pPr>
      <w:r>
        <w:rPr>
          <w:b/>
        </w:rPr>
        <w:t>What Benefit of Avoiding “Hobby Loss” Treatment?</w:t>
      </w:r>
    </w:p>
    <w:p w14:paraId="3C3912EB" w14:textId="1D3A7DF1" w:rsidR="00A56BCB" w:rsidRDefault="00A56BCB" w:rsidP="00A56BCB">
      <w:pPr>
        <w:pStyle w:val="ListParagraph"/>
        <w:numPr>
          <w:ilvl w:val="2"/>
          <w:numId w:val="162"/>
        </w:numPr>
      </w:pPr>
      <w:r>
        <w:t xml:space="preserve">Losses are deductible against other income (e.g. compensation and investment income). </w:t>
      </w:r>
    </w:p>
    <w:p w14:paraId="3F3F5FE5" w14:textId="77777777" w:rsidR="00A56BCB" w:rsidRPr="00A56BCB" w:rsidRDefault="00A56BCB" w:rsidP="00A56BCB">
      <w:pPr>
        <w:pStyle w:val="ListParagraph"/>
        <w:numPr>
          <w:ilvl w:val="2"/>
          <w:numId w:val="162"/>
        </w:numPr>
        <w:rPr>
          <w:u w:val="single"/>
        </w:rPr>
      </w:pPr>
      <w:r>
        <w:t xml:space="preserve">Otherwise, see the limitations in </w:t>
      </w:r>
      <w:r w:rsidRPr="00A56BCB">
        <w:rPr>
          <w:b/>
          <w:highlight w:val="cyan"/>
        </w:rPr>
        <w:t>§183(d)</w:t>
      </w:r>
      <w:r>
        <w:rPr>
          <w:b/>
        </w:rPr>
        <w:t xml:space="preserve"> </w:t>
      </w:r>
      <w:r>
        <w:t xml:space="preserve">re loss utilization as deductions. See </w:t>
      </w:r>
      <w:r w:rsidRPr="00A56BCB">
        <w:rPr>
          <w:b/>
          <w:highlight w:val="cyan"/>
        </w:rPr>
        <w:t>§183(</w:t>
      </w:r>
      <w:r>
        <w:rPr>
          <w:b/>
          <w:highlight w:val="cyan"/>
        </w:rPr>
        <w:t xml:space="preserve">b). </w:t>
      </w:r>
    </w:p>
    <w:p w14:paraId="74335A6E" w14:textId="0304298A" w:rsidR="00A56BCB" w:rsidRPr="00A56BCB" w:rsidRDefault="00A56BCB" w:rsidP="00A56BCB">
      <w:pPr>
        <w:pStyle w:val="ListParagraph"/>
        <w:numPr>
          <w:ilvl w:val="2"/>
          <w:numId w:val="162"/>
        </w:numPr>
        <w:rPr>
          <w:u w:val="single"/>
        </w:rPr>
      </w:pPr>
      <w:r>
        <w:t xml:space="preserve">Require capitalization of start-up costs? But, then a tax basis for future offset in determining gain realized upon asset dispositions. </w:t>
      </w:r>
    </w:p>
    <w:p w14:paraId="3644B8F7" w14:textId="0509174A" w:rsidR="004C6235" w:rsidRPr="00A56BCB" w:rsidRDefault="004C6235" w:rsidP="00A56BCB">
      <w:pPr>
        <w:pStyle w:val="ListParagraph"/>
        <w:numPr>
          <w:ilvl w:val="0"/>
          <w:numId w:val="162"/>
        </w:numPr>
        <w:rPr>
          <w:u w:val="single"/>
        </w:rPr>
      </w:pPr>
      <w:r>
        <w:rPr>
          <w:b/>
        </w:rPr>
        <w:t xml:space="preserve">Housing – Loss on Stock Sale – </w:t>
      </w:r>
      <w:r w:rsidRPr="00A56BCB">
        <w:rPr>
          <w:b/>
          <w:highlight w:val="green"/>
          <w:u w:val="single"/>
        </w:rPr>
        <w:t>Weir</w:t>
      </w:r>
      <w:r w:rsidR="001B1860">
        <w:rPr>
          <w:b/>
          <w:highlight w:val="green"/>
          <w:u w:val="single"/>
        </w:rPr>
        <w:t xml:space="preserve"> v. Commisioner</w:t>
      </w:r>
      <w:r w:rsidRPr="00A56BCB">
        <w:rPr>
          <w:b/>
          <w:highlight w:val="green"/>
          <w:u w:val="single"/>
        </w:rPr>
        <w:t xml:space="preserve"> Case</w:t>
      </w:r>
    </w:p>
    <w:p w14:paraId="7340B132" w14:textId="77777777" w:rsidR="001B1860" w:rsidRDefault="00A56BCB" w:rsidP="001B1860">
      <w:pPr>
        <w:pStyle w:val="ListParagraph"/>
        <w:numPr>
          <w:ilvl w:val="2"/>
          <w:numId w:val="162"/>
        </w:numPr>
      </w:pPr>
      <w:r>
        <w:t xml:space="preserve">Sale of preferred stock in a corporation which owned building where taxpayer had an apartment. Objective of stock ownership was to influence the corporation’s management of the building. </w:t>
      </w:r>
      <w:r w:rsidR="001B1860">
        <w:rPr>
          <w:b/>
        </w:rPr>
        <w:t xml:space="preserve">Holding: </w:t>
      </w:r>
      <w:r w:rsidR="001B1860">
        <w:t xml:space="preserve">stock was purchased with a profit motive (e.g. to get dividends). Therefore, a loss deduction (under </w:t>
      </w:r>
      <w:r w:rsidR="001B1860">
        <w:rPr>
          <w:b/>
          <w:highlight w:val="cyan"/>
        </w:rPr>
        <w:t xml:space="preserve">§165(c)(2)) </w:t>
      </w:r>
      <w:r w:rsidR="001B1860">
        <w:t xml:space="preserve">was allowed when this stock was sold for a loss. </w:t>
      </w:r>
    </w:p>
    <w:p w14:paraId="69B95479" w14:textId="77777777" w:rsidR="001B1860" w:rsidRPr="001B1860" w:rsidRDefault="001B1860" w:rsidP="001B1860">
      <w:pPr>
        <w:pStyle w:val="ListParagraph"/>
        <w:numPr>
          <w:ilvl w:val="2"/>
          <w:numId w:val="162"/>
        </w:numPr>
      </w:pPr>
      <w:r>
        <w:t xml:space="preserve">He sold his stock because he wanted to move out, for the rent was too high. After the rent was reduced, he changed his mind and repurchased the stock. Lower court held that the </w:t>
      </w:r>
      <w:r>
        <w:lastRenderedPageBreak/>
        <w:t xml:space="preserve">deduction should not be allowed because it was not for profit, but instead to hold an interest in the decision making of the apartment </w:t>
      </w:r>
      <w:r w:rsidRPr="001B1860">
        <w:t xml:space="preserve">building. </w:t>
      </w:r>
    </w:p>
    <w:p w14:paraId="2EFB33AC" w14:textId="1BF9A847" w:rsidR="001B1860" w:rsidRPr="001B1860" w:rsidRDefault="001B1860" w:rsidP="001B1860">
      <w:pPr>
        <w:pStyle w:val="ListParagraph"/>
        <w:numPr>
          <w:ilvl w:val="2"/>
          <w:numId w:val="162"/>
        </w:numPr>
      </w:pPr>
      <w:r w:rsidRPr="001B1860">
        <w:rPr>
          <w:b/>
        </w:rPr>
        <w:t>Holding</w:t>
      </w:r>
      <w:r w:rsidRPr="001B1860">
        <w:t xml:space="preserve">: Purchase of stock satisfies the prima facie intent to profit, so deduction should be allowed. Here, the owner of stock wanted some leverage in the decision making of the building. This motivation should not surpass his intent to profit. His motive in holding leverage did not overtake the profit element. The purpose of this case is to show divided interest—when we think of stock ordinarily we think of capital gains or capital losses. </w:t>
      </w:r>
    </w:p>
    <w:p w14:paraId="5F3FB7D9" w14:textId="1241E9C5" w:rsidR="004C6235" w:rsidRPr="001B1860" w:rsidRDefault="004C6235" w:rsidP="00A56BCB">
      <w:pPr>
        <w:pStyle w:val="ListParagraph"/>
        <w:numPr>
          <w:ilvl w:val="0"/>
          <w:numId w:val="162"/>
        </w:numPr>
        <w:rPr>
          <w:u w:val="single"/>
        </w:rPr>
      </w:pPr>
      <w:r>
        <w:rPr>
          <w:b/>
        </w:rPr>
        <w:t>Residence Purchase &amp; then Sale</w:t>
      </w:r>
    </w:p>
    <w:p w14:paraId="7AEA62D8" w14:textId="77777777" w:rsidR="001B1860" w:rsidRPr="001B1860" w:rsidRDefault="001B1860" w:rsidP="0014233E">
      <w:pPr>
        <w:pStyle w:val="ListParagraph"/>
        <w:numPr>
          <w:ilvl w:val="0"/>
          <w:numId w:val="164"/>
        </w:numPr>
        <w:rPr>
          <w:b/>
          <w:highlight w:val="cyan"/>
        </w:rPr>
      </w:pPr>
      <w:r w:rsidRPr="001B1860">
        <w:t xml:space="preserve">Residence held primarily for personal purpose and therefore not primarily for investment. Loss on a sale would not be deductible, but capital gain included in gross income. Possible gain exclusion through Section </w:t>
      </w:r>
      <w:r w:rsidRPr="001B1860">
        <w:rPr>
          <w:b/>
          <w:highlight w:val="cyan"/>
        </w:rPr>
        <w:t>§121</w:t>
      </w:r>
    </w:p>
    <w:p w14:paraId="523AD9CD" w14:textId="77777777" w:rsidR="001B1860" w:rsidRPr="001B1860" w:rsidRDefault="001B1860" w:rsidP="0014233E">
      <w:pPr>
        <w:pStyle w:val="ListParagraph"/>
        <w:numPr>
          <w:ilvl w:val="0"/>
          <w:numId w:val="164"/>
        </w:numPr>
        <w:rPr>
          <w:b/>
          <w:highlight w:val="cyan"/>
        </w:rPr>
      </w:pPr>
      <w:r w:rsidRPr="001B1860">
        <w:t xml:space="preserve">Principal Residence—Exclusion of income on residences owned, if during 5 year period, you live in it 2 years; exclusion up to $250,000 for individual, $500,000 for joint returns.What if you are relocated and you rent your property, but then you decide to sell at a loss?  </w:t>
      </w:r>
    </w:p>
    <w:p w14:paraId="77DD2A18" w14:textId="38922712" w:rsidR="001B1860" w:rsidRPr="001B1860" w:rsidRDefault="001B1860" w:rsidP="0014233E">
      <w:pPr>
        <w:pStyle w:val="ListParagraph"/>
        <w:numPr>
          <w:ilvl w:val="0"/>
          <w:numId w:val="164"/>
        </w:numPr>
        <w:rPr>
          <w:b/>
          <w:highlight w:val="cyan"/>
        </w:rPr>
      </w:pPr>
      <w:r w:rsidRPr="001B1860">
        <w:t xml:space="preserve">Use the value at the initial time of rental as the basis, and then, use the value at the time of sale as the gain. </w:t>
      </w:r>
    </w:p>
    <w:p w14:paraId="74523ED8" w14:textId="146F145C" w:rsidR="004C6235" w:rsidRPr="001B1860" w:rsidRDefault="004C6235" w:rsidP="00A56BCB">
      <w:pPr>
        <w:pStyle w:val="ListParagraph"/>
        <w:numPr>
          <w:ilvl w:val="0"/>
          <w:numId w:val="162"/>
        </w:numPr>
        <w:rPr>
          <w:u w:val="single"/>
        </w:rPr>
      </w:pPr>
      <w:r>
        <w:rPr>
          <w:b/>
        </w:rPr>
        <w:t>Vacation Home &amp; Rental Losses</w:t>
      </w:r>
    </w:p>
    <w:p w14:paraId="6C182D31" w14:textId="77777777" w:rsidR="001B1860" w:rsidRPr="001B1860" w:rsidRDefault="001B1860" w:rsidP="001B1860">
      <w:pPr>
        <w:pStyle w:val="ListParagraph"/>
        <w:numPr>
          <w:ilvl w:val="2"/>
          <w:numId w:val="162"/>
        </w:numPr>
      </w:pPr>
      <w:r w:rsidRPr="001B1860">
        <w:t xml:space="preserve">Deductions allowable only to the extent allocable to the rental period. </w:t>
      </w:r>
    </w:p>
    <w:p w14:paraId="44CADC46" w14:textId="77777777" w:rsidR="001B1860" w:rsidRDefault="001B1860" w:rsidP="001B1860">
      <w:pPr>
        <w:pStyle w:val="ListParagraph"/>
        <w:numPr>
          <w:ilvl w:val="2"/>
          <w:numId w:val="162"/>
        </w:numPr>
      </w:pPr>
      <w:r w:rsidRPr="001B1860">
        <w:t>First: allocate the entire statutory deductions (real estate tax and mortgage interest)?</w:t>
      </w:r>
    </w:p>
    <w:p w14:paraId="5CF08929" w14:textId="35714A63" w:rsidR="001B1860" w:rsidRPr="001B1860" w:rsidRDefault="001B1860" w:rsidP="001B1860">
      <w:pPr>
        <w:pStyle w:val="ListParagraph"/>
        <w:numPr>
          <w:ilvl w:val="2"/>
          <w:numId w:val="162"/>
        </w:numPr>
      </w:pPr>
      <w:r w:rsidRPr="001B1860">
        <w:t xml:space="preserve">Section 280A(e)- allocation of maintenance expense. </w:t>
      </w:r>
      <w:r w:rsidRPr="001B1860">
        <w:rPr>
          <w:b/>
          <w:highlight w:val="cyan"/>
        </w:rPr>
        <w:t xml:space="preserve">§280(A)(e) </w:t>
      </w:r>
    </w:p>
    <w:p w14:paraId="12CACE9A" w14:textId="77777777" w:rsidR="001B1860" w:rsidRPr="001B1860" w:rsidRDefault="001B1860" w:rsidP="0014233E">
      <w:pPr>
        <w:pStyle w:val="ListParagraph"/>
        <w:numPr>
          <w:ilvl w:val="0"/>
          <w:numId w:val="163"/>
        </w:numPr>
        <w:spacing w:after="160" w:line="259" w:lineRule="auto"/>
      </w:pPr>
      <w:r w:rsidRPr="001B1860">
        <w:t xml:space="preserve">There is a deduction for the real estate taxes and for the mortgage interest. </w:t>
      </w:r>
    </w:p>
    <w:p w14:paraId="2C6DD3A3" w14:textId="45DBC7C4" w:rsidR="001B1860" w:rsidRPr="001B1860" w:rsidRDefault="001B1860" w:rsidP="0014233E">
      <w:pPr>
        <w:pStyle w:val="ListParagraph"/>
        <w:numPr>
          <w:ilvl w:val="0"/>
          <w:numId w:val="163"/>
        </w:numPr>
        <w:spacing w:after="160" w:line="259" w:lineRule="auto"/>
      </w:pPr>
      <w:r w:rsidRPr="001B1860">
        <w:t xml:space="preserve">Less than 15 days rental does not have to be included in gross income—per Section </w:t>
      </w:r>
      <w:r>
        <w:rPr>
          <w:b/>
          <w:highlight w:val="cyan"/>
        </w:rPr>
        <w:t>§280A(g)</w:t>
      </w:r>
    </w:p>
    <w:p w14:paraId="05B1E371" w14:textId="19F582C7" w:rsidR="004C6235" w:rsidRPr="001B1860" w:rsidRDefault="004C6235" w:rsidP="00A56BCB">
      <w:pPr>
        <w:pStyle w:val="ListParagraph"/>
        <w:numPr>
          <w:ilvl w:val="0"/>
          <w:numId w:val="162"/>
        </w:numPr>
        <w:rPr>
          <w:u w:val="single"/>
        </w:rPr>
      </w:pPr>
      <w:r>
        <w:rPr>
          <w:b/>
        </w:rPr>
        <w:t xml:space="preserve">Home Offices </w:t>
      </w:r>
      <w:r w:rsidRPr="001B1860">
        <w:rPr>
          <w:b/>
          <w:highlight w:val="green"/>
        </w:rPr>
        <w:t xml:space="preserve">– </w:t>
      </w:r>
      <w:r w:rsidRPr="001B1860">
        <w:rPr>
          <w:b/>
          <w:highlight w:val="green"/>
          <w:u w:val="single"/>
        </w:rPr>
        <w:t>Drucker Case</w:t>
      </w:r>
    </w:p>
    <w:p w14:paraId="66199E08" w14:textId="03DAD0F0" w:rsidR="001B1860" w:rsidRDefault="001B1860" w:rsidP="001B1860">
      <w:pPr>
        <w:pStyle w:val="ListParagraph"/>
        <w:numPr>
          <w:ilvl w:val="2"/>
          <w:numId w:val="162"/>
        </w:numPr>
      </w:pPr>
      <w:r>
        <w:t>Case about claiming deductions for home office by musicians. These musicians worked for MET but MET did no provide a place to practice. Thus, the musicians practiced at home, and claimed part of the rent expenditures as deductions. The room was exclusive for practice and they practices 30-32 hours per week there.</w:t>
      </w:r>
    </w:p>
    <w:p w14:paraId="4E6FBB04" w14:textId="77777777" w:rsidR="001B1860" w:rsidRPr="001B1860" w:rsidRDefault="001B1860" w:rsidP="001B1860">
      <w:pPr>
        <w:pStyle w:val="ListParagraph"/>
        <w:numPr>
          <w:ilvl w:val="2"/>
          <w:numId w:val="162"/>
        </w:numPr>
      </w:pPr>
      <w:r>
        <w:t xml:space="preserve">Commissioner disallowed deductions claiming that this was not the primary place of business and reasoned that </w:t>
      </w:r>
      <w:r w:rsidRPr="001B1860">
        <w:t xml:space="preserve">something that is necessary and essential is not a requirement. </w:t>
      </w:r>
    </w:p>
    <w:p w14:paraId="7FCA8385" w14:textId="77777777" w:rsidR="001B1860" w:rsidRPr="001B1860" w:rsidRDefault="001B1860" w:rsidP="001B1860">
      <w:pPr>
        <w:pStyle w:val="ListParagraph"/>
        <w:numPr>
          <w:ilvl w:val="2"/>
          <w:numId w:val="162"/>
        </w:numPr>
      </w:pPr>
      <w:r w:rsidRPr="001B1860">
        <w:t xml:space="preserve">This court found that individual practice at home was a requirement – a condition of employment and that this was a rare situation where the employee’s principal place of business was not that of his employer. The home practice was for the convenience of the employer, thus, the deduction was allowed. </w:t>
      </w:r>
    </w:p>
    <w:p w14:paraId="52FBDA46" w14:textId="1F37532A" w:rsidR="001B1860" w:rsidRPr="001B1860" w:rsidRDefault="001B1860" w:rsidP="001B1860">
      <w:pPr>
        <w:pStyle w:val="ListParagraph"/>
        <w:numPr>
          <w:ilvl w:val="2"/>
          <w:numId w:val="162"/>
        </w:numPr>
      </w:pPr>
      <w:r w:rsidRPr="001B1860">
        <w:t>What if office is principal office for trade or business of the taxpayer? The place has to be exclusively used as a principal place of business. Section</w:t>
      </w:r>
      <w:r>
        <w:t xml:space="preserve"> </w:t>
      </w:r>
      <w:r w:rsidRPr="001B1860">
        <w:t xml:space="preserve">  permitting a home office deduction if sued for meeting customers. </w:t>
      </w:r>
      <w:r>
        <w:rPr>
          <w:b/>
          <w:highlight w:val="cyan"/>
        </w:rPr>
        <w:t>§280A(c)(1)</w:t>
      </w:r>
    </w:p>
    <w:p w14:paraId="231616C9" w14:textId="35AE8766" w:rsidR="001B1860" w:rsidRPr="001B1860" w:rsidRDefault="001B1860" w:rsidP="001B1860">
      <w:pPr>
        <w:pStyle w:val="ListParagraph"/>
        <w:numPr>
          <w:ilvl w:val="2"/>
          <w:numId w:val="162"/>
        </w:numPr>
      </w:pPr>
      <w:r w:rsidRPr="001B1860">
        <w:t xml:space="preserve">Deduction is limited to offsetting the gross income form that activity (not other income). </w:t>
      </w:r>
    </w:p>
    <w:p w14:paraId="17468D34" w14:textId="679C1534" w:rsidR="001B1860" w:rsidRPr="001B1860" w:rsidRDefault="001B1860" w:rsidP="001B1860">
      <w:pPr>
        <w:pStyle w:val="ListParagraph"/>
        <w:numPr>
          <w:ilvl w:val="0"/>
          <w:numId w:val="162"/>
        </w:numPr>
        <w:rPr>
          <w:u w:val="single"/>
        </w:rPr>
      </w:pPr>
      <w:r>
        <w:rPr>
          <w:b/>
        </w:rPr>
        <w:t>Office in the Home</w:t>
      </w:r>
      <w:r w:rsidR="00FA3007">
        <w:rPr>
          <w:b/>
        </w:rPr>
        <w:t xml:space="preserve"> </w:t>
      </w:r>
      <w:r w:rsidR="00FA3007">
        <w:rPr>
          <w:b/>
          <w:highlight w:val="cyan"/>
        </w:rPr>
        <w:t>§280A(a)</w:t>
      </w:r>
    </w:p>
    <w:p w14:paraId="0F097A77" w14:textId="536B58EC" w:rsidR="001B1860" w:rsidRDefault="001B1860" w:rsidP="00FA3007">
      <w:pPr>
        <w:pStyle w:val="ListParagraph"/>
        <w:numPr>
          <w:ilvl w:val="2"/>
          <w:numId w:val="162"/>
        </w:numPr>
        <w:rPr>
          <w:b/>
          <w:highlight w:val="cyan"/>
        </w:rPr>
      </w:pPr>
      <w:r>
        <w:t xml:space="preserve">Disallows all </w:t>
      </w:r>
      <w:r>
        <w:rPr>
          <w:b/>
          <w:highlight w:val="cyan"/>
        </w:rPr>
        <w:t>§1</w:t>
      </w:r>
      <w:r w:rsidR="00FA3007">
        <w:rPr>
          <w:b/>
          <w:highlight w:val="cyan"/>
        </w:rPr>
        <w:t xml:space="preserve">62, §165, §167, §168 and §212 </w:t>
      </w:r>
      <w:r w:rsidR="00FA3007">
        <w:t xml:space="preserve">deductions for a home office or work area in a personal residence. Cf., </w:t>
      </w:r>
      <w:r w:rsidR="00FA3007">
        <w:rPr>
          <w:b/>
          <w:highlight w:val="cyan"/>
        </w:rPr>
        <w:t xml:space="preserve">§262. </w:t>
      </w:r>
    </w:p>
    <w:p w14:paraId="55608EE8" w14:textId="78C4F94A" w:rsidR="00FA3007" w:rsidRPr="00FA3007" w:rsidRDefault="00FA3007" w:rsidP="00FA3007">
      <w:pPr>
        <w:pStyle w:val="ListParagraph"/>
        <w:numPr>
          <w:ilvl w:val="2"/>
          <w:numId w:val="162"/>
        </w:numPr>
        <w:rPr>
          <w:u w:val="single"/>
        </w:rPr>
      </w:pPr>
      <w:r>
        <w:t xml:space="preserve">What if office is “principal office” for trade or business of the taxpayer? </w:t>
      </w:r>
      <w:r>
        <w:rPr>
          <w:b/>
          <w:highlight w:val="cyan"/>
        </w:rPr>
        <w:t xml:space="preserve">§280A(c)(1)(A). </w:t>
      </w:r>
      <w:r>
        <w:t xml:space="preserve">See </w:t>
      </w:r>
      <w:r>
        <w:rPr>
          <w:b/>
          <w:highlight w:val="cyan"/>
        </w:rPr>
        <w:t xml:space="preserve">§280A(c)(1) </w:t>
      </w:r>
      <w:r>
        <w:t xml:space="preserve"> permitting a home office deduction if used for meeting customers. </w:t>
      </w:r>
    </w:p>
    <w:p w14:paraId="038D2774" w14:textId="28AC8239" w:rsidR="001B1860" w:rsidRPr="00FA3007" w:rsidRDefault="00FA3007" w:rsidP="00FA3007">
      <w:pPr>
        <w:pStyle w:val="ListParagraph"/>
        <w:numPr>
          <w:ilvl w:val="2"/>
          <w:numId w:val="162"/>
        </w:numPr>
        <w:rPr>
          <w:u w:val="single"/>
        </w:rPr>
      </w:pPr>
      <w:r>
        <w:t xml:space="preserve">Deduction is limited to offsetting the gross income from that activity (not other income). </w:t>
      </w:r>
      <w:r>
        <w:rPr>
          <w:b/>
          <w:highlight w:val="cyan"/>
        </w:rPr>
        <w:t xml:space="preserve">§280A(c)(5) </w:t>
      </w:r>
      <w:r>
        <w:t>&amp; allocation (</w:t>
      </w:r>
      <w:r>
        <w:rPr>
          <w:b/>
          <w:highlight w:val="cyan"/>
        </w:rPr>
        <w:t>§280A(c)(4)(C)</w:t>
      </w:r>
      <w:r>
        <w:rPr>
          <w:b/>
        </w:rPr>
        <w:t xml:space="preserve">) </w:t>
      </w:r>
    </w:p>
    <w:p w14:paraId="7C27B271" w14:textId="601690AF" w:rsidR="004C6235" w:rsidRPr="00FA3007" w:rsidRDefault="00FA3007" w:rsidP="00A56BCB">
      <w:pPr>
        <w:pStyle w:val="ListParagraph"/>
        <w:numPr>
          <w:ilvl w:val="0"/>
          <w:numId w:val="162"/>
        </w:numPr>
        <w:rPr>
          <w:u w:val="single"/>
        </w:rPr>
      </w:pPr>
      <w:r>
        <w:rPr>
          <w:b/>
        </w:rPr>
        <w:lastRenderedPageBreak/>
        <w:t xml:space="preserve">Limit on </w:t>
      </w:r>
      <w:r>
        <w:rPr>
          <w:b/>
          <w:highlight w:val="cyan"/>
        </w:rPr>
        <w:t xml:space="preserve">§280A </w:t>
      </w:r>
      <w:r>
        <w:rPr>
          <w:b/>
        </w:rPr>
        <w:t>Deduction</w:t>
      </w:r>
    </w:p>
    <w:p w14:paraId="69E6528A" w14:textId="7F7A2344" w:rsidR="00FA3007" w:rsidRDefault="00FA3007" w:rsidP="00FA3007">
      <w:pPr>
        <w:pStyle w:val="ListParagraph"/>
        <w:numPr>
          <w:ilvl w:val="2"/>
          <w:numId w:val="162"/>
        </w:numPr>
      </w:pPr>
      <w:r>
        <w:rPr>
          <w:b/>
          <w:highlight w:val="cyan"/>
        </w:rPr>
        <w:t xml:space="preserve">§280A(c)(5) </w:t>
      </w:r>
      <w:r>
        <w:t>provides for a limit on the office the home deductions:</w:t>
      </w:r>
    </w:p>
    <w:p w14:paraId="069D0995" w14:textId="56A36306" w:rsidR="00FA3007" w:rsidRDefault="00FA3007" w:rsidP="00FA3007">
      <w:pPr>
        <w:pStyle w:val="ListParagraph"/>
        <w:numPr>
          <w:ilvl w:val="4"/>
          <w:numId w:val="162"/>
        </w:numPr>
      </w:pPr>
      <w:r>
        <w:t xml:space="preserve">First deductions are those allocable to the statutory deductions (e.g., taxes and interest). </w:t>
      </w:r>
    </w:p>
    <w:p w14:paraId="417BB7FE" w14:textId="6012902F" w:rsidR="00FA3007" w:rsidRPr="00FA3007" w:rsidRDefault="00FA3007" w:rsidP="00FA3007">
      <w:pPr>
        <w:pStyle w:val="ListParagraph"/>
        <w:numPr>
          <w:ilvl w:val="4"/>
          <w:numId w:val="162"/>
        </w:numPr>
        <w:rPr>
          <w:u w:val="single"/>
        </w:rPr>
      </w:pPr>
      <w:r>
        <w:t>Additional deductions are proportionately allocated to the business use.</w:t>
      </w:r>
    </w:p>
    <w:p w14:paraId="63E194B3" w14:textId="604A4679" w:rsidR="00FA3007" w:rsidRPr="00FA3007" w:rsidRDefault="00FA3007" w:rsidP="00FA3007">
      <w:pPr>
        <w:pStyle w:val="ListParagraph"/>
        <w:numPr>
          <w:ilvl w:val="4"/>
          <w:numId w:val="162"/>
        </w:numPr>
        <w:rPr>
          <w:u w:val="single"/>
        </w:rPr>
      </w:pPr>
      <w:r>
        <w:t>Possible carryover of unused deductions to succeeding tax year.</w:t>
      </w:r>
    </w:p>
    <w:p w14:paraId="6DBF55C5" w14:textId="0E9F58AB" w:rsidR="00FA3007" w:rsidRPr="00FA3007" w:rsidRDefault="00FA3007" w:rsidP="00FA3007">
      <w:pPr>
        <w:pStyle w:val="ListParagraph"/>
        <w:ind w:left="1440"/>
        <w:rPr>
          <w:u w:val="single"/>
        </w:rPr>
      </w:pPr>
      <w:r>
        <w:t xml:space="preserve">- NO circumvention of rules by having employer rent space in employee’s home. </w:t>
      </w:r>
      <w:r>
        <w:rPr>
          <w:b/>
          <w:highlight w:val="cyan"/>
        </w:rPr>
        <w:t xml:space="preserve">§280A(c)(6). </w:t>
      </w:r>
    </w:p>
    <w:p w14:paraId="43CBC256" w14:textId="2B5401D2" w:rsidR="00FA3007" w:rsidRPr="00FA3007" w:rsidRDefault="00FA3007" w:rsidP="00A56BCB">
      <w:pPr>
        <w:pStyle w:val="ListParagraph"/>
        <w:numPr>
          <w:ilvl w:val="0"/>
          <w:numId w:val="162"/>
        </w:numPr>
        <w:rPr>
          <w:u w:val="single"/>
        </w:rPr>
      </w:pPr>
      <w:r>
        <w:rPr>
          <w:b/>
        </w:rPr>
        <w:t>Soliman Case</w:t>
      </w:r>
    </w:p>
    <w:p w14:paraId="39EEACE4" w14:textId="34027D51" w:rsidR="00FA3007" w:rsidRDefault="00FA3007" w:rsidP="00FA3007">
      <w:pPr>
        <w:pStyle w:val="NormalWeb"/>
        <w:numPr>
          <w:ilvl w:val="2"/>
          <w:numId w:val="162"/>
        </w:numPr>
        <w:shd w:val="clear" w:color="auto" w:fill="FFFFFF"/>
        <w:spacing w:before="120" w:beforeAutospacing="0" w:after="120" w:afterAutospacing="0" w:line="336" w:lineRule="atLeast"/>
        <w:rPr>
          <w:color w:val="252525"/>
        </w:rPr>
      </w:pPr>
      <w:r>
        <w:rPr>
          <w:color w:val="252525"/>
        </w:rPr>
        <w:t>C</w:t>
      </w:r>
      <w:r w:rsidRPr="008977F9">
        <w:rPr>
          <w:color w:val="252525"/>
        </w:rPr>
        <w:t>ourt decided whether a portion of a dwelling unit exclusively used as a principal place of business for any trade or business of a taxpayer would allow a deduction to the taxpayer's income taxes under</w:t>
      </w:r>
      <w:r w:rsidRPr="008977F9">
        <w:rPr>
          <w:rStyle w:val="apple-converted-space"/>
          <w:color w:val="252525"/>
        </w:rPr>
        <w:t> </w:t>
      </w:r>
      <w:r w:rsidRPr="008977F9">
        <w:rPr>
          <w:color w:val="252525"/>
        </w:rPr>
        <w:t>Internal Revenue Code</w:t>
      </w:r>
      <w:r w:rsidRPr="008977F9">
        <w:rPr>
          <w:rStyle w:val="apple-converted-space"/>
          <w:color w:val="252525"/>
        </w:rPr>
        <w:t> </w:t>
      </w:r>
      <w:r w:rsidRPr="008977F9">
        <w:rPr>
          <w:color w:val="252525"/>
        </w:rPr>
        <w:t>Sec</w:t>
      </w:r>
      <w:r>
        <w:rPr>
          <w:color w:val="252525"/>
        </w:rPr>
        <w:t xml:space="preserve">tion </w:t>
      </w:r>
      <w:r>
        <w:rPr>
          <w:b/>
          <w:highlight w:val="cyan"/>
        </w:rPr>
        <w:t xml:space="preserve">§280A(c)(1)(A). </w:t>
      </w:r>
      <w:r>
        <w:rPr>
          <w:color w:val="252525"/>
        </w:rPr>
        <w:t xml:space="preserve"> </w:t>
      </w:r>
      <w:r w:rsidRPr="00FA3007">
        <w:rPr>
          <w:color w:val="252525"/>
        </w:rPr>
        <w:t>Soliman was an anesthesiologist who spent thirty to thirty-five hours per week with patients at three different hospitals but none of the hospitals provided him with an office. He used a spare bedroom in his house for contacting patients and surgeons, maintaining billing records, preparing for treatments, and reading medical journals.</w:t>
      </w:r>
    </w:p>
    <w:p w14:paraId="5B82FD59" w14:textId="77777777" w:rsidR="00FA3007" w:rsidRDefault="00FA3007" w:rsidP="00FA3007">
      <w:pPr>
        <w:pStyle w:val="NormalWeb"/>
        <w:numPr>
          <w:ilvl w:val="2"/>
          <w:numId w:val="162"/>
        </w:numPr>
        <w:shd w:val="clear" w:color="auto" w:fill="FFFFFF"/>
        <w:spacing w:before="120" w:beforeAutospacing="0" w:after="120" w:afterAutospacing="0" w:line="336" w:lineRule="atLeast"/>
        <w:rPr>
          <w:color w:val="252525"/>
        </w:rPr>
      </w:pPr>
      <w:r w:rsidRPr="00FA3007">
        <w:rPr>
          <w:b/>
          <w:color w:val="252525"/>
        </w:rPr>
        <w:t>Holding</w:t>
      </w:r>
      <w:r w:rsidRPr="00FA3007">
        <w:rPr>
          <w:color w:val="252525"/>
        </w:rPr>
        <w:t>: The Supreme Court denied Soliman's home office deduction setting forth a two consideration test for whether the home was the taxpayer's principal place of business: (1) the relative importance of the activities performed, and (2) time spent at each place.</w:t>
      </w:r>
    </w:p>
    <w:p w14:paraId="0350EFE1" w14:textId="3B968CA1" w:rsidR="00FA3007" w:rsidRPr="00FA3007" w:rsidRDefault="00FA3007" w:rsidP="00FA3007">
      <w:pPr>
        <w:pStyle w:val="NormalWeb"/>
        <w:numPr>
          <w:ilvl w:val="2"/>
          <w:numId w:val="162"/>
        </w:numPr>
        <w:shd w:val="clear" w:color="auto" w:fill="FFFFFF"/>
        <w:spacing w:before="120" w:beforeAutospacing="0" w:after="120" w:afterAutospacing="0" w:line="336" w:lineRule="atLeast"/>
        <w:rPr>
          <w:color w:val="252525"/>
        </w:rPr>
      </w:pPr>
      <w:r w:rsidRPr="00FA3007">
        <w:rPr>
          <w:b/>
          <w:color w:val="252525"/>
        </w:rPr>
        <w:t>Dissent:</w:t>
      </w:r>
      <w:r w:rsidRPr="00FA3007">
        <w:rPr>
          <w:color w:val="252525"/>
        </w:rPr>
        <w:t xml:space="preserve"> He was self-employed, so the factors to determine whether or not this was a principal place of business was (1) whether a portion of the dwelling was used exclusively for business purpose, (2) whether the portion of the dwelling that is set aside for exclusive business use is used regularly and (3) whether the space is used as the principal place of business for any trade or business of the taxpayer. Because the home office is the only place where the anesthesiologist can perform administrative </w:t>
      </w:r>
      <w:r w:rsidRPr="00FB39F7">
        <w:t>functions, it should be allowed to be the principal place of business. Court says home office is not principal place of business, he provided his service as an anesthesiologist at the 3 hospitals he performed. Congress's reaction to this decision was to amend Section 280A(c) in the</w:t>
      </w:r>
      <w:r w:rsidRPr="00FB39F7">
        <w:rPr>
          <w:rStyle w:val="apple-converted-space"/>
        </w:rPr>
        <w:t> </w:t>
      </w:r>
      <w:r w:rsidRPr="00FB39F7">
        <w:t>Taxpayer Relief Act of 1997</w:t>
      </w:r>
      <w:r w:rsidRPr="00FB39F7">
        <w:rPr>
          <w:rStyle w:val="apple-converted-space"/>
        </w:rPr>
        <w:t> </w:t>
      </w:r>
      <w:r w:rsidRPr="00FB39F7">
        <w:t>so that a home office could meet the "principal place of business" test if it is the only fixed location where administrative or management activities</w:t>
      </w:r>
      <w:r w:rsidRPr="00FA3007">
        <w:rPr>
          <w:color w:val="252525"/>
        </w:rPr>
        <w:t xml:space="preserve"> are performed. This effectively nullified the Supreme Court's decision ruling in the Soliman case.</w:t>
      </w:r>
    </w:p>
    <w:p w14:paraId="7AEB2E16" w14:textId="43CD9958" w:rsidR="00FA3007" w:rsidRPr="00F1188E" w:rsidRDefault="00FA3007" w:rsidP="00A56BCB">
      <w:pPr>
        <w:pStyle w:val="ListParagraph"/>
        <w:numPr>
          <w:ilvl w:val="0"/>
          <w:numId w:val="162"/>
        </w:numPr>
        <w:rPr>
          <w:u w:val="single"/>
        </w:rPr>
      </w:pPr>
      <w:r>
        <w:rPr>
          <w:b/>
        </w:rPr>
        <w:t>Revenue Procedure. 2013-13 Home Office Safe Harbor</w:t>
      </w:r>
    </w:p>
    <w:p w14:paraId="0AF8459A" w14:textId="4E884349" w:rsidR="00F1188E" w:rsidRPr="00F1188E" w:rsidRDefault="00F1188E" w:rsidP="00F1188E">
      <w:pPr>
        <w:pStyle w:val="NormalWeb"/>
        <w:numPr>
          <w:ilvl w:val="2"/>
          <w:numId w:val="162"/>
        </w:numPr>
        <w:shd w:val="clear" w:color="auto" w:fill="FFFFFF"/>
        <w:spacing w:before="120" w:beforeAutospacing="0" w:after="120" w:afterAutospacing="0" w:line="336" w:lineRule="atLeast"/>
      </w:pPr>
      <w:r w:rsidRPr="00FA3007">
        <w:t xml:space="preserve">Safe Harbor permitted of $5 per square foot up to a maximum of 300 square feet. This is an </w:t>
      </w:r>
      <w:r w:rsidRPr="00F1188E">
        <w:t xml:space="preserve">alternative to the calculation of actual home office expenses. Still must be exclusive use on a regular basis of this office in the home. Deduction cannot exceed gross income derived from activities in that office in the home (&amp; no carryover of the excess to a later year). </w:t>
      </w:r>
    </w:p>
    <w:p w14:paraId="59D2F440" w14:textId="6E8DFEA8" w:rsidR="00FA3007" w:rsidRPr="00F1188E" w:rsidRDefault="00F1188E" w:rsidP="00A56BCB">
      <w:pPr>
        <w:pStyle w:val="ListParagraph"/>
        <w:numPr>
          <w:ilvl w:val="0"/>
          <w:numId w:val="162"/>
        </w:numPr>
        <w:rPr>
          <w:u w:val="single"/>
        </w:rPr>
      </w:pPr>
      <w:r>
        <w:rPr>
          <w:b/>
        </w:rPr>
        <w:t>Litigation Expenses “Origin of Claim” Doctrine</w:t>
      </w:r>
    </w:p>
    <w:p w14:paraId="005B3331" w14:textId="77777777" w:rsidR="00F1188E" w:rsidRDefault="00F1188E" w:rsidP="00F1188E">
      <w:pPr>
        <w:pStyle w:val="ListParagraph"/>
        <w:numPr>
          <w:ilvl w:val="2"/>
          <w:numId w:val="162"/>
        </w:numPr>
      </w:pPr>
      <w:r w:rsidRPr="00F1188E">
        <w:rPr>
          <w:b/>
          <w:highlight w:val="green"/>
          <w:u w:val="single"/>
        </w:rPr>
        <w:lastRenderedPageBreak/>
        <w:t>US v. Gilmore</w:t>
      </w:r>
      <w:r>
        <w:rPr>
          <w:b/>
          <w:u w:val="single"/>
        </w:rPr>
        <w:t xml:space="preserve">: </w:t>
      </w:r>
      <w:r>
        <w:rPr>
          <w:b/>
          <w:highlight w:val="cyan"/>
        </w:rPr>
        <w:t xml:space="preserve">§212(2) </w:t>
      </w:r>
      <w:r w:rsidRPr="00F1188E">
        <w:t xml:space="preserve">deductibility of husband’s expenses for attorney’s fees for his successful resistance to wife’s community property claims in the divorce proceedings? No deductions.  Husband’s property consisted if interests in three corporations holding auto dealerships. The origin of the claim doctrine (a personal divorce matter involved here) applies to deny an income tax </w:t>
      </w:r>
      <w:r>
        <w:t>deduction for his attorney fees.</w:t>
      </w:r>
    </w:p>
    <w:p w14:paraId="256E54AF" w14:textId="45C79EDD" w:rsidR="00F1188E" w:rsidRPr="00F1188E" w:rsidRDefault="00F1188E" w:rsidP="00F1188E">
      <w:pPr>
        <w:pStyle w:val="ListParagraph"/>
        <w:numPr>
          <w:ilvl w:val="2"/>
          <w:numId w:val="162"/>
        </w:numPr>
      </w:pPr>
      <w:r w:rsidRPr="00F1188E">
        <w:rPr>
          <w:color w:val="252525"/>
        </w:rPr>
        <w:t xml:space="preserve">BLACK LETTER RULE: The only kind of expenses deductible under section 212(1) and (2) are those that relate to a ‘‘business,’’ or profit-seeking, purpose. </w:t>
      </w:r>
    </w:p>
    <w:p w14:paraId="16139F27" w14:textId="77777777" w:rsidR="00F1188E" w:rsidRPr="00F1188E" w:rsidRDefault="00F1188E" w:rsidP="00F1188E">
      <w:pPr>
        <w:pStyle w:val="ListParagraph"/>
      </w:pPr>
    </w:p>
    <w:p w14:paraId="5B372B89" w14:textId="2E1C1839" w:rsidR="00F1188E" w:rsidRPr="00F1188E" w:rsidRDefault="00F1188E" w:rsidP="00A56BCB">
      <w:pPr>
        <w:pStyle w:val="ListParagraph"/>
        <w:numPr>
          <w:ilvl w:val="0"/>
          <w:numId w:val="162"/>
        </w:numPr>
        <w:rPr>
          <w:u w:val="single"/>
        </w:rPr>
      </w:pPr>
      <w:r w:rsidRPr="00F1188E">
        <w:rPr>
          <w:b/>
          <w:highlight w:val="green"/>
          <w:u w:val="single"/>
        </w:rPr>
        <w:t>US v. Patrick</w:t>
      </w:r>
    </w:p>
    <w:p w14:paraId="5D42ABB4" w14:textId="682616B9" w:rsidR="00F1188E" w:rsidRPr="00F1188E" w:rsidRDefault="00F1188E" w:rsidP="00F1188E">
      <w:pPr>
        <w:pStyle w:val="ListParagraph"/>
        <w:numPr>
          <w:ilvl w:val="2"/>
          <w:numId w:val="162"/>
        </w:numPr>
      </w:pPr>
      <w:r>
        <w:rPr>
          <w:color w:val="252525"/>
        </w:rPr>
        <w:t xml:space="preserve">Wife sued for divorce claiming adultery, resulted in property settlement agreement. Court ordered husband to pay attorney’s fee for both parties. Couple owned interest in stock of Herald Publishing Company and 80% of </w:t>
      </w:r>
      <w:r w:rsidRPr="00F1188E">
        <w:t xml:space="preserve">property as undivided interest as well as two houses. Respondent claimed a deduction for $16,000 (rearranging the stock interest in the publishing company done by counsel) and for 80% of the $4,000 cost of leasing the real property and transferring it to a trust. Deduction was disallowed by this court because the claims by the wife arouse out of the marital relationship—not profit seeking activities. </w:t>
      </w:r>
    </w:p>
    <w:p w14:paraId="527CBAB5" w14:textId="6681AB18" w:rsidR="00F1188E" w:rsidRPr="00F1188E" w:rsidRDefault="00F1188E" w:rsidP="00F1188E">
      <w:pPr>
        <w:pStyle w:val="ListParagraph"/>
        <w:numPr>
          <w:ilvl w:val="2"/>
          <w:numId w:val="162"/>
        </w:numPr>
      </w:pPr>
      <w:r w:rsidRPr="00F1188E">
        <w:t xml:space="preserve">Divorce proceedings and amounts paid for rearranging stock ownership in a privately held corporation and concluding the lease of real property to assure long term rental income stream into a trust. </w:t>
      </w:r>
      <w:r w:rsidRPr="00F1188E">
        <w:rPr>
          <w:b/>
        </w:rPr>
        <w:t>Held</w:t>
      </w:r>
      <w:r w:rsidRPr="00F1188E">
        <w:t xml:space="preserve">: the cost were incurred incidental to divorce litigation and this origin controlled the tax characterization of the cost as deductible or nondeductible. Not deductible because it still arouse out of the personal relationship. </w:t>
      </w:r>
    </w:p>
    <w:p w14:paraId="47037233" w14:textId="584E0AEA" w:rsidR="00F1188E" w:rsidRPr="00F1188E" w:rsidRDefault="00F1188E" w:rsidP="00A56BCB">
      <w:pPr>
        <w:pStyle w:val="ListParagraph"/>
        <w:numPr>
          <w:ilvl w:val="0"/>
          <w:numId w:val="162"/>
        </w:numPr>
        <w:rPr>
          <w:u w:val="single"/>
        </w:rPr>
      </w:pPr>
      <w:r w:rsidRPr="00F1188E">
        <w:rPr>
          <w:b/>
          <w:highlight w:val="green"/>
          <w:u w:val="single"/>
        </w:rPr>
        <w:t>Hunter v. US</w:t>
      </w:r>
      <w:r>
        <w:rPr>
          <w:b/>
        </w:rPr>
        <w:t xml:space="preserve"> </w:t>
      </w:r>
    </w:p>
    <w:p w14:paraId="228F1C51" w14:textId="77777777" w:rsidR="00F1188E" w:rsidRPr="00F1188E" w:rsidRDefault="00F1188E" w:rsidP="00F1188E">
      <w:pPr>
        <w:pStyle w:val="NormalWeb"/>
        <w:numPr>
          <w:ilvl w:val="2"/>
          <w:numId w:val="162"/>
        </w:numPr>
        <w:shd w:val="clear" w:color="auto" w:fill="FFFFFF"/>
        <w:spacing w:before="120" w:after="120"/>
        <w:contextualSpacing/>
      </w:pPr>
      <w:r w:rsidRPr="00F1188E">
        <w:t xml:space="preserve">Claim that attorney fees incurred in securing deduction in alimony are deductible under Sec. 212 as ordinary and necessary expenses for the production of income—because the deduction in alimony increased his taxable net income. </w:t>
      </w:r>
    </w:p>
    <w:p w14:paraId="364D9C60" w14:textId="67B026A1" w:rsidR="00F1188E" w:rsidRPr="00F1188E" w:rsidRDefault="00F1188E" w:rsidP="00F1188E">
      <w:pPr>
        <w:pStyle w:val="NormalWeb"/>
        <w:numPr>
          <w:ilvl w:val="2"/>
          <w:numId w:val="162"/>
        </w:numPr>
        <w:shd w:val="clear" w:color="auto" w:fill="FFFFFF"/>
        <w:spacing w:before="120" w:after="120"/>
        <w:contextualSpacing/>
      </w:pPr>
      <w:r w:rsidRPr="00F1188E">
        <w:t xml:space="preserve">Court does not agree. Production of income would be covered, not a reduction in liabilities or increase of net taxable income by reduction of allowable deductions in computing income. No deductions under 212 for the cost of obtaining a reduction of alimony. For Section 212 the deduction for the cost of the production of income means the creation of gross income and not the reduction of liabilities. </w:t>
      </w:r>
    </w:p>
    <w:p w14:paraId="59ABB276" w14:textId="1E14DF9C" w:rsidR="00F1188E" w:rsidRPr="00F1188E" w:rsidRDefault="00F1188E" w:rsidP="00A56BCB">
      <w:pPr>
        <w:pStyle w:val="ListParagraph"/>
        <w:numPr>
          <w:ilvl w:val="0"/>
          <w:numId w:val="162"/>
        </w:numPr>
        <w:rPr>
          <w:u w:val="single"/>
        </w:rPr>
      </w:pPr>
      <w:r w:rsidRPr="00F1188E">
        <w:rPr>
          <w:b/>
          <w:highlight w:val="green"/>
          <w:u w:val="single"/>
        </w:rPr>
        <w:t>Ruth K. Wild</w:t>
      </w:r>
      <w:r>
        <w:rPr>
          <w:b/>
        </w:rPr>
        <w:t xml:space="preserve"> - Divorce Proceeding</w:t>
      </w:r>
    </w:p>
    <w:p w14:paraId="63846685" w14:textId="7A1A482E" w:rsidR="00B91CB0" w:rsidRDefault="00F1188E" w:rsidP="00B91CB0">
      <w:pPr>
        <w:pStyle w:val="ListParagraph"/>
        <w:numPr>
          <w:ilvl w:val="2"/>
          <w:numId w:val="162"/>
        </w:numPr>
      </w:pPr>
      <w:r>
        <w:t xml:space="preserve">Wife reported alimony payments as gross income. Also, she claimed deduction for attorney fees for negotiating alimony payments to be received. Taxpayer asserts legal fees incurred to produce the alimony income &amp; </w:t>
      </w:r>
      <w:r>
        <w:rPr>
          <w:b/>
          <w:highlight w:val="cyan"/>
        </w:rPr>
        <w:t>§212</w:t>
      </w:r>
      <w:r>
        <w:rPr>
          <w:b/>
        </w:rPr>
        <w:t xml:space="preserve"> </w:t>
      </w:r>
      <w:r>
        <w:t xml:space="preserve">deduction. </w:t>
      </w:r>
      <w:r w:rsidR="00B91CB0">
        <w:t>D</w:t>
      </w:r>
      <w:r w:rsidR="00B91CB0" w:rsidRPr="00B91CB0">
        <w:rPr>
          <w:color w:val="252525"/>
        </w:rPr>
        <w:t>eductions allowed—these expenses were paid or incurred for the production of income—in the form of alimony.</w:t>
      </w:r>
    </w:p>
    <w:p w14:paraId="22D9C5B3" w14:textId="34EFF3E9" w:rsidR="00F1188E" w:rsidRDefault="00F1188E" w:rsidP="00F1188E">
      <w:pPr>
        <w:pStyle w:val="ListParagraph"/>
        <w:numPr>
          <w:ilvl w:val="2"/>
          <w:numId w:val="162"/>
        </w:numPr>
      </w:pPr>
      <w:r>
        <w:t xml:space="preserve">See Reg. </w:t>
      </w:r>
      <w:r>
        <w:rPr>
          <w:b/>
          <w:highlight w:val="cyan"/>
        </w:rPr>
        <w:t xml:space="preserve">§1.262-2(b)(7), </w:t>
      </w:r>
      <w:r>
        <w:t xml:space="preserve">re deductible attorney fees for collection of income (alimony). Regulations not changed after Gilmore case. </w:t>
      </w:r>
    </w:p>
    <w:p w14:paraId="3E113375" w14:textId="12E90D8E" w:rsidR="00F1188E" w:rsidRPr="00F1188E" w:rsidRDefault="00F1188E" w:rsidP="00F1188E">
      <w:pPr>
        <w:pStyle w:val="ListParagraph"/>
        <w:numPr>
          <w:ilvl w:val="2"/>
          <w:numId w:val="162"/>
        </w:numPr>
      </w:pPr>
      <w:r>
        <w:rPr>
          <w:b/>
        </w:rPr>
        <w:t xml:space="preserve">Dissent: </w:t>
      </w:r>
      <w:r>
        <w:t xml:space="preserve">Gilmore controls &amp; NO deduction. </w:t>
      </w:r>
    </w:p>
    <w:p w14:paraId="79205376" w14:textId="682ECE33" w:rsidR="00F1188E" w:rsidRPr="00FA3007" w:rsidRDefault="00F1188E" w:rsidP="00A56BCB">
      <w:pPr>
        <w:pStyle w:val="ListParagraph"/>
        <w:numPr>
          <w:ilvl w:val="0"/>
          <w:numId w:val="162"/>
        </w:numPr>
        <w:rPr>
          <w:u w:val="single"/>
        </w:rPr>
      </w:pPr>
      <w:r>
        <w:rPr>
          <w:b/>
        </w:rPr>
        <w:t>Education and Training</w:t>
      </w:r>
    </w:p>
    <w:p w14:paraId="022F9FE7" w14:textId="410BD28D" w:rsidR="00FA3007" w:rsidRDefault="00B91CB0" w:rsidP="00B91CB0">
      <w:pPr>
        <w:pStyle w:val="ListParagraph"/>
        <w:numPr>
          <w:ilvl w:val="2"/>
          <w:numId w:val="162"/>
        </w:numPr>
        <w:rPr>
          <w:b/>
        </w:rPr>
      </w:pPr>
      <w:r w:rsidRPr="00B91CB0">
        <w:rPr>
          <w:b/>
          <w:highlight w:val="green"/>
        </w:rPr>
        <w:t>Jorgensen Case</w:t>
      </w:r>
    </w:p>
    <w:p w14:paraId="53D3B165" w14:textId="77777777" w:rsidR="00B91CB0" w:rsidRPr="00B91CB0" w:rsidRDefault="00B91CB0" w:rsidP="00B91CB0">
      <w:pPr>
        <w:pStyle w:val="ListParagraph"/>
        <w:numPr>
          <w:ilvl w:val="2"/>
          <w:numId w:val="162"/>
        </w:numPr>
        <w:rPr>
          <w:b/>
        </w:rPr>
      </w:pPr>
      <w:r>
        <w:t xml:space="preserve">Courses taken in Greece and Southeast Asia by English teacher to enhance her. </w:t>
      </w:r>
    </w:p>
    <w:p w14:paraId="5D4FF42F" w14:textId="071BAC51" w:rsidR="00B91CB0" w:rsidRPr="00B91CB0" w:rsidRDefault="00B91CB0" w:rsidP="00B91CB0">
      <w:pPr>
        <w:pStyle w:val="ListParagraph"/>
        <w:numPr>
          <w:ilvl w:val="2"/>
          <w:numId w:val="162"/>
        </w:numPr>
        <w:rPr>
          <w:b/>
        </w:rPr>
      </w:pPr>
      <w:r>
        <w:rPr>
          <w:b/>
        </w:rPr>
        <w:t xml:space="preserve">Held: </w:t>
      </w:r>
      <w:r>
        <w:t xml:space="preserve">1) Deduction not barred by </w:t>
      </w:r>
      <w:r>
        <w:rPr>
          <w:b/>
          <w:highlight w:val="cyan"/>
        </w:rPr>
        <w:t xml:space="preserve">§274(m)(2). </w:t>
      </w:r>
      <w:r>
        <w:t xml:space="preserve">2) </w:t>
      </w:r>
      <w:r>
        <w:rPr>
          <w:b/>
          <w:highlight w:val="cyan"/>
        </w:rPr>
        <w:t xml:space="preserve">§162 </w:t>
      </w:r>
      <w:r>
        <w:t xml:space="preserve">expenses to improve her skills as a teacher. These are fact questions. Satisfying both the ordinary and the necessary standards. And, reasonable in amount (fact question). An educational purposes for these expenses under Reg. </w:t>
      </w:r>
      <w:r>
        <w:rPr>
          <w:b/>
          <w:highlight w:val="cyan"/>
        </w:rPr>
        <w:t xml:space="preserve">§1.162-5. </w:t>
      </w:r>
    </w:p>
    <w:p w14:paraId="565CDE6B" w14:textId="6B4C0239" w:rsidR="00FA3007" w:rsidRPr="00B91CB0" w:rsidRDefault="00B91CB0" w:rsidP="00A56BCB">
      <w:pPr>
        <w:pStyle w:val="ListParagraph"/>
        <w:numPr>
          <w:ilvl w:val="0"/>
          <w:numId w:val="162"/>
        </w:numPr>
        <w:rPr>
          <w:u w:val="single"/>
        </w:rPr>
      </w:pPr>
      <w:r>
        <w:rPr>
          <w:b/>
        </w:rPr>
        <w:t>Tax Benefits for Education</w:t>
      </w:r>
    </w:p>
    <w:p w14:paraId="2577037E" w14:textId="4C77CA22" w:rsidR="00B91CB0" w:rsidRDefault="00B91CB0" w:rsidP="00B91CB0">
      <w:pPr>
        <w:pStyle w:val="ListParagraph"/>
        <w:numPr>
          <w:ilvl w:val="2"/>
          <w:numId w:val="162"/>
        </w:numPr>
      </w:pPr>
      <w:r>
        <w:lastRenderedPageBreak/>
        <w:t xml:space="preserve">Scholarships – if qualified, excluded from gross income under </w:t>
      </w:r>
      <w:r>
        <w:rPr>
          <w:b/>
          <w:highlight w:val="cyan"/>
        </w:rPr>
        <w:t xml:space="preserve">§117. </w:t>
      </w:r>
      <w:r>
        <w:t xml:space="preserve">To be used to pay for tuition and fees and books, etc, but NOT for room and board. </w:t>
      </w:r>
    </w:p>
    <w:p w14:paraId="525B1544" w14:textId="419323AE" w:rsidR="00B91CB0" w:rsidRPr="00B91CB0" w:rsidRDefault="00B91CB0" w:rsidP="00B91CB0">
      <w:pPr>
        <w:pStyle w:val="ListParagraph"/>
        <w:numPr>
          <w:ilvl w:val="2"/>
          <w:numId w:val="162"/>
        </w:numPr>
      </w:pPr>
      <w:r>
        <w:t xml:space="preserve">NO COD income for cancellation of cerain student debt. </w:t>
      </w:r>
      <w:r>
        <w:rPr>
          <w:b/>
          <w:highlight w:val="cyan"/>
        </w:rPr>
        <w:t xml:space="preserve">§108(f) </w:t>
      </w:r>
    </w:p>
    <w:p w14:paraId="5F41E723" w14:textId="327E7D99" w:rsidR="00FA3007" w:rsidRPr="00B91CB0" w:rsidRDefault="00FA3007" w:rsidP="00A56BCB">
      <w:pPr>
        <w:pStyle w:val="ListParagraph"/>
        <w:numPr>
          <w:ilvl w:val="0"/>
          <w:numId w:val="162"/>
        </w:numPr>
        <w:rPr>
          <w:u w:val="single"/>
        </w:rPr>
      </w:pPr>
      <w:r>
        <w:rPr>
          <w:b/>
        </w:rPr>
        <w:t xml:space="preserve"> </w:t>
      </w:r>
      <w:r w:rsidR="00B91CB0">
        <w:rPr>
          <w:b/>
          <w:highlight w:val="cyan"/>
        </w:rPr>
        <w:t xml:space="preserve">§222 </w:t>
      </w:r>
      <w:r w:rsidR="00B91CB0" w:rsidRPr="00B91CB0">
        <w:rPr>
          <w:b/>
        </w:rPr>
        <w:t>deduction for Qualif</w:t>
      </w:r>
      <w:r w:rsidR="00B91CB0">
        <w:rPr>
          <w:b/>
        </w:rPr>
        <w:t>ied Tuit</w:t>
      </w:r>
      <w:r w:rsidR="00B91CB0" w:rsidRPr="00B91CB0">
        <w:rPr>
          <w:b/>
        </w:rPr>
        <w:t>ion</w:t>
      </w:r>
    </w:p>
    <w:p w14:paraId="7CDD8002" w14:textId="77777777" w:rsidR="00B91CB0" w:rsidRDefault="00B91CB0" w:rsidP="00B91CB0">
      <w:pPr>
        <w:pStyle w:val="ListParagraph"/>
        <w:numPr>
          <w:ilvl w:val="2"/>
          <w:numId w:val="162"/>
        </w:numPr>
      </w:pPr>
      <w:r>
        <w:t xml:space="preserve">Limited deduction for higher education expenses: $4000 for taxpayer with AGI below $65000 ($130000 for joint return) and $2000 with AGI below $80000 (but above $65000; $60,000 for joint return). </w:t>
      </w:r>
    </w:p>
    <w:p w14:paraId="5884C2AA" w14:textId="77777777" w:rsidR="00B91CB0" w:rsidRPr="00B91CB0" w:rsidRDefault="00B91CB0" w:rsidP="00B91CB0">
      <w:pPr>
        <w:pStyle w:val="ListParagraph"/>
        <w:numPr>
          <w:ilvl w:val="2"/>
          <w:numId w:val="162"/>
        </w:numPr>
        <w:rPr>
          <w:u w:val="single"/>
        </w:rPr>
      </w:pPr>
      <w:r>
        <w:t>Not a phase-out, but a “notch” and “cliff” provision.</w:t>
      </w:r>
    </w:p>
    <w:p w14:paraId="782CC9FF" w14:textId="77777777" w:rsidR="00B91CB0" w:rsidRPr="00B91CB0" w:rsidRDefault="00B91CB0" w:rsidP="00B91CB0">
      <w:pPr>
        <w:pStyle w:val="ListParagraph"/>
        <w:numPr>
          <w:ilvl w:val="2"/>
          <w:numId w:val="162"/>
        </w:numPr>
        <w:rPr>
          <w:u w:val="single"/>
        </w:rPr>
      </w:pPr>
      <w:r>
        <w:rPr>
          <w:b/>
          <w:highlight w:val="cyan"/>
        </w:rPr>
        <w:t xml:space="preserve">§222 </w:t>
      </w:r>
      <w:r>
        <w:t xml:space="preserve">extended through 2013 in ATRA-2012. </w:t>
      </w:r>
    </w:p>
    <w:p w14:paraId="3438A9F9" w14:textId="3A66CCB0" w:rsidR="00B91CB0" w:rsidRPr="00B91CB0" w:rsidRDefault="00B91CB0" w:rsidP="00B91CB0">
      <w:pPr>
        <w:pStyle w:val="ListParagraph"/>
        <w:numPr>
          <w:ilvl w:val="2"/>
          <w:numId w:val="162"/>
        </w:numPr>
        <w:rPr>
          <w:u w:val="single"/>
        </w:rPr>
      </w:pPr>
      <w:r>
        <w:rPr>
          <w:b/>
        </w:rPr>
        <w:t xml:space="preserve">NO </w:t>
      </w:r>
      <w:r>
        <w:rPr>
          <w:b/>
          <w:highlight w:val="cyan"/>
        </w:rPr>
        <w:t xml:space="preserve">§222 </w:t>
      </w:r>
      <w:r>
        <w:t xml:space="preserve">deduction if a </w:t>
      </w:r>
      <w:r>
        <w:rPr>
          <w:b/>
          <w:highlight w:val="cyan"/>
        </w:rPr>
        <w:t xml:space="preserve">§25A </w:t>
      </w:r>
      <w:r>
        <w:t xml:space="preserve">credit claimed. </w:t>
      </w:r>
    </w:p>
    <w:p w14:paraId="19C730D6" w14:textId="4DD90061" w:rsidR="00B91CB0" w:rsidRPr="00B91CB0" w:rsidRDefault="00B91CB0" w:rsidP="00A56BCB">
      <w:pPr>
        <w:pStyle w:val="ListParagraph"/>
        <w:numPr>
          <w:ilvl w:val="0"/>
          <w:numId w:val="162"/>
        </w:numPr>
        <w:rPr>
          <w:u w:val="single"/>
        </w:rPr>
      </w:pPr>
      <w:r>
        <w:rPr>
          <w:b/>
          <w:highlight w:val="cyan"/>
        </w:rPr>
        <w:t xml:space="preserve">§529 </w:t>
      </w:r>
      <w:r>
        <w:rPr>
          <w:b/>
        </w:rPr>
        <w:t>Qualified Tuition Program</w:t>
      </w:r>
    </w:p>
    <w:p w14:paraId="14C74AB1" w14:textId="423A8134" w:rsidR="00B91CB0" w:rsidRDefault="00B91CB0" w:rsidP="00FB39F7">
      <w:pPr>
        <w:pStyle w:val="ListParagraph"/>
        <w:numPr>
          <w:ilvl w:val="2"/>
          <w:numId w:val="162"/>
        </w:numPr>
      </w:pPr>
      <w:r>
        <w:t xml:space="preserve">Income realized in the account accrues exempt </w:t>
      </w:r>
      <w:r w:rsidR="00FB39F7">
        <w:t xml:space="preserve">from </w:t>
      </w:r>
      <w:r w:rsidR="00FB39F7">
        <w:rPr>
          <w:b/>
          <w:highlight w:val="cyan"/>
        </w:rPr>
        <w:t xml:space="preserve">§61 </w:t>
      </w:r>
      <w:r w:rsidR="00FB39F7">
        <w:t>gross income inclusion.</w:t>
      </w:r>
    </w:p>
    <w:p w14:paraId="1BBC0296" w14:textId="610035D8" w:rsidR="00FB39F7" w:rsidRPr="00FB39F7" w:rsidRDefault="00FB39F7" w:rsidP="00FB39F7">
      <w:pPr>
        <w:pStyle w:val="ListParagraph"/>
        <w:numPr>
          <w:ilvl w:val="2"/>
          <w:numId w:val="162"/>
        </w:numPr>
        <w:rPr>
          <w:u w:val="single"/>
        </w:rPr>
      </w:pPr>
      <w:r>
        <w:t>Distributions are tax-free if made for qualified educational expenses.</w:t>
      </w:r>
    </w:p>
    <w:p w14:paraId="336912BA" w14:textId="115C211C" w:rsidR="00FB39F7" w:rsidRPr="00FB39F7" w:rsidRDefault="00FB39F7" w:rsidP="00FB39F7">
      <w:pPr>
        <w:pStyle w:val="ListParagraph"/>
        <w:numPr>
          <w:ilvl w:val="2"/>
          <w:numId w:val="162"/>
        </w:numPr>
        <w:rPr>
          <w:u w:val="single"/>
        </w:rPr>
      </w:pPr>
      <w:r>
        <w:t xml:space="preserve">Donor controls the investment policy and can change beneficiaries for the 529 account (within the family). </w:t>
      </w:r>
    </w:p>
    <w:p w14:paraId="601E9C39" w14:textId="262C2B26" w:rsidR="00FB39F7" w:rsidRPr="00FB39F7" w:rsidRDefault="00FB39F7" w:rsidP="00FB39F7">
      <w:pPr>
        <w:pStyle w:val="ListParagraph"/>
        <w:numPr>
          <w:ilvl w:val="2"/>
          <w:numId w:val="162"/>
        </w:numPr>
        <w:rPr>
          <w:u w:val="single"/>
        </w:rPr>
      </w:pPr>
      <w:r>
        <w:t xml:space="preserve">Gift tax and estate tax considerations. </w:t>
      </w:r>
    </w:p>
    <w:p w14:paraId="1FFDA102" w14:textId="77777777" w:rsidR="00FA3007" w:rsidRPr="00346D96" w:rsidRDefault="00FA3007" w:rsidP="00FA3007">
      <w:pPr>
        <w:pStyle w:val="ListParagraph"/>
        <w:ind w:left="360"/>
        <w:rPr>
          <w:u w:val="single"/>
        </w:rPr>
      </w:pPr>
    </w:p>
    <w:p w14:paraId="073E3C61" w14:textId="14E8480E" w:rsidR="00FB39F7" w:rsidRDefault="00FB39F7" w:rsidP="001B4265">
      <w:pPr>
        <w:tabs>
          <w:tab w:val="left" w:pos="1817"/>
        </w:tabs>
      </w:pPr>
    </w:p>
    <w:p w14:paraId="11A90E1B" w14:textId="77777777" w:rsidR="00FB39F7" w:rsidRPr="00FB39F7" w:rsidRDefault="00FB39F7" w:rsidP="00FB39F7"/>
    <w:p w14:paraId="0A994EB4" w14:textId="77777777" w:rsidR="00FB39F7" w:rsidRPr="00FB39F7" w:rsidRDefault="00FB39F7" w:rsidP="00FB39F7"/>
    <w:p w14:paraId="123B8BFC" w14:textId="77777777" w:rsidR="00FB39F7" w:rsidRPr="00FB39F7" w:rsidRDefault="00FB39F7" w:rsidP="00FB39F7"/>
    <w:p w14:paraId="7449C2E9" w14:textId="77777777" w:rsidR="00FB39F7" w:rsidRPr="00FB39F7" w:rsidRDefault="00FB39F7" w:rsidP="00FB39F7"/>
    <w:p w14:paraId="1786153E" w14:textId="77777777" w:rsidR="00FB39F7" w:rsidRPr="00FB39F7" w:rsidRDefault="00FB39F7" w:rsidP="00FB39F7"/>
    <w:p w14:paraId="55F8BB02" w14:textId="77777777" w:rsidR="00FB39F7" w:rsidRPr="00FB39F7" w:rsidRDefault="00FB39F7" w:rsidP="00FB39F7"/>
    <w:p w14:paraId="0B59FCAB" w14:textId="77777777" w:rsidR="00FB39F7" w:rsidRPr="00FB39F7" w:rsidRDefault="00FB39F7" w:rsidP="00FB39F7"/>
    <w:p w14:paraId="05D55998" w14:textId="77777777" w:rsidR="00FB39F7" w:rsidRPr="00FB39F7" w:rsidRDefault="00FB39F7" w:rsidP="00FB39F7"/>
    <w:p w14:paraId="382B1F2D" w14:textId="77777777" w:rsidR="00FB39F7" w:rsidRPr="00FB39F7" w:rsidRDefault="00FB39F7" w:rsidP="00FB39F7"/>
    <w:p w14:paraId="6786D461" w14:textId="77777777" w:rsidR="00FB39F7" w:rsidRPr="00FB39F7" w:rsidRDefault="00FB39F7" w:rsidP="00FB39F7"/>
    <w:p w14:paraId="06B2FDCF" w14:textId="77777777" w:rsidR="00FB39F7" w:rsidRPr="00FB39F7" w:rsidRDefault="00FB39F7" w:rsidP="00FB39F7"/>
    <w:p w14:paraId="216DDE3D" w14:textId="77777777" w:rsidR="00FB39F7" w:rsidRPr="00FB39F7" w:rsidRDefault="00FB39F7" w:rsidP="00FB39F7"/>
    <w:p w14:paraId="2F8EF7B9" w14:textId="77777777" w:rsidR="00FB39F7" w:rsidRPr="00FB39F7" w:rsidRDefault="00FB39F7" w:rsidP="00FB39F7"/>
    <w:p w14:paraId="28B23122" w14:textId="77777777" w:rsidR="00FB39F7" w:rsidRPr="00FB39F7" w:rsidRDefault="00FB39F7" w:rsidP="00FB39F7"/>
    <w:p w14:paraId="26C3A437" w14:textId="77777777" w:rsidR="00FB39F7" w:rsidRPr="00FB39F7" w:rsidRDefault="00FB39F7" w:rsidP="00FB39F7"/>
    <w:p w14:paraId="4AD6382A" w14:textId="77777777" w:rsidR="00FB39F7" w:rsidRPr="00FB39F7" w:rsidRDefault="00FB39F7" w:rsidP="00FB39F7"/>
    <w:p w14:paraId="7B2F4CB0" w14:textId="77777777" w:rsidR="00FB39F7" w:rsidRPr="00FB39F7" w:rsidRDefault="00FB39F7" w:rsidP="00FB39F7"/>
    <w:p w14:paraId="2E2104E6" w14:textId="609E0175" w:rsidR="00FB39F7" w:rsidRDefault="00FB39F7" w:rsidP="00FB39F7"/>
    <w:p w14:paraId="28AAD9B8" w14:textId="3D6F371E" w:rsidR="00DA003A" w:rsidRDefault="00FB39F7" w:rsidP="00FB39F7">
      <w:pPr>
        <w:tabs>
          <w:tab w:val="left" w:pos="2901"/>
        </w:tabs>
      </w:pPr>
      <w:r>
        <w:tab/>
      </w:r>
    </w:p>
    <w:p w14:paraId="6EA25A7A" w14:textId="77777777" w:rsidR="00FB39F7" w:rsidRDefault="00FB39F7" w:rsidP="00FB39F7">
      <w:pPr>
        <w:tabs>
          <w:tab w:val="left" w:pos="2901"/>
        </w:tabs>
      </w:pPr>
    </w:p>
    <w:p w14:paraId="6575FFB1" w14:textId="77777777" w:rsidR="00FB39F7" w:rsidRDefault="00FB39F7" w:rsidP="00FB39F7">
      <w:pPr>
        <w:tabs>
          <w:tab w:val="left" w:pos="2901"/>
        </w:tabs>
      </w:pPr>
    </w:p>
    <w:p w14:paraId="7ADF0F6D" w14:textId="77777777" w:rsidR="00FB39F7" w:rsidRDefault="00FB39F7" w:rsidP="00FB39F7">
      <w:pPr>
        <w:tabs>
          <w:tab w:val="left" w:pos="2901"/>
        </w:tabs>
      </w:pPr>
    </w:p>
    <w:p w14:paraId="5A5FB88A" w14:textId="77777777" w:rsidR="00FB39F7" w:rsidRDefault="00FB39F7" w:rsidP="00FB39F7">
      <w:pPr>
        <w:tabs>
          <w:tab w:val="left" w:pos="2901"/>
        </w:tabs>
      </w:pPr>
    </w:p>
    <w:p w14:paraId="25376E5C" w14:textId="77777777" w:rsidR="00FB39F7" w:rsidRDefault="00FB39F7" w:rsidP="00FB39F7">
      <w:pPr>
        <w:tabs>
          <w:tab w:val="left" w:pos="2901"/>
        </w:tabs>
      </w:pPr>
    </w:p>
    <w:p w14:paraId="12B3CA66" w14:textId="77777777" w:rsidR="00FB39F7" w:rsidRDefault="00FB39F7" w:rsidP="00FB39F7">
      <w:pPr>
        <w:tabs>
          <w:tab w:val="left" w:pos="2901"/>
        </w:tabs>
      </w:pPr>
    </w:p>
    <w:p w14:paraId="3D0AD890" w14:textId="59159134" w:rsidR="00FB39F7" w:rsidRDefault="00FB39F7" w:rsidP="00FB39F7">
      <w:pPr>
        <w:pStyle w:val="Heading1"/>
        <w:numPr>
          <w:ilvl w:val="0"/>
          <w:numId w:val="2"/>
        </w:numPr>
        <w:jc w:val="center"/>
        <w:rPr>
          <w:rFonts w:ascii="Times" w:hAnsi="Times"/>
          <w:sz w:val="30"/>
          <w:szCs w:val="30"/>
        </w:rPr>
      </w:pPr>
      <w:bookmarkStart w:id="175" w:name="_Toc311318384"/>
      <w:bookmarkStart w:id="176" w:name="_Toc311318491"/>
      <w:bookmarkStart w:id="177" w:name="_Toc311318826"/>
      <w:r>
        <w:rPr>
          <w:rFonts w:ascii="Times" w:hAnsi="Times"/>
          <w:sz w:val="30"/>
          <w:szCs w:val="30"/>
        </w:rPr>
        <w:lastRenderedPageBreak/>
        <w:t>Business &amp; Investment</w:t>
      </w:r>
      <w:bookmarkEnd w:id="175"/>
      <w:bookmarkEnd w:id="176"/>
      <w:bookmarkEnd w:id="177"/>
    </w:p>
    <w:p w14:paraId="275A9512" w14:textId="77777777" w:rsidR="00FB39F7" w:rsidRDefault="00FB39F7" w:rsidP="00FB39F7"/>
    <w:p w14:paraId="2B70648A" w14:textId="7EA33A92" w:rsidR="00FB39F7" w:rsidRPr="00FB39F7" w:rsidRDefault="00FB39F7" w:rsidP="0014233E">
      <w:pPr>
        <w:pStyle w:val="ListParagraph"/>
        <w:numPr>
          <w:ilvl w:val="0"/>
          <w:numId w:val="165"/>
        </w:numPr>
      </w:pPr>
      <w:r>
        <w:rPr>
          <w:b/>
        </w:rPr>
        <w:t>Defining “Ordinary and Necessary”</w:t>
      </w:r>
    </w:p>
    <w:p w14:paraId="253C3388" w14:textId="77777777" w:rsidR="00FB39F7" w:rsidRPr="00FB39F7" w:rsidRDefault="00FB39F7" w:rsidP="00FB39F7">
      <w:pPr>
        <w:pStyle w:val="ListParagraph"/>
        <w:numPr>
          <w:ilvl w:val="8"/>
          <w:numId w:val="2"/>
        </w:numPr>
        <w:rPr>
          <w:rFonts w:ascii="Times" w:hAnsi="Times"/>
          <w:b/>
        </w:rPr>
      </w:pPr>
      <w:r w:rsidRPr="00FB39F7">
        <w:rPr>
          <w:rFonts w:ascii="Times" w:hAnsi="Times"/>
        </w:rPr>
        <w:t xml:space="preserve">Personal expense (no deduction, unless a statutory exception) </w:t>
      </w:r>
      <w:r w:rsidRPr="00FB39F7">
        <w:rPr>
          <w:rFonts w:ascii="Times" w:hAnsi="Times"/>
          <w:b/>
          <w:highlight w:val="cyan"/>
        </w:rPr>
        <w:t>§262</w:t>
      </w:r>
    </w:p>
    <w:p w14:paraId="39AD9825" w14:textId="77777777" w:rsidR="00FB39F7" w:rsidRPr="00FB39F7" w:rsidRDefault="00FB39F7" w:rsidP="00FB39F7">
      <w:pPr>
        <w:pStyle w:val="ListParagraph"/>
        <w:numPr>
          <w:ilvl w:val="8"/>
          <w:numId w:val="2"/>
        </w:numPr>
        <w:rPr>
          <w:rFonts w:ascii="Times" w:hAnsi="Times"/>
          <w:b/>
        </w:rPr>
      </w:pPr>
      <w:r w:rsidRPr="00FB39F7">
        <w:rPr>
          <w:rFonts w:ascii="Times" w:hAnsi="Times"/>
        </w:rPr>
        <w:t xml:space="preserve">Ordinary &amp; Necessary Expense (current deduction is available) – </w:t>
      </w:r>
      <w:r w:rsidRPr="00FB39F7">
        <w:rPr>
          <w:rFonts w:ascii="Times" w:hAnsi="Times"/>
          <w:b/>
          <w:highlight w:val="cyan"/>
        </w:rPr>
        <w:t>§162</w:t>
      </w:r>
    </w:p>
    <w:p w14:paraId="5699C11F" w14:textId="42F756C8" w:rsidR="00FB39F7" w:rsidRPr="00FB39F7" w:rsidRDefault="00FB39F7" w:rsidP="00FB39F7">
      <w:pPr>
        <w:pStyle w:val="ListParagraph"/>
        <w:numPr>
          <w:ilvl w:val="8"/>
          <w:numId w:val="2"/>
        </w:numPr>
        <w:rPr>
          <w:rFonts w:ascii="Times" w:hAnsi="Times"/>
          <w:b/>
        </w:rPr>
      </w:pPr>
      <w:r w:rsidRPr="00FB39F7">
        <w:rPr>
          <w:rFonts w:ascii="Times" w:hAnsi="Times"/>
        </w:rPr>
        <w:t xml:space="preserve">Extraordinary (Capital) Expense (future deductions or frozen costs) – </w:t>
      </w:r>
      <w:r w:rsidRPr="00FB39F7">
        <w:rPr>
          <w:rFonts w:ascii="Times" w:hAnsi="Times"/>
          <w:b/>
          <w:highlight w:val="cyan"/>
        </w:rPr>
        <w:t xml:space="preserve">§263 / §263A </w:t>
      </w:r>
    </w:p>
    <w:p w14:paraId="49E561BF" w14:textId="7C25EA2A" w:rsidR="00FB39F7" w:rsidRPr="00FB39F7" w:rsidRDefault="00FB39F7" w:rsidP="00FB39F7">
      <w:pPr>
        <w:pStyle w:val="ListParagraph"/>
        <w:numPr>
          <w:ilvl w:val="8"/>
          <w:numId w:val="2"/>
        </w:numPr>
        <w:rPr>
          <w:rFonts w:ascii="Times" w:hAnsi="Times"/>
          <w:b/>
        </w:rPr>
      </w:pPr>
      <w:r w:rsidRPr="00FB39F7">
        <w:rPr>
          <w:rFonts w:ascii="Times" w:hAnsi="Times"/>
          <w:b/>
          <w:highlight w:val="green"/>
          <w:u w:val="single"/>
        </w:rPr>
        <w:t>Welch v. Helvering</w:t>
      </w:r>
      <w:r w:rsidRPr="00FB39F7">
        <w:rPr>
          <w:rFonts w:ascii="Times" w:hAnsi="Times"/>
          <w:b/>
          <w:u w:val="single"/>
        </w:rPr>
        <w:t xml:space="preserve">: </w:t>
      </w:r>
      <w:r w:rsidRPr="00FB39F7">
        <w:rPr>
          <w:rFonts w:ascii="Times" w:hAnsi="Times"/>
        </w:rPr>
        <w:t xml:space="preserve">Welch paid debts of the former E.L. Welch Company to improve his personal relationship with creditors of old Co. </w:t>
      </w:r>
      <w:r w:rsidRPr="00FB39F7">
        <w:rPr>
          <w:rFonts w:ascii="Times" w:hAnsi="Times"/>
          <w:b/>
        </w:rPr>
        <w:t xml:space="preserve">Holding: </w:t>
      </w:r>
      <w:r w:rsidRPr="00FB39F7">
        <w:rPr>
          <w:rFonts w:ascii="Times" w:hAnsi="Times"/>
        </w:rPr>
        <w:t xml:space="preserve">payments by the taxpayer were NOT ordinary (but were they necessary?) business expenses </w:t>
      </w:r>
      <w:r w:rsidRPr="00FB39F7">
        <w:rPr>
          <w:rFonts w:ascii="Times" w:hAnsi="Times"/>
          <w:b/>
          <w:highlight w:val="cyan"/>
        </w:rPr>
        <w:t xml:space="preserve">§162; </w:t>
      </w:r>
      <w:r w:rsidRPr="00FB39F7">
        <w:rPr>
          <w:rFonts w:ascii="Times" w:hAnsi="Times"/>
        </w:rPr>
        <w:t xml:space="preserve">but were these “capital expenditures” (extraordinary) for the development of the “goodwill” of the business and therefore, not “personal expenses”. </w:t>
      </w:r>
      <w:r w:rsidRPr="00FB39F7">
        <w:rPr>
          <w:rFonts w:ascii="Times" w:hAnsi="Times" w:cs="FuturaPTWeb-Light"/>
        </w:rPr>
        <w:t xml:space="preserve">Here, the Commissioner found that the repayment of debt was more akin to capital outlay than a necessary and ordinary business expense. “Appropriate and useful </w:t>
      </w:r>
      <w:r w:rsidRPr="00FB39F7">
        <w:rPr>
          <w:rFonts w:ascii="Times" w:hAnsi="Times" w:cs="FuturaPTWeb-Light"/>
        </w:rPr>
        <w:sym w:font="Wingdings" w:char="F0E0"/>
      </w:r>
      <w:r w:rsidRPr="00FB39F7">
        <w:rPr>
          <w:rFonts w:ascii="Times" w:hAnsi="Times" w:cs="FuturaPTWeb-Light"/>
        </w:rPr>
        <w:t xml:space="preserve"> necessary” </w:t>
      </w:r>
      <w:r w:rsidRPr="00FB39F7">
        <w:rPr>
          <w:rFonts w:ascii="Times" w:hAnsi="Times"/>
        </w:rPr>
        <w:sym w:font="Wingdings" w:char="F0E0"/>
      </w:r>
      <w:r w:rsidRPr="00FB39F7">
        <w:rPr>
          <w:rFonts w:ascii="Times" w:hAnsi="Times"/>
        </w:rPr>
        <w:t xml:space="preserve"> Extraordinary (capital) expense. </w:t>
      </w:r>
    </w:p>
    <w:p w14:paraId="25C545BC" w14:textId="55953E2C" w:rsidR="00FB39F7" w:rsidRPr="00FB39F7" w:rsidRDefault="00FB39F7" w:rsidP="0014233E">
      <w:pPr>
        <w:pStyle w:val="ListParagraph"/>
        <w:numPr>
          <w:ilvl w:val="0"/>
          <w:numId w:val="165"/>
        </w:numPr>
        <w:rPr>
          <w:rFonts w:ascii="Times" w:hAnsi="Times"/>
        </w:rPr>
      </w:pPr>
      <w:r w:rsidRPr="00FB39F7">
        <w:rPr>
          <w:b/>
          <w:highlight w:val="green"/>
          <w:u w:val="single"/>
        </w:rPr>
        <w:t>Commissioner v. Tellier</w:t>
      </w:r>
      <w:r>
        <w:rPr>
          <w:b/>
          <w:u w:val="single"/>
        </w:rPr>
        <w:t xml:space="preserve"> </w:t>
      </w:r>
      <w:r>
        <w:rPr>
          <w:b/>
        </w:rPr>
        <w:t xml:space="preserve">– Public </w:t>
      </w:r>
      <w:r w:rsidRPr="00FB39F7">
        <w:rPr>
          <w:rFonts w:ascii="Times" w:hAnsi="Times"/>
          <w:b/>
        </w:rPr>
        <w:t>Policy Limitation?</w:t>
      </w:r>
    </w:p>
    <w:p w14:paraId="4C3C72F0" w14:textId="65CF77D3" w:rsidR="00FB39F7" w:rsidRPr="00FB39F7" w:rsidRDefault="00FB39F7" w:rsidP="00FB39F7">
      <w:pPr>
        <w:pStyle w:val="ListParagraph"/>
        <w:rPr>
          <w:rFonts w:ascii="Times" w:hAnsi="Times"/>
          <w:b/>
        </w:rPr>
      </w:pPr>
      <w:r w:rsidRPr="00FB39F7">
        <w:rPr>
          <w:rFonts w:ascii="Times" w:hAnsi="Times"/>
          <w:b/>
        </w:rPr>
        <w:t xml:space="preserve">i. </w:t>
      </w:r>
      <w:r w:rsidRPr="00FB39F7">
        <w:rPr>
          <w:rFonts w:ascii="Times" w:hAnsi="Times"/>
        </w:rPr>
        <w:t xml:space="preserve">Legal expenses incurred in an unsuccessful defense of a securities law criminal violation. Deductibility of these expenses under </w:t>
      </w:r>
      <w:r w:rsidRPr="00FB39F7">
        <w:rPr>
          <w:rFonts w:ascii="Times" w:hAnsi="Times"/>
          <w:b/>
          <w:highlight w:val="cyan"/>
        </w:rPr>
        <w:t>§162</w:t>
      </w:r>
      <w:r w:rsidRPr="00FB39F7">
        <w:rPr>
          <w:rFonts w:ascii="Times" w:hAnsi="Times"/>
          <w:b/>
        </w:rPr>
        <w:t xml:space="preserve">? Yes, </w:t>
      </w:r>
      <w:r w:rsidRPr="00FB39F7">
        <w:rPr>
          <w:rFonts w:ascii="Times" w:hAnsi="Times"/>
        </w:rPr>
        <w:t xml:space="preserve">as ordinary and necessary, and not required to be capitalized. Consider Sullivan case, allowing business expenses to gambling operator. </w:t>
      </w:r>
      <w:r w:rsidRPr="00FB39F7">
        <w:rPr>
          <w:rFonts w:ascii="Times" w:hAnsi="Times"/>
          <w:b/>
        </w:rPr>
        <w:t xml:space="preserve">Holding: </w:t>
      </w:r>
      <w:r w:rsidRPr="00FB39F7">
        <w:rPr>
          <w:rFonts w:ascii="Times" w:hAnsi="Times" w:cs="FuturaPTWeb-Light"/>
          <w:color w:val="262626"/>
        </w:rPr>
        <w:t xml:space="preserve">Congress has already imposed punishment on Tellier for his illegal activities. There is no reason for this Court to punish Tellier beyond what Congress has set out by disallowing the deduction at issue. </w:t>
      </w:r>
      <w:r w:rsidRPr="00FB39F7">
        <w:rPr>
          <w:rFonts w:ascii="Times" w:hAnsi="Times" w:cs="FuturaPTWeb-Light"/>
          <w:color w:val="262626"/>
          <w:highlight w:val="yellow"/>
        </w:rPr>
        <w:t>Congress has made clear that our system of federal income tax is not intended to punish wrongdoing. It is only intended to tax the net income of every individual. The same principle extends to tax deductions.</w:t>
      </w:r>
    </w:p>
    <w:p w14:paraId="5A68728F" w14:textId="7B3DB342" w:rsidR="00FB39F7" w:rsidRPr="00FB39F7" w:rsidRDefault="00FB39F7" w:rsidP="0014233E">
      <w:pPr>
        <w:pStyle w:val="ListParagraph"/>
        <w:numPr>
          <w:ilvl w:val="0"/>
          <w:numId w:val="165"/>
        </w:numPr>
        <w:rPr>
          <w:rFonts w:ascii="Times" w:hAnsi="Times"/>
        </w:rPr>
      </w:pPr>
      <w:r w:rsidRPr="00FB39F7">
        <w:rPr>
          <w:b/>
          <w:highlight w:val="green"/>
          <w:u w:val="single"/>
        </w:rPr>
        <w:t>Raymond Mazzei</w:t>
      </w:r>
      <w:r>
        <w:rPr>
          <w:b/>
          <w:u w:val="single"/>
        </w:rPr>
        <w:t xml:space="preserve"> </w:t>
      </w:r>
      <w:r>
        <w:t xml:space="preserve">– </w:t>
      </w:r>
      <w:r w:rsidRPr="00FB39F7">
        <w:rPr>
          <w:rFonts w:ascii="Times" w:hAnsi="Times"/>
          <w:b/>
        </w:rPr>
        <w:t>Counterfeiting Investor</w:t>
      </w:r>
    </w:p>
    <w:p w14:paraId="1E37DC61" w14:textId="63F06378" w:rsidR="00633D7D" w:rsidRPr="00633D7D" w:rsidRDefault="00FB39F7" w:rsidP="00633D7D">
      <w:pPr>
        <w:pStyle w:val="ListParagraph"/>
        <w:rPr>
          <w:rFonts w:ascii="Times" w:hAnsi="Times" w:cs="Helvetica"/>
        </w:rPr>
      </w:pPr>
      <w:r w:rsidRPr="00FB39F7">
        <w:rPr>
          <w:rFonts w:ascii="Times" w:hAnsi="Times"/>
          <w:b/>
        </w:rPr>
        <w:t>i.</w:t>
      </w:r>
      <w:r w:rsidRPr="00FB39F7">
        <w:rPr>
          <w:rFonts w:ascii="Times" w:hAnsi="Times"/>
        </w:rPr>
        <w:t xml:space="preserve"> Claiming theft loss for the amount lost in a fraudulent scheme purporting to enable the counterfeiting of US currency. Loss claimed under </w:t>
      </w:r>
      <w:r w:rsidRPr="00FB39F7">
        <w:rPr>
          <w:rFonts w:ascii="Times" w:hAnsi="Times"/>
          <w:b/>
          <w:highlight w:val="cyan"/>
        </w:rPr>
        <w:t>§165(c)(2) or (3).</w:t>
      </w:r>
      <w:r w:rsidRPr="00FB39F7">
        <w:rPr>
          <w:rFonts w:ascii="Times" w:hAnsi="Times"/>
        </w:rPr>
        <w:t xml:space="preserve"> Allowance of deduction against public policy? No, because he was a co-conspirator to commit the crime of counterfeiting. Here, loss directly related to the illegal act. </w:t>
      </w:r>
      <w:r w:rsidRPr="00FB39F7">
        <w:rPr>
          <w:rFonts w:ascii="Times" w:hAnsi="Times"/>
          <w:b/>
        </w:rPr>
        <w:t xml:space="preserve">Holding: </w:t>
      </w:r>
      <w:r w:rsidRPr="00FB39F7">
        <w:rPr>
          <w:rFonts w:ascii="Times" w:hAnsi="Times" w:cs="Helvetica"/>
        </w:rPr>
        <w:t>court rejected this argument, finding that although petitioner did not participate in the counterfeiting “process” in the same capacity as the Richey taxpayer, his actions did constitute a conspiracy in violation of U.S. law.</w:t>
      </w:r>
    </w:p>
    <w:p w14:paraId="05D9B94D" w14:textId="691410DA" w:rsidR="00FB39F7" w:rsidRPr="00633D7D" w:rsidRDefault="00FB39F7" w:rsidP="0014233E">
      <w:pPr>
        <w:pStyle w:val="ListParagraph"/>
        <w:numPr>
          <w:ilvl w:val="0"/>
          <w:numId w:val="165"/>
        </w:numPr>
      </w:pPr>
      <w:r w:rsidRPr="00FB39F7">
        <w:rPr>
          <w:b/>
        </w:rPr>
        <w:t xml:space="preserve">Other Public Policy Deduction Cases </w:t>
      </w:r>
    </w:p>
    <w:p w14:paraId="5167DDC9" w14:textId="27A4A34C" w:rsidR="00633D7D" w:rsidRPr="00633D7D" w:rsidRDefault="00633D7D" w:rsidP="0014233E">
      <w:pPr>
        <w:pStyle w:val="ListParagraph"/>
        <w:numPr>
          <w:ilvl w:val="0"/>
          <w:numId w:val="166"/>
        </w:numPr>
        <w:rPr>
          <w:rFonts w:ascii="Times" w:hAnsi="Times"/>
        </w:rPr>
      </w:pPr>
      <w:r w:rsidRPr="00633D7D">
        <w:rPr>
          <w:rFonts w:ascii="Times" w:hAnsi="Times"/>
          <w:b/>
        </w:rPr>
        <w:t xml:space="preserve"> </w:t>
      </w:r>
      <w:r w:rsidRPr="00633D7D">
        <w:rPr>
          <w:rFonts w:ascii="Times" w:hAnsi="Times"/>
          <w:b/>
          <w:highlight w:val="green"/>
          <w:u w:val="single"/>
        </w:rPr>
        <w:t>Commissioner v. Sullivan</w:t>
      </w:r>
      <w:r w:rsidRPr="00633D7D">
        <w:rPr>
          <w:rFonts w:ascii="Times" w:hAnsi="Times"/>
          <w:b/>
          <w:u w:val="single"/>
        </w:rPr>
        <w:t>:</w:t>
      </w:r>
      <w:r w:rsidRPr="00633D7D">
        <w:rPr>
          <w:rFonts w:ascii="Times" w:hAnsi="Times"/>
        </w:rPr>
        <w:t xml:space="preserve"> deductibility of rent and wage expenses incurred in operating an illegal bookmaking operation permitted. </w:t>
      </w:r>
      <w:r w:rsidRPr="00633D7D">
        <w:rPr>
          <w:rFonts w:ascii="Times" w:hAnsi="Times" w:cs="FuturaPTWeb-Light"/>
          <w:color w:val="262626"/>
        </w:rPr>
        <w:t>Court allowed a deduction of rent and wages even where the expenses were illegal.</w:t>
      </w:r>
    </w:p>
    <w:p w14:paraId="1824E7B6" w14:textId="12401649" w:rsidR="00633D7D" w:rsidRPr="00633D7D" w:rsidRDefault="00633D7D" w:rsidP="0014233E">
      <w:pPr>
        <w:pStyle w:val="ListParagraph"/>
        <w:numPr>
          <w:ilvl w:val="0"/>
          <w:numId w:val="166"/>
        </w:numPr>
        <w:rPr>
          <w:rFonts w:ascii="Times" w:hAnsi="Times"/>
        </w:rPr>
      </w:pPr>
      <w:r w:rsidRPr="00633D7D">
        <w:rPr>
          <w:rFonts w:ascii="Times" w:hAnsi="Times"/>
          <w:b/>
          <w:highlight w:val="green"/>
          <w:u w:val="single"/>
        </w:rPr>
        <w:t>Cf. Tank Truck Rentals</w:t>
      </w:r>
      <w:r w:rsidRPr="00633D7D">
        <w:rPr>
          <w:rFonts w:ascii="Times" w:hAnsi="Times"/>
          <w:b/>
          <w:u w:val="single"/>
        </w:rPr>
        <w:t>:</w:t>
      </w:r>
      <w:r w:rsidRPr="00633D7D">
        <w:rPr>
          <w:rFonts w:ascii="Times" w:hAnsi="Times"/>
        </w:rPr>
        <w:t xml:space="preserve"> NO deduction for fines paid for overweight trucks on highways – to allow a deduction would reduce the impact of the criminal penalty. </w:t>
      </w:r>
    </w:p>
    <w:p w14:paraId="41D76897" w14:textId="7FD44A2F" w:rsidR="00FB39F7" w:rsidRPr="00633D7D" w:rsidRDefault="00FB39F7" w:rsidP="0014233E">
      <w:pPr>
        <w:pStyle w:val="ListParagraph"/>
        <w:numPr>
          <w:ilvl w:val="0"/>
          <w:numId w:val="165"/>
        </w:numPr>
      </w:pPr>
      <w:r>
        <w:rPr>
          <w:b/>
        </w:rPr>
        <w:t xml:space="preserve">Deduction, Public Policy, Statutory Limits </w:t>
      </w:r>
    </w:p>
    <w:p w14:paraId="4BA519BA" w14:textId="72F4E981" w:rsidR="00633D7D" w:rsidRDefault="00633D7D" w:rsidP="00633D7D">
      <w:pPr>
        <w:pStyle w:val="ListParagraph"/>
        <w:numPr>
          <w:ilvl w:val="2"/>
          <w:numId w:val="150"/>
        </w:numPr>
        <w:rPr>
          <w:rFonts w:ascii="Trebuchet MS" w:hAnsi="Trebuchet MS"/>
        </w:rPr>
      </w:pPr>
      <w:r w:rsidRPr="00633D7D">
        <w:rPr>
          <w:rFonts w:ascii="Trebuchet MS" w:hAnsi="Trebuchet MS"/>
          <w:b/>
          <w:highlight w:val="cyan"/>
        </w:rPr>
        <w:t xml:space="preserve">§162(f) </w:t>
      </w:r>
      <w:r w:rsidRPr="00633D7D">
        <w:rPr>
          <w:rFonts w:ascii="Trebuchet MS" w:hAnsi="Trebuchet MS"/>
        </w:rPr>
        <w:t>NO deduction for a fine or a similar penalty. Cf. Fines paid by “banksters”.</w:t>
      </w:r>
    </w:p>
    <w:p w14:paraId="4B085070" w14:textId="77777777" w:rsidR="00633D7D" w:rsidRPr="00633D7D" w:rsidRDefault="00633D7D" w:rsidP="00633D7D">
      <w:pPr>
        <w:pStyle w:val="ListParagraph"/>
        <w:numPr>
          <w:ilvl w:val="2"/>
          <w:numId w:val="150"/>
        </w:numPr>
        <w:rPr>
          <w:b/>
        </w:rPr>
      </w:pPr>
      <w:r w:rsidRPr="00633D7D">
        <w:rPr>
          <w:rFonts w:ascii="Trebuchet MS" w:hAnsi="Trebuchet MS"/>
          <w:b/>
          <w:highlight w:val="cyan"/>
        </w:rPr>
        <w:t>§162(c)</w:t>
      </w:r>
      <w:r w:rsidRPr="00633D7D">
        <w:rPr>
          <w:rFonts w:ascii="Trebuchet MS" w:hAnsi="Trebuchet MS"/>
          <w:b/>
        </w:rPr>
        <w:t xml:space="preserve"> – </w:t>
      </w:r>
      <w:r w:rsidRPr="00633D7D">
        <w:rPr>
          <w:rFonts w:ascii="Trebuchet MS" w:hAnsi="Trebuchet MS"/>
        </w:rPr>
        <w:t xml:space="preserve">NO deduction for illegal bribes and kickbacks. See FCPA, including re “grease payments” permitting deductions. </w:t>
      </w:r>
    </w:p>
    <w:p w14:paraId="3784EAF3" w14:textId="77777777" w:rsidR="00633D7D" w:rsidRPr="00633D7D" w:rsidRDefault="00633D7D" w:rsidP="00633D7D">
      <w:pPr>
        <w:pStyle w:val="ListParagraph"/>
        <w:numPr>
          <w:ilvl w:val="2"/>
          <w:numId w:val="150"/>
        </w:numPr>
        <w:rPr>
          <w:b/>
        </w:rPr>
      </w:pPr>
      <w:r w:rsidRPr="00633D7D">
        <w:rPr>
          <w:rFonts w:ascii="Trebuchet MS" w:hAnsi="Trebuchet MS"/>
          <w:b/>
          <w:highlight w:val="cyan"/>
        </w:rPr>
        <w:t xml:space="preserve">§162(g) </w:t>
      </w:r>
      <w:r w:rsidRPr="00633D7D">
        <w:rPr>
          <w:rFonts w:ascii="Trebuchet MS" w:hAnsi="Trebuchet MS"/>
        </w:rPr>
        <w:t>– denying 2/3rds (punitive) portion of anti-trust payment when criminal violation.</w:t>
      </w:r>
    </w:p>
    <w:p w14:paraId="7370814C" w14:textId="3B8FAF74" w:rsidR="00633D7D" w:rsidRPr="00633D7D" w:rsidRDefault="00633D7D" w:rsidP="00633D7D">
      <w:pPr>
        <w:pStyle w:val="ListParagraph"/>
        <w:numPr>
          <w:ilvl w:val="2"/>
          <w:numId w:val="150"/>
        </w:numPr>
        <w:rPr>
          <w:b/>
        </w:rPr>
      </w:pPr>
      <w:r w:rsidRPr="00633D7D">
        <w:rPr>
          <w:rFonts w:ascii="Trebuchet MS" w:hAnsi="Trebuchet MS"/>
          <w:b/>
          <w:highlight w:val="cyan"/>
        </w:rPr>
        <w:t xml:space="preserve">§280E – </w:t>
      </w:r>
      <w:r w:rsidRPr="00633D7D">
        <w:rPr>
          <w:rFonts w:ascii="Trebuchet MS" w:hAnsi="Trebuchet MS"/>
        </w:rPr>
        <w:t xml:space="preserve">NO deduction for drug trafficking expenses; but, deduction for inventory costs of a drug dealer. Pot stores in Colorado do NOT get any deductions because it is NOT allowed in the Federal Government. </w:t>
      </w:r>
    </w:p>
    <w:p w14:paraId="124AC3BE" w14:textId="77777777" w:rsidR="00633D7D" w:rsidRPr="00633D7D" w:rsidRDefault="00FB39F7" w:rsidP="0014233E">
      <w:pPr>
        <w:pStyle w:val="ListParagraph"/>
        <w:numPr>
          <w:ilvl w:val="0"/>
          <w:numId w:val="165"/>
        </w:numPr>
      </w:pPr>
      <w:r w:rsidRPr="00633D7D">
        <w:rPr>
          <w:b/>
          <w:highlight w:val="green"/>
          <w:u w:val="single"/>
        </w:rPr>
        <w:lastRenderedPageBreak/>
        <w:t>Mt. Morris Drive-In Theatr</w:t>
      </w:r>
      <w:r w:rsidRPr="00633D7D">
        <w:rPr>
          <w:b/>
          <w:highlight w:val="green"/>
        </w:rPr>
        <w:t>e</w:t>
      </w:r>
    </w:p>
    <w:p w14:paraId="0E2EEB68" w14:textId="7E1060F6" w:rsidR="00FB39F7" w:rsidRPr="00633D7D" w:rsidRDefault="00633D7D" w:rsidP="00633D7D">
      <w:pPr>
        <w:pStyle w:val="ListParagraph"/>
        <w:numPr>
          <w:ilvl w:val="2"/>
          <w:numId w:val="154"/>
        </w:numPr>
        <w:rPr>
          <w:rFonts w:ascii="Times" w:hAnsi="Times" w:cs="Helvetica"/>
        </w:rPr>
      </w:pPr>
      <w:r w:rsidRPr="00633D7D">
        <w:rPr>
          <w:rFonts w:ascii="Times" w:hAnsi="Times"/>
        </w:rPr>
        <w:t xml:space="preserve">Capital expenditure inquiry: drive-in movie construction caused water drainage on the adjoining property. Settlement of the dispute by agreement to construct a drainage system across the neighbor’s property. Taxpayer claimed depreciation deduction for this cost and then, when an IRS challenge, asserts a </w:t>
      </w:r>
      <w:r w:rsidRPr="00633D7D">
        <w:rPr>
          <w:rFonts w:ascii="Times" w:hAnsi="Times"/>
          <w:b/>
          <w:highlight w:val="cyan"/>
        </w:rPr>
        <w:t>§162</w:t>
      </w:r>
      <w:r w:rsidRPr="00633D7D">
        <w:rPr>
          <w:rFonts w:ascii="Times" w:hAnsi="Times"/>
          <w:b/>
        </w:rPr>
        <w:t xml:space="preserve"> </w:t>
      </w:r>
      <w:r w:rsidRPr="00633D7D">
        <w:rPr>
          <w:rFonts w:ascii="Times" w:hAnsi="Times"/>
        </w:rPr>
        <w:t xml:space="preserve">or </w:t>
      </w:r>
      <w:r w:rsidRPr="00633D7D">
        <w:rPr>
          <w:rFonts w:ascii="Times" w:hAnsi="Times"/>
          <w:b/>
          <w:highlight w:val="cyan"/>
        </w:rPr>
        <w:t xml:space="preserve">§165 </w:t>
      </w:r>
      <w:r w:rsidRPr="00633D7D">
        <w:rPr>
          <w:rFonts w:ascii="Times" w:hAnsi="Times"/>
        </w:rPr>
        <w:t xml:space="preserve">deduction available. </w:t>
      </w:r>
      <w:r w:rsidRPr="00633D7D">
        <w:rPr>
          <w:rFonts w:ascii="Times" w:hAnsi="Times"/>
          <w:b/>
        </w:rPr>
        <w:t xml:space="preserve">Holding: capital expenditures. Dissent: </w:t>
      </w:r>
      <w:r w:rsidRPr="00633D7D">
        <w:rPr>
          <w:rFonts w:ascii="Times" w:hAnsi="Times"/>
        </w:rPr>
        <w:t xml:space="preserve">this cost does NOT improve the property. Merely an expense to settle a lawsuit. </w:t>
      </w:r>
      <w:r w:rsidRPr="00633D7D">
        <w:rPr>
          <w:rFonts w:ascii="Times" w:hAnsi="Times"/>
          <w:b/>
        </w:rPr>
        <w:t xml:space="preserve">Holding: </w:t>
      </w:r>
      <w:r w:rsidRPr="00633D7D">
        <w:rPr>
          <w:rFonts w:ascii="Times" w:hAnsi="Times"/>
        </w:rPr>
        <w:t xml:space="preserve"> </w:t>
      </w:r>
      <w:r w:rsidRPr="00633D7D">
        <w:rPr>
          <w:rFonts w:ascii="Times" w:hAnsi="Times" w:cs="Helvetica"/>
        </w:rPr>
        <w:t xml:space="preserve">Majority found that the character of the transaction was that of a </w:t>
      </w:r>
      <w:hyperlink r:id="rId32" w:history="1">
        <w:r w:rsidRPr="00633D7D">
          <w:rPr>
            <w:rFonts w:ascii="Times" w:hAnsi="Times" w:cs="Helvetica"/>
          </w:rPr>
          <w:t>capital expenditure</w:t>
        </w:r>
      </w:hyperlink>
      <w:r w:rsidRPr="00633D7D">
        <w:rPr>
          <w:rFonts w:ascii="Times" w:hAnsi="Times" w:cs="Helvetica"/>
        </w:rPr>
        <w:t xml:space="preserve">, and thus not deductible as an </w:t>
      </w:r>
      <w:hyperlink r:id="rId33" w:history="1">
        <w:r w:rsidRPr="00633D7D">
          <w:rPr>
            <w:rFonts w:ascii="Times" w:hAnsi="Times" w:cs="Helvetica"/>
          </w:rPr>
          <w:t>Expense</w:t>
        </w:r>
      </w:hyperlink>
      <w:r w:rsidRPr="00633D7D">
        <w:rPr>
          <w:rFonts w:ascii="Times" w:hAnsi="Times" w:cs="Helvetica"/>
        </w:rPr>
        <w:t>.</w:t>
      </w:r>
    </w:p>
    <w:p w14:paraId="43F8AD18" w14:textId="6B5F2ED7" w:rsidR="00FB39F7" w:rsidRPr="00633D7D" w:rsidRDefault="00FB39F7" w:rsidP="0014233E">
      <w:pPr>
        <w:pStyle w:val="ListParagraph"/>
        <w:numPr>
          <w:ilvl w:val="0"/>
          <w:numId w:val="165"/>
        </w:numPr>
      </w:pPr>
      <w:r>
        <w:rPr>
          <w:b/>
        </w:rPr>
        <w:t xml:space="preserve">Other Capitalization Issues </w:t>
      </w:r>
    </w:p>
    <w:p w14:paraId="01D9642F" w14:textId="6C702F21" w:rsidR="00633D7D" w:rsidRPr="00633D7D" w:rsidRDefault="00633D7D" w:rsidP="00633D7D">
      <w:pPr>
        <w:pStyle w:val="ListParagraph"/>
        <w:numPr>
          <w:ilvl w:val="2"/>
          <w:numId w:val="139"/>
        </w:numPr>
        <w:rPr>
          <w:rFonts w:ascii="Times" w:hAnsi="Times"/>
          <w:b/>
        </w:rPr>
      </w:pPr>
      <w:r w:rsidRPr="00633D7D">
        <w:rPr>
          <w:rFonts w:ascii="Times" w:hAnsi="Times"/>
        </w:rPr>
        <w:t xml:space="preserve">Remembering the prior discussion of inventory accounting: requirement of “full absorption” accounting, i.e., direct and indirect costs included in inventory cost for federal tax purposes. See </w:t>
      </w:r>
      <w:r w:rsidRPr="00633D7D">
        <w:rPr>
          <w:rFonts w:ascii="Times" w:hAnsi="Times"/>
          <w:b/>
          <w:highlight w:val="cyan"/>
        </w:rPr>
        <w:t>§263A.</w:t>
      </w:r>
    </w:p>
    <w:p w14:paraId="3E465532" w14:textId="77777777" w:rsidR="00633D7D" w:rsidRPr="00633D7D" w:rsidRDefault="00633D7D" w:rsidP="00633D7D">
      <w:pPr>
        <w:pStyle w:val="ListParagraph"/>
        <w:numPr>
          <w:ilvl w:val="2"/>
          <w:numId w:val="139"/>
        </w:numPr>
        <w:rPr>
          <w:rFonts w:ascii="Times" w:hAnsi="Times"/>
        </w:rPr>
      </w:pPr>
      <w:r w:rsidRPr="00633D7D">
        <w:rPr>
          <w:rFonts w:ascii="Times" w:hAnsi="Times"/>
          <w:b/>
        </w:rPr>
        <w:t xml:space="preserve">Tax deduction </w:t>
      </w:r>
      <w:r w:rsidRPr="00633D7D">
        <w:rPr>
          <w:rFonts w:ascii="Times" w:hAnsi="Times"/>
        </w:rPr>
        <w:t xml:space="preserve">of the capital cost over some recovery period (or upon eventual disposition). </w:t>
      </w:r>
    </w:p>
    <w:p w14:paraId="0CA6876E" w14:textId="77777777" w:rsidR="00633D7D" w:rsidRPr="00633D7D" w:rsidRDefault="00633D7D" w:rsidP="00633D7D">
      <w:pPr>
        <w:pStyle w:val="ListParagraph"/>
        <w:numPr>
          <w:ilvl w:val="2"/>
          <w:numId w:val="139"/>
        </w:numPr>
        <w:rPr>
          <w:rFonts w:ascii="Times" w:hAnsi="Times"/>
        </w:rPr>
      </w:pPr>
      <w:r w:rsidRPr="00633D7D">
        <w:rPr>
          <w:rFonts w:ascii="Times" w:hAnsi="Times"/>
          <w:b/>
        </w:rPr>
        <w:t>Full absorption</w:t>
      </w:r>
      <w:r w:rsidRPr="00633D7D">
        <w:rPr>
          <w:rFonts w:ascii="Times" w:hAnsi="Times"/>
        </w:rPr>
        <w:t xml:space="preserve">: all overhead costs that go into the transaction, as well as depreciation of the building. </w:t>
      </w:r>
    </w:p>
    <w:p w14:paraId="73911B5F" w14:textId="6B5A04D1" w:rsidR="00633D7D" w:rsidRPr="00633D7D" w:rsidRDefault="00633D7D" w:rsidP="00633D7D">
      <w:pPr>
        <w:pStyle w:val="ListParagraph"/>
        <w:numPr>
          <w:ilvl w:val="2"/>
          <w:numId w:val="139"/>
        </w:numPr>
        <w:rPr>
          <w:rFonts w:ascii="Times" w:hAnsi="Times"/>
        </w:rPr>
      </w:pPr>
      <w:r w:rsidRPr="00633D7D">
        <w:rPr>
          <w:rFonts w:ascii="Times" w:hAnsi="Times"/>
        </w:rPr>
        <w:t xml:space="preserve">If you purchase a building or machinery equipment for 100x. Assuming machinery equipment is being used you </w:t>
      </w:r>
    </w:p>
    <w:p w14:paraId="5564B062" w14:textId="3EA6F006" w:rsidR="00633D7D" w:rsidRPr="00633D7D" w:rsidRDefault="00633D7D" w:rsidP="0014233E">
      <w:pPr>
        <w:pStyle w:val="ListParagraph"/>
        <w:numPr>
          <w:ilvl w:val="0"/>
          <w:numId w:val="165"/>
        </w:numPr>
        <w:rPr>
          <w:u w:val="single"/>
        </w:rPr>
      </w:pPr>
      <w:r w:rsidRPr="00633D7D">
        <w:rPr>
          <w:b/>
          <w:highlight w:val="green"/>
          <w:u w:val="single"/>
        </w:rPr>
        <w:t xml:space="preserve">Commissioner v. </w:t>
      </w:r>
      <w:r>
        <w:rPr>
          <w:b/>
          <w:highlight w:val="green"/>
          <w:u w:val="single"/>
        </w:rPr>
        <w:t xml:space="preserve">Idaho Power Co. </w:t>
      </w:r>
    </w:p>
    <w:p w14:paraId="33605173" w14:textId="4D7FFA5D" w:rsidR="00633D7D" w:rsidRPr="00633D7D" w:rsidRDefault="00633D7D" w:rsidP="00633D7D">
      <w:pPr>
        <w:pStyle w:val="ListParagraph"/>
        <w:numPr>
          <w:ilvl w:val="2"/>
          <w:numId w:val="131"/>
        </w:numPr>
        <w:rPr>
          <w:rFonts w:ascii="Times" w:hAnsi="Times" w:cs="Helvetica"/>
        </w:rPr>
      </w:pPr>
      <w:r w:rsidRPr="00633D7D">
        <w:rPr>
          <w:rFonts w:ascii="Times" w:hAnsi="Times"/>
        </w:rPr>
        <w:t xml:space="preserve">Tax deductions claimed for the depreciation of trucks and other equipment, which were used in constructing capital assets (e.g. power stations for the electric utility). The allocated depreciation for these items was required to be capitalized – the cost was being incorporated into the new capital asset (power stations). </w:t>
      </w:r>
      <w:r w:rsidRPr="00633D7D">
        <w:rPr>
          <w:rFonts w:ascii="Times" w:hAnsi="Times" w:cs="Helvetica"/>
        </w:rPr>
        <w:t xml:space="preserve">Construction-related expense items, such as tools, materials, and wages to construction workers are treated as part of the cost of acquisition of a capital asset. Reasonable wages paid in carrying on of a trade or business qualify as a deduction from gross income, but when wages are paid in connection with construction or acquisition of a capital asset they must be capitalized and are then entitled to be amortized over the life of the capital asset so acquired. §263(a)(1) of the Internal Revenue Code denies a deduction for any amount paid out for construction or permanent improvement of facilities. This extends to the cost of acquisition, construction, or erection of buildings. </w:t>
      </w:r>
    </w:p>
    <w:p w14:paraId="15D244D2" w14:textId="112181DF" w:rsidR="00633D7D" w:rsidRPr="00633D7D" w:rsidRDefault="00633D7D" w:rsidP="00633D7D">
      <w:pPr>
        <w:pStyle w:val="ListParagraph"/>
        <w:numPr>
          <w:ilvl w:val="2"/>
          <w:numId w:val="131"/>
        </w:numPr>
        <w:rPr>
          <w:rFonts w:ascii="Times" w:hAnsi="Times"/>
          <w:b/>
        </w:rPr>
      </w:pPr>
      <w:r w:rsidRPr="00633D7D">
        <w:rPr>
          <w:rFonts w:ascii="Times" w:hAnsi="Times" w:cs="Helvetica"/>
          <w:b/>
        </w:rPr>
        <w:t xml:space="preserve">Treas. </w:t>
      </w:r>
      <w:r w:rsidRPr="00633D7D">
        <w:rPr>
          <w:rFonts w:ascii="Times" w:hAnsi="Times" w:cs="Helvetica"/>
          <w:b/>
          <w:highlight w:val="cyan"/>
        </w:rPr>
        <w:t>Reg. §1.263(a)-2(a).</w:t>
      </w:r>
    </w:p>
    <w:p w14:paraId="53D18B7C" w14:textId="39CE68DD" w:rsidR="00633D7D" w:rsidRDefault="00633D7D" w:rsidP="0014233E">
      <w:pPr>
        <w:pStyle w:val="ListParagraph"/>
        <w:numPr>
          <w:ilvl w:val="0"/>
          <w:numId w:val="165"/>
        </w:numPr>
      </w:pPr>
      <w:r>
        <w:rPr>
          <w:b/>
        </w:rPr>
        <w:t>Improvement and Repairs</w:t>
      </w:r>
    </w:p>
    <w:p w14:paraId="354DF6FD" w14:textId="36C9CB3A" w:rsidR="00633D7D" w:rsidRDefault="00633D7D" w:rsidP="00633D7D">
      <w:pPr>
        <w:pStyle w:val="ListParagraph"/>
        <w:numPr>
          <w:ilvl w:val="2"/>
          <w:numId w:val="117"/>
        </w:numPr>
        <w:rPr>
          <w:rFonts w:ascii="Times" w:hAnsi="Times"/>
        </w:rPr>
      </w:pPr>
      <w:r w:rsidRPr="00633D7D">
        <w:rPr>
          <w:b/>
        </w:rPr>
        <w:t>Code</w:t>
      </w:r>
      <w:r>
        <w:t xml:space="preserve"> </w:t>
      </w:r>
      <w:r>
        <w:rPr>
          <w:rFonts w:ascii="Times" w:hAnsi="Times"/>
          <w:b/>
          <w:highlight w:val="cyan"/>
        </w:rPr>
        <w:t xml:space="preserve">§263  - </w:t>
      </w:r>
      <w:r>
        <w:rPr>
          <w:rFonts w:ascii="Times" w:hAnsi="Times"/>
        </w:rPr>
        <w:t>no deduction for “improvements or betterments” of property.</w:t>
      </w:r>
    </w:p>
    <w:p w14:paraId="176C7BFB" w14:textId="1FA9E879" w:rsidR="00633D7D" w:rsidRDefault="00633D7D" w:rsidP="00633D7D">
      <w:pPr>
        <w:pStyle w:val="ListParagraph"/>
        <w:numPr>
          <w:ilvl w:val="2"/>
          <w:numId w:val="117"/>
        </w:numPr>
      </w:pPr>
      <w:r>
        <w:t>Improvement is (1) a betterment of the property, (2) a restoration of the property, or (3) the adaptation of the property to a new or a different use.</w:t>
      </w:r>
    </w:p>
    <w:p w14:paraId="0E59A209" w14:textId="61446E57" w:rsidR="00633D7D" w:rsidRPr="00633D7D" w:rsidRDefault="00633D7D" w:rsidP="00633D7D">
      <w:pPr>
        <w:pStyle w:val="ListParagraph"/>
        <w:numPr>
          <w:ilvl w:val="2"/>
          <w:numId w:val="117"/>
        </w:numPr>
      </w:pPr>
      <w:r>
        <w:t xml:space="preserve">Reg. </w:t>
      </w:r>
      <w:r>
        <w:rPr>
          <w:rFonts w:ascii="Times" w:hAnsi="Times"/>
          <w:b/>
          <w:highlight w:val="cyan"/>
        </w:rPr>
        <w:t xml:space="preserve">§1.263(a)-3(d). </w:t>
      </w:r>
    </w:p>
    <w:p w14:paraId="773D1BF8" w14:textId="3082F3EB" w:rsidR="00633D7D" w:rsidRDefault="00633D7D" w:rsidP="0014233E">
      <w:pPr>
        <w:pStyle w:val="ListParagraph"/>
        <w:numPr>
          <w:ilvl w:val="0"/>
          <w:numId w:val="165"/>
        </w:numPr>
      </w:pPr>
      <w:r>
        <w:rPr>
          <w:b/>
        </w:rPr>
        <w:t>Treatment of Prepaid Items</w:t>
      </w:r>
    </w:p>
    <w:p w14:paraId="5CBDD1D8" w14:textId="77777777" w:rsidR="00633D7D" w:rsidRPr="00633D7D" w:rsidRDefault="00633D7D" w:rsidP="0014233E">
      <w:pPr>
        <w:pStyle w:val="ListParagraph"/>
        <w:numPr>
          <w:ilvl w:val="0"/>
          <w:numId w:val="167"/>
        </w:numPr>
        <w:rPr>
          <w:rFonts w:ascii="Times" w:hAnsi="Times"/>
        </w:rPr>
      </w:pPr>
      <w:r w:rsidRPr="00633D7D">
        <w:rPr>
          <w:rFonts w:ascii="Times" w:hAnsi="Times"/>
        </w:rPr>
        <w:t>Casualty insurance policy premium prepaid for three years. Boylston Market Case.</w:t>
      </w:r>
    </w:p>
    <w:p w14:paraId="79282AED" w14:textId="77777777" w:rsidR="00633D7D" w:rsidRPr="00633D7D" w:rsidRDefault="00633D7D" w:rsidP="0014233E">
      <w:pPr>
        <w:pStyle w:val="ListParagraph"/>
        <w:numPr>
          <w:ilvl w:val="0"/>
          <w:numId w:val="167"/>
        </w:numPr>
        <w:rPr>
          <w:rFonts w:ascii="Times" w:hAnsi="Times"/>
        </w:rPr>
      </w:pPr>
      <w:r w:rsidRPr="00633D7D">
        <w:rPr>
          <w:rFonts w:ascii="Times" w:hAnsi="Times"/>
        </w:rPr>
        <w:t>Prepaid rent – purchase of a possessory interest in the leased property. Deferral of the deduction for rent (but lessor cannot defer income when cash is received).</w:t>
      </w:r>
    </w:p>
    <w:p w14:paraId="1503AFAD" w14:textId="77777777" w:rsidR="00633D7D" w:rsidRPr="0014233E" w:rsidRDefault="00633D7D" w:rsidP="0014233E">
      <w:pPr>
        <w:pStyle w:val="ListParagraph"/>
        <w:numPr>
          <w:ilvl w:val="0"/>
          <w:numId w:val="167"/>
        </w:numPr>
        <w:rPr>
          <w:rFonts w:ascii="Times" w:hAnsi="Times"/>
        </w:rPr>
      </w:pPr>
      <w:r w:rsidRPr="00633D7D">
        <w:rPr>
          <w:rFonts w:ascii="Times" w:hAnsi="Times"/>
        </w:rPr>
        <w:t xml:space="preserve">Prepaid interest expense. See </w:t>
      </w:r>
      <w:r w:rsidRPr="00633D7D">
        <w:rPr>
          <w:rFonts w:ascii="Times" w:hAnsi="Times"/>
          <w:b/>
          <w:highlight w:val="cyan"/>
        </w:rPr>
        <w:t>§461(g).</w:t>
      </w:r>
    </w:p>
    <w:p w14:paraId="73C28D76" w14:textId="77777777" w:rsidR="0014233E" w:rsidRPr="0014233E" w:rsidRDefault="0014233E" w:rsidP="0014233E">
      <w:pPr>
        <w:pStyle w:val="ListParagraph"/>
        <w:widowControl w:val="0"/>
        <w:numPr>
          <w:ilvl w:val="0"/>
          <w:numId w:val="167"/>
        </w:numPr>
        <w:tabs>
          <w:tab w:val="left" w:pos="220"/>
          <w:tab w:val="left" w:pos="720"/>
        </w:tabs>
        <w:autoSpaceDE w:val="0"/>
        <w:autoSpaceDN w:val="0"/>
        <w:adjustRightInd w:val="0"/>
        <w:rPr>
          <w:rFonts w:ascii="Times" w:hAnsi="Times" w:cs="Times"/>
        </w:rPr>
      </w:pPr>
      <w:r w:rsidRPr="0014233E">
        <w:rPr>
          <w:rFonts w:ascii="Times" w:hAnsi="Times"/>
          <w:b/>
          <w:highlight w:val="green"/>
          <w:u w:val="single"/>
        </w:rPr>
        <w:t>Commissioner v. Boylston Market</w:t>
      </w:r>
      <w:r w:rsidRPr="0014233E">
        <w:rPr>
          <w:rFonts w:ascii="Times" w:hAnsi="Times"/>
          <w:b/>
          <w:u w:val="single"/>
        </w:rPr>
        <w:t xml:space="preserve">: </w:t>
      </w:r>
      <w:r w:rsidRPr="0014233E">
        <w:rPr>
          <w:rFonts w:ascii="Times" w:hAnsi="Times"/>
        </w:rPr>
        <w:t xml:space="preserve"> </w:t>
      </w:r>
      <w:r w:rsidRPr="0014233E">
        <w:rPr>
          <w:rFonts w:ascii="Times" w:hAnsi="Times" w:cs="Times"/>
        </w:rPr>
        <w:t xml:space="preserve">Boylston bought fire insurance for their market. They prepaid for most of the insurance years in advance, and each year after paid only a small amount for each year thereafter. $6690 up front, and then $1082 extra one year and $890 the next year. When they filed their taxes, Boylston took a deduction for the pro-rated </w:t>
      </w:r>
      <w:r w:rsidRPr="0014233E">
        <w:rPr>
          <w:rFonts w:ascii="Times" w:hAnsi="Times" w:cs="Times"/>
        </w:rPr>
        <w:lastRenderedPageBreak/>
        <w:t xml:space="preserve">cost of fire insurance. The IRS disagreed and assessed a deficiency. Basically, Boylston deducted not only the $1082 and the $890, but they also deducted part of the $6690 that they 'used' during the year. The IRS argued that the deductions were limited to the premiums actually paid during the year. The Tax Court found for Boylston. The IRS appealed. The Appellate Court affirmed. The Appellate Court found that the prepaid insurance was a </w:t>
      </w:r>
      <w:r w:rsidRPr="0014233E">
        <w:rPr>
          <w:rFonts w:ascii="Times" w:hAnsi="Times" w:cs="Times"/>
          <w:i/>
          <w:iCs/>
        </w:rPr>
        <w:t>capital expenditure</w:t>
      </w:r>
      <w:r w:rsidRPr="0014233E">
        <w:rPr>
          <w:rFonts w:ascii="Times" w:hAnsi="Times" w:cs="Times"/>
        </w:rPr>
        <w:t xml:space="preserve">. The Court found that </w:t>
      </w:r>
      <w:r w:rsidRPr="0014233E">
        <w:rPr>
          <w:rFonts w:ascii="Times" w:hAnsi="Times" w:cs="Times"/>
          <w:i/>
          <w:iCs/>
        </w:rPr>
        <w:t>capital expenditures</w:t>
      </w:r>
      <w:r w:rsidRPr="0014233E">
        <w:rPr>
          <w:rFonts w:ascii="Times" w:hAnsi="Times" w:cs="Times"/>
        </w:rPr>
        <w:t xml:space="preserve"> must be depreciated over the life of the asset (which in this case meant the number of years the insurance plan ran). The Court found that if Boylston had been allowed to deduct the full cost of the insurance up front, that wouldn't be fair because it would have allowed them to take a big deduction immediately instead of having only small deductions each year for many year. But, the Court found that Boylston was entitled to take the deduction sometime, so the fairest thing they could do was to pro-rate the deductions.</w:t>
      </w:r>
    </w:p>
    <w:p w14:paraId="3348499F" w14:textId="72F080B2" w:rsidR="00633D7D" w:rsidRPr="0014233E" w:rsidRDefault="0014233E" w:rsidP="0014233E">
      <w:pPr>
        <w:pStyle w:val="ListParagraph"/>
        <w:ind w:left="1440"/>
        <w:rPr>
          <w:rFonts w:ascii="Times" w:hAnsi="Times"/>
        </w:rPr>
      </w:pPr>
      <w:r w:rsidRPr="0014233E">
        <w:rPr>
          <w:rFonts w:ascii="Times" w:hAnsi="Times" w:cs="Times"/>
        </w:rPr>
        <w:t>- Basically, this case said that an expenditure which results in the creation of an asset that has a useful life extending "substantially beyond" the close of the taxable year may not be fully deducted in the year the payment is made. Instead the deductions must be pro-rated over the asset's useful life</w:t>
      </w:r>
    </w:p>
    <w:p w14:paraId="5BAC534D" w14:textId="26C8F45B" w:rsidR="00633D7D" w:rsidRPr="00633D7D" w:rsidRDefault="00633D7D" w:rsidP="0014233E">
      <w:pPr>
        <w:pStyle w:val="ListParagraph"/>
        <w:numPr>
          <w:ilvl w:val="0"/>
          <w:numId w:val="165"/>
        </w:numPr>
      </w:pPr>
      <w:r>
        <w:rPr>
          <w:b/>
        </w:rPr>
        <w:t>Interest and Taxes During Construction</w:t>
      </w:r>
    </w:p>
    <w:p w14:paraId="1949E583" w14:textId="48360F7B" w:rsidR="00633D7D" w:rsidRDefault="00633D7D" w:rsidP="00633D7D">
      <w:pPr>
        <w:pStyle w:val="ListParagraph"/>
        <w:numPr>
          <w:ilvl w:val="5"/>
          <w:numId w:val="117"/>
        </w:numPr>
      </w:pPr>
      <w:r>
        <w:t>Cost of money is one of the costs of contruction.</w:t>
      </w:r>
    </w:p>
    <w:p w14:paraId="2A73FB79" w14:textId="7EC4A45C" w:rsidR="00633D7D" w:rsidRDefault="0014233E" w:rsidP="00633D7D">
      <w:pPr>
        <w:pStyle w:val="ListParagraph"/>
        <w:numPr>
          <w:ilvl w:val="5"/>
          <w:numId w:val="117"/>
        </w:numPr>
      </w:pPr>
      <w:r>
        <w:t>Real estate tax is also incurred on property during the construction phase.</w:t>
      </w:r>
    </w:p>
    <w:p w14:paraId="56367F9A" w14:textId="650D1910" w:rsidR="0014233E" w:rsidRPr="00633D7D" w:rsidRDefault="0014233E" w:rsidP="0014233E">
      <w:pPr>
        <w:pStyle w:val="ListParagraph"/>
        <w:numPr>
          <w:ilvl w:val="5"/>
          <w:numId w:val="117"/>
        </w:numPr>
      </w:pPr>
      <w:r>
        <w:t xml:space="preserve">See </w:t>
      </w:r>
      <w:r>
        <w:rPr>
          <w:rFonts w:ascii="Times" w:hAnsi="Times"/>
          <w:b/>
          <w:highlight w:val="cyan"/>
        </w:rPr>
        <w:t xml:space="preserve">§263A(f) – </w:t>
      </w:r>
      <w:r>
        <w:rPr>
          <w:rFonts w:ascii="Times" w:hAnsi="Times"/>
        </w:rPr>
        <w:t xml:space="preserve">requiring interest expense to be subject to the uniform capitalization rules. Therefore, these amounts are added to the basis of the property and recovered through appreciation over the assets useful life. </w:t>
      </w:r>
    </w:p>
    <w:p w14:paraId="7A30375D" w14:textId="3679A3E3" w:rsidR="00633D7D" w:rsidRPr="0014233E" w:rsidRDefault="00633D7D" w:rsidP="0014233E">
      <w:pPr>
        <w:pStyle w:val="ListParagraph"/>
        <w:numPr>
          <w:ilvl w:val="0"/>
          <w:numId w:val="165"/>
        </w:numPr>
      </w:pPr>
      <w:r>
        <w:rPr>
          <w:b/>
        </w:rPr>
        <w:t xml:space="preserve">Special Statutory Treatment for Expenses </w:t>
      </w:r>
    </w:p>
    <w:p w14:paraId="40ECCF1B" w14:textId="77777777" w:rsidR="0014233E" w:rsidRDefault="0014233E" w:rsidP="0014233E">
      <w:pPr>
        <w:pStyle w:val="ListParagraph"/>
        <w:numPr>
          <w:ilvl w:val="2"/>
          <w:numId w:val="165"/>
        </w:numPr>
      </w:pPr>
      <w:r>
        <w:t xml:space="preserve">See p. 812 examples re special statutes: </w:t>
      </w:r>
    </w:p>
    <w:p w14:paraId="57D2107B" w14:textId="77777777" w:rsidR="0014233E" w:rsidRPr="0014233E" w:rsidRDefault="0014233E" w:rsidP="0014233E">
      <w:pPr>
        <w:pStyle w:val="ListParagraph"/>
        <w:numPr>
          <w:ilvl w:val="2"/>
          <w:numId w:val="165"/>
        </w:numPr>
      </w:pPr>
      <w:r>
        <w:rPr>
          <w:rFonts w:ascii="Times" w:hAnsi="Times"/>
          <w:b/>
          <w:highlight w:val="cyan"/>
        </w:rPr>
        <w:t xml:space="preserve">§174 – </w:t>
      </w:r>
      <w:r>
        <w:rPr>
          <w:rFonts w:ascii="Times" w:hAnsi="Times"/>
        </w:rPr>
        <w:t>current deduction available for research and development expenses.</w:t>
      </w:r>
    </w:p>
    <w:p w14:paraId="30CF1813" w14:textId="77777777" w:rsidR="0014233E" w:rsidRPr="0014233E" w:rsidRDefault="0014233E" w:rsidP="0014233E">
      <w:pPr>
        <w:pStyle w:val="ListParagraph"/>
        <w:numPr>
          <w:ilvl w:val="2"/>
          <w:numId w:val="165"/>
        </w:numPr>
      </w:pPr>
      <w:r>
        <w:rPr>
          <w:rFonts w:ascii="Times" w:hAnsi="Times"/>
          <w:b/>
          <w:highlight w:val="cyan"/>
        </w:rPr>
        <w:t xml:space="preserve">§263(c) – </w:t>
      </w:r>
      <w:r>
        <w:rPr>
          <w:rFonts w:ascii="Times" w:hAnsi="Times"/>
        </w:rPr>
        <w:t xml:space="preserve">deduction for intangible drilling and development costs for oil &amp; gas wells (IDCs) </w:t>
      </w:r>
    </w:p>
    <w:p w14:paraId="32D56E14" w14:textId="16773ACE" w:rsidR="0014233E" w:rsidRPr="0014233E" w:rsidRDefault="0014233E" w:rsidP="0014233E">
      <w:pPr>
        <w:pStyle w:val="ListParagraph"/>
        <w:numPr>
          <w:ilvl w:val="2"/>
          <w:numId w:val="165"/>
        </w:numPr>
      </w:pPr>
      <w:r>
        <w:rPr>
          <w:rFonts w:ascii="Times" w:hAnsi="Times"/>
          <w:b/>
        </w:rPr>
        <w:t>Cf.</w:t>
      </w:r>
      <w:r>
        <w:t xml:space="preserve"> </w:t>
      </w:r>
      <w:r>
        <w:rPr>
          <w:rFonts w:ascii="Times" w:hAnsi="Times"/>
          <w:b/>
          <w:highlight w:val="cyan"/>
        </w:rPr>
        <w:t xml:space="preserve">§248 </w:t>
      </w:r>
      <w:r>
        <w:rPr>
          <w:rFonts w:ascii="Times" w:hAnsi="Times"/>
        </w:rPr>
        <w:t xml:space="preserve">and fifteen year amortization of corporate organization expenditures. </w:t>
      </w:r>
    </w:p>
    <w:p w14:paraId="7A85E6C8" w14:textId="64223D69" w:rsidR="0014233E" w:rsidRPr="0014233E" w:rsidRDefault="0014233E" w:rsidP="0014233E">
      <w:pPr>
        <w:pStyle w:val="ListParagraph"/>
        <w:numPr>
          <w:ilvl w:val="0"/>
          <w:numId w:val="165"/>
        </w:numPr>
      </w:pPr>
      <w:r w:rsidRPr="0014233E">
        <w:rPr>
          <w:b/>
          <w:highlight w:val="green"/>
          <w:u w:val="single"/>
        </w:rPr>
        <w:t>Indopco In. v. Commissioner</w:t>
      </w:r>
      <w:r>
        <w:rPr>
          <w:b/>
        </w:rPr>
        <w:t xml:space="preserve"> - Case &amp; Regulations</w:t>
      </w:r>
    </w:p>
    <w:p w14:paraId="5599A6B6" w14:textId="3E5BEC9A" w:rsidR="0014233E" w:rsidRPr="0014233E" w:rsidRDefault="0014233E" w:rsidP="0014233E">
      <w:pPr>
        <w:pStyle w:val="ListParagraph"/>
        <w:numPr>
          <w:ilvl w:val="2"/>
          <w:numId w:val="165"/>
        </w:numPr>
        <w:rPr>
          <w:rFonts w:ascii="Times" w:hAnsi="Times" w:cs="FuturaPTWeb-Light"/>
        </w:rPr>
      </w:pPr>
      <w:r w:rsidRPr="0014233E">
        <w:rPr>
          <w:rFonts w:ascii="Times" w:hAnsi="Times"/>
        </w:rPr>
        <w:t xml:space="preserve">Investment-banking fees incurred by target corporation in a merger transaction must be capitalized. Basic premise in Indopco: Is a “future benefit” to be realized from the particular expenditures? If so, capitalization is required. </w:t>
      </w:r>
      <w:r w:rsidRPr="0014233E">
        <w:rPr>
          <w:rFonts w:ascii="Times" w:hAnsi="Times" w:cs="FuturaPTWeb-Light"/>
        </w:rPr>
        <w:t>Through its acquisition by Unilever, INDOPCO has undeniably obtained considerable benefits that extend far beyond the tax year at issue. As a result of the takeover, INDOPCO gained access to Unilever’s vast resources. Also, by becoming a wholly owned subsidiary, INDOPCO no longer has thousands of shareholders. INDOPCO is now free of considerable shareholder-relations expenses and no longer has administrative expenses related to its 8,000,000 common shares that have since been reduced to 1,000. INDOPCO’s expenditures are capital outlays because the changes in INDOPCO’s corporate structure have led to considerable future benefits. INDOPCO regulations. Investgative expenses i</w:t>
      </w:r>
      <w:r>
        <w:rPr>
          <w:rFonts w:ascii="Times" w:hAnsi="Times" w:cs="FuturaPTWeb-Light"/>
        </w:rPr>
        <w:t>n developing a particular bank.</w:t>
      </w:r>
    </w:p>
    <w:p w14:paraId="7DF3709A" w14:textId="0DA56568" w:rsidR="0014233E" w:rsidRPr="0014233E" w:rsidRDefault="0014233E" w:rsidP="0014233E">
      <w:pPr>
        <w:pStyle w:val="ListParagraph"/>
        <w:numPr>
          <w:ilvl w:val="0"/>
          <w:numId w:val="165"/>
        </w:numPr>
        <w:rPr>
          <w:u w:val="single"/>
        </w:rPr>
      </w:pPr>
      <w:r w:rsidRPr="0014233E">
        <w:rPr>
          <w:b/>
          <w:highlight w:val="green"/>
          <w:u w:val="single"/>
        </w:rPr>
        <w:t>Patton v. Commissioner</w:t>
      </w:r>
    </w:p>
    <w:p w14:paraId="6790A37D" w14:textId="2846437F" w:rsidR="0014233E" w:rsidRPr="0014233E" w:rsidRDefault="0014233E" w:rsidP="0014233E">
      <w:pPr>
        <w:pStyle w:val="ListParagraph"/>
        <w:rPr>
          <w:b/>
        </w:rPr>
      </w:pPr>
      <w:r>
        <w:rPr>
          <w:b/>
        </w:rPr>
        <w:t>i</w:t>
      </w:r>
      <w:r w:rsidRPr="0014233E">
        <w:rPr>
          <w:rFonts w:ascii="Times" w:hAnsi="Times"/>
          <w:b/>
        </w:rPr>
        <w:t xml:space="preserve">. </w:t>
      </w:r>
      <w:r w:rsidRPr="0014233E">
        <w:rPr>
          <w:rFonts w:ascii="Times" w:hAnsi="Times"/>
          <w:b/>
          <w:highlight w:val="cyan"/>
        </w:rPr>
        <w:t xml:space="preserve">§162(a)(1) </w:t>
      </w:r>
      <w:r w:rsidRPr="0014233E">
        <w:rPr>
          <w:rFonts w:ascii="Times" w:hAnsi="Times"/>
        </w:rPr>
        <w:t xml:space="preserve">allows a deduction for a “reasonable allowance” for salaries. The income of Kirk (employee, not owner) increases significantly as a result of a bonus arrangement. IRS says only 13x (not the 46x paid) is deductible compensation under </w:t>
      </w:r>
      <w:r w:rsidRPr="0014233E">
        <w:rPr>
          <w:rFonts w:ascii="Times" w:hAnsi="Times"/>
          <w:b/>
          <w:highlight w:val="cyan"/>
        </w:rPr>
        <w:t xml:space="preserve">§162. </w:t>
      </w:r>
      <w:r w:rsidRPr="0014233E">
        <w:rPr>
          <w:rFonts w:ascii="Times" w:hAnsi="Times"/>
        </w:rPr>
        <w:t xml:space="preserve">Burden on </w:t>
      </w:r>
      <w:r w:rsidRPr="0014233E">
        <w:rPr>
          <w:rFonts w:ascii="Times" w:hAnsi="Times"/>
        </w:rPr>
        <w:lastRenderedPageBreak/>
        <w:t>taxpayer company (partnership) to prove reasonableness, and not proved here. But, effective double taxation: (1) employer (not deductible) &amp; (2) employee (full inclusion).</w:t>
      </w:r>
    </w:p>
    <w:p w14:paraId="7F12C1E5" w14:textId="5495082A" w:rsidR="0014233E" w:rsidRPr="0014233E" w:rsidRDefault="0014233E" w:rsidP="0014233E">
      <w:pPr>
        <w:pStyle w:val="ListParagraph"/>
        <w:numPr>
          <w:ilvl w:val="0"/>
          <w:numId w:val="165"/>
        </w:numPr>
      </w:pPr>
      <w:r>
        <w:rPr>
          <w:b/>
        </w:rPr>
        <w:t>Reasonable Compensation</w:t>
      </w:r>
    </w:p>
    <w:p w14:paraId="208A9175" w14:textId="0FED673E" w:rsidR="0014233E" w:rsidRPr="0014233E" w:rsidRDefault="0014233E" w:rsidP="0014233E">
      <w:pPr>
        <w:pStyle w:val="ListParagraph"/>
        <w:numPr>
          <w:ilvl w:val="2"/>
          <w:numId w:val="165"/>
        </w:numPr>
        <w:rPr>
          <w:rFonts w:ascii="Times" w:hAnsi="Times"/>
        </w:rPr>
      </w:pPr>
      <w:r w:rsidRPr="0014233E">
        <w:rPr>
          <w:rFonts w:ascii="Times" w:hAnsi="Times"/>
          <w:b/>
          <w:highlight w:val="cyan"/>
        </w:rPr>
        <w:t>§162</w:t>
      </w:r>
      <w:r>
        <w:rPr>
          <w:rFonts w:ascii="Times" w:hAnsi="Times"/>
          <w:b/>
          <w:highlight w:val="cyan"/>
        </w:rPr>
        <w:t xml:space="preserve">(a)(1) – </w:t>
      </w:r>
      <w:r>
        <w:rPr>
          <w:rFonts w:ascii="Times" w:hAnsi="Times"/>
        </w:rPr>
        <w:t>provides for deduction only for “reasonable” allowance for salaries and other compensation.</w:t>
      </w:r>
    </w:p>
    <w:p w14:paraId="1D2FF9F6" w14:textId="2A0993C1" w:rsidR="0014233E" w:rsidRPr="0014233E" w:rsidRDefault="0014233E" w:rsidP="0014233E">
      <w:pPr>
        <w:pStyle w:val="ListParagraph"/>
        <w:numPr>
          <w:ilvl w:val="0"/>
          <w:numId w:val="165"/>
        </w:numPr>
      </w:pPr>
      <w:r>
        <w:rPr>
          <w:b/>
        </w:rPr>
        <w:t xml:space="preserve">Special Limit - </w:t>
      </w:r>
      <w:r>
        <w:rPr>
          <w:rFonts w:ascii="Times" w:hAnsi="Times"/>
          <w:b/>
          <w:highlight w:val="cyan"/>
        </w:rPr>
        <w:t>§162(m)</w:t>
      </w:r>
    </w:p>
    <w:p w14:paraId="3B9A0658" w14:textId="77777777" w:rsidR="0014233E" w:rsidRPr="0014233E" w:rsidRDefault="0014233E" w:rsidP="0014233E">
      <w:pPr>
        <w:pStyle w:val="ListParagraph"/>
        <w:numPr>
          <w:ilvl w:val="2"/>
          <w:numId w:val="165"/>
        </w:numPr>
        <w:rPr>
          <w:rFonts w:ascii="Times" w:hAnsi="Times"/>
          <w:b/>
        </w:rPr>
      </w:pPr>
      <w:r w:rsidRPr="0014233E">
        <w:rPr>
          <w:rFonts w:ascii="Times" w:hAnsi="Times"/>
          <w:b/>
          <w:highlight w:val="cyan"/>
        </w:rPr>
        <w:t xml:space="preserve">§162(m) </w:t>
      </w:r>
      <w:r w:rsidRPr="0014233E">
        <w:rPr>
          <w:rFonts w:ascii="Times" w:hAnsi="Times"/>
        </w:rPr>
        <w:t>limits deductible compensation for top executives of a publicly held company to $1M per year.</w:t>
      </w:r>
    </w:p>
    <w:p w14:paraId="7DB3A290" w14:textId="77777777" w:rsidR="0014233E" w:rsidRPr="0014233E" w:rsidRDefault="0014233E" w:rsidP="0014233E">
      <w:pPr>
        <w:pStyle w:val="ListParagraph"/>
        <w:numPr>
          <w:ilvl w:val="2"/>
          <w:numId w:val="165"/>
        </w:numPr>
        <w:rPr>
          <w:rFonts w:ascii="Times" w:hAnsi="Times"/>
          <w:b/>
        </w:rPr>
      </w:pPr>
      <w:r w:rsidRPr="0014233E">
        <w:rPr>
          <w:rFonts w:ascii="Times" w:hAnsi="Times"/>
          <w:b/>
        </w:rPr>
        <w:t xml:space="preserve">Note </w:t>
      </w:r>
      <w:r w:rsidRPr="0014233E">
        <w:rPr>
          <w:rFonts w:ascii="Times" w:hAnsi="Times"/>
        </w:rPr>
        <w:t xml:space="preserve">the exception to this limitation for “performance-based compensation.” Need to establish “pre-existing goals (by outside directors) and have shareholders approve plan. </w:t>
      </w:r>
    </w:p>
    <w:p w14:paraId="4CE13C0D" w14:textId="4449C40F" w:rsidR="0014233E" w:rsidRPr="0014233E" w:rsidRDefault="0014233E" w:rsidP="0014233E">
      <w:pPr>
        <w:pStyle w:val="ListParagraph"/>
        <w:numPr>
          <w:ilvl w:val="2"/>
          <w:numId w:val="165"/>
        </w:numPr>
        <w:rPr>
          <w:rFonts w:ascii="Times" w:hAnsi="Times"/>
          <w:b/>
        </w:rPr>
      </w:pPr>
      <w:r w:rsidRPr="0014233E">
        <w:rPr>
          <w:rFonts w:ascii="Times" w:hAnsi="Times"/>
          <w:b/>
        </w:rPr>
        <w:t xml:space="preserve">Note </w:t>
      </w:r>
      <w:r w:rsidRPr="0014233E">
        <w:rPr>
          <w:rFonts w:ascii="Times" w:hAnsi="Times"/>
        </w:rPr>
        <w:t xml:space="preserve">even lower limits for TARP banks, etc. </w:t>
      </w:r>
      <w:r w:rsidRPr="0014233E">
        <w:rPr>
          <w:rFonts w:ascii="Times" w:hAnsi="Times"/>
          <w:b/>
          <w:highlight w:val="cyan"/>
        </w:rPr>
        <w:t>§161(m)(5).</w:t>
      </w:r>
      <w:r w:rsidRPr="0014233E">
        <w:rPr>
          <w:rFonts w:ascii="Times" w:hAnsi="Times"/>
          <w:b/>
        </w:rPr>
        <w:t xml:space="preserve"> </w:t>
      </w:r>
      <w:r w:rsidRPr="0014233E">
        <w:rPr>
          <w:rFonts w:ascii="Times" w:hAnsi="Times"/>
        </w:rPr>
        <w:t xml:space="preserve">Limits thanks to TARP legislations. TARP was a solution right after the deed recession. Trouble Asset Relief Program </w:t>
      </w:r>
      <w:r w:rsidRPr="0014233E">
        <w:rPr>
          <w:rFonts w:ascii="Times" w:hAnsi="Times"/>
        </w:rPr>
        <w:sym w:font="Wingdings" w:char="F0E0"/>
      </w:r>
      <w:r w:rsidRPr="0014233E">
        <w:rPr>
          <w:rFonts w:ascii="Times" w:hAnsi="Times"/>
        </w:rPr>
        <w:t xml:space="preserve"> </w:t>
      </w:r>
      <w:r w:rsidRPr="0014233E">
        <w:rPr>
          <w:rFonts w:ascii="Times" w:hAnsi="Times" w:cs="Arial"/>
          <w:color w:val="1A1A1A"/>
        </w:rPr>
        <w:t>program of the United States government to purchase assets and equity from financial institutions to strengthen its financial sector that was signed into law by U.S. President George W. Bush.</w:t>
      </w:r>
    </w:p>
    <w:p w14:paraId="7A8D3CB6" w14:textId="77777777" w:rsidR="0014233E" w:rsidRPr="0014233E" w:rsidRDefault="0014233E" w:rsidP="0014233E">
      <w:pPr>
        <w:pStyle w:val="ListParagraph"/>
        <w:numPr>
          <w:ilvl w:val="0"/>
          <w:numId w:val="165"/>
        </w:numPr>
        <w:rPr>
          <w:u w:val="single"/>
        </w:rPr>
      </w:pPr>
      <w:r w:rsidRPr="0014233E">
        <w:rPr>
          <w:b/>
          <w:highlight w:val="green"/>
          <w:u w:val="single"/>
        </w:rPr>
        <w:t>Estate of Rockefeller v. Commissioner</w:t>
      </w:r>
    </w:p>
    <w:p w14:paraId="687D4D41" w14:textId="4D309153" w:rsidR="0014233E" w:rsidRPr="0014233E" w:rsidRDefault="0014233E" w:rsidP="0014233E">
      <w:pPr>
        <w:pStyle w:val="ListParagraph"/>
        <w:rPr>
          <w:rFonts w:ascii="Times" w:hAnsi="Times"/>
        </w:rPr>
      </w:pPr>
      <w:r>
        <w:rPr>
          <w:b/>
        </w:rPr>
        <w:t>i</w:t>
      </w:r>
      <w:r w:rsidRPr="0014233E">
        <w:rPr>
          <w:rFonts w:ascii="Times" w:hAnsi="Times"/>
        </w:rPr>
        <w:t xml:space="preserve">. Deduction claimed for his expenses for Congressional review of his nomination to be VP (For President Gerald Ford). </w:t>
      </w:r>
      <w:r w:rsidRPr="0014233E">
        <w:rPr>
          <w:rFonts w:ascii="Times" w:hAnsi="Times" w:cs="Helvetica"/>
        </w:rPr>
        <w:t xml:space="preserve">the deductions were not allowed under IRC section 162. The Court essentially compared Rockefeller’s past job as </w:t>
      </w:r>
      <w:hyperlink r:id="rId34" w:history="1">
        <w:r w:rsidRPr="0014233E">
          <w:rPr>
            <w:rFonts w:ascii="Times" w:hAnsi="Times" w:cs="Helvetica"/>
          </w:rPr>
          <w:t>Governor of New York</w:t>
        </w:r>
      </w:hyperlink>
      <w:r w:rsidRPr="0014233E">
        <w:rPr>
          <w:rFonts w:ascii="Times" w:hAnsi="Times" w:cs="Helvetica"/>
        </w:rPr>
        <w:t xml:space="preserve"> with his position as </w:t>
      </w:r>
      <w:hyperlink r:id="rId35" w:history="1">
        <w:r w:rsidRPr="0014233E">
          <w:rPr>
            <w:rFonts w:ascii="Times" w:hAnsi="Times" w:cs="Helvetica"/>
          </w:rPr>
          <w:t>Vice President</w:t>
        </w:r>
      </w:hyperlink>
      <w:r w:rsidRPr="0014233E">
        <w:rPr>
          <w:rFonts w:ascii="Times" w:hAnsi="Times" w:cs="Helvetica"/>
        </w:rPr>
        <w:t xml:space="preserve"> and found that the two positions did not constitute the same trade or business.</w:t>
      </w:r>
    </w:p>
    <w:p w14:paraId="4C761520" w14:textId="0BEB1BE4" w:rsidR="0014233E" w:rsidRPr="0014233E" w:rsidRDefault="0014233E" w:rsidP="0014233E">
      <w:pPr>
        <w:pStyle w:val="ListParagraph"/>
        <w:numPr>
          <w:ilvl w:val="0"/>
          <w:numId w:val="165"/>
        </w:numPr>
        <w:rPr>
          <w:rFonts w:ascii="Times" w:hAnsi="Times"/>
        </w:rPr>
      </w:pPr>
      <w:r>
        <w:rPr>
          <w:b/>
        </w:rPr>
        <w:t>Oth</w:t>
      </w:r>
      <w:r w:rsidRPr="0014233E">
        <w:rPr>
          <w:rFonts w:ascii="Times" w:hAnsi="Times"/>
          <w:b/>
        </w:rPr>
        <w:t>er Employment Expenses</w:t>
      </w:r>
    </w:p>
    <w:p w14:paraId="5B440620" w14:textId="5D7705B3" w:rsidR="0014233E" w:rsidRPr="0014233E" w:rsidRDefault="0014233E" w:rsidP="0014233E">
      <w:pPr>
        <w:pStyle w:val="ListParagraph"/>
        <w:rPr>
          <w:rFonts w:ascii="Times" w:hAnsi="Times"/>
        </w:rPr>
      </w:pPr>
      <w:r w:rsidRPr="0014233E">
        <w:rPr>
          <w:rFonts w:ascii="Times" w:hAnsi="Times"/>
          <w:b/>
        </w:rPr>
        <w:t>i.</w:t>
      </w:r>
      <w:r w:rsidRPr="0014233E">
        <w:rPr>
          <w:rFonts w:ascii="Times" w:hAnsi="Times"/>
        </w:rPr>
        <w:t xml:space="preserve"> Deduction claimed for his expenses for Congressional review of his nomination to be VP (For President Gerald Ford). </w:t>
      </w:r>
      <w:r w:rsidRPr="0014233E">
        <w:rPr>
          <w:rFonts w:ascii="Times" w:hAnsi="Times" w:cs="Helvetica"/>
        </w:rPr>
        <w:t xml:space="preserve">the deductions were not allowed under IRC section 162. The Court essentially compared Rockefeller’s past job as </w:t>
      </w:r>
      <w:hyperlink r:id="rId36" w:history="1">
        <w:r w:rsidRPr="0014233E">
          <w:rPr>
            <w:rFonts w:ascii="Times" w:hAnsi="Times" w:cs="Helvetica"/>
          </w:rPr>
          <w:t>Governor of New York</w:t>
        </w:r>
      </w:hyperlink>
      <w:r w:rsidRPr="0014233E">
        <w:rPr>
          <w:rFonts w:ascii="Times" w:hAnsi="Times" w:cs="Helvetica"/>
        </w:rPr>
        <w:t xml:space="preserve"> with his position as </w:t>
      </w:r>
      <w:hyperlink r:id="rId37" w:history="1">
        <w:r w:rsidRPr="0014233E">
          <w:rPr>
            <w:rFonts w:ascii="Times" w:hAnsi="Times" w:cs="Helvetica"/>
          </w:rPr>
          <w:t>Vice President</w:t>
        </w:r>
      </w:hyperlink>
      <w:r w:rsidRPr="0014233E">
        <w:rPr>
          <w:rFonts w:ascii="Times" w:hAnsi="Times" w:cs="Helvetica"/>
        </w:rPr>
        <w:t xml:space="preserve"> and found that the two positions did not constitute the same trade or business.</w:t>
      </w:r>
    </w:p>
    <w:p w14:paraId="70627338" w14:textId="77777777" w:rsidR="0014233E" w:rsidRPr="00FB39F7" w:rsidRDefault="0014233E" w:rsidP="0014233E">
      <w:pPr>
        <w:pStyle w:val="ListParagraph"/>
      </w:pPr>
    </w:p>
    <w:p w14:paraId="16685ED5" w14:textId="67A7A043" w:rsidR="00FE6B83" w:rsidRDefault="00FE6B83" w:rsidP="00FB39F7">
      <w:pPr>
        <w:tabs>
          <w:tab w:val="left" w:pos="2901"/>
        </w:tabs>
        <w:rPr>
          <w:b/>
        </w:rPr>
      </w:pPr>
    </w:p>
    <w:p w14:paraId="09C2ADC8" w14:textId="77777777" w:rsidR="00FE6B83" w:rsidRPr="00FE6B83" w:rsidRDefault="00FE6B83" w:rsidP="00FE6B83"/>
    <w:p w14:paraId="438B1398" w14:textId="77777777" w:rsidR="00FE6B83" w:rsidRPr="00FE6B83" w:rsidRDefault="00FE6B83" w:rsidP="00FE6B83"/>
    <w:p w14:paraId="2569DEBE" w14:textId="77777777" w:rsidR="00FE6B83" w:rsidRPr="00FE6B83" w:rsidRDefault="00FE6B83" w:rsidP="00FE6B83"/>
    <w:p w14:paraId="410F8542" w14:textId="77777777" w:rsidR="00FE6B83" w:rsidRPr="00FE6B83" w:rsidRDefault="00FE6B83" w:rsidP="00FE6B83"/>
    <w:p w14:paraId="17533FCF" w14:textId="77777777" w:rsidR="00FE6B83" w:rsidRPr="00FE6B83" w:rsidRDefault="00FE6B83" w:rsidP="00FE6B83"/>
    <w:p w14:paraId="3F0CC3F3" w14:textId="77777777" w:rsidR="00FE6B83" w:rsidRPr="00FE6B83" w:rsidRDefault="00FE6B83" w:rsidP="00FE6B83"/>
    <w:p w14:paraId="36449CFC" w14:textId="77777777" w:rsidR="00FE6B83" w:rsidRPr="00FE6B83" w:rsidRDefault="00FE6B83" w:rsidP="00FE6B83"/>
    <w:p w14:paraId="25EB773E" w14:textId="77777777" w:rsidR="00FE6B83" w:rsidRPr="00FE6B83" w:rsidRDefault="00FE6B83" w:rsidP="00FE6B83"/>
    <w:p w14:paraId="200E5D69" w14:textId="77777777" w:rsidR="00FE6B83" w:rsidRPr="00FE6B83" w:rsidRDefault="00FE6B83" w:rsidP="00FE6B83"/>
    <w:p w14:paraId="58FF399C" w14:textId="77777777" w:rsidR="00FE6B83" w:rsidRPr="00FE6B83" w:rsidRDefault="00FE6B83" w:rsidP="00FE6B83"/>
    <w:p w14:paraId="4068984F" w14:textId="77777777" w:rsidR="00FE6B83" w:rsidRDefault="00FE6B83" w:rsidP="00ED386E"/>
    <w:p w14:paraId="1277CAB7" w14:textId="77777777" w:rsidR="000A61C3" w:rsidRDefault="000A61C3" w:rsidP="00ED386E"/>
    <w:p w14:paraId="18A88315" w14:textId="77777777" w:rsidR="000A61C3" w:rsidRDefault="000A61C3" w:rsidP="00ED386E"/>
    <w:p w14:paraId="510676FE" w14:textId="2F329A64" w:rsidR="00FE6B83" w:rsidRDefault="00FE6B83" w:rsidP="00FE6B83">
      <w:pPr>
        <w:pStyle w:val="Heading1"/>
        <w:numPr>
          <w:ilvl w:val="0"/>
          <w:numId w:val="2"/>
        </w:numPr>
        <w:jc w:val="center"/>
        <w:rPr>
          <w:rFonts w:ascii="Times" w:hAnsi="Times"/>
          <w:sz w:val="30"/>
          <w:szCs w:val="30"/>
        </w:rPr>
      </w:pPr>
      <w:bookmarkStart w:id="178" w:name="_Toc311318385"/>
      <w:bookmarkStart w:id="179" w:name="_Toc311318492"/>
      <w:bookmarkStart w:id="180" w:name="_Toc311318827"/>
      <w:r>
        <w:rPr>
          <w:rFonts w:ascii="Times" w:hAnsi="Times"/>
          <w:sz w:val="30"/>
          <w:szCs w:val="30"/>
        </w:rPr>
        <w:lastRenderedPageBreak/>
        <w:t>Losses</w:t>
      </w:r>
      <w:bookmarkEnd w:id="178"/>
      <w:bookmarkEnd w:id="179"/>
      <w:bookmarkEnd w:id="180"/>
      <w:r>
        <w:rPr>
          <w:rFonts w:ascii="Times" w:hAnsi="Times"/>
          <w:sz w:val="30"/>
          <w:szCs w:val="30"/>
        </w:rPr>
        <w:t xml:space="preserve"> </w:t>
      </w:r>
    </w:p>
    <w:p w14:paraId="000FC904" w14:textId="77777777" w:rsidR="00FE6B83" w:rsidRDefault="00FE6B83" w:rsidP="00FE6B83"/>
    <w:p w14:paraId="12E60B56" w14:textId="24A25A3F" w:rsidR="00FE6B83" w:rsidRPr="00FB39F7" w:rsidRDefault="00FE6B83" w:rsidP="00FE6B83">
      <w:pPr>
        <w:pStyle w:val="ListParagraph"/>
        <w:numPr>
          <w:ilvl w:val="8"/>
          <w:numId w:val="2"/>
        </w:numPr>
        <w:rPr>
          <w:rFonts w:ascii="Times" w:hAnsi="Times"/>
          <w:b/>
        </w:rPr>
      </w:pPr>
      <w:r w:rsidRPr="00FB39F7">
        <w:rPr>
          <w:rFonts w:ascii="Times" w:hAnsi="Times"/>
        </w:rPr>
        <w:t xml:space="preserve"> </w:t>
      </w:r>
      <w:r>
        <w:rPr>
          <w:rFonts w:ascii="Times" w:hAnsi="Times"/>
          <w:b/>
          <w:highlight w:val="cyan"/>
        </w:rPr>
        <w:t xml:space="preserve">§165 </w:t>
      </w:r>
      <w:r>
        <w:rPr>
          <w:rFonts w:ascii="Times" w:hAnsi="Times"/>
        </w:rPr>
        <w:t xml:space="preserve">provides the general rule that a tax deduction is available (1) for any loss sustained during the taxable year and (2) not compensated by insurance. </w:t>
      </w:r>
    </w:p>
    <w:p w14:paraId="0BCB4C29" w14:textId="1E545827" w:rsidR="00FE6B83" w:rsidRPr="00FE6B83" w:rsidRDefault="00FE6B83" w:rsidP="00FE6B83">
      <w:pPr>
        <w:pStyle w:val="ListParagraph"/>
        <w:numPr>
          <w:ilvl w:val="8"/>
          <w:numId w:val="2"/>
        </w:numPr>
        <w:rPr>
          <w:rFonts w:ascii="Times" w:hAnsi="Times"/>
          <w:b/>
        </w:rPr>
      </w:pPr>
      <w:r>
        <w:rPr>
          <w:rFonts w:ascii="Times" w:hAnsi="Times"/>
          <w:b/>
          <w:highlight w:val="cyan"/>
        </w:rPr>
        <w:t xml:space="preserve">§165(b) </w:t>
      </w:r>
      <w:r>
        <w:rPr>
          <w:rFonts w:ascii="Times" w:hAnsi="Times"/>
        </w:rPr>
        <w:t xml:space="preserve">specifies the deduction for the loss is the adjusted basis (&amp; not the FMV of the property). </w:t>
      </w:r>
    </w:p>
    <w:p w14:paraId="16411A8B" w14:textId="0B123EAB" w:rsidR="00FE6B83" w:rsidRPr="00FE6B83" w:rsidRDefault="00FE6B83" w:rsidP="00FE6B83">
      <w:pPr>
        <w:pStyle w:val="ListParagraph"/>
        <w:numPr>
          <w:ilvl w:val="8"/>
          <w:numId w:val="2"/>
        </w:numPr>
        <w:rPr>
          <w:rFonts w:ascii="Times" w:hAnsi="Times"/>
          <w:b/>
        </w:rPr>
      </w:pPr>
      <w:r>
        <w:rPr>
          <w:rFonts w:ascii="Times" w:hAnsi="Times"/>
          <w:b/>
          <w:highlight w:val="cyan"/>
        </w:rPr>
        <w:t>§165(c)</w:t>
      </w:r>
      <w:r>
        <w:rPr>
          <w:rFonts w:ascii="Times" w:hAnsi="Times"/>
          <w:b/>
        </w:rPr>
        <w:t xml:space="preserve"> </w:t>
      </w:r>
      <w:r>
        <w:rPr>
          <w:rFonts w:ascii="Times" w:hAnsi="Times"/>
        </w:rPr>
        <w:t xml:space="preserve">provides limitations for individuals for loss in (1) trade or business, (2) transaction entered into for profit and (3) casualty losses. </w:t>
      </w:r>
    </w:p>
    <w:p w14:paraId="63E01623" w14:textId="640421F5" w:rsidR="00FE6B83" w:rsidRPr="00FE6B83" w:rsidRDefault="00FE6B83" w:rsidP="00FE6B83">
      <w:pPr>
        <w:pStyle w:val="ListParagraph"/>
        <w:numPr>
          <w:ilvl w:val="8"/>
          <w:numId w:val="2"/>
        </w:numPr>
        <w:rPr>
          <w:rFonts w:ascii="Times" w:hAnsi="Times"/>
          <w:b/>
        </w:rPr>
      </w:pPr>
      <w:r>
        <w:rPr>
          <w:b/>
        </w:rPr>
        <w:t>When does a loss occur?</w:t>
      </w:r>
    </w:p>
    <w:p w14:paraId="0368BC15" w14:textId="729F9009" w:rsidR="00FE6B83" w:rsidRPr="00FE6B83" w:rsidRDefault="00FE6B83" w:rsidP="000B041B">
      <w:pPr>
        <w:pStyle w:val="ListParagraph"/>
        <w:numPr>
          <w:ilvl w:val="0"/>
          <w:numId w:val="168"/>
        </w:numPr>
        <w:rPr>
          <w:rFonts w:ascii="Times" w:hAnsi="Times"/>
          <w:b/>
        </w:rPr>
      </w:pPr>
      <w:r>
        <w:rPr>
          <w:rFonts w:ascii="Times" w:hAnsi="Times"/>
        </w:rPr>
        <w:t xml:space="preserve">Consider the concept of a “realization” event as being necessary (e.g. </w:t>
      </w:r>
      <w:r>
        <w:rPr>
          <w:rFonts w:ascii="Times" w:hAnsi="Times"/>
          <w:b/>
          <w:highlight w:val="cyan"/>
        </w:rPr>
        <w:t xml:space="preserve">§1001). </w:t>
      </w:r>
    </w:p>
    <w:p w14:paraId="55C64CF4" w14:textId="13ECC6CB" w:rsidR="00FE6B83" w:rsidRPr="00ED386E" w:rsidRDefault="00FE6B83" w:rsidP="000B041B">
      <w:pPr>
        <w:pStyle w:val="ListParagraph"/>
        <w:numPr>
          <w:ilvl w:val="0"/>
          <w:numId w:val="168"/>
        </w:numPr>
        <w:rPr>
          <w:rFonts w:ascii="Times" w:hAnsi="Times"/>
          <w:b/>
        </w:rPr>
      </w:pPr>
      <w:r>
        <w:rPr>
          <w:rFonts w:ascii="Times" w:hAnsi="Times"/>
          <w:b/>
        </w:rPr>
        <w:t xml:space="preserve">Reg. </w:t>
      </w:r>
      <w:r>
        <w:rPr>
          <w:rFonts w:ascii="Times" w:hAnsi="Times"/>
          <w:b/>
          <w:highlight w:val="cyan"/>
        </w:rPr>
        <w:t>§</w:t>
      </w:r>
      <w:r w:rsidRPr="00ED386E">
        <w:rPr>
          <w:rFonts w:ascii="Times" w:hAnsi="Times"/>
          <w:b/>
          <w:highlight w:val="cyan"/>
        </w:rPr>
        <w:t xml:space="preserve">1.165-1(d) </w:t>
      </w:r>
      <w:r w:rsidRPr="00ED386E">
        <w:rPr>
          <w:rFonts w:ascii="Times" w:hAnsi="Times"/>
        </w:rPr>
        <w:t xml:space="preserve"> refers to the deduction as available for the taxable year “in which the loss is sustained” and that the loss is evidenced by “closed and completed transactions” and “as fixed by identifiable events occurring in such taxable year” </w:t>
      </w:r>
    </w:p>
    <w:p w14:paraId="1065F33D" w14:textId="7CC6E973" w:rsidR="00FE6B83" w:rsidRPr="000A61C3" w:rsidRDefault="00FE6B83" w:rsidP="00FE6B83">
      <w:pPr>
        <w:pStyle w:val="ListParagraph"/>
        <w:numPr>
          <w:ilvl w:val="8"/>
          <w:numId w:val="2"/>
        </w:numPr>
        <w:rPr>
          <w:rFonts w:ascii="Times" w:hAnsi="Times"/>
          <w:b/>
        </w:rPr>
      </w:pPr>
      <w:r w:rsidRPr="00ED386E">
        <w:rPr>
          <w:rFonts w:ascii="Times" w:hAnsi="Times"/>
          <w:b/>
          <w:highlight w:val="green"/>
          <w:u w:val="single"/>
        </w:rPr>
        <w:t>US v. S.S. White Dental Mfg. Co</w:t>
      </w:r>
      <w:r w:rsidRPr="00ED386E">
        <w:rPr>
          <w:rFonts w:ascii="Times" w:hAnsi="Times"/>
          <w:b/>
          <w:highlight w:val="green"/>
        </w:rPr>
        <w:t>.:</w:t>
      </w:r>
      <w:r w:rsidRPr="00ED386E">
        <w:rPr>
          <w:rFonts w:ascii="Times" w:hAnsi="Times"/>
          <w:b/>
        </w:rPr>
        <w:t xml:space="preserve"> </w:t>
      </w:r>
      <w:r w:rsidRPr="00ED386E">
        <w:rPr>
          <w:rFonts w:ascii="Times" w:hAnsi="Times"/>
        </w:rPr>
        <w:t xml:space="preserve">US taxpayer owned a stock of a German corporation (subsidiary) and had loaned funds to the corporation. German government (during wartime) seized the German </w:t>
      </w:r>
      <w:r w:rsidRPr="000A61C3">
        <w:rPr>
          <w:rFonts w:ascii="Times" w:hAnsi="Times"/>
        </w:rPr>
        <w:t>corporation properties in 1918 (but properties restored in 1920 when essentially worthless). Holding stock and accounts receivable were worthless and loss deduction is available. When the sequestration of the asset was made, the transaction causing the loss was completed, thus, this was deductible.</w:t>
      </w:r>
    </w:p>
    <w:p w14:paraId="76B1738B" w14:textId="76EC7332" w:rsidR="00FE6B83" w:rsidRPr="000A61C3" w:rsidRDefault="00FE6B83" w:rsidP="00FE6B83">
      <w:pPr>
        <w:pStyle w:val="ListParagraph"/>
        <w:numPr>
          <w:ilvl w:val="8"/>
          <w:numId w:val="2"/>
        </w:numPr>
        <w:rPr>
          <w:rFonts w:ascii="Times" w:hAnsi="Times"/>
          <w:b/>
        </w:rPr>
      </w:pPr>
      <w:r w:rsidRPr="000A61C3">
        <w:rPr>
          <w:rFonts w:ascii="Times" w:hAnsi="Times"/>
          <w:b/>
        </w:rPr>
        <w:t>Securities Losses</w:t>
      </w:r>
    </w:p>
    <w:p w14:paraId="1C8656C9" w14:textId="4C832FBD" w:rsidR="00FE6B83" w:rsidRPr="000A61C3" w:rsidRDefault="00FE6B83" w:rsidP="00FE6B83">
      <w:pPr>
        <w:ind w:left="1080"/>
        <w:rPr>
          <w:rFonts w:ascii="Times" w:hAnsi="Times"/>
          <w:b/>
        </w:rPr>
      </w:pPr>
      <w:r w:rsidRPr="000A61C3">
        <w:rPr>
          <w:rFonts w:ascii="Times" w:hAnsi="Times"/>
          <w:b/>
        </w:rPr>
        <w:t>i. Sell the asset to realize the loss.</w:t>
      </w:r>
    </w:p>
    <w:p w14:paraId="75F6E4F3" w14:textId="12745B1B" w:rsidR="00FE6B83" w:rsidRPr="000A61C3" w:rsidRDefault="00FE6B83" w:rsidP="00FE6B83">
      <w:pPr>
        <w:ind w:left="1080"/>
        <w:rPr>
          <w:rFonts w:ascii="Times" w:hAnsi="Times"/>
          <w:b/>
        </w:rPr>
      </w:pPr>
      <w:r w:rsidRPr="000A61C3">
        <w:rPr>
          <w:rFonts w:ascii="Times" w:hAnsi="Times"/>
          <w:b/>
        </w:rPr>
        <w:t xml:space="preserve">ii. See </w:t>
      </w:r>
      <w:r w:rsidRPr="000A61C3">
        <w:rPr>
          <w:rFonts w:ascii="Times" w:hAnsi="Times"/>
          <w:b/>
          <w:highlight w:val="cyan"/>
        </w:rPr>
        <w:t>§6511(d)</w:t>
      </w:r>
      <w:r w:rsidRPr="000A61C3">
        <w:rPr>
          <w:rFonts w:ascii="Times" w:hAnsi="Times"/>
          <w:b/>
        </w:rPr>
        <w:t xml:space="preserve"> </w:t>
      </w:r>
      <w:r w:rsidRPr="000A61C3">
        <w:rPr>
          <w:rFonts w:ascii="Times" w:hAnsi="Times"/>
        </w:rPr>
        <w:t xml:space="preserve">re seven (not three) year period of limitation with respect to bad debts and worthless securities. </w:t>
      </w:r>
    </w:p>
    <w:p w14:paraId="680C4092" w14:textId="7F04D168" w:rsidR="00FE6B83" w:rsidRPr="000A61C3" w:rsidRDefault="00FE6B83" w:rsidP="00FE6B83">
      <w:pPr>
        <w:pStyle w:val="ListParagraph"/>
        <w:numPr>
          <w:ilvl w:val="8"/>
          <w:numId w:val="2"/>
        </w:numPr>
        <w:rPr>
          <w:rFonts w:ascii="Times" w:hAnsi="Times"/>
          <w:b/>
        </w:rPr>
      </w:pPr>
      <w:r w:rsidRPr="000A61C3">
        <w:rPr>
          <w:rFonts w:ascii="Times" w:hAnsi="Times"/>
          <w:b/>
        </w:rPr>
        <w:t>Revenue Ruling 2009-9</w:t>
      </w:r>
    </w:p>
    <w:p w14:paraId="5BC50E47" w14:textId="75B43A92" w:rsidR="00FE6B83" w:rsidRPr="000A61C3" w:rsidRDefault="00FE6B83" w:rsidP="00FE6B83">
      <w:pPr>
        <w:pStyle w:val="ListParagraph"/>
        <w:numPr>
          <w:ilvl w:val="2"/>
          <w:numId w:val="165"/>
        </w:numPr>
        <w:rPr>
          <w:rFonts w:ascii="Times" w:hAnsi="Times"/>
          <w:b/>
        </w:rPr>
      </w:pPr>
      <w:r w:rsidRPr="000A61C3">
        <w:rPr>
          <w:rFonts w:ascii="Times" w:hAnsi="Times"/>
        </w:rPr>
        <w:t xml:space="preserve">Loss to A from embezzlement in a transaction entered into for profit: </w:t>
      </w:r>
    </w:p>
    <w:p w14:paraId="31C1A850" w14:textId="198D4665" w:rsidR="00FE6B83" w:rsidRPr="000A61C3" w:rsidRDefault="00FE6B83" w:rsidP="000B041B">
      <w:pPr>
        <w:pStyle w:val="ListParagraph"/>
        <w:numPr>
          <w:ilvl w:val="0"/>
          <w:numId w:val="169"/>
        </w:numPr>
        <w:rPr>
          <w:rFonts w:ascii="Times" w:hAnsi="Times"/>
        </w:rPr>
      </w:pPr>
      <w:r w:rsidRPr="000A61C3">
        <w:rPr>
          <w:rFonts w:ascii="Times" w:hAnsi="Times"/>
          <w:b/>
          <w:u w:val="single"/>
        </w:rPr>
        <w:t xml:space="preserve">Theft </w:t>
      </w:r>
      <w:r w:rsidRPr="000A61C3">
        <w:rPr>
          <w:rFonts w:ascii="Times" w:hAnsi="Times"/>
        </w:rPr>
        <w:t xml:space="preserve">loss or capital loss under Code </w:t>
      </w:r>
      <w:r w:rsidRPr="000A61C3">
        <w:rPr>
          <w:rFonts w:ascii="Times" w:hAnsi="Times"/>
          <w:b/>
          <w:highlight w:val="cyan"/>
        </w:rPr>
        <w:t xml:space="preserve">§165 </w:t>
      </w:r>
      <w:r w:rsidRPr="000A61C3">
        <w:rPr>
          <w:rFonts w:ascii="Times" w:hAnsi="Times"/>
        </w:rPr>
        <w:t xml:space="preserve">purposes. HELD: theft loss – from depriving A of money by criminal acts. Theft for </w:t>
      </w:r>
      <w:r w:rsidRPr="000A61C3">
        <w:rPr>
          <w:rFonts w:ascii="Times" w:hAnsi="Times"/>
          <w:b/>
          <w:highlight w:val="cyan"/>
        </w:rPr>
        <w:t>§165</w:t>
      </w:r>
      <w:r w:rsidRPr="000A61C3">
        <w:rPr>
          <w:rFonts w:ascii="Times" w:hAnsi="Times"/>
          <w:b/>
        </w:rPr>
        <w:t xml:space="preserve"> </w:t>
      </w:r>
      <w:r w:rsidRPr="000A61C3">
        <w:rPr>
          <w:rFonts w:ascii="Times" w:hAnsi="Times"/>
        </w:rPr>
        <w:t xml:space="preserve">purposes. </w:t>
      </w:r>
    </w:p>
    <w:p w14:paraId="6D62DBD4" w14:textId="77777777" w:rsidR="00FE6B83" w:rsidRPr="000A61C3" w:rsidRDefault="00FE6B83" w:rsidP="000B041B">
      <w:pPr>
        <w:pStyle w:val="ListParagraph"/>
        <w:numPr>
          <w:ilvl w:val="0"/>
          <w:numId w:val="169"/>
        </w:numPr>
        <w:rPr>
          <w:rFonts w:ascii="Times" w:hAnsi="Times"/>
        </w:rPr>
      </w:pPr>
      <w:r w:rsidRPr="000A61C3">
        <w:rPr>
          <w:rFonts w:ascii="Times" w:hAnsi="Times"/>
          <w:b/>
          <w:u w:val="single"/>
        </w:rPr>
        <w:t xml:space="preserve">Deduction limits: </w:t>
      </w:r>
      <w:r w:rsidRPr="000A61C3">
        <w:rPr>
          <w:rFonts w:ascii="Times" w:hAnsi="Times"/>
        </w:rPr>
        <w:t xml:space="preserve">theft loss on investment account is deductible under </w:t>
      </w:r>
      <w:r w:rsidRPr="000A61C3">
        <w:rPr>
          <w:rFonts w:ascii="Times" w:hAnsi="Times"/>
          <w:b/>
          <w:highlight w:val="cyan"/>
        </w:rPr>
        <w:t xml:space="preserve">§165(c)(2) </w:t>
      </w:r>
      <w:r w:rsidRPr="000A61C3">
        <w:rPr>
          <w:rFonts w:ascii="Times" w:hAnsi="Times"/>
        </w:rPr>
        <w:t xml:space="preserve">and not subject to </w:t>
      </w:r>
      <w:r w:rsidRPr="000A61C3">
        <w:rPr>
          <w:rFonts w:ascii="Times" w:hAnsi="Times"/>
          <w:b/>
          <w:highlight w:val="cyan"/>
        </w:rPr>
        <w:t xml:space="preserve">§165(h) </w:t>
      </w:r>
      <w:r w:rsidRPr="000A61C3">
        <w:rPr>
          <w:rFonts w:ascii="Times" w:hAnsi="Times"/>
        </w:rPr>
        <w:t xml:space="preserve">limitations. And, not subject to </w:t>
      </w:r>
      <w:r w:rsidRPr="000A61C3">
        <w:rPr>
          <w:rFonts w:ascii="Times" w:hAnsi="Times"/>
          <w:b/>
          <w:highlight w:val="cyan"/>
        </w:rPr>
        <w:t xml:space="preserve">§67 </w:t>
      </w:r>
      <w:r w:rsidRPr="000A61C3">
        <w:rPr>
          <w:rFonts w:ascii="Times" w:hAnsi="Times"/>
        </w:rPr>
        <w:t xml:space="preserve">and </w:t>
      </w:r>
      <w:r w:rsidRPr="000A61C3">
        <w:rPr>
          <w:rFonts w:ascii="Times" w:hAnsi="Times"/>
          <w:b/>
          <w:highlight w:val="cyan"/>
        </w:rPr>
        <w:t xml:space="preserve">§68 </w:t>
      </w:r>
      <w:r w:rsidRPr="000A61C3">
        <w:rPr>
          <w:rFonts w:ascii="Times" w:hAnsi="Times"/>
        </w:rPr>
        <w:t>limits on deduction.</w:t>
      </w:r>
    </w:p>
    <w:p w14:paraId="04983AE5" w14:textId="77777777" w:rsidR="00FE6B83" w:rsidRPr="000A61C3" w:rsidRDefault="00FE6B83" w:rsidP="000B041B">
      <w:pPr>
        <w:pStyle w:val="ListParagraph"/>
        <w:numPr>
          <w:ilvl w:val="0"/>
          <w:numId w:val="169"/>
        </w:numPr>
        <w:rPr>
          <w:rFonts w:ascii="Times" w:hAnsi="Times"/>
        </w:rPr>
      </w:pPr>
      <w:r w:rsidRPr="000A61C3">
        <w:rPr>
          <w:rFonts w:ascii="Times" w:hAnsi="Times"/>
          <w:b/>
          <w:u w:val="single"/>
        </w:rPr>
        <w:t xml:space="preserve">Year of Deduction: </w:t>
      </w:r>
      <w:r w:rsidRPr="000A61C3">
        <w:rPr>
          <w:rFonts w:ascii="Times" w:hAnsi="Times"/>
          <w:b/>
          <w:highlight w:val="cyan"/>
        </w:rPr>
        <w:t xml:space="preserve">§165(e) </w:t>
      </w:r>
      <w:r w:rsidRPr="000A61C3">
        <w:rPr>
          <w:rFonts w:ascii="Times" w:hAnsi="Times"/>
        </w:rPr>
        <w:t xml:space="preserve">specifies loss sustained for year loss is discovered; except must wait until reimbursement claim resolved. Deduction in year of theft discovery if </w:t>
      </w:r>
      <w:r w:rsidRPr="000A61C3">
        <w:rPr>
          <w:rFonts w:ascii="Times" w:hAnsi="Times"/>
          <w:u w:val="single"/>
        </w:rPr>
        <w:t xml:space="preserve">no </w:t>
      </w:r>
      <w:r w:rsidRPr="000A61C3">
        <w:rPr>
          <w:rFonts w:ascii="Times" w:hAnsi="Times"/>
        </w:rPr>
        <w:t>claim for reimbursement. Later events: Excess recovery causes gross income inclusion; inadequate recovery enables deduction.</w:t>
      </w:r>
    </w:p>
    <w:p w14:paraId="5F1825CD" w14:textId="77777777" w:rsidR="00FE6B83" w:rsidRPr="000A61C3" w:rsidRDefault="00FE6B83" w:rsidP="000B041B">
      <w:pPr>
        <w:pStyle w:val="ListParagraph"/>
        <w:numPr>
          <w:ilvl w:val="0"/>
          <w:numId w:val="169"/>
        </w:numPr>
        <w:rPr>
          <w:rFonts w:ascii="Times" w:hAnsi="Times"/>
        </w:rPr>
      </w:pPr>
      <w:r w:rsidRPr="000A61C3">
        <w:rPr>
          <w:rFonts w:ascii="Times" w:hAnsi="Times"/>
          <w:u w:val="single"/>
        </w:rPr>
        <w:t xml:space="preserve">Amount </w:t>
      </w:r>
      <w:r w:rsidRPr="000A61C3">
        <w:rPr>
          <w:rFonts w:ascii="Times" w:hAnsi="Times"/>
        </w:rPr>
        <w:t xml:space="preserve">of deduction: theft loss is </w:t>
      </w:r>
      <w:r w:rsidRPr="000A61C3">
        <w:rPr>
          <w:rFonts w:ascii="Times" w:hAnsi="Times"/>
          <w:u w:val="single"/>
        </w:rPr>
        <w:t xml:space="preserve">tax basis </w:t>
      </w:r>
      <w:r w:rsidRPr="000A61C3">
        <w:rPr>
          <w:rFonts w:ascii="Times" w:hAnsi="Times"/>
        </w:rPr>
        <w:t xml:space="preserve">of the property lost, less any reimbursement. Generally the initial amount invested in the arrangement, + any additional investments, less amounts withdraw, if any </w:t>
      </w:r>
      <w:r w:rsidRPr="000A61C3">
        <w:rPr>
          <w:rFonts w:ascii="Times" w:hAnsi="Times"/>
          <w:b/>
        </w:rPr>
        <w:t xml:space="preserve">– </w:t>
      </w:r>
      <w:r w:rsidRPr="000A61C3">
        <w:rPr>
          <w:rFonts w:ascii="Times" w:hAnsi="Times"/>
        </w:rPr>
        <w:t xml:space="preserve">by claims as to which there is a reasonable prospect of recovery. </w:t>
      </w:r>
    </w:p>
    <w:p w14:paraId="3C6F15AB" w14:textId="77777777" w:rsidR="00FE6B83" w:rsidRPr="000A61C3" w:rsidRDefault="00FE6B83" w:rsidP="000B041B">
      <w:pPr>
        <w:pStyle w:val="ListParagraph"/>
        <w:numPr>
          <w:ilvl w:val="0"/>
          <w:numId w:val="169"/>
        </w:numPr>
        <w:rPr>
          <w:rFonts w:ascii="Times" w:hAnsi="Times"/>
        </w:rPr>
      </w:pPr>
      <w:r w:rsidRPr="000A61C3">
        <w:rPr>
          <w:rFonts w:ascii="Times" w:hAnsi="Times"/>
          <w:u w:val="single"/>
        </w:rPr>
        <w:t xml:space="preserve">Net operating loss available: </w:t>
      </w:r>
      <w:r w:rsidRPr="000A61C3">
        <w:rPr>
          <w:rFonts w:ascii="Times" w:hAnsi="Times"/>
          <w:b/>
          <w:highlight w:val="cyan"/>
        </w:rPr>
        <w:t>§172(d)(4)©</w:t>
      </w:r>
      <w:r w:rsidRPr="000A61C3">
        <w:rPr>
          <w:rFonts w:ascii="Times" w:hAnsi="Times"/>
          <w:b/>
        </w:rPr>
        <w:t xml:space="preserve"> specifies </w:t>
      </w:r>
      <w:r w:rsidRPr="000A61C3">
        <w:rPr>
          <w:rFonts w:ascii="Times" w:hAnsi="Times"/>
          <w:b/>
          <w:highlight w:val="cyan"/>
        </w:rPr>
        <w:t>§165©</w:t>
      </w:r>
      <w:r w:rsidRPr="000A61C3">
        <w:rPr>
          <w:rFonts w:ascii="Times" w:hAnsi="Times"/>
          <w:b/>
        </w:rPr>
        <w:t xml:space="preserve">(2) </w:t>
      </w:r>
      <w:r w:rsidRPr="000A61C3">
        <w:rPr>
          <w:rFonts w:ascii="Times" w:hAnsi="Times"/>
        </w:rPr>
        <w:t>or (3) losses are treated as business deductions. Thus carryback three (not two) years (</w:t>
      </w:r>
      <w:r w:rsidRPr="000A61C3">
        <w:rPr>
          <w:rFonts w:ascii="Times" w:hAnsi="Times"/>
          <w:b/>
          <w:highlight w:val="cyan"/>
        </w:rPr>
        <w:t>§172(b)(1)(F))</w:t>
      </w:r>
      <w:r w:rsidRPr="000A61C3">
        <w:rPr>
          <w:rFonts w:ascii="Times" w:hAnsi="Times"/>
        </w:rPr>
        <w:t xml:space="preserve"> and carryforward for 20 years (</w:t>
      </w:r>
      <w:r w:rsidRPr="000A61C3">
        <w:rPr>
          <w:rFonts w:ascii="Times" w:hAnsi="Times"/>
          <w:b/>
          <w:highlight w:val="cyan"/>
        </w:rPr>
        <w:t>§172(b)(1)(A))</w:t>
      </w:r>
    </w:p>
    <w:p w14:paraId="0C9F260E" w14:textId="5BD24524" w:rsidR="00FE6B83" w:rsidRPr="000A61C3" w:rsidRDefault="00FE6B83" w:rsidP="000B041B">
      <w:pPr>
        <w:pStyle w:val="ListParagraph"/>
        <w:numPr>
          <w:ilvl w:val="0"/>
          <w:numId w:val="169"/>
        </w:numPr>
        <w:rPr>
          <w:rFonts w:ascii="Times" w:hAnsi="Times"/>
        </w:rPr>
      </w:pPr>
      <w:r w:rsidRPr="000A61C3">
        <w:rPr>
          <w:rFonts w:ascii="Times" w:hAnsi="Times"/>
          <w:u w:val="single"/>
        </w:rPr>
        <w:t xml:space="preserve">Claim </w:t>
      </w:r>
      <w:r w:rsidRPr="000A61C3">
        <w:rPr>
          <w:rFonts w:ascii="Times" w:hAnsi="Times"/>
        </w:rPr>
        <w:t xml:space="preserve">of right applicability? </w:t>
      </w:r>
      <w:r w:rsidRPr="000A61C3">
        <w:rPr>
          <w:rFonts w:ascii="Times" w:hAnsi="Times"/>
          <w:b/>
          <w:highlight w:val="cyan"/>
        </w:rPr>
        <w:t xml:space="preserve">§1341 </w:t>
      </w:r>
      <w:r w:rsidRPr="000A61C3">
        <w:rPr>
          <w:rFonts w:ascii="Times" w:hAnsi="Times"/>
        </w:rPr>
        <w:t xml:space="preserve">applicable when subsequent reversal of an item included I gross income. Theft loss does NOT qualify for </w:t>
      </w:r>
      <w:r w:rsidRPr="000A61C3">
        <w:rPr>
          <w:rFonts w:ascii="Times" w:hAnsi="Times"/>
          <w:b/>
          <w:highlight w:val="cyan"/>
        </w:rPr>
        <w:t xml:space="preserve">§1341 </w:t>
      </w:r>
      <w:r w:rsidRPr="000A61C3">
        <w:rPr>
          <w:rFonts w:ascii="Times" w:hAnsi="Times"/>
        </w:rPr>
        <w:t>re-computation.</w:t>
      </w:r>
    </w:p>
    <w:p w14:paraId="50838DE6" w14:textId="77777777" w:rsidR="00FE6B83" w:rsidRPr="000A61C3" w:rsidRDefault="00FE6B83" w:rsidP="000B041B">
      <w:pPr>
        <w:pStyle w:val="ListParagraph"/>
        <w:numPr>
          <w:ilvl w:val="0"/>
          <w:numId w:val="169"/>
        </w:numPr>
        <w:rPr>
          <w:rFonts w:ascii="Times" w:hAnsi="Times"/>
        </w:rPr>
      </w:pPr>
      <w:r w:rsidRPr="000A61C3">
        <w:rPr>
          <w:rFonts w:ascii="Times" w:hAnsi="Times"/>
          <w:u w:val="single"/>
        </w:rPr>
        <w:t xml:space="preserve">Mitigation </w:t>
      </w:r>
      <w:r w:rsidRPr="000A61C3">
        <w:rPr>
          <w:rFonts w:ascii="Times" w:hAnsi="Times"/>
          <w:b/>
          <w:u w:val="single"/>
        </w:rPr>
        <w:t xml:space="preserve">under </w:t>
      </w:r>
      <w:r w:rsidRPr="000A61C3">
        <w:rPr>
          <w:rFonts w:ascii="Times" w:hAnsi="Times"/>
          <w:b/>
          <w:highlight w:val="cyan"/>
        </w:rPr>
        <w:t xml:space="preserve">§1311- 1314? </w:t>
      </w:r>
      <w:r w:rsidRPr="000A61C3">
        <w:rPr>
          <w:rFonts w:ascii="Times" w:hAnsi="Times"/>
        </w:rPr>
        <w:t xml:space="preserve">NO since no inconsistency. </w:t>
      </w:r>
    </w:p>
    <w:p w14:paraId="61E78DD7" w14:textId="77777777" w:rsidR="00FE6B83" w:rsidRPr="000A61C3" w:rsidRDefault="00FE6B83" w:rsidP="00FE6B83">
      <w:pPr>
        <w:pStyle w:val="ListParagraph"/>
        <w:numPr>
          <w:ilvl w:val="0"/>
          <w:numId w:val="105"/>
        </w:numPr>
        <w:ind w:left="1170"/>
        <w:rPr>
          <w:rFonts w:ascii="Times" w:hAnsi="Times"/>
        </w:rPr>
      </w:pPr>
      <w:r w:rsidRPr="000A61C3">
        <w:rPr>
          <w:rFonts w:ascii="Times" w:hAnsi="Times"/>
        </w:rPr>
        <w:lastRenderedPageBreak/>
        <w:t xml:space="preserve">Will you be able to deduct by reason of having a theft loss which fits within the categories of </w:t>
      </w:r>
      <w:r w:rsidRPr="000A61C3">
        <w:rPr>
          <w:rFonts w:ascii="Times" w:hAnsi="Times"/>
          <w:b/>
          <w:highlight w:val="cyan"/>
        </w:rPr>
        <w:t xml:space="preserve">§165 </w:t>
      </w:r>
      <w:r w:rsidRPr="000A61C3">
        <w:rPr>
          <w:rFonts w:ascii="Times" w:hAnsi="Times"/>
        </w:rPr>
        <w:t xml:space="preserve">? </w:t>
      </w:r>
    </w:p>
    <w:p w14:paraId="0B39506B" w14:textId="77777777" w:rsidR="00FE6B83" w:rsidRPr="000A61C3" w:rsidRDefault="00FE6B83" w:rsidP="00FE6B83">
      <w:pPr>
        <w:pStyle w:val="ListParagraph"/>
        <w:numPr>
          <w:ilvl w:val="0"/>
          <w:numId w:val="105"/>
        </w:numPr>
        <w:ind w:left="1170"/>
        <w:rPr>
          <w:rFonts w:ascii="Times" w:hAnsi="Times"/>
        </w:rPr>
      </w:pPr>
      <w:r w:rsidRPr="000A61C3">
        <w:rPr>
          <w:rFonts w:ascii="Times" w:hAnsi="Times"/>
        </w:rPr>
        <w:t xml:space="preserve">What is the amount of the deduction? </w:t>
      </w:r>
    </w:p>
    <w:p w14:paraId="7E3ED1F3" w14:textId="45E13C9D" w:rsidR="00FE6B83" w:rsidRPr="000A61C3" w:rsidRDefault="00FE6B83" w:rsidP="00FE6B83">
      <w:pPr>
        <w:pStyle w:val="ListParagraph"/>
        <w:numPr>
          <w:ilvl w:val="0"/>
          <w:numId w:val="105"/>
        </w:numPr>
        <w:ind w:left="1170"/>
        <w:rPr>
          <w:rFonts w:ascii="Times" w:hAnsi="Times"/>
        </w:rPr>
      </w:pPr>
      <w:r w:rsidRPr="000A61C3">
        <w:rPr>
          <w:rFonts w:ascii="Times" w:hAnsi="Times"/>
        </w:rPr>
        <w:t xml:space="preserve">A loss from criminal fraud or embezzlement in a transaction etered into for profit is a theft loss, not a capital loss, under </w:t>
      </w:r>
      <w:r w:rsidRPr="000A61C3">
        <w:rPr>
          <w:rFonts w:ascii="Times" w:hAnsi="Times"/>
          <w:b/>
          <w:highlight w:val="cyan"/>
        </w:rPr>
        <w:t>§165.</w:t>
      </w:r>
    </w:p>
    <w:p w14:paraId="76E28F58" w14:textId="21C7B0C5" w:rsidR="00FE6B83" w:rsidRPr="000A61C3" w:rsidRDefault="00FE6B83" w:rsidP="00FE6B83">
      <w:pPr>
        <w:pStyle w:val="ListParagraph"/>
        <w:numPr>
          <w:ilvl w:val="8"/>
          <w:numId w:val="2"/>
        </w:numPr>
        <w:rPr>
          <w:rFonts w:ascii="Times" w:hAnsi="Times"/>
          <w:b/>
        </w:rPr>
      </w:pPr>
      <w:r w:rsidRPr="000A61C3">
        <w:rPr>
          <w:rFonts w:ascii="Times" w:hAnsi="Times"/>
          <w:b/>
        </w:rPr>
        <w:t xml:space="preserve">Related Parties Transactions </w:t>
      </w:r>
    </w:p>
    <w:p w14:paraId="3427E042" w14:textId="4FD1872E" w:rsidR="00ED386E" w:rsidRPr="000A61C3" w:rsidRDefault="00ED386E" w:rsidP="00ED386E">
      <w:pPr>
        <w:pStyle w:val="ListParagraph"/>
        <w:numPr>
          <w:ilvl w:val="8"/>
          <w:numId w:val="131"/>
        </w:numPr>
        <w:rPr>
          <w:rFonts w:ascii="Times" w:hAnsi="Times"/>
          <w:b/>
          <w:u w:val="single"/>
        </w:rPr>
      </w:pPr>
      <w:r w:rsidRPr="000A61C3">
        <w:rPr>
          <w:rFonts w:ascii="Times" w:hAnsi="Times"/>
          <w:b/>
          <w:highlight w:val="green"/>
          <w:u w:val="single"/>
        </w:rPr>
        <w:t>McWilliams v. Commissioner</w:t>
      </w:r>
      <w:r w:rsidRPr="000A61C3">
        <w:rPr>
          <w:rFonts w:ascii="Times" w:hAnsi="Times"/>
          <w:b/>
          <w:u w:val="single"/>
        </w:rPr>
        <w:t xml:space="preserve">: </w:t>
      </w:r>
      <w:r w:rsidRPr="000A61C3">
        <w:rPr>
          <w:rFonts w:ascii="Times" w:hAnsi="Times"/>
        </w:rPr>
        <w:t xml:space="preserve">taxpayer sold stock in his account and bought same stock at same time in wife’s account. Objective to establish losses for tax purposes. Spouses filed separate tax returns. Transactions through the NYSE. IRS disallowed losses on transactions deemed concluded between tw spouses. Under </w:t>
      </w:r>
      <w:r w:rsidRPr="000A61C3">
        <w:rPr>
          <w:rFonts w:ascii="Times" w:hAnsi="Times"/>
          <w:b/>
          <w:highlight w:val="cyan"/>
        </w:rPr>
        <w:t xml:space="preserve">§267 </w:t>
      </w:r>
      <w:r w:rsidRPr="000A61C3">
        <w:rPr>
          <w:rFonts w:ascii="Times" w:hAnsi="Times"/>
        </w:rPr>
        <w:t>IRS disallowed deductions as being from “sales or exchanges” between related parties. Congress intended to rectify by the enactment of § 24 [§ 267]. § 24 [§ 267] absolutely prohibits the allowance of losses on any sales between family members (as defined in the statute). The rationale behind the section is that the family members, although distinct legal entities, have common economic interests. The section prohibits loss recognition from even legally genuine intra-family transactions because of the familial relationship. It is thought that such transactions do not really result in economically genuine realizations of loss as within the family group.</w:t>
      </w:r>
    </w:p>
    <w:p w14:paraId="6CA219E1" w14:textId="488A21E4" w:rsidR="00FE6B83" w:rsidRPr="000A61C3" w:rsidRDefault="00FE6B83" w:rsidP="00FE6B83">
      <w:pPr>
        <w:pStyle w:val="ListParagraph"/>
        <w:numPr>
          <w:ilvl w:val="8"/>
          <w:numId w:val="2"/>
        </w:numPr>
        <w:rPr>
          <w:rFonts w:ascii="Times" w:hAnsi="Times"/>
          <w:b/>
        </w:rPr>
      </w:pPr>
      <w:r w:rsidRPr="000A61C3">
        <w:rPr>
          <w:rFonts w:ascii="Times" w:hAnsi="Times"/>
          <w:b/>
        </w:rPr>
        <w:t>Section 267 Concepts</w:t>
      </w:r>
    </w:p>
    <w:p w14:paraId="41774C03" w14:textId="14599664" w:rsidR="00ED386E" w:rsidRPr="000A61C3" w:rsidRDefault="00ED386E" w:rsidP="00ED386E">
      <w:pPr>
        <w:pStyle w:val="ListParagraph"/>
        <w:numPr>
          <w:ilvl w:val="2"/>
          <w:numId w:val="102"/>
        </w:numPr>
        <w:rPr>
          <w:rFonts w:ascii="Times" w:hAnsi="Times"/>
          <w:b/>
        </w:rPr>
      </w:pPr>
      <w:r w:rsidRPr="000A61C3">
        <w:rPr>
          <w:rFonts w:ascii="Times" w:hAnsi="Times"/>
          <w:b/>
          <w:highlight w:val="cyan"/>
        </w:rPr>
        <w:t xml:space="preserve">§267(a)(1) </w:t>
      </w:r>
      <w:r w:rsidRPr="000A61C3">
        <w:rPr>
          <w:rFonts w:ascii="Times" w:hAnsi="Times"/>
        </w:rPr>
        <w:t xml:space="preserve">specifies no deduction available for any loss from the sale or exchange of property “directly or indirectly” between parties. </w:t>
      </w:r>
    </w:p>
    <w:p w14:paraId="6588CC0D" w14:textId="77777777" w:rsidR="00ED386E" w:rsidRPr="000A61C3" w:rsidRDefault="00ED386E" w:rsidP="00ED386E">
      <w:pPr>
        <w:pStyle w:val="ListParagraph"/>
        <w:numPr>
          <w:ilvl w:val="2"/>
          <w:numId w:val="102"/>
        </w:numPr>
        <w:rPr>
          <w:rFonts w:ascii="Times" w:hAnsi="Times"/>
          <w:b/>
        </w:rPr>
      </w:pPr>
      <w:r w:rsidRPr="000A61C3">
        <w:rPr>
          <w:rFonts w:ascii="Times" w:hAnsi="Times"/>
        </w:rPr>
        <w:t xml:space="preserve">Objective of this provision: limit losses when an identity economic interests exists. </w:t>
      </w:r>
    </w:p>
    <w:p w14:paraId="52859DA3" w14:textId="728356F8" w:rsidR="00ED386E" w:rsidRPr="000A61C3" w:rsidRDefault="00ED386E" w:rsidP="00ED386E">
      <w:pPr>
        <w:pStyle w:val="ListParagraph"/>
        <w:numPr>
          <w:ilvl w:val="2"/>
          <w:numId w:val="102"/>
        </w:numPr>
        <w:rPr>
          <w:rFonts w:ascii="Times" w:hAnsi="Times"/>
          <w:b/>
        </w:rPr>
      </w:pPr>
      <w:r w:rsidRPr="000A61C3">
        <w:rPr>
          <w:rFonts w:ascii="Times" w:hAnsi="Times"/>
        </w:rPr>
        <w:t xml:space="preserve">Basis of replacement property: </w:t>
      </w:r>
      <w:r w:rsidRPr="000A61C3">
        <w:rPr>
          <w:rFonts w:ascii="Times" w:hAnsi="Times"/>
          <w:b/>
          <w:highlight w:val="cyan"/>
        </w:rPr>
        <w:t xml:space="preserve">§267(d) </w:t>
      </w:r>
      <w:r w:rsidRPr="000A61C3">
        <w:rPr>
          <w:rFonts w:ascii="Times" w:hAnsi="Times"/>
        </w:rPr>
        <w:t xml:space="preserve"> - gain recognized only to extent exceeding prior loss; loss computation – use buyer’s basis. </w:t>
      </w:r>
      <w:r w:rsidRPr="000A61C3">
        <w:rPr>
          <w:rFonts w:ascii="Times" w:hAnsi="Times"/>
          <w:b/>
          <w:highlight w:val="cyan"/>
        </w:rPr>
        <w:t xml:space="preserve">§1015. </w:t>
      </w:r>
    </w:p>
    <w:p w14:paraId="6CDF2B39" w14:textId="3E96D820" w:rsidR="00FE6B83" w:rsidRPr="000A61C3" w:rsidRDefault="00FE6B83" w:rsidP="00FE6B83">
      <w:pPr>
        <w:pStyle w:val="ListParagraph"/>
        <w:numPr>
          <w:ilvl w:val="8"/>
          <w:numId w:val="2"/>
        </w:numPr>
        <w:rPr>
          <w:rFonts w:ascii="Times" w:hAnsi="Times"/>
          <w:b/>
        </w:rPr>
      </w:pPr>
      <w:r w:rsidRPr="000A61C3">
        <w:rPr>
          <w:rFonts w:ascii="Times" w:hAnsi="Times"/>
          <w:b/>
          <w:highlight w:val="cyan"/>
        </w:rPr>
        <w:t xml:space="preserve">§1091 – </w:t>
      </w:r>
      <w:r w:rsidRPr="000A61C3">
        <w:rPr>
          <w:rFonts w:ascii="Times" w:hAnsi="Times"/>
          <w:b/>
        </w:rPr>
        <w:t>Wash Loss Rules Loss Disallowed</w:t>
      </w:r>
    </w:p>
    <w:p w14:paraId="367008A0" w14:textId="77777777" w:rsidR="00ED386E" w:rsidRPr="000A61C3" w:rsidRDefault="00ED386E" w:rsidP="00ED386E">
      <w:pPr>
        <w:pStyle w:val="ListParagraph"/>
        <w:numPr>
          <w:ilvl w:val="5"/>
          <w:numId w:val="102"/>
        </w:numPr>
        <w:ind w:left="990" w:firstLine="90"/>
        <w:rPr>
          <w:rFonts w:ascii="Times" w:hAnsi="Times"/>
          <w:b/>
        </w:rPr>
      </w:pPr>
      <w:r w:rsidRPr="000A61C3">
        <w:rPr>
          <w:rFonts w:ascii="Times" w:hAnsi="Times"/>
        </w:rPr>
        <w:t xml:space="preserve">Taxpayer sells stock (or securities) and buys same stock (or securities within 30 days; NO loss deduction allowed. </w:t>
      </w:r>
      <w:r w:rsidRPr="000A61C3">
        <w:rPr>
          <w:rFonts w:ascii="Times" w:hAnsi="Times"/>
          <w:b/>
          <w:highlight w:val="cyan"/>
        </w:rPr>
        <w:t>§1091(a)</w:t>
      </w:r>
      <w:r w:rsidRPr="000A61C3">
        <w:rPr>
          <w:rFonts w:ascii="Times" w:hAnsi="Times"/>
          <w:b/>
        </w:rPr>
        <w:t xml:space="preserve"> </w:t>
      </w:r>
    </w:p>
    <w:p w14:paraId="49E68170" w14:textId="547FA4D0" w:rsidR="00ED386E" w:rsidRPr="000A61C3" w:rsidRDefault="00ED386E" w:rsidP="00ED386E">
      <w:pPr>
        <w:pStyle w:val="ListParagraph"/>
        <w:numPr>
          <w:ilvl w:val="5"/>
          <w:numId w:val="102"/>
        </w:numPr>
        <w:ind w:left="990" w:firstLine="90"/>
        <w:rPr>
          <w:rFonts w:ascii="Times" w:hAnsi="Times"/>
          <w:b/>
        </w:rPr>
      </w:pPr>
      <w:r w:rsidRPr="000A61C3">
        <w:rPr>
          <w:rFonts w:ascii="Times" w:hAnsi="Times"/>
          <w:b/>
        </w:rPr>
        <w:t xml:space="preserve">Code </w:t>
      </w:r>
      <w:r w:rsidRPr="000A61C3">
        <w:rPr>
          <w:rFonts w:ascii="Times" w:hAnsi="Times"/>
          <w:b/>
          <w:highlight w:val="cyan"/>
        </w:rPr>
        <w:t xml:space="preserve">§1091(d) – </w:t>
      </w:r>
      <w:r w:rsidRPr="000A61C3">
        <w:rPr>
          <w:rFonts w:ascii="Times" w:hAnsi="Times"/>
        </w:rPr>
        <w:t>provides that stock repurchased take the basis of the security sold; therefore; the loss deduction is postponed until a bona fide disposition is made</w:t>
      </w:r>
    </w:p>
    <w:p w14:paraId="7410ABAC" w14:textId="79469211" w:rsidR="00FE6B83" w:rsidRPr="000A61C3" w:rsidRDefault="00ED386E" w:rsidP="00FE6B83">
      <w:pPr>
        <w:pStyle w:val="ListParagraph"/>
        <w:numPr>
          <w:ilvl w:val="8"/>
          <w:numId w:val="2"/>
        </w:numPr>
        <w:rPr>
          <w:rFonts w:ascii="Times" w:hAnsi="Times"/>
          <w:b/>
        </w:rPr>
      </w:pPr>
      <w:r w:rsidRPr="000A61C3">
        <w:rPr>
          <w:rFonts w:ascii="Times" w:hAnsi="Times"/>
          <w:b/>
        </w:rPr>
        <w:t xml:space="preserve">Straddles &amp; Code </w:t>
      </w:r>
      <w:r w:rsidRPr="000A61C3">
        <w:rPr>
          <w:rFonts w:ascii="Times" w:hAnsi="Times"/>
          <w:b/>
          <w:highlight w:val="cyan"/>
        </w:rPr>
        <w:t>§1092</w:t>
      </w:r>
    </w:p>
    <w:p w14:paraId="3FE2A2B1" w14:textId="5D8540DD" w:rsidR="00ED386E" w:rsidRPr="000A61C3" w:rsidRDefault="00ED386E" w:rsidP="00ED386E">
      <w:pPr>
        <w:pStyle w:val="ListParagraph"/>
        <w:numPr>
          <w:ilvl w:val="8"/>
          <w:numId w:val="113"/>
        </w:numPr>
        <w:rPr>
          <w:rFonts w:ascii="Times" w:hAnsi="Times"/>
          <w:b/>
          <w:highlight w:val="cyan"/>
        </w:rPr>
      </w:pPr>
      <w:r w:rsidRPr="000A61C3">
        <w:rPr>
          <w:rFonts w:ascii="Times" w:hAnsi="Times"/>
        </w:rPr>
        <w:t xml:space="preserve">What is a ”straddle”? Offsetting positions with personal property. </w:t>
      </w:r>
      <w:r w:rsidRPr="000A61C3">
        <w:rPr>
          <w:rFonts w:ascii="Times" w:hAnsi="Times"/>
          <w:b/>
          <w:highlight w:val="cyan"/>
        </w:rPr>
        <w:t xml:space="preserve">§1092(c) </w:t>
      </w:r>
    </w:p>
    <w:p w14:paraId="48A2AD24" w14:textId="7934CBBB" w:rsidR="00ED386E" w:rsidRPr="000A61C3" w:rsidRDefault="00ED386E" w:rsidP="00ED386E">
      <w:pPr>
        <w:pStyle w:val="ListParagraph"/>
        <w:numPr>
          <w:ilvl w:val="8"/>
          <w:numId w:val="113"/>
        </w:numPr>
        <w:rPr>
          <w:rFonts w:ascii="Times" w:hAnsi="Times"/>
        </w:rPr>
      </w:pPr>
      <w:r w:rsidRPr="000A61C3">
        <w:rPr>
          <w:rFonts w:ascii="Times" w:hAnsi="Times"/>
        </w:rPr>
        <w:t xml:space="preserve">Results in a “substantial diminution in risk” when holding several positions. </w:t>
      </w:r>
    </w:p>
    <w:p w14:paraId="7978BCE4" w14:textId="799484C6" w:rsidR="00ED386E" w:rsidRPr="000A61C3" w:rsidRDefault="00ED386E" w:rsidP="00ED386E">
      <w:pPr>
        <w:pStyle w:val="ListParagraph"/>
        <w:numPr>
          <w:ilvl w:val="8"/>
          <w:numId w:val="113"/>
        </w:numPr>
        <w:rPr>
          <w:rFonts w:ascii="Times" w:hAnsi="Times"/>
        </w:rPr>
      </w:pPr>
      <w:r w:rsidRPr="000A61C3">
        <w:rPr>
          <w:rFonts w:ascii="Times" w:hAnsi="Times"/>
        </w:rPr>
        <w:t xml:space="preserve">Loss deduction only to the extent loss exceeds unrecognized gain. </w:t>
      </w:r>
      <w:r w:rsidRPr="000A61C3">
        <w:rPr>
          <w:rFonts w:ascii="Times" w:hAnsi="Times"/>
          <w:b/>
          <w:highlight w:val="cyan"/>
        </w:rPr>
        <w:t>§1092(a)(1)</w:t>
      </w:r>
      <w:r w:rsidRPr="000A61C3">
        <w:rPr>
          <w:rFonts w:ascii="Times" w:hAnsi="Times"/>
          <w:b/>
        </w:rPr>
        <w:t xml:space="preserve"> </w:t>
      </w:r>
    </w:p>
    <w:p w14:paraId="02BF204B" w14:textId="5BBCBEC8" w:rsidR="00ED386E" w:rsidRPr="000A61C3" w:rsidRDefault="00ED386E" w:rsidP="00FE6B83">
      <w:pPr>
        <w:pStyle w:val="ListParagraph"/>
        <w:numPr>
          <w:ilvl w:val="8"/>
          <w:numId w:val="2"/>
        </w:numPr>
        <w:rPr>
          <w:rFonts w:ascii="Times" w:hAnsi="Times"/>
          <w:b/>
        </w:rPr>
      </w:pPr>
      <w:r w:rsidRPr="000A61C3">
        <w:rPr>
          <w:rFonts w:ascii="Times" w:hAnsi="Times"/>
          <w:b/>
        </w:rPr>
        <w:t xml:space="preserve">Capital Losses Code </w:t>
      </w:r>
      <w:r w:rsidRPr="000A61C3">
        <w:rPr>
          <w:rFonts w:ascii="Times" w:hAnsi="Times"/>
          <w:b/>
          <w:highlight w:val="cyan"/>
        </w:rPr>
        <w:t>§1211</w:t>
      </w:r>
    </w:p>
    <w:p w14:paraId="61B3B595" w14:textId="77777777" w:rsidR="00ED386E" w:rsidRPr="000A61C3" w:rsidRDefault="00ED386E" w:rsidP="00ED386E">
      <w:pPr>
        <w:pStyle w:val="ListParagraph"/>
        <w:numPr>
          <w:ilvl w:val="2"/>
          <w:numId w:val="108"/>
        </w:numPr>
        <w:rPr>
          <w:rFonts w:ascii="Times" w:hAnsi="Times"/>
          <w:b/>
        </w:rPr>
      </w:pPr>
      <w:r w:rsidRPr="000A61C3">
        <w:rPr>
          <w:rFonts w:ascii="Times" w:hAnsi="Times"/>
        </w:rPr>
        <w:t>This provision limits the deduction of capital losses: (1) For corporations, to the extent of capital gains; and (2) for individuals, to the extent of capital gains, plus $3000 per year.</w:t>
      </w:r>
    </w:p>
    <w:p w14:paraId="421AFA35" w14:textId="29BA9CD5" w:rsidR="00ED386E" w:rsidRPr="000A61C3" w:rsidRDefault="00ED386E" w:rsidP="00ED386E">
      <w:pPr>
        <w:pStyle w:val="ListParagraph"/>
        <w:numPr>
          <w:ilvl w:val="2"/>
          <w:numId w:val="108"/>
        </w:numPr>
        <w:rPr>
          <w:rFonts w:ascii="Times" w:hAnsi="Times"/>
          <w:b/>
        </w:rPr>
      </w:pPr>
      <w:r w:rsidRPr="000A61C3">
        <w:rPr>
          <w:rFonts w:ascii="Times" w:hAnsi="Times"/>
        </w:rPr>
        <w:t xml:space="preserve">Purpose of this provision: no “cherry-picking” of losses to use to offset ordinary income. C.f., hobby loss limitation provision, </w:t>
      </w:r>
      <w:r w:rsidRPr="000A61C3">
        <w:rPr>
          <w:rFonts w:ascii="Times" w:hAnsi="Times"/>
          <w:b/>
          <w:highlight w:val="cyan"/>
        </w:rPr>
        <w:t>§183</w:t>
      </w:r>
    </w:p>
    <w:p w14:paraId="76D16FD9" w14:textId="79A42B86" w:rsidR="00ED386E" w:rsidRPr="000A61C3" w:rsidRDefault="00ED386E" w:rsidP="00FE6B83">
      <w:pPr>
        <w:pStyle w:val="ListParagraph"/>
        <w:numPr>
          <w:ilvl w:val="8"/>
          <w:numId w:val="2"/>
        </w:numPr>
        <w:rPr>
          <w:rFonts w:ascii="Times" w:hAnsi="Times"/>
          <w:b/>
          <w:u w:val="single"/>
        </w:rPr>
      </w:pPr>
      <w:r w:rsidRPr="000A61C3">
        <w:rPr>
          <w:rFonts w:ascii="Times" w:hAnsi="Times"/>
          <w:b/>
          <w:highlight w:val="green"/>
          <w:u w:val="single"/>
        </w:rPr>
        <w:t>O.L. Burnett</w:t>
      </w:r>
    </w:p>
    <w:p w14:paraId="07BAF770" w14:textId="745099F2" w:rsidR="00ED386E" w:rsidRPr="000A61C3" w:rsidRDefault="00ED386E" w:rsidP="000A61C3">
      <w:pPr>
        <w:pStyle w:val="ListParagraph"/>
        <w:numPr>
          <w:ilvl w:val="8"/>
          <w:numId w:val="110"/>
        </w:numPr>
        <w:rPr>
          <w:rFonts w:ascii="Times" w:hAnsi="Times"/>
        </w:rPr>
      </w:pPr>
      <w:r w:rsidRPr="000A61C3">
        <w:rPr>
          <w:rFonts w:ascii="Times" w:hAnsi="Times"/>
        </w:rPr>
        <w:t xml:space="preserve">Taxpayer sustained 18x loss on sale of securities (as attributable to the conduct of a business). IRS says </w:t>
      </w:r>
      <w:r w:rsidRPr="000A61C3">
        <w:rPr>
          <w:rFonts w:ascii="Times" w:hAnsi="Times"/>
          <w:u w:val="single"/>
        </w:rPr>
        <w:t xml:space="preserve">not </w:t>
      </w:r>
      <w:r w:rsidRPr="000A61C3">
        <w:rPr>
          <w:rFonts w:ascii="Times" w:hAnsi="Times"/>
        </w:rPr>
        <w:t xml:space="preserve">carrying on a trading business, and therefore, limited to $2000 (now $3000) loss. Note: Property is a capital asset unless either (1) inventory or (2) held for sale to customers in the ordinary course of trade or business. See code </w:t>
      </w:r>
      <w:r w:rsidRPr="000A61C3">
        <w:rPr>
          <w:rFonts w:ascii="Times" w:hAnsi="Times"/>
          <w:b/>
          <w:highlight w:val="cyan"/>
        </w:rPr>
        <w:t xml:space="preserve">§1221(a)(1) </w:t>
      </w:r>
      <w:r w:rsidRPr="000A61C3">
        <w:rPr>
          <w:rFonts w:ascii="Times" w:hAnsi="Times"/>
        </w:rPr>
        <w:t>.</w:t>
      </w:r>
      <w:r w:rsidR="000A61C3" w:rsidRPr="000A61C3">
        <w:rPr>
          <w:rFonts w:ascii="Times" w:hAnsi="Times"/>
        </w:rPr>
        <w:t xml:space="preserve"> Remember Yaeger case. </w:t>
      </w:r>
    </w:p>
    <w:p w14:paraId="3DAC7789" w14:textId="77777777" w:rsidR="000A61C3" w:rsidRPr="000A61C3" w:rsidRDefault="000A61C3" w:rsidP="000A61C3">
      <w:pPr>
        <w:pStyle w:val="ListParagraph"/>
        <w:ind w:left="3240"/>
        <w:rPr>
          <w:rFonts w:ascii="Times" w:hAnsi="Times"/>
        </w:rPr>
      </w:pPr>
    </w:p>
    <w:p w14:paraId="5660F8F5" w14:textId="77777777" w:rsidR="000A61C3" w:rsidRPr="000A61C3" w:rsidRDefault="000A61C3" w:rsidP="000A61C3">
      <w:pPr>
        <w:pStyle w:val="ListParagraph"/>
        <w:ind w:left="3240"/>
        <w:rPr>
          <w:rFonts w:ascii="Times" w:hAnsi="Times"/>
        </w:rPr>
      </w:pPr>
    </w:p>
    <w:p w14:paraId="613BAA91" w14:textId="77777777" w:rsidR="000A61C3" w:rsidRPr="000A61C3" w:rsidRDefault="000A61C3" w:rsidP="000A61C3">
      <w:pPr>
        <w:pStyle w:val="ListParagraph"/>
        <w:ind w:left="3240"/>
        <w:rPr>
          <w:rFonts w:ascii="Times" w:hAnsi="Times"/>
        </w:rPr>
      </w:pPr>
    </w:p>
    <w:p w14:paraId="490B552A" w14:textId="77777777" w:rsidR="000A61C3" w:rsidRPr="000A61C3" w:rsidRDefault="000A61C3" w:rsidP="000A61C3">
      <w:pPr>
        <w:pStyle w:val="ListParagraph"/>
        <w:ind w:left="3240"/>
        <w:rPr>
          <w:rFonts w:ascii="Times" w:hAnsi="Times"/>
        </w:rPr>
      </w:pPr>
    </w:p>
    <w:p w14:paraId="4701812E" w14:textId="75F21D17" w:rsidR="00ED386E" w:rsidRPr="000A61C3" w:rsidRDefault="00ED386E" w:rsidP="00ED386E">
      <w:pPr>
        <w:pStyle w:val="ListParagraph"/>
        <w:numPr>
          <w:ilvl w:val="8"/>
          <w:numId w:val="2"/>
        </w:numPr>
        <w:rPr>
          <w:rFonts w:ascii="Times" w:hAnsi="Times"/>
          <w:b/>
        </w:rPr>
      </w:pPr>
      <w:r w:rsidRPr="000A61C3">
        <w:rPr>
          <w:rFonts w:ascii="Times" w:hAnsi="Times"/>
          <w:b/>
        </w:rPr>
        <w:t>Section 1231 Assets</w:t>
      </w:r>
    </w:p>
    <w:p w14:paraId="0AF108A3" w14:textId="3F4260DF" w:rsidR="000A61C3" w:rsidRPr="000A61C3" w:rsidRDefault="000A61C3" w:rsidP="000A61C3">
      <w:pPr>
        <w:pStyle w:val="ListParagraph"/>
        <w:numPr>
          <w:ilvl w:val="2"/>
          <w:numId w:val="101"/>
        </w:numPr>
        <w:rPr>
          <w:rFonts w:ascii="Times" w:hAnsi="Times"/>
        </w:rPr>
      </w:pPr>
      <w:r w:rsidRPr="000A61C3">
        <w:rPr>
          <w:rFonts w:ascii="Times" w:hAnsi="Times"/>
          <w:b/>
          <w:highlight w:val="cyan"/>
        </w:rPr>
        <w:t xml:space="preserve">§1221(a)(2) </w:t>
      </w:r>
      <w:r w:rsidRPr="000A61C3">
        <w:rPr>
          <w:rFonts w:ascii="Times" w:hAnsi="Times"/>
        </w:rPr>
        <w:t xml:space="preserve">excludes depreciable business property and business realty from definition of “CAPITAL ASSET” </w:t>
      </w:r>
    </w:p>
    <w:p w14:paraId="262FDE8C" w14:textId="77777777" w:rsidR="000A61C3" w:rsidRPr="000A61C3" w:rsidRDefault="000A61C3" w:rsidP="000A61C3">
      <w:pPr>
        <w:pStyle w:val="ListParagraph"/>
        <w:numPr>
          <w:ilvl w:val="2"/>
          <w:numId w:val="101"/>
        </w:numPr>
        <w:rPr>
          <w:rFonts w:ascii="Times" w:hAnsi="Times"/>
          <w:b/>
        </w:rPr>
      </w:pPr>
      <w:r w:rsidRPr="000A61C3">
        <w:rPr>
          <w:rFonts w:ascii="Times" w:hAnsi="Times"/>
          <w:b/>
          <w:highlight w:val="cyan"/>
        </w:rPr>
        <w:t xml:space="preserve">§1231 </w:t>
      </w:r>
      <w:r w:rsidRPr="000A61C3">
        <w:rPr>
          <w:rFonts w:ascii="Times" w:hAnsi="Times"/>
        </w:rPr>
        <w:t>provides that upon the sale of these</w:t>
      </w:r>
    </w:p>
    <w:p w14:paraId="7AE35EB7" w14:textId="77777777" w:rsidR="000A61C3" w:rsidRPr="000A61C3" w:rsidRDefault="000A61C3" w:rsidP="000A61C3">
      <w:pPr>
        <w:pStyle w:val="ListParagraph"/>
        <w:numPr>
          <w:ilvl w:val="2"/>
          <w:numId w:val="101"/>
        </w:numPr>
        <w:rPr>
          <w:rFonts w:ascii="Times" w:hAnsi="Times"/>
          <w:b/>
        </w:rPr>
      </w:pPr>
      <w:r w:rsidRPr="000A61C3">
        <w:rPr>
          <w:rFonts w:ascii="Times" w:hAnsi="Times"/>
          <w:b/>
          <w:highlight w:val="cyan"/>
        </w:rPr>
        <w:t xml:space="preserve">§1221(a)(2) </w:t>
      </w:r>
      <w:r w:rsidRPr="000A61C3">
        <w:rPr>
          <w:rFonts w:ascii="Times" w:hAnsi="Times"/>
        </w:rPr>
        <w:t>assets: (1) capital gains treatment for gains, and (2) ordinary loss treatment if property sold for a loss.</w:t>
      </w:r>
    </w:p>
    <w:p w14:paraId="6D18296E" w14:textId="77777777" w:rsidR="000A61C3" w:rsidRPr="000A61C3" w:rsidRDefault="000A61C3" w:rsidP="000A61C3">
      <w:pPr>
        <w:pStyle w:val="ListParagraph"/>
        <w:numPr>
          <w:ilvl w:val="2"/>
          <w:numId w:val="101"/>
        </w:numPr>
        <w:rPr>
          <w:rFonts w:ascii="Times" w:hAnsi="Times"/>
          <w:b/>
        </w:rPr>
      </w:pPr>
      <w:r w:rsidRPr="000A61C3">
        <w:rPr>
          <w:rFonts w:ascii="Times" w:hAnsi="Times"/>
        </w:rPr>
        <w:t xml:space="preserve">Required netting of </w:t>
      </w:r>
      <w:r w:rsidRPr="000A61C3">
        <w:rPr>
          <w:rFonts w:ascii="Times" w:hAnsi="Times"/>
          <w:b/>
          <w:highlight w:val="cyan"/>
        </w:rPr>
        <w:t xml:space="preserve">§1231 </w:t>
      </w:r>
      <w:r w:rsidRPr="000A61C3">
        <w:rPr>
          <w:rFonts w:ascii="Times" w:hAnsi="Times"/>
        </w:rPr>
        <w:t>gains and losses.</w:t>
      </w:r>
    </w:p>
    <w:p w14:paraId="14CE2E76" w14:textId="77777777" w:rsidR="000A61C3" w:rsidRPr="000A61C3" w:rsidRDefault="000A61C3" w:rsidP="000A61C3">
      <w:pPr>
        <w:pStyle w:val="ListParagraph"/>
        <w:numPr>
          <w:ilvl w:val="2"/>
          <w:numId w:val="101"/>
        </w:numPr>
        <w:rPr>
          <w:rFonts w:ascii="Times" w:hAnsi="Times"/>
          <w:b/>
        </w:rPr>
      </w:pPr>
      <w:r w:rsidRPr="000A61C3">
        <w:rPr>
          <w:rFonts w:ascii="Times" w:hAnsi="Times"/>
          <w:b/>
          <w:highlight w:val="cyan"/>
        </w:rPr>
        <w:t xml:space="preserve">§1231(c) </w:t>
      </w:r>
      <w:r w:rsidRPr="000A61C3">
        <w:rPr>
          <w:rFonts w:ascii="Times" w:hAnsi="Times"/>
        </w:rPr>
        <w:t>enacted to limit cyclical realization</w:t>
      </w:r>
    </w:p>
    <w:p w14:paraId="1E066611" w14:textId="3FB23D1C" w:rsidR="00ED386E" w:rsidRPr="000A61C3" w:rsidRDefault="000A61C3" w:rsidP="000A61C3">
      <w:pPr>
        <w:pStyle w:val="ListParagraph"/>
        <w:numPr>
          <w:ilvl w:val="2"/>
          <w:numId w:val="101"/>
        </w:numPr>
        <w:rPr>
          <w:rFonts w:ascii="Times" w:hAnsi="Times"/>
          <w:b/>
        </w:rPr>
      </w:pPr>
      <w:r w:rsidRPr="000A61C3">
        <w:rPr>
          <w:rFonts w:ascii="Times" w:hAnsi="Times"/>
          <w:b/>
          <w:highlight w:val="cyan"/>
        </w:rPr>
        <w:t xml:space="preserve">§1231 </w:t>
      </w:r>
      <w:r w:rsidRPr="000A61C3">
        <w:rPr>
          <w:rFonts w:ascii="Times" w:hAnsi="Times"/>
        </w:rPr>
        <w:t xml:space="preserve">gains and </w:t>
      </w:r>
      <w:r w:rsidRPr="000A61C3">
        <w:rPr>
          <w:rFonts w:ascii="Times" w:hAnsi="Times"/>
          <w:b/>
          <w:highlight w:val="cyan"/>
        </w:rPr>
        <w:t xml:space="preserve">§1231 </w:t>
      </w:r>
      <w:r w:rsidRPr="000A61C3">
        <w:rPr>
          <w:rFonts w:ascii="Times" w:hAnsi="Times"/>
        </w:rPr>
        <w:t xml:space="preserve">losses. </w:t>
      </w:r>
    </w:p>
    <w:p w14:paraId="38852CE3" w14:textId="2AEF29EB" w:rsidR="00FE6B83" w:rsidRPr="000A61C3" w:rsidRDefault="00ED386E" w:rsidP="00FE6B83">
      <w:pPr>
        <w:pStyle w:val="ListParagraph"/>
        <w:numPr>
          <w:ilvl w:val="8"/>
          <w:numId w:val="2"/>
        </w:numPr>
        <w:rPr>
          <w:rFonts w:ascii="Times" w:hAnsi="Times"/>
          <w:b/>
        </w:rPr>
      </w:pPr>
      <w:r w:rsidRPr="000A61C3">
        <w:rPr>
          <w:rFonts w:ascii="Times" w:hAnsi="Times"/>
          <w:b/>
        </w:rPr>
        <w:t>Involuntary Conversions</w:t>
      </w:r>
    </w:p>
    <w:p w14:paraId="224D2367" w14:textId="026B2652" w:rsidR="000A61C3" w:rsidRPr="000A61C3" w:rsidRDefault="000A61C3" w:rsidP="000A61C3">
      <w:pPr>
        <w:pStyle w:val="ListParagraph"/>
        <w:ind w:left="630"/>
        <w:rPr>
          <w:rFonts w:ascii="Times" w:hAnsi="Times"/>
        </w:rPr>
      </w:pPr>
      <w:r w:rsidRPr="000A61C3">
        <w:rPr>
          <w:rFonts w:ascii="Times" w:hAnsi="Times"/>
          <w:b/>
        </w:rPr>
        <w:t xml:space="preserve">i. </w:t>
      </w:r>
      <w:r w:rsidRPr="000A61C3">
        <w:rPr>
          <w:rFonts w:ascii="Times" w:hAnsi="Times"/>
        </w:rPr>
        <w:t xml:space="preserve">Assume (1) Involuntary conversion of business property and capital assets and (2) NO reinvestment of insurance proceeds. </w:t>
      </w:r>
    </w:p>
    <w:p w14:paraId="0453EC1B" w14:textId="22DB204C" w:rsidR="000A61C3" w:rsidRPr="000A61C3" w:rsidRDefault="000A61C3" w:rsidP="000A61C3">
      <w:pPr>
        <w:pStyle w:val="ListParagraph"/>
        <w:ind w:left="630"/>
        <w:rPr>
          <w:rFonts w:ascii="Times" w:hAnsi="Times"/>
        </w:rPr>
      </w:pPr>
      <w:r w:rsidRPr="000A61C3">
        <w:rPr>
          <w:rFonts w:ascii="Times" w:hAnsi="Times"/>
          <w:b/>
        </w:rPr>
        <w:t xml:space="preserve">ii. </w:t>
      </w:r>
      <w:r w:rsidRPr="000A61C3">
        <w:rPr>
          <w:rFonts w:ascii="Times" w:hAnsi="Times"/>
        </w:rPr>
        <w:t xml:space="preserve">To postpone gain recognition Code </w:t>
      </w:r>
      <w:r w:rsidRPr="000A61C3">
        <w:rPr>
          <w:rFonts w:ascii="Times" w:hAnsi="Times"/>
          <w:b/>
          <w:highlight w:val="cyan"/>
        </w:rPr>
        <w:t xml:space="preserve">§1033 </w:t>
      </w:r>
      <w:r w:rsidRPr="000A61C3">
        <w:rPr>
          <w:rFonts w:ascii="Times" w:hAnsi="Times"/>
        </w:rPr>
        <w:t>mandates reinvestment to extent of proceeds.</w:t>
      </w:r>
    </w:p>
    <w:p w14:paraId="7246D80B" w14:textId="48A7B659" w:rsidR="000A61C3" w:rsidRPr="000A61C3" w:rsidRDefault="000A61C3" w:rsidP="000A61C3">
      <w:pPr>
        <w:pStyle w:val="ListParagraph"/>
        <w:ind w:left="630"/>
        <w:rPr>
          <w:rFonts w:ascii="Times" w:hAnsi="Times"/>
        </w:rPr>
      </w:pPr>
      <w:r w:rsidRPr="000A61C3">
        <w:rPr>
          <w:rFonts w:ascii="Times" w:hAnsi="Times"/>
          <w:b/>
        </w:rPr>
        <w:t>iii.</w:t>
      </w:r>
      <w:r w:rsidRPr="000A61C3">
        <w:rPr>
          <w:rFonts w:ascii="Times" w:hAnsi="Times"/>
        </w:rPr>
        <w:t xml:space="preserve"> See Code </w:t>
      </w:r>
      <w:r w:rsidRPr="000A61C3">
        <w:rPr>
          <w:rFonts w:ascii="Times" w:hAnsi="Times"/>
          <w:b/>
          <w:highlight w:val="cyan"/>
        </w:rPr>
        <w:t xml:space="preserve">§1231(a)(3)(A)(ii) &amp; B </w:t>
      </w:r>
      <w:r w:rsidRPr="000A61C3">
        <w:rPr>
          <w:rFonts w:ascii="Times" w:hAnsi="Times"/>
        </w:rPr>
        <w:t xml:space="preserve">re involuntary gain as capital gain and involuntary loss as deductible against ordinary income. </w:t>
      </w:r>
    </w:p>
    <w:p w14:paraId="650B5F8D" w14:textId="22F82D34" w:rsidR="000A61C3" w:rsidRPr="000A61C3" w:rsidRDefault="000A61C3" w:rsidP="00FE6B83">
      <w:pPr>
        <w:pStyle w:val="ListParagraph"/>
        <w:numPr>
          <w:ilvl w:val="8"/>
          <w:numId w:val="2"/>
        </w:numPr>
        <w:rPr>
          <w:rFonts w:ascii="Times" w:hAnsi="Times"/>
          <w:b/>
        </w:rPr>
      </w:pPr>
      <w:r w:rsidRPr="000A61C3">
        <w:rPr>
          <w:rFonts w:ascii="Times" w:hAnsi="Times"/>
          <w:b/>
        </w:rPr>
        <w:t xml:space="preserve">Bad Debts – </w:t>
      </w:r>
      <w:r w:rsidRPr="000A61C3">
        <w:rPr>
          <w:rFonts w:ascii="Times" w:hAnsi="Times"/>
          <w:b/>
          <w:highlight w:val="green"/>
          <w:u w:val="single"/>
        </w:rPr>
        <w:t>Whipple v. Commissioner</w:t>
      </w:r>
    </w:p>
    <w:p w14:paraId="25EAF963" w14:textId="181BE1A7" w:rsidR="000A61C3" w:rsidRPr="000A61C3" w:rsidRDefault="000A61C3" w:rsidP="000A61C3">
      <w:pPr>
        <w:pStyle w:val="ListParagraph"/>
        <w:numPr>
          <w:ilvl w:val="2"/>
          <w:numId w:val="57"/>
        </w:numPr>
        <w:rPr>
          <w:rFonts w:ascii="Times" w:hAnsi="Times"/>
        </w:rPr>
      </w:pPr>
      <w:r w:rsidRPr="000A61C3">
        <w:rPr>
          <w:rFonts w:ascii="Times" w:hAnsi="Times"/>
          <w:b/>
          <w:highlight w:val="cyan"/>
        </w:rPr>
        <w:t xml:space="preserve">§166(a) </w:t>
      </w:r>
      <w:r w:rsidRPr="000A61C3">
        <w:rPr>
          <w:rFonts w:ascii="Times" w:hAnsi="Times"/>
        </w:rPr>
        <w:t xml:space="preserve">enables a deduction for worthless debts; but </w:t>
      </w:r>
      <w:r w:rsidRPr="000A61C3">
        <w:rPr>
          <w:rFonts w:ascii="Times" w:hAnsi="Times"/>
          <w:b/>
          <w:highlight w:val="cyan"/>
        </w:rPr>
        <w:t xml:space="preserve">§166(d) </w:t>
      </w:r>
      <w:r w:rsidRPr="000A61C3">
        <w:rPr>
          <w:rFonts w:ascii="Times" w:hAnsi="Times"/>
        </w:rPr>
        <w:t>specifies short-term capital loss treatment for nonbusiness bad debts.</w:t>
      </w:r>
    </w:p>
    <w:p w14:paraId="503F6530" w14:textId="5E068A6F" w:rsidR="000A61C3" w:rsidRPr="000A61C3" w:rsidRDefault="000A61C3" w:rsidP="000A61C3">
      <w:pPr>
        <w:pStyle w:val="ListParagraph"/>
        <w:numPr>
          <w:ilvl w:val="2"/>
          <w:numId w:val="57"/>
        </w:numPr>
        <w:rPr>
          <w:rFonts w:ascii="Times" w:hAnsi="Times"/>
        </w:rPr>
      </w:pPr>
      <w:r w:rsidRPr="000A61C3">
        <w:rPr>
          <w:rFonts w:ascii="Times" w:hAnsi="Times"/>
        </w:rPr>
        <w:t>Taxpayer loaned funds to corporation he controlled &amp; the debt became worthless.</w:t>
      </w:r>
    </w:p>
    <w:p w14:paraId="769F72DD" w14:textId="363E76D9" w:rsidR="000A61C3" w:rsidRPr="000A61C3" w:rsidRDefault="000A61C3" w:rsidP="000A61C3">
      <w:pPr>
        <w:pStyle w:val="ListParagraph"/>
        <w:numPr>
          <w:ilvl w:val="2"/>
          <w:numId w:val="57"/>
        </w:numPr>
        <w:rPr>
          <w:rFonts w:ascii="Times" w:hAnsi="Times"/>
        </w:rPr>
      </w:pPr>
      <w:r w:rsidRPr="000A61C3">
        <w:rPr>
          <w:rFonts w:ascii="Times" w:hAnsi="Times"/>
        </w:rPr>
        <w:t>Claimed business bad debt deduction status.</w:t>
      </w:r>
    </w:p>
    <w:p w14:paraId="3C58D05E" w14:textId="008C2ACF" w:rsidR="000A61C3" w:rsidRPr="000A61C3" w:rsidRDefault="000A61C3" w:rsidP="000A61C3">
      <w:pPr>
        <w:pStyle w:val="ListParagraph"/>
        <w:numPr>
          <w:ilvl w:val="2"/>
          <w:numId w:val="57"/>
        </w:numPr>
        <w:rPr>
          <w:rFonts w:ascii="Times" w:hAnsi="Times"/>
        </w:rPr>
      </w:pPr>
      <w:r w:rsidRPr="000A61C3">
        <w:rPr>
          <w:rFonts w:ascii="Times" w:hAnsi="Times"/>
        </w:rPr>
        <w:t>IRS, Tax Court &amp; 5</w:t>
      </w:r>
      <w:r w:rsidRPr="000A61C3">
        <w:rPr>
          <w:rFonts w:ascii="Times" w:hAnsi="Times"/>
          <w:vertAlign w:val="superscript"/>
        </w:rPr>
        <w:t>th</w:t>
      </w:r>
      <w:r w:rsidRPr="000A61C3">
        <w:rPr>
          <w:rFonts w:ascii="Times" w:hAnsi="Times"/>
        </w:rPr>
        <w:t xml:space="preserve"> Circuit says nonbusiness debt. </w:t>
      </w:r>
    </w:p>
    <w:p w14:paraId="6452FBDB" w14:textId="7105F345" w:rsidR="00ED386E" w:rsidRPr="000A61C3" w:rsidRDefault="000A61C3" w:rsidP="000A61C3">
      <w:pPr>
        <w:pStyle w:val="ListParagraph"/>
        <w:numPr>
          <w:ilvl w:val="2"/>
          <w:numId w:val="57"/>
        </w:numPr>
        <w:rPr>
          <w:rFonts w:ascii="Times" w:hAnsi="Times"/>
        </w:rPr>
      </w:pPr>
      <w:r w:rsidRPr="000A61C3">
        <w:rPr>
          <w:rFonts w:ascii="Times" w:hAnsi="Times"/>
        </w:rPr>
        <w:t xml:space="preserve">Held: NOT here engaged in a trade or business to the corporations. Loans were made to preserve his investments. </w:t>
      </w:r>
    </w:p>
    <w:p w14:paraId="5E94EE2D" w14:textId="2A79E520" w:rsidR="00ED386E" w:rsidRPr="000A61C3" w:rsidRDefault="00ED386E" w:rsidP="00FE6B83">
      <w:pPr>
        <w:pStyle w:val="ListParagraph"/>
        <w:numPr>
          <w:ilvl w:val="8"/>
          <w:numId w:val="2"/>
        </w:numPr>
        <w:rPr>
          <w:rFonts w:ascii="Times" w:hAnsi="Times"/>
          <w:b/>
        </w:rPr>
      </w:pPr>
      <w:r w:rsidRPr="000A61C3">
        <w:rPr>
          <w:rFonts w:ascii="Times" w:hAnsi="Times"/>
          <w:b/>
        </w:rPr>
        <w:t>Worthless Debt Issues</w:t>
      </w:r>
    </w:p>
    <w:p w14:paraId="7FFB7112" w14:textId="0F770829" w:rsidR="000A61C3" w:rsidRPr="000A61C3" w:rsidRDefault="000A61C3" w:rsidP="000B041B">
      <w:pPr>
        <w:pStyle w:val="ListParagraph"/>
        <w:numPr>
          <w:ilvl w:val="0"/>
          <w:numId w:val="170"/>
        </w:numPr>
        <w:rPr>
          <w:rFonts w:ascii="Times" w:hAnsi="Times"/>
        </w:rPr>
      </w:pPr>
      <w:r w:rsidRPr="000A61C3">
        <w:rPr>
          <w:rFonts w:ascii="Times" w:hAnsi="Times"/>
        </w:rPr>
        <w:t xml:space="preserve">Partially worthless debt - </w:t>
      </w:r>
      <w:r w:rsidRPr="000A61C3">
        <w:rPr>
          <w:rFonts w:ascii="Times" w:hAnsi="Times"/>
          <w:b/>
          <w:highlight w:val="cyan"/>
        </w:rPr>
        <w:t xml:space="preserve">§166(a)(2) - </w:t>
      </w:r>
      <w:r w:rsidRPr="000A61C3">
        <w:rPr>
          <w:rFonts w:ascii="Times" w:hAnsi="Times"/>
        </w:rPr>
        <w:t>provides a deduction for partially worthless bad debts. When proof and charging off for financial (GAAP) purposes.</w:t>
      </w:r>
    </w:p>
    <w:p w14:paraId="6C2DB027" w14:textId="77777777" w:rsidR="000A61C3" w:rsidRPr="000A61C3" w:rsidRDefault="000A61C3" w:rsidP="000B041B">
      <w:pPr>
        <w:pStyle w:val="ListParagraph"/>
        <w:numPr>
          <w:ilvl w:val="0"/>
          <w:numId w:val="170"/>
        </w:numPr>
        <w:rPr>
          <w:rFonts w:ascii="Times" w:hAnsi="Times"/>
        </w:rPr>
      </w:pPr>
      <w:r w:rsidRPr="000A61C3">
        <w:rPr>
          <w:rFonts w:ascii="Times" w:hAnsi="Times"/>
        </w:rPr>
        <w:t xml:space="preserve">Bad debt reserves – GAAP accounting requires a bad debt reserve; not (ordinarily possible for FIT purposes. However, available for small banks - </w:t>
      </w:r>
      <w:r w:rsidRPr="000A61C3">
        <w:rPr>
          <w:rFonts w:ascii="Times" w:hAnsi="Times"/>
          <w:b/>
          <w:highlight w:val="cyan"/>
        </w:rPr>
        <w:t>§585.</w:t>
      </w:r>
    </w:p>
    <w:p w14:paraId="2FCBC8AC" w14:textId="77777777" w:rsidR="000A61C3" w:rsidRPr="000A61C3" w:rsidRDefault="000A61C3" w:rsidP="000B041B">
      <w:pPr>
        <w:pStyle w:val="ListParagraph"/>
        <w:numPr>
          <w:ilvl w:val="0"/>
          <w:numId w:val="170"/>
        </w:numPr>
        <w:rPr>
          <w:rFonts w:ascii="Times" w:hAnsi="Times"/>
        </w:rPr>
      </w:pPr>
      <w:r w:rsidRPr="000A61C3">
        <w:rPr>
          <w:rFonts w:ascii="Times" w:hAnsi="Times"/>
        </w:rPr>
        <w:t xml:space="preserve">Loan Guarantees – guarantor’s loss as a nonbusiness bad debt (Putnam case, Sup. Ct.) </w:t>
      </w:r>
    </w:p>
    <w:p w14:paraId="0C5296A1" w14:textId="57695C01" w:rsidR="000A61C3" w:rsidRPr="000A61C3" w:rsidRDefault="000A61C3" w:rsidP="000A61C3">
      <w:pPr>
        <w:pStyle w:val="ListParagraph"/>
        <w:ind w:left="630"/>
        <w:rPr>
          <w:rFonts w:ascii="Times" w:hAnsi="Times"/>
          <w:b/>
        </w:rPr>
      </w:pPr>
    </w:p>
    <w:p w14:paraId="26A88819" w14:textId="69312933" w:rsidR="00ED386E" w:rsidRPr="000A61C3" w:rsidRDefault="00ED386E" w:rsidP="00FE6B83">
      <w:pPr>
        <w:pStyle w:val="ListParagraph"/>
        <w:numPr>
          <w:ilvl w:val="8"/>
          <w:numId w:val="2"/>
        </w:numPr>
        <w:rPr>
          <w:rFonts w:ascii="Times" w:hAnsi="Times"/>
          <w:b/>
        </w:rPr>
      </w:pPr>
      <w:r w:rsidRPr="000A61C3">
        <w:rPr>
          <w:rFonts w:ascii="Times" w:hAnsi="Times"/>
          <w:b/>
        </w:rPr>
        <w:t>Employee or Investor – Generes Case</w:t>
      </w:r>
    </w:p>
    <w:p w14:paraId="23967936" w14:textId="4FD27DD9" w:rsidR="000A61C3" w:rsidRPr="000A61C3" w:rsidRDefault="000A61C3" w:rsidP="000A61C3">
      <w:pPr>
        <w:pStyle w:val="ListParagraph"/>
        <w:numPr>
          <w:ilvl w:val="5"/>
          <w:numId w:val="57"/>
        </w:numPr>
        <w:rPr>
          <w:rFonts w:ascii="Times" w:hAnsi="Times"/>
        </w:rPr>
      </w:pPr>
      <w:r w:rsidRPr="000A61C3">
        <w:rPr>
          <w:rFonts w:ascii="Times" w:hAnsi="Times"/>
        </w:rPr>
        <w:t xml:space="preserve">Can employee status change a loan to the ER into a business loan (to protect one’s status/business as an employee)? </w:t>
      </w:r>
    </w:p>
    <w:p w14:paraId="7AF2CDEA" w14:textId="3969B5FA" w:rsidR="000A61C3" w:rsidRPr="000A61C3" w:rsidRDefault="000A61C3" w:rsidP="000A61C3">
      <w:pPr>
        <w:pStyle w:val="ListParagraph"/>
        <w:numPr>
          <w:ilvl w:val="5"/>
          <w:numId w:val="57"/>
        </w:numPr>
        <w:rPr>
          <w:rFonts w:ascii="Times" w:hAnsi="Times"/>
        </w:rPr>
      </w:pPr>
      <w:r w:rsidRPr="000A61C3">
        <w:rPr>
          <w:rFonts w:ascii="Times" w:hAnsi="Times"/>
        </w:rPr>
        <w:t xml:space="preserve">HERE: large loans to the corporation; but small compensation amount (particularly after – tax); larger investment in company’s stock. </w:t>
      </w:r>
    </w:p>
    <w:p w14:paraId="44C4D5F8" w14:textId="30BE1C9A" w:rsidR="000A61C3" w:rsidRPr="000A61C3" w:rsidRDefault="000A61C3" w:rsidP="000A61C3">
      <w:pPr>
        <w:pStyle w:val="ListParagraph"/>
        <w:numPr>
          <w:ilvl w:val="5"/>
          <w:numId w:val="57"/>
        </w:numPr>
        <w:rPr>
          <w:rFonts w:ascii="Times" w:hAnsi="Times"/>
        </w:rPr>
      </w:pPr>
      <w:r w:rsidRPr="000A61C3">
        <w:rPr>
          <w:rFonts w:ascii="Times" w:hAnsi="Times"/>
        </w:rPr>
        <w:t xml:space="preserve">Could NOT determine that the </w:t>
      </w:r>
      <w:r w:rsidRPr="000A61C3">
        <w:rPr>
          <w:rFonts w:ascii="Times" w:hAnsi="Times"/>
          <w:u w:val="single"/>
        </w:rPr>
        <w:t xml:space="preserve">dominant </w:t>
      </w:r>
      <w:r w:rsidRPr="000A61C3">
        <w:rPr>
          <w:rFonts w:ascii="Times" w:hAnsi="Times"/>
        </w:rPr>
        <w:t xml:space="preserve">motivation for the loans was a </w:t>
      </w:r>
      <w:r w:rsidRPr="000A61C3">
        <w:rPr>
          <w:rFonts w:ascii="Times" w:hAnsi="Times"/>
          <w:u w:val="single"/>
        </w:rPr>
        <w:t xml:space="preserve">business </w:t>
      </w:r>
      <w:r w:rsidRPr="000A61C3">
        <w:rPr>
          <w:rFonts w:ascii="Times" w:hAnsi="Times"/>
        </w:rPr>
        <w:t xml:space="preserve">purpose and therefore, NO business bad debt deduction. </w:t>
      </w:r>
    </w:p>
    <w:p w14:paraId="2498BC2D" w14:textId="77777777" w:rsidR="000A61C3" w:rsidRPr="000A61C3" w:rsidRDefault="000A61C3" w:rsidP="000A61C3">
      <w:pPr>
        <w:pStyle w:val="ListParagraph"/>
        <w:ind w:left="3240"/>
        <w:rPr>
          <w:rFonts w:ascii="Times" w:hAnsi="Times"/>
        </w:rPr>
      </w:pPr>
    </w:p>
    <w:p w14:paraId="7CB5E578" w14:textId="77777777" w:rsidR="00ED386E" w:rsidRPr="00FE6B83" w:rsidRDefault="00ED386E" w:rsidP="00ED386E">
      <w:pPr>
        <w:pStyle w:val="ListParagraph"/>
        <w:ind w:left="1080"/>
        <w:rPr>
          <w:rFonts w:ascii="Times" w:hAnsi="Times"/>
          <w:b/>
        </w:rPr>
      </w:pPr>
    </w:p>
    <w:p w14:paraId="021AC566" w14:textId="77777777" w:rsidR="00FE6B83" w:rsidRPr="00FE6B83" w:rsidRDefault="00FE6B83" w:rsidP="00FE6B83">
      <w:pPr>
        <w:pStyle w:val="ListParagraph"/>
        <w:ind w:left="900"/>
        <w:rPr>
          <w:rFonts w:ascii="Times" w:hAnsi="Times"/>
        </w:rPr>
      </w:pPr>
    </w:p>
    <w:p w14:paraId="405BA64C" w14:textId="77777777" w:rsidR="00FE6B83" w:rsidRPr="00FE6B83" w:rsidRDefault="00FE6B83" w:rsidP="00FE6B83">
      <w:pPr>
        <w:rPr>
          <w:rFonts w:ascii="Times" w:hAnsi="Times"/>
          <w:b/>
        </w:rPr>
      </w:pPr>
    </w:p>
    <w:p w14:paraId="07A7F248" w14:textId="74168C39" w:rsidR="00FE6B83" w:rsidRDefault="00FE6B83" w:rsidP="00ED386E"/>
    <w:p w14:paraId="38501C6B" w14:textId="77777777" w:rsidR="000A61C3" w:rsidRDefault="000A61C3" w:rsidP="00ED386E"/>
    <w:p w14:paraId="7D489359" w14:textId="4F13F8C4" w:rsidR="000A61C3" w:rsidRDefault="000A61C3" w:rsidP="000A61C3">
      <w:pPr>
        <w:pStyle w:val="Heading1"/>
        <w:numPr>
          <w:ilvl w:val="0"/>
          <w:numId w:val="2"/>
        </w:numPr>
        <w:jc w:val="center"/>
        <w:rPr>
          <w:rFonts w:ascii="Times" w:hAnsi="Times"/>
          <w:sz w:val="30"/>
          <w:szCs w:val="30"/>
        </w:rPr>
      </w:pPr>
      <w:bookmarkStart w:id="181" w:name="_Toc311318386"/>
      <w:bookmarkStart w:id="182" w:name="_Toc311318493"/>
      <w:bookmarkStart w:id="183" w:name="_Toc311318828"/>
      <w:r>
        <w:rPr>
          <w:rFonts w:ascii="Times" w:hAnsi="Times"/>
          <w:sz w:val="30"/>
          <w:szCs w:val="30"/>
        </w:rPr>
        <w:lastRenderedPageBreak/>
        <w:t>Capital Cost Recovery</w:t>
      </w:r>
      <w:bookmarkEnd w:id="181"/>
      <w:bookmarkEnd w:id="182"/>
      <w:bookmarkEnd w:id="183"/>
    </w:p>
    <w:p w14:paraId="6449AE8C" w14:textId="77777777" w:rsidR="000A61C3" w:rsidRPr="00913A23" w:rsidRDefault="000A61C3" w:rsidP="000A61C3">
      <w:pPr>
        <w:rPr>
          <w:rFonts w:ascii="Times" w:hAnsi="Times"/>
        </w:rPr>
      </w:pPr>
    </w:p>
    <w:p w14:paraId="178B13FE" w14:textId="5B7D7CA7" w:rsidR="00913A23" w:rsidRPr="00913A23" w:rsidRDefault="000A61C3" w:rsidP="00913A23">
      <w:pPr>
        <w:pStyle w:val="ListParagraph"/>
        <w:numPr>
          <w:ilvl w:val="8"/>
          <w:numId w:val="2"/>
        </w:numPr>
        <w:rPr>
          <w:rFonts w:ascii="Times" w:hAnsi="Times"/>
          <w:b/>
        </w:rPr>
      </w:pPr>
      <w:r w:rsidRPr="00913A23">
        <w:rPr>
          <w:rFonts w:ascii="Times" w:hAnsi="Times"/>
        </w:rPr>
        <w:t xml:space="preserve">Code </w:t>
      </w:r>
      <w:r w:rsidRPr="00913A23">
        <w:rPr>
          <w:rFonts w:ascii="Times" w:hAnsi="Times"/>
          <w:b/>
          <w:highlight w:val="cyan"/>
        </w:rPr>
        <w:t xml:space="preserve">§167(a) </w:t>
      </w:r>
      <w:r w:rsidRPr="00913A23">
        <w:rPr>
          <w:rFonts w:ascii="Times" w:hAnsi="Times"/>
        </w:rPr>
        <w:t xml:space="preserve">allows a depreciation deduction </w:t>
      </w:r>
      <w:r w:rsidR="00913A23" w:rsidRPr="00913A23">
        <w:rPr>
          <w:rFonts w:ascii="Times" w:hAnsi="Times"/>
        </w:rPr>
        <w:t>for a reasonable allowance for the exhaustion, wear and tear (including for obsolescence) of property (1) used in trade or business or (2) held for the production of income. Depreciation amount is based on the cost basis (</w:t>
      </w:r>
      <w:r w:rsidR="00913A23" w:rsidRPr="00913A23">
        <w:rPr>
          <w:rFonts w:ascii="Times" w:hAnsi="Times"/>
          <w:b/>
          <w:highlight w:val="cyan"/>
        </w:rPr>
        <w:t>§1012)</w:t>
      </w:r>
      <w:r w:rsidR="00913A23" w:rsidRPr="00913A23">
        <w:rPr>
          <w:rFonts w:ascii="Times" w:hAnsi="Times"/>
          <w:b/>
        </w:rPr>
        <w:t xml:space="preserve"> </w:t>
      </w:r>
      <w:r w:rsidR="00913A23" w:rsidRPr="00913A23">
        <w:rPr>
          <w:rFonts w:ascii="Times" w:hAnsi="Times"/>
        </w:rPr>
        <w:t xml:space="preserve">for the asset. Then basis adjustment - </w:t>
      </w:r>
      <w:r w:rsidR="00913A23" w:rsidRPr="00913A23">
        <w:rPr>
          <w:rFonts w:ascii="Times" w:hAnsi="Times"/>
          <w:b/>
          <w:highlight w:val="cyan"/>
        </w:rPr>
        <w:t>§1016.</w:t>
      </w:r>
    </w:p>
    <w:p w14:paraId="6EDAC9CB" w14:textId="4D8AA8E0" w:rsidR="00913A23" w:rsidRPr="00913A23" w:rsidRDefault="00913A23" w:rsidP="00913A23">
      <w:pPr>
        <w:pStyle w:val="ListParagraph"/>
        <w:numPr>
          <w:ilvl w:val="8"/>
          <w:numId w:val="2"/>
        </w:numPr>
        <w:rPr>
          <w:rFonts w:ascii="Times" w:hAnsi="Times"/>
          <w:b/>
        </w:rPr>
      </w:pPr>
      <w:r w:rsidRPr="00913A23">
        <w:rPr>
          <w:rFonts w:ascii="Times" w:hAnsi="Times"/>
        </w:rPr>
        <w:t>Similar cost recovery treatment upon the depletion of hard minerals &amp; oil and gas.</w:t>
      </w:r>
    </w:p>
    <w:p w14:paraId="509219E0" w14:textId="5366CE1C" w:rsidR="00913A23" w:rsidRPr="00913A23" w:rsidRDefault="00913A23" w:rsidP="00913A23">
      <w:pPr>
        <w:pStyle w:val="ListParagraph"/>
        <w:numPr>
          <w:ilvl w:val="8"/>
          <w:numId w:val="2"/>
        </w:numPr>
        <w:rPr>
          <w:rFonts w:ascii="Times" w:hAnsi="Times"/>
          <w:b/>
        </w:rPr>
      </w:pPr>
      <w:r w:rsidRPr="00913A23">
        <w:rPr>
          <w:rFonts w:ascii="Times" w:hAnsi="Times"/>
          <w:b/>
        </w:rPr>
        <w:t xml:space="preserve">What is Depreciable? </w:t>
      </w:r>
    </w:p>
    <w:p w14:paraId="261842FB" w14:textId="06B9688D" w:rsidR="00913A23" w:rsidRPr="00913A23" w:rsidRDefault="00913A23" w:rsidP="00913A23">
      <w:pPr>
        <w:pStyle w:val="ListParagraph"/>
        <w:numPr>
          <w:ilvl w:val="2"/>
          <w:numId w:val="88"/>
        </w:numPr>
        <w:rPr>
          <w:rFonts w:ascii="Times" w:hAnsi="Times"/>
        </w:rPr>
      </w:pPr>
      <w:r w:rsidRPr="00913A23">
        <w:rPr>
          <w:rFonts w:ascii="Times" w:hAnsi="Times"/>
        </w:rPr>
        <w:t>No depreciation deduction for an asset that has an indefinite life.</w:t>
      </w:r>
    </w:p>
    <w:p w14:paraId="62775484" w14:textId="77777777" w:rsidR="00913A23" w:rsidRPr="00913A23" w:rsidRDefault="00913A23" w:rsidP="00913A23">
      <w:pPr>
        <w:pStyle w:val="ListParagraph"/>
        <w:numPr>
          <w:ilvl w:val="2"/>
          <w:numId w:val="88"/>
        </w:numPr>
        <w:rPr>
          <w:rFonts w:ascii="Times" w:hAnsi="Times"/>
          <w:b/>
        </w:rPr>
      </w:pPr>
      <w:r w:rsidRPr="00913A23">
        <w:rPr>
          <w:rFonts w:ascii="Times" w:hAnsi="Times"/>
        </w:rPr>
        <w:t xml:space="preserve">Examples: land and corporate stock and bonds. </w:t>
      </w:r>
    </w:p>
    <w:p w14:paraId="18712CBD" w14:textId="77777777" w:rsidR="00913A23" w:rsidRPr="00913A23" w:rsidRDefault="00913A23" w:rsidP="00913A23">
      <w:pPr>
        <w:pStyle w:val="ListParagraph"/>
        <w:numPr>
          <w:ilvl w:val="2"/>
          <w:numId w:val="88"/>
        </w:numPr>
        <w:rPr>
          <w:rFonts w:ascii="Times" w:hAnsi="Times"/>
          <w:b/>
        </w:rPr>
      </w:pPr>
      <w:r w:rsidRPr="00913A23">
        <w:rPr>
          <w:rFonts w:ascii="Times" w:hAnsi="Times"/>
        </w:rPr>
        <w:t>Tax depreciation is available for buildings and improvements to real estate; machinery &amp; equipment; and other tangible wasting assets.</w:t>
      </w:r>
    </w:p>
    <w:p w14:paraId="5F1064F8" w14:textId="28F271BD" w:rsidR="00913A23" w:rsidRPr="00913A23" w:rsidRDefault="00913A23" w:rsidP="00913A23">
      <w:pPr>
        <w:pStyle w:val="ListParagraph"/>
        <w:numPr>
          <w:ilvl w:val="2"/>
          <w:numId w:val="88"/>
        </w:numPr>
        <w:rPr>
          <w:rFonts w:ascii="Times" w:hAnsi="Times"/>
          <w:b/>
        </w:rPr>
      </w:pPr>
      <w:r w:rsidRPr="00913A23">
        <w:rPr>
          <w:rFonts w:ascii="Times" w:hAnsi="Times"/>
        </w:rPr>
        <w:t xml:space="preserve">Amortization (straight line cost recovery) is available for certain intangibles. </w:t>
      </w:r>
    </w:p>
    <w:p w14:paraId="1BB84294" w14:textId="04AA601D" w:rsidR="00913A23" w:rsidRPr="00913A23" w:rsidRDefault="00913A23" w:rsidP="00913A23">
      <w:pPr>
        <w:pStyle w:val="ListParagraph"/>
        <w:numPr>
          <w:ilvl w:val="8"/>
          <w:numId w:val="2"/>
        </w:numPr>
        <w:rPr>
          <w:rFonts w:ascii="Times" w:hAnsi="Times"/>
          <w:b/>
          <w:u w:val="single"/>
        </w:rPr>
      </w:pPr>
      <w:r w:rsidRPr="00913A23">
        <w:rPr>
          <w:rFonts w:ascii="Times" w:hAnsi="Times"/>
          <w:b/>
          <w:highlight w:val="green"/>
          <w:u w:val="single"/>
        </w:rPr>
        <w:t>Richard L. Simon</w:t>
      </w:r>
    </w:p>
    <w:p w14:paraId="6E6BF78A" w14:textId="77777777" w:rsidR="00913A23" w:rsidRPr="00913A23" w:rsidRDefault="00913A23" w:rsidP="00913A23">
      <w:pPr>
        <w:pStyle w:val="ListParagraph"/>
        <w:numPr>
          <w:ilvl w:val="5"/>
          <w:numId w:val="88"/>
        </w:numPr>
        <w:rPr>
          <w:rFonts w:ascii="Times" w:hAnsi="Times"/>
          <w:b/>
        </w:rPr>
      </w:pPr>
      <w:r w:rsidRPr="00913A23">
        <w:rPr>
          <w:rFonts w:ascii="Times" w:hAnsi="Times"/>
        </w:rPr>
        <w:t xml:space="preserve">Musician buys antique violin bow used in his profession and seeks to depreciate it for tax. Bow actually appreciating in FMV. </w:t>
      </w:r>
    </w:p>
    <w:p w14:paraId="7802209F" w14:textId="3F045ACA" w:rsidR="00913A23" w:rsidRPr="00913A23" w:rsidRDefault="00913A23" w:rsidP="00913A23">
      <w:pPr>
        <w:pStyle w:val="ListParagraph"/>
        <w:numPr>
          <w:ilvl w:val="5"/>
          <w:numId w:val="88"/>
        </w:numPr>
        <w:rPr>
          <w:rFonts w:ascii="Times" w:hAnsi="Times"/>
          <w:b/>
        </w:rPr>
      </w:pPr>
      <w:r w:rsidRPr="00913A23">
        <w:rPr>
          <w:rFonts w:ascii="Times" w:hAnsi="Times"/>
          <w:b/>
        </w:rPr>
        <w:t xml:space="preserve">Holding: </w:t>
      </w:r>
      <w:r w:rsidRPr="00913A23">
        <w:rPr>
          <w:rFonts w:ascii="Times" w:hAnsi="Times"/>
        </w:rPr>
        <w:t xml:space="preserve">Bow is “recovery property” under </w:t>
      </w:r>
      <w:r w:rsidRPr="00913A23">
        <w:rPr>
          <w:rFonts w:ascii="Times" w:hAnsi="Times"/>
          <w:b/>
          <w:highlight w:val="cyan"/>
        </w:rPr>
        <w:t xml:space="preserve">§168 </w:t>
      </w:r>
      <w:r w:rsidRPr="00913A23">
        <w:rPr>
          <w:rFonts w:ascii="Times" w:hAnsi="Times"/>
        </w:rPr>
        <w:t>for which depreciation may be claimed. It is “of character subject to the allowance for depreciation.” This property will suffer exhaustion, wear and tear or obsolescence. Bow not treated as a non-depreciable collectible.</w:t>
      </w:r>
    </w:p>
    <w:p w14:paraId="06DED6E6" w14:textId="46698F53" w:rsidR="00913A23" w:rsidRPr="00913A23" w:rsidRDefault="00913A23" w:rsidP="00913A23">
      <w:pPr>
        <w:pStyle w:val="ListParagraph"/>
        <w:numPr>
          <w:ilvl w:val="8"/>
          <w:numId w:val="2"/>
        </w:numPr>
        <w:rPr>
          <w:rFonts w:ascii="Times" w:hAnsi="Times"/>
          <w:b/>
        </w:rPr>
      </w:pPr>
      <w:r w:rsidRPr="00913A23">
        <w:rPr>
          <w:rFonts w:ascii="Times" w:hAnsi="Times"/>
          <w:b/>
          <w:highlight w:val="green"/>
          <w:u w:val="single"/>
        </w:rPr>
        <w:t>World Publishing Co. v. Commissioner</w:t>
      </w:r>
    </w:p>
    <w:p w14:paraId="251BD711" w14:textId="77777777" w:rsidR="00913A23" w:rsidRPr="00913A23" w:rsidRDefault="00913A23" w:rsidP="00913A23">
      <w:pPr>
        <w:pStyle w:val="ListParagraph"/>
        <w:numPr>
          <w:ilvl w:val="2"/>
          <w:numId w:val="75"/>
        </w:numPr>
        <w:rPr>
          <w:rFonts w:ascii="Times" w:hAnsi="Times"/>
          <w:b/>
        </w:rPr>
      </w:pPr>
      <w:r w:rsidRPr="00913A23">
        <w:rPr>
          <w:rFonts w:ascii="Times" w:hAnsi="Times"/>
        </w:rPr>
        <w:t xml:space="preserve">P purchases for 700x improved real estate with the building subject to a lease to tenant (who built the building on the property). Allocation of 300x to the building and 400x to the land. Life of building was shorter than the lease term. </w:t>
      </w:r>
    </w:p>
    <w:p w14:paraId="41410EBC" w14:textId="531E76A1" w:rsidR="00913A23" w:rsidRPr="00913A23" w:rsidRDefault="00913A23" w:rsidP="00913A23">
      <w:pPr>
        <w:pStyle w:val="ListParagraph"/>
        <w:numPr>
          <w:ilvl w:val="2"/>
          <w:numId w:val="75"/>
        </w:numPr>
        <w:rPr>
          <w:rFonts w:ascii="Times" w:hAnsi="Times"/>
          <w:b/>
        </w:rPr>
      </w:pPr>
      <w:r w:rsidRPr="00913A23">
        <w:rPr>
          <w:rFonts w:ascii="Times" w:hAnsi="Times"/>
          <w:b/>
        </w:rPr>
        <w:t xml:space="preserve">Holding: </w:t>
      </w:r>
      <w:r w:rsidRPr="00913A23">
        <w:rPr>
          <w:rFonts w:ascii="Times" w:hAnsi="Times"/>
        </w:rPr>
        <w:t xml:space="preserve">P could depreciate excess cost over land value (over remaining term of the lease). </w:t>
      </w:r>
    </w:p>
    <w:p w14:paraId="0543B9C3" w14:textId="55AE5A5F" w:rsidR="00913A23" w:rsidRPr="00913A23" w:rsidRDefault="00913A23" w:rsidP="00913A23">
      <w:pPr>
        <w:pStyle w:val="ListParagraph"/>
        <w:numPr>
          <w:ilvl w:val="8"/>
          <w:numId w:val="2"/>
        </w:numPr>
        <w:rPr>
          <w:rFonts w:ascii="Times" w:hAnsi="Times"/>
          <w:b/>
          <w:u w:val="single"/>
        </w:rPr>
      </w:pPr>
      <w:r w:rsidRPr="00913A23">
        <w:rPr>
          <w:rFonts w:ascii="Times" w:hAnsi="Times"/>
          <w:b/>
          <w:highlight w:val="green"/>
          <w:u w:val="single"/>
        </w:rPr>
        <w:t>Newark Morning Ledger Co. v. US</w:t>
      </w:r>
      <w:r w:rsidRPr="00913A23">
        <w:rPr>
          <w:rFonts w:ascii="Times" w:hAnsi="Times"/>
          <w:b/>
          <w:u w:val="single"/>
        </w:rPr>
        <w:t xml:space="preserve">: </w:t>
      </w:r>
      <w:r w:rsidRPr="00913A23">
        <w:rPr>
          <w:rFonts w:ascii="Times" w:hAnsi="Times"/>
        </w:rPr>
        <w:t xml:space="preserve">goodwill </w:t>
      </w:r>
      <w:r w:rsidRPr="00913A23">
        <w:rPr>
          <w:rFonts w:ascii="Times" w:hAnsi="Times"/>
        </w:rPr>
        <w:sym w:font="Wingdings" w:char="F0E0"/>
      </w:r>
      <w:r w:rsidRPr="00913A23">
        <w:rPr>
          <w:rFonts w:ascii="Times" w:hAnsi="Times"/>
        </w:rPr>
        <w:t xml:space="preserve"> favorable relationship. NML purchases assets of other newspapers and seeks to allocate purchase prices, including to a “paid subscribers” list (&amp; exclusive of any allocation to “goodwill”). Statistical info is provided re the useful life of these lists. IRS says NO asset separate from goodwill and an indeterminate life for goodwill. Supreme Court says fact burden satisfied by taxpayer and an intangible asset exists with (1) ascertainable value and (2) limited useful life. </w:t>
      </w:r>
      <w:r w:rsidRPr="00913A23">
        <w:rPr>
          <w:rFonts w:ascii="Times" w:hAnsi="Times"/>
          <w:b/>
        </w:rPr>
        <w:t xml:space="preserve">Dissent: </w:t>
      </w:r>
      <w:r w:rsidRPr="00913A23">
        <w:rPr>
          <w:rFonts w:ascii="Times" w:hAnsi="Times"/>
        </w:rPr>
        <w:t xml:space="preserve">failure of proof by taxpayer. Confusion of subscription duration with goodwill on the date of the date of the assets acquisition. Continued support for the concept that goodwill is NOT depreciable. </w:t>
      </w:r>
      <w:r w:rsidRPr="00913A23">
        <w:rPr>
          <w:rFonts w:ascii="Times" w:hAnsi="Times"/>
          <w:b/>
        </w:rPr>
        <w:t xml:space="preserve">NOTE: </w:t>
      </w:r>
      <w:r w:rsidRPr="00913A23">
        <w:rPr>
          <w:rFonts w:ascii="Times" w:hAnsi="Times"/>
        </w:rPr>
        <w:t>Houston Chronicle – acquisition of a customer list from a defunct business (the prior Houston Press) &amp; description of list.</w:t>
      </w:r>
    </w:p>
    <w:p w14:paraId="3CCA72EA" w14:textId="299987D8" w:rsidR="00913A23" w:rsidRPr="00913A23" w:rsidRDefault="00913A23" w:rsidP="00913A23">
      <w:pPr>
        <w:pStyle w:val="ListParagraph"/>
        <w:numPr>
          <w:ilvl w:val="8"/>
          <w:numId w:val="2"/>
        </w:numPr>
        <w:rPr>
          <w:rFonts w:ascii="Times" w:hAnsi="Times"/>
          <w:b/>
        </w:rPr>
      </w:pPr>
      <w:r w:rsidRPr="00913A23">
        <w:rPr>
          <w:rFonts w:ascii="Times" w:hAnsi="Times"/>
          <w:b/>
        </w:rPr>
        <w:t>Intangibles &amp; Cost Recovery</w:t>
      </w:r>
    </w:p>
    <w:p w14:paraId="2180259C" w14:textId="55DA5710" w:rsidR="00913A23" w:rsidRPr="00913A23" w:rsidRDefault="00913A23" w:rsidP="00913A23">
      <w:pPr>
        <w:pStyle w:val="ListParagraph"/>
        <w:numPr>
          <w:ilvl w:val="2"/>
          <w:numId w:val="72"/>
        </w:numPr>
        <w:rPr>
          <w:rFonts w:ascii="Times" w:hAnsi="Times"/>
        </w:rPr>
      </w:pPr>
      <w:r w:rsidRPr="00913A23">
        <w:rPr>
          <w:rFonts w:ascii="Times" w:hAnsi="Times"/>
          <w:b/>
          <w:highlight w:val="cyan"/>
        </w:rPr>
        <w:t xml:space="preserve">§167 </w:t>
      </w:r>
      <w:r w:rsidRPr="00913A23">
        <w:rPr>
          <w:rFonts w:ascii="Times" w:hAnsi="Times"/>
        </w:rPr>
        <w:t xml:space="preserve">enable </w:t>
      </w:r>
      <w:r w:rsidRPr="00913A23">
        <w:rPr>
          <w:rFonts w:ascii="Times" w:hAnsi="Times"/>
          <w:b/>
          <w:u w:val="single"/>
        </w:rPr>
        <w:t>straight-line</w:t>
      </w:r>
      <w:r w:rsidRPr="00913A23">
        <w:rPr>
          <w:rFonts w:ascii="Times" w:hAnsi="Times"/>
        </w:rPr>
        <w:t xml:space="preserve"> amortization of intangibles – e.g. patents, trademarks.</w:t>
      </w:r>
    </w:p>
    <w:p w14:paraId="6C28BF19" w14:textId="77777777" w:rsidR="00913A23" w:rsidRPr="00913A23" w:rsidRDefault="00913A23" w:rsidP="00913A23">
      <w:pPr>
        <w:pStyle w:val="ListParagraph"/>
        <w:numPr>
          <w:ilvl w:val="2"/>
          <w:numId w:val="72"/>
        </w:numPr>
        <w:rPr>
          <w:rFonts w:ascii="Times" w:hAnsi="Times"/>
          <w:b/>
        </w:rPr>
      </w:pPr>
      <w:r w:rsidRPr="00913A23">
        <w:rPr>
          <w:rFonts w:ascii="Times" w:hAnsi="Times"/>
          <w:b/>
          <w:highlight w:val="cyan"/>
        </w:rPr>
        <w:t xml:space="preserve">§197 </w:t>
      </w:r>
      <w:r w:rsidRPr="00913A23">
        <w:rPr>
          <w:rFonts w:ascii="Times" w:hAnsi="Times"/>
        </w:rPr>
        <w:t xml:space="preserve">provides special 15 year amortization rules for goodwill and purchased intangibles, including customer lists, skilled work force, </w:t>
      </w:r>
      <w:r w:rsidRPr="00913A23">
        <w:rPr>
          <w:rFonts w:ascii="Times" w:hAnsi="Times"/>
          <w:b/>
          <w:u w:val="single"/>
        </w:rPr>
        <w:t>non-compete covenant</w:t>
      </w:r>
      <w:r w:rsidRPr="00913A23">
        <w:rPr>
          <w:rFonts w:ascii="Times" w:hAnsi="Times"/>
        </w:rPr>
        <w:t>, etc.</w:t>
      </w:r>
    </w:p>
    <w:p w14:paraId="1CCDC79B" w14:textId="3B7C0887" w:rsidR="00913A23" w:rsidRPr="00913A23" w:rsidRDefault="00913A23" w:rsidP="00913A23">
      <w:pPr>
        <w:pStyle w:val="ListParagraph"/>
        <w:numPr>
          <w:ilvl w:val="2"/>
          <w:numId w:val="72"/>
        </w:numPr>
        <w:rPr>
          <w:rFonts w:ascii="Times" w:hAnsi="Times"/>
          <w:b/>
        </w:rPr>
      </w:pPr>
      <w:r w:rsidRPr="00913A23">
        <w:rPr>
          <w:rFonts w:ascii="Times" w:hAnsi="Times"/>
          <w:b/>
          <w:highlight w:val="cyan"/>
        </w:rPr>
        <w:t xml:space="preserve">§197 </w:t>
      </w:r>
      <w:r w:rsidRPr="00913A23">
        <w:rPr>
          <w:rFonts w:ascii="Times" w:hAnsi="Times"/>
        </w:rPr>
        <w:t xml:space="preserve">is the response to the Newark Morning Ledger Case. </w:t>
      </w:r>
    </w:p>
    <w:p w14:paraId="563E2836" w14:textId="6A1AB5BE" w:rsidR="00913A23" w:rsidRPr="006A2459" w:rsidRDefault="00913A23" w:rsidP="00913A23">
      <w:pPr>
        <w:pStyle w:val="ListParagraph"/>
        <w:numPr>
          <w:ilvl w:val="8"/>
          <w:numId w:val="2"/>
        </w:numPr>
        <w:rPr>
          <w:rFonts w:ascii="Times" w:hAnsi="Times"/>
          <w:b/>
        </w:rPr>
      </w:pPr>
      <w:r>
        <w:rPr>
          <w:rFonts w:ascii="Times" w:hAnsi="Times"/>
          <w:b/>
        </w:rPr>
        <w:t>Non-com</w:t>
      </w:r>
      <w:r w:rsidRPr="006A2459">
        <w:rPr>
          <w:rFonts w:ascii="Times" w:hAnsi="Times"/>
          <w:b/>
        </w:rPr>
        <w:t>pete Agreement</w:t>
      </w:r>
    </w:p>
    <w:p w14:paraId="38761AB7" w14:textId="5C05B640" w:rsidR="006A2459" w:rsidRPr="006A2459" w:rsidRDefault="00913A23" w:rsidP="006A2459">
      <w:pPr>
        <w:pStyle w:val="ListParagraph"/>
        <w:numPr>
          <w:ilvl w:val="5"/>
          <w:numId w:val="62"/>
        </w:numPr>
        <w:rPr>
          <w:rFonts w:ascii="Times" w:hAnsi="Times"/>
        </w:rPr>
      </w:pPr>
      <w:r w:rsidRPr="006A2459">
        <w:rPr>
          <w:rFonts w:ascii="Times" w:hAnsi="Times"/>
          <w:b/>
        </w:rPr>
        <w:t>In making a non-compete</w:t>
      </w:r>
      <w:r w:rsidRPr="006A2459">
        <w:rPr>
          <w:rFonts w:ascii="Times" w:hAnsi="Times"/>
        </w:rPr>
        <w:t xml:space="preserve"> deal the actual term is often five years or shorter.</w:t>
      </w:r>
    </w:p>
    <w:p w14:paraId="6394D1FF" w14:textId="77777777" w:rsidR="006A2459" w:rsidRPr="006A2459" w:rsidRDefault="006A2459" w:rsidP="006A2459">
      <w:pPr>
        <w:pStyle w:val="ListParagraph"/>
        <w:numPr>
          <w:ilvl w:val="5"/>
          <w:numId w:val="62"/>
        </w:numPr>
        <w:rPr>
          <w:rFonts w:ascii="Times" w:hAnsi="Times"/>
          <w:b/>
        </w:rPr>
      </w:pPr>
      <w:r w:rsidRPr="006A2459">
        <w:rPr>
          <w:rFonts w:ascii="Times" w:hAnsi="Times"/>
          <w:b/>
        </w:rPr>
        <w:t xml:space="preserve"> </w:t>
      </w:r>
      <w:r w:rsidR="00913A23" w:rsidRPr="006A2459">
        <w:rPr>
          <w:rFonts w:ascii="Times" w:hAnsi="Times"/>
          <w:b/>
        </w:rPr>
        <w:t xml:space="preserve">Code </w:t>
      </w:r>
      <w:r w:rsidR="00913A23" w:rsidRPr="006A2459">
        <w:rPr>
          <w:rFonts w:ascii="Times" w:hAnsi="Times"/>
          <w:b/>
          <w:highlight w:val="cyan"/>
        </w:rPr>
        <w:t xml:space="preserve">§197 </w:t>
      </w:r>
      <w:r w:rsidR="00913A23" w:rsidRPr="006A2459">
        <w:rPr>
          <w:rFonts w:ascii="Times" w:hAnsi="Times"/>
        </w:rPr>
        <w:t xml:space="preserve">mandates a 15 year amortization of the payor’s cost of this non-compete agreement (even though income inclusion over the shorter period). </w:t>
      </w:r>
    </w:p>
    <w:p w14:paraId="10790DCE" w14:textId="09964891" w:rsidR="00913A23" w:rsidRPr="006A2459" w:rsidRDefault="00913A23" w:rsidP="006A2459">
      <w:pPr>
        <w:pStyle w:val="ListParagraph"/>
        <w:numPr>
          <w:ilvl w:val="5"/>
          <w:numId w:val="62"/>
        </w:numPr>
        <w:rPr>
          <w:rFonts w:ascii="Times" w:hAnsi="Times"/>
          <w:b/>
        </w:rPr>
      </w:pPr>
      <w:r w:rsidRPr="006A2459">
        <w:rPr>
          <w:rFonts w:ascii="Times" w:hAnsi="Times"/>
        </w:rPr>
        <w:lastRenderedPageBreak/>
        <w:t>Taxpayers are paying money up front, and have to capitalize 2/3 of it, but the departing owner is receiving payments throughout the 5 years. Taxpayers are getting whipsawed.</w:t>
      </w:r>
    </w:p>
    <w:p w14:paraId="01FD3659" w14:textId="30402812" w:rsidR="00913A23" w:rsidRPr="006A2459" w:rsidRDefault="00913A23" w:rsidP="00913A23">
      <w:pPr>
        <w:pStyle w:val="ListParagraph"/>
        <w:numPr>
          <w:ilvl w:val="8"/>
          <w:numId w:val="2"/>
        </w:numPr>
        <w:rPr>
          <w:rFonts w:ascii="Times" w:hAnsi="Times"/>
          <w:b/>
        </w:rPr>
      </w:pPr>
      <w:r w:rsidRPr="006A2459">
        <w:rPr>
          <w:rFonts w:ascii="Times" w:hAnsi="Times"/>
          <w:b/>
        </w:rPr>
        <w:t>Depreciation Deductions</w:t>
      </w:r>
    </w:p>
    <w:p w14:paraId="1EA2ED4B" w14:textId="2E36E3A7" w:rsidR="006A2459" w:rsidRPr="006A2459" w:rsidRDefault="006A2459" w:rsidP="006A2459">
      <w:pPr>
        <w:pStyle w:val="ListParagraph"/>
        <w:numPr>
          <w:ilvl w:val="5"/>
          <w:numId w:val="17"/>
        </w:numPr>
        <w:rPr>
          <w:rFonts w:ascii="Times" w:hAnsi="Times"/>
        </w:rPr>
      </w:pPr>
      <w:r w:rsidRPr="006A2459">
        <w:rPr>
          <w:rFonts w:ascii="Times" w:hAnsi="Times"/>
        </w:rPr>
        <w:t>Cost for “wasting assets” should be recovered over time – associating the cost of the assets with income productivity from the particular asset.</w:t>
      </w:r>
    </w:p>
    <w:p w14:paraId="2645A88A" w14:textId="6B762358" w:rsidR="006A2459" w:rsidRPr="006A2459" w:rsidRDefault="006A2459" w:rsidP="006A2459">
      <w:pPr>
        <w:pStyle w:val="ListParagraph"/>
        <w:numPr>
          <w:ilvl w:val="5"/>
          <w:numId w:val="17"/>
        </w:numPr>
        <w:rPr>
          <w:rFonts w:ascii="Times" w:hAnsi="Times"/>
          <w:b/>
        </w:rPr>
      </w:pPr>
      <w:r w:rsidRPr="006A2459">
        <w:rPr>
          <w:rFonts w:ascii="Times" w:hAnsi="Times"/>
        </w:rPr>
        <w:t xml:space="preserve">Tax choices: </w:t>
      </w:r>
    </w:p>
    <w:p w14:paraId="595F900C" w14:textId="77777777" w:rsidR="006A2459" w:rsidRPr="006A2459" w:rsidRDefault="006A2459" w:rsidP="006A2459">
      <w:pPr>
        <w:pStyle w:val="ListParagraph"/>
        <w:rPr>
          <w:rFonts w:ascii="Times" w:hAnsi="Times"/>
          <w:b/>
        </w:rPr>
      </w:pPr>
      <w:r w:rsidRPr="006A2459">
        <w:rPr>
          <w:rFonts w:ascii="Times" w:hAnsi="Times"/>
        </w:rPr>
        <w:t>1) Deduction for the entire cost in the acquisition year.</w:t>
      </w:r>
    </w:p>
    <w:p w14:paraId="4225F500" w14:textId="77777777" w:rsidR="006A2459" w:rsidRPr="006A2459" w:rsidRDefault="006A2459" w:rsidP="006A2459">
      <w:pPr>
        <w:pStyle w:val="ListParagraph"/>
        <w:rPr>
          <w:rFonts w:ascii="Times" w:hAnsi="Times"/>
        </w:rPr>
      </w:pPr>
      <w:r w:rsidRPr="006A2459">
        <w:rPr>
          <w:rFonts w:ascii="Times" w:hAnsi="Times"/>
        </w:rPr>
        <w:t>2) NO deduction until disposition of the asset</w:t>
      </w:r>
    </w:p>
    <w:p w14:paraId="4534D645" w14:textId="77777777" w:rsidR="006A2459" w:rsidRPr="006A2459" w:rsidRDefault="006A2459" w:rsidP="006A2459">
      <w:pPr>
        <w:pStyle w:val="ListParagraph"/>
        <w:rPr>
          <w:rFonts w:ascii="Times" w:hAnsi="Times"/>
        </w:rPr>
      </w:pPr>
      <w:r w:rsidRPr="006A2459">
        <w:rPr>
          <w:rFonts w:ascii="Times" w:hAnsi="Times"/>
        </w:rPr>
        <w:t>3) Determine actual value decline during the year.</w:t>
      </w:r>
    </w:p>
    <w:p w14:paraId="1CE4FF67" w14:textId="5C101448" w:rsidR="006A2459" w:rsidRPr="006A2459" w:rsidRDefault="006A2459" w:rsidP="006A2459">
      <w:pPr>
        <w:pStyle w:val="ListParagraph"/>
        <w:rPr>
          <w:rFonts w:ascii="Times" w:hAnsi="Times"/>
        </w:rPr>
      </w:pPr>
      <w:r w:rsidRPr="006A2459">
        <w:rPr>
          <w:rFonts w:ascii="Times" w:hAnsi="Times"/>
        </w:rPr>
        <w:t xml:space="preserve">4) Allocate some amount of the acquisition cost to each year of the asset’s anticipated usage (&amp; possibly overstate the annual deemed cost?) </w:t>
      </w:r>
    </w:p>
    <w:p w14:paraId="1DBB29D2" w14:textId="57C81E7D" w:rsidR="00913A23" w:rsidRPr="006A2459" w:rsidRDefault="00913A23" w:rsidP="00913A23">
      <w:pPr>
        <w:pStyle w:val="ListParagraph"/>
        <w:numPr>
          <w:ilvl w:val="8"/>
          <w:numId w:val="2"/>
        </w:numPr>
        <w:rPr>
          <w:rFonts w:ascii="Times" w:hAnsi="Times"/>
          <w:b/>
        </w:rPr>
      </w:pPr>
      <w:r w:rsidRPr="006A2459">
        <w:rPr>
          <w:rFonts w:ascii="Times" w:hAnsi="Times"/>
          <w:b/>
        </w:rPr>
        <w:t>Current Depreciation Deduction System</w:t>
      </w:r>
    </w:p>
    <w:p w14:paraId="6843EF2A" w14:textId="226E792A" w:rsidR="006A2459" w:rsidRPr="006A2459" w:rsidRDefault="006A2459" w:rsidP="006A2459">
      <w:pPr>
        <w:pStyle w:val="ListParagraph"/>
        <w:numPr>
          <w:ilvl w:val="4"/>
          <w:numId w:val="162"/>
        </w:numPr>
        <w:rPr>
          <w:rFonts w:ascii="Times" w:hAnsi="Times"/>
        </w:rPr>
      </w:pPr>
      <w:r w:rsidRPr="006A2459">
        <w:rPr>
          <w:rFonts w:ascii="Times" w:hAnsi="Times"/>
        </w:rPr>
        <w:t xml:space="preserve">Determine the </w:t>
      </w:r>
      <w:r w:rsidRPr="006A2459">
        <w:rPr>
          <w:rFonts w:ascii="Times" w:hAnsi="Times"/>
          <w:b/>
          <w:u w:val="single"/>
        </w:rPr>
        <w:t xml:space="preserve">useful life </w:t>
      </w:r>
      <w:r w:rsidRPr="006A2459">
        <w:rPr>
          <w:rFonts w:ascii="Times" w:hAnsi="Times"/>
        </w:rPr>
        <w:t>(e.g. machinery &amp; equipment; office and industrial buildings).</w:t>
      </w:r>
    </w:p>
    <w:p w14:paraId="7031A9B2" w14:textId="77777777" w:rsidR="006A2459" w:rsidRPr="006A2459" w:rsidRDefault="006A2459" w:rsidP="006A2459">
      <w:pPr>
        <w:pStyle w:val="ListParagraph"/>
        <w:numPr>
          <w:ilvl w:val="4"/>
          <w:numId w:val="162"/>
        </w:numPr>
        <w:rPr>
          <w:rFonts w:ascii="Times" w:hAnsi="Times"/>
        </w:rPr>
      </w:pPr>
      <w:r w:rsidRPr="006A2459">
        <w:rPr>
          <w:rFonts w:ascii="Times" w:hAnsi="Times"/>
        </w:rPr>
        <w:t xml:space="preserve">Determine anticipated </w:t>
      </w:r>
      <w:r w:rsidRPr="006A2459">
        <w:rPr>
          <w:rFonts w:ascii="Times" w:hAnsi="Times"/>
          <w:b/>
          <w:u w:val="single"/>
        </w:rPr>
        <w:t xml:space="preserve">salvage value </w:t>
      </w:r>
      <w:r w:rsidRPr="006A2459">
        <w:rPr>
          <w:rFonts w:ascii="Times" w:hAnsi="Times"/>
        </w:rPr>
        <w:t>(but, not relevant under current system, MACRS)</w:t>
      </w:r>
    </w:p>
    <w:p w14:paraId="6FE6F8C7" w14:textId="103D791C" w:rsidR="006A2459" w:rsidRPr="006A2459" w:rsidRDefault="006A2459" w:rsidP="006A2459">
      <w:pPr>
        <w:pStyle w:val="ListParagraph"/>
        <w:numPr>
          <w:ilvl w:val="4"/>
          <w:numId w:val="162"/>
        </w:numPr>
        <w:rPr>
          <w:rFonts w:ascii="Times" w:hAnsi="Times"/>
        </w:rPr>
      </w:pPr>
      <w:r w:rsidRPr="006A2459">
        <w:rPr>
          <w:rFonts w:ascii="Times" w:hAnsi="Times"/>
        </w:rPr>
        <w:t xml:space="preserve">Determine the </w:t>
      </w:r>
      <w:r w:rsidRPr="006A2459">
        <w:rPr>
          <w:rFonts w:ascii="Times" w:hAnsi="Times"/>
          <w:b/>
          <w:u w:val="single"/>
        </w:rPr>
        <w:t xml:space="preserve">method </w:t>
      </w:r>
      <w:r w:rsidRPr="006A2459">
        <w:rPr>
          <w:rFonts w:ascii="Times" w:hAnsi="Times"/>
        </w:rPr>
        <w:t xml:space="preserve">of allocation to each year (e.g. does a greater decline in value occur during earlier years? </w:t>
      </w:r>
      <w:r>
        <w:rPr>
          <w:rFonts w:ascii="Times" w:hAnsi="Times"/>
        </w:rPr>
        <w:t>Straight line, declining balance (e.g. DDB): some other system (e.g. income forecast)?</w:t>
      </w:r>
    </w:p>
    <w:p w14:paraId="284DF8A8" w14:textId="55CA62B8" w:rsidR="00913A23" w:rsidRPr="006A2459" w:rsidRDefault="00913A23" w:rsidP="00913A23">
      <w:pPr>
        <w:pStyle w:val="ListParagraph"/>
        <w:numPr>
          <w:ilvl w:val="8"/>
          <w:numId w:val="2"/>
        </w:numPr>
        <w:rPr>
          <w:rFonts w:ascii="Times" w:hAnsi="Times"/>
          <w:b/>
        </w:rPr>
      </w:pPr>
      <w:r>
        <w:rPr>
          <w:rFonts w:ascii="Times" w:hAnsi="Times"/>
          <w:b/>
          <w:highlight w:val="cyan"/>
        </w:rPr>
        <w:t xml:space="preserve">§168 – </w:t>
      </w:r>
      <w:r w:rsidRPr="006A2459">
        <w:rPr>
          <w:rFonts w:ascii="Times" w:hAnsi="Times"/>
          <w:b/>
        </w:rPr>
        <w:t>Statutory Depreciation Rules</w:t>
      </w:r>
    </w:p>
    <w:p w14:paraId="156B2493" w14:textId="77777777" w:rsidR="006A2459" w:rsidRPr="006A2459" w:rsidRDefault="006A2459" w:rsidP="000B041B">
      <w:pPr>
        <w:pStyle w:val="ListParagraph"/>
        <w:numPr>
          <w:ilvl w:val="0"/>
          <w:numId w:val="171"/>
        </w:numPr>
        <w:rPr>
          <w:rFonts w:ascii="Times" w:hAnsi="Times"/>
          <w:b/>
        </w:rPr>
      </w:pPr>
      <w:r w:rsidRPr="006A2459">
        <w:rPr>
          <w:rFonts w:ascii="Times" w:hAnsi="Times"/>
        </w:rPr>
        <w:t xml:space="preserve">Recovery period – depends on the class of property. See </w:t>
      </w:r>
      <w:r w:rsidRPr="006A2459">
        <w:rPr>
          <w:rFonts w:ascii="Times" w:hAnsi="Times"/>
          <w:b/>
          <w:highlight w:val="cyan"/>
        </w:rPr>
        <w:t>§168(c)&amp;(e).</w:t>
      </w:r>
      <w:r w:rsidRPr="006A2459">
        <w:rPr>
          <w:rFonts w:ascii="Times" w:hAnsi="Times"/>
          <w:b/>
        </w:rPr>
        <w:t xml:space="preserve"> </w:t>
      </w:r>
    </w:p>
    <w:p w14:paraId="4A66CA88" w14:textId="77777777" w:rsidR="006A2459" w:rsidRPr="006A2459" w:rsidRDefault="006A2459" w:rsidP="000B041B">
      <w:pPr>
        <w:pStyle w:val="ListParagraph"/>
        <w:numPr>
          <w:ilvl w:val="0"/>
          <w:numId w:val="171"/>
        </w:numPr>
        <w:rPr>
          <w:rFonts w:ascii="Times" w:hAnsi="Times"/>
        </w:rPr>
      </w:pPr>
      <w:r w:rsidRPr="006A2459">
        <w:rPr>
          <w:rFonts w:ascii="Times" w:hAnsi="Times"/>
        </w:rPr>
        <w:t xml:space="preserve">Recovery method - </w:t>
      </w:r>
      <w:r w:rsidRPr="006A2459">
        <w:rPr>
          <w:rFonts w:ascii="Times" w:hAnsi="Times"/>
          <w:b/>
          <w:highlight w:val="cyan"/>
        </w:rPr>
        <w:t xml:space="preserve">§168(b). </w:t>
      </w:r>
      <w:r w:rsidRPr="006A2459">
        <w:rPr>
          <w:rFonts w:ascii="Times" w:hAnsi="Times"/>
        </w:rPr>
        <w:t xml:space="preserve">Choices include DDB, 150% DB and straight line. With salvage value at zero. </w:t>
      </w:r>
      <w:r w:rsidRPr="006A2459">
        <w:rPr>
          <w:rFonts w:ascii="Times" w:hAnsi="Times"/>
          <w:b/>
          <w:highlight w:val="cyan"/>
        </w:rPr>
        <w:t xml:space="preserve">§168(b)(4). </w:t>
      </w:r>
    </w:p>
    <w:p w14:paraId="6474A6E9" w14:textId="77777777" w:rsidR="006A2459" w:rsidRPr="006A2459" w:rsidRDefault="006A2459" w:rsidP="000B041B">
      <w:pPr>
        <w:pStyle w:val="ListParagraph"/>
        <w:numPr>
          <w:ilvl w:val="0"/>
          <w:numId w:val="171"/>
        </w:numPr>
        <w:rPr>
          <w:rFonts w:ascii="Times" w:hAnsi="Times"/>
        </w:rPr>
      </w:pPr>
      <w:r w:rsidRPr="006A2459">
        <w:rPr>
          <w:rFonts w:ascii="Times" w:hAnsi="Times"/>
        </w:rPr>
        <w:t xml:space="preserve">“Placed in service” conventions - </w:t>
      </w:r>
      <w:r w:rsidRPr="006A2459">
        <w:rPr>
          <w:rFonts w:ascii="Times" w:hAnsi="Times"/>
          <w:b/>
          <w:highlight w:val="cyan"/>
        </w:rPr>
        <w:t xml:space="preserve">§168(d) </w:t>
      </w:r>
      <w:r w:rsidRPr="006A2459">
        <w:rPr>
          <w:rFonts w:ascii="Times" w:hAnsi="Times"/>
        </w:rPr>
        <w:t xml:space="preserve">re half-year convention, except for real property. </w:t>
      </w:r>
    </w:p>
    <w:p w14:paraId="6A341AE0" w14:textId="77777777" w:rsidR="006A2459" w:rsidRPr="006A2459" w:rsidRDefault="006A2459" w:rsidP="000B041B">
      <w:pPr>
        <w:pStyle w:val="ListParagraph"/>
        <w:numPr>
          <w:ilvl w:val="0"/>
          <w:numId w:val="171"/>
        </w:numPr>
        <w:rPr>
          <w:rFonts w:ascii="Times" w:hAnsi="Times"/>
        </w:rPr>
      </w:pPr>
      <w:r w:rsidRPr="006A2459">
        <w:rPr>
          <w:rFonts w:ascii="Times" w:hAnsi="Times"/>
        </w:rPr>
        <w:t xml:space="preserve">Limited expensing – without regard to rules above - </w:t>
      </w:r>
      <w:r w:rsidRPr="006A2459">
        <w:rPr>
          <w:rFonts w:ascii="Times" w:hAnsi="Times"/>
          <w:b/>
          <w:highlight w:val="cyan"/>
        </w:rPr>
        <w:t xml:space="preserve">§179. </w:t>
      </w:r>
      <w:r w:rsidRPr="006A2459">
        <w:rPr>
          <w:rFonts w:ascii="Times" w:hAnsi="Times"/>
        </w:rPr>
        <w:t>For 2014 – 500,0000 (</w:t>
      </w:r>
      <w:r w:rsidRPr="006A2459">
        <w:rPr>
          <w:rFonts w:ascii="Times" w:hAnsi="Times"/>
          <w:b/>
          <w:highlight w:val="cyan"/>
        </w:rPr>
        <w:t xml:space="preserve">§179(b)) </w:t>
      </w:r>
      <w:r w:rsidRPr="006A2459">
        <w:rPr>
          <w:rFonts w:ascii="Times" w:hAnsi="Times"/>
        </w:rPr>
        <w:t xml:space="preserve">but 25,000 in 2015. </w:t>
      </w:r>
    </w:p>
    <w:p w14:paraId="6BF7E23B" w14:textId="77777777" w:rsidR="006A2459" w:rsidRPr="006A2459" w:rsidRDefault="006A2459" w:rsidP="006A2459">
      <w:pPr>
        <w:pStyle w:val="ListParagraph"/>
        <w:numPr>
          <w:ilvl w:val="0"/>
          <w:numId w:val="105"/>
        </w:numPr>
        <w:ind w:left="1170"/>
        <w:rPr>
          <w:rFonts w:ascii="Times" w:hAnsi="Times"/>
        </w:rPr>
      </w:pPr>
      <w:r w:rsidRPr="006A2459">
        <w:rPr>
          <w:rFonts w:ascii="Times" w:hAnsi="Times"/>
        </w:rPr>
        <w:t xml:space="preserve">DDB reflects the fact that you are entitled to the first few years because it is when it will depreciate the most. </w:t>
      </w:r>
    </w:p>
    <w:p w14:paraId="5376F393" w14:textId="421784F0" w:rsidR="006A2459" w:rsidRPr="006A2459" w:rsidRDefault="006A2459" w:rsidP="006A2459">
      <w:pPr>
        <w:pStyle w:val="ListParagraph"/>
        <w:numPr>
          <w:ilvl w:val="0"/>
          <w:numId w:val="105"/>
        </w:numPr>
        <w:ind w:left="1170"/>
        <w:rPr>
          <w:rFonts w:ascii="Times" w:hAnsi="Times"/>
        </w:rPr>
      </w:pPr>
      <w:r w:rsidRPr="006A2459">
        <w:rPr>
          <w:rFonts w:ascii="Times" w:hAnsi="Times"/>
        </w:rPr>
        <w:t>Applicable convention: half-year convention is a convention which treats all property placed in service during any taxable year (or disposed of during any taxable year) as placed in service (or disposed of) on the mid-point of such taxable year.</w:t>
      </w:r>
    </w:p>
    <w:p w14:paraId="503A0F26" w14:textId="3EF8BCEC" w:rsidR="00913A23" w:rsidRDefault="00913A23" w:rsidP="00913A23">
      <w:pPr>
        <w:pStyle w:val="ListParagraph"/>
        <w:numPr>
          <w:ilvl w:val="8"/>
          <w:numId w:val="2"/>
        </w:numPr>
        <w:rPr>
          <w:rFonts w:ascii="Times" w:hAnsi="Times"/>
          <w:b/>
        </w:rPr>
      </w:pPr>
      <w:r>
        <w:rPr>
          <w:rFonts w:ascii="Times" w:hAnsi="Times"/>
          <w:b/>
        </w:rPr>
        <w:t>Additional Depreciation Issues</w:t>
      </w:r>
    </w:p>
    <w:p w14:paraId="745CE92A" w14:textId="16CAA0CE" w:rsidR="006A2459" w:rsidRPr="006A2459" w:rsidRDefault="006A2459" w:rsidP="006A2459">
      <w:pPr>
        <w:ind w:left="360"/>
        <w:rPr>
          <w:rFonts w:ascii="Times" w:hAnsi="Times"/>
        </w:rPr>
      </w:pPr>
      <w:r w:rsidRPr="006A2459">
        <w:rPr>
          <w:rFonts w:ascii="Times" w:hAnsi="Times"/>
          <w:b/>
        </w:rPr>
        <w:t>1)</w:t>
      </w:r>
      <w:r>
        <w:rPr>
          <w:rFonts w:ascii="Times" w:hAnsi="Times"/>
        </w:rPr>
        <w:t xml:space="preserve"> </w:t>
      </w:r>
      <w:r w:rsidRPr="006A2459">
        <w:rPr>
          <w:rFonts w:ascii="Times" w:hAnsi="Times"/>
        </w:rPr>
        <w:t xml:space="preserve">First Year – Full year’s depreciation? </w:t>
      </w:r>
    </w:p>
    <w:p w14:paraId="15623F64" w14:textId="77777777" w:rsidR="006A2459" w:rsidRDefault="006A2459" w:rsidP="006A2459">
      <w:pPr>
        <w:ind w:left="360"/>
      </w:pPr>
      <w:r w:rsidRPr="006A2459">
        <w:rPr>
          <w:b/>
        </w:rPr>
        <w:t>2)</w:t>
      </w:r>
      <w:r>
        <w:t xml:space="preserve"> “Component” Depreciation – divide parts of a building (e.g., elevators &amp; escalators) into its various components to allocate useful lives.</w:t>
      </w:r>
    </w:p>
    <w:p w14:paraId="4499FAC9" w14:textId="6505AD0E" w:rsidR="006A2459" w:rsidRPr="006A2459" w:rsidRDefault="006A2459" w:rsidP="006A2459">
      <w:pPr>
        <w:ind w:left="360"/>
        <w:rPr>
          <w:rFonts w:ascii="Times" w:hAnsi="Times"/>
        </w:rPr>
      </w:pPr>
      <w:r>
        <w:rPr>
          <w:b/>
        </w:rPr>
        <w:t xml:space="preserve">3) </w:t>
      </w:r>
      <w:r>
        <w:t xml:space="preserve">Available depreciation </w:t>
      </w:r>
      <w:r w:rsidRPr="006A2459">
        <w:rPr>
          <w:rFonts w:ascii="Times" w:hAnsi="Times"/>
        </w:rPr>
        <w:t xml:space="preserve">necessitates a reduction in income tax basis (under </w:t>
      </w:r>
      <w:r w:rsidRPr="006A2459">
        <w:rPr>
          <w:rFonts w:ascii="Times" w:hAnsi="Times"/>
          <w:b/>
          <w:highlight w:val="cyan"/>
        </w:rPr>
        <w:t xml:space="preserve">§1016) </w:t>
      </w:r>
      <w:r w:rsidRPr="006A2459">
        <w:rPr>
          <w:rFonts w:ascii="Times" w:hAnsi="Times"/>
          <w:b/>
        </w:rPr>
        <w:t xml:space="preserve">– </w:t>
      </w:r>
      <w:r w:rsidRPr="006A2459">
        <w:rPr>
          <w:rFonts w:ascii="Times" w:hAnsi="Times"/>
        </w:rPr>
        <w:t xml:space="preserve">so as to avoid using tax basis twice. </w:t>
      </w:r>
    </w:p>
    <w:p w14:paraId="25CCEB66" w14:textId="1022B67F" w:rsidR="006A2459" w:rsidRPr="006A2459" w:rsidRDefault="006A2459" w:rsidP="006A2459">
      <w:pPr>
        <w:ind w:left="360"/>
        <w:rPr>
          <w:rFonts w:ascii="Times" w:hAnsi="Times"/>
          <w:b/>
        </w:rPr>
      </w:pPr>
      <w:r w:rsidRPr="006A2459">
        <w:rPr>
          <w:rFonts w:ascii="Times" w:hAnsi="Times"/>
          <w:b/>
        </w:rPr>
        <w:t>Possible recapture of depreciation:</w:t>
      </w:r>
      <w:r w:rsidRPr="006A2459">
        <w:rPr>
          <w:rFonts w:ascii="Times" w:hAnsi="Times"/>
        </w:rPr>
        <w:t xml:space="preserve"> if claiming too much depreciation (when contrasted with economic depreciation): See </w:t>
      </w:r>
      <w:r w:rsidRPr="006A2459">
        <w:rPr>
          <w:rFonts w:ascii="Times" w:hAnsi="Times"/>
          <w:b/>
          <w:highlight w:val="cyan"/>
        </w:rPr>
        <w:t xml:space="preserve">§1245. </w:t>
      </w:r>
    </w:p>
    <w:p w14:paraId="1EBFEE25" w14:textId="6BA39101" w:rsidR="006A2459" w:rsidRPr="006A2459" w:rsidRDefault="006A2459" w:rsidP="006A2459">
      <w:pPr>
        <w:ind w:left="360"/>
        <w:rPr>
          <w:rFonts w:ascii="Times" w:hAnsi="Times"/>
        </w:rPr>
      </w:pPr>
      <w:r w:rsidRPr="006A2459">
        <w:rPr>
          <w:rFonts w:ascii="Times" w:hAnsi="Times"/>
          <w:b/>
        </w:rPr>
        <w:t xml:space="preserve">Real property – </w:t>
      </w:r>
      <w:r w:rsidRPr="006A2459">
        <w:rPr>
          <w:rFonts w:ascii="Times" w:hAnsi="Times"/>
        </w:rPr>
        <w:t xml:space="preserve">limited recapture under </w:t>
      </w:r>
      <w:r w:rsidRPr="006A2459">
        <w:rPr>
          <w:rFonts w:ascii="Times" w:hAnsi="Times"/>
          <w:b/>
          <w:highlight w:val="cyan"/>
        </w:rPr>
        <w:t xml:space="preserve">§1250. </w:t>
      </w:r>
    </w:p>
    <w:p w14:paraId="5E640AA1" w14:textId="67FFB0DD" w:rsidR="00913A23" w:rsidRPr="006A2459" w:rsidRDefault="00913A23" w:rsidP="00913A23">
      <w:pPr>
        <w:pStyle w:val="ListParagraph"/>
        <w:numPr>
          <w:ilvl w:val="8"/>
          <w:numId w:val="2"/>
        </w:numPr>
        <w:rPr>
          <w:rFonts w:ascii="Times" w:hAnsi="Times"/>
          <w:b/>
        </w:rPr>
      </w:pPr>
      <w:r w:rsidRPr="006A2459">
        <w:rPr>
          <w:rFonts w:ascii="Times" w:hAnsi="Times"/>
          <w:b/>
        </w:rPr>
        <w:t>Depletion for Oil &amp; Gas Minerals</w:t>
      </w:r>
    </w:p>
    <w:p w14:paraId="44D2D51C" w14:textId="77777777" w:rsidR="006A2459" w:rsidRPr="006A2459" w:rsidRDefault="006A2459" w:rsidP="006A2459">
      <w:pPr>
        <w:pStyle w:val="ListParagraph"/>
        <w:ind w:left="360"/>
        <w:rPr>
          <w:rFonts w:ascii="Times" w:hAnsi="Times"/>
          <w:b/>
        </w:rPr>
      </w:pPr>
      <w:r w:rsidRPr="006A2459">
        <w:rPr>
          <w:rFonts w:ascii="Times" w:hAnsi="Times"/>
          <w:b/>
        </w:rPr>
        <w:t xml:space="preserve">i. </w:t>
      </w:r>
      <w:r w:rsidRPr="006A2459">
        <w:rPr>
          <w:rFonts w:ascii="Times" w:hAnsi="Times"/>
          <w:b/>
          <w:u w:val="single"/>
        </w:rPr>
        <w:t xml:space="preserve">Cost </w:t>
      </w:r>
      <w:r w:rsidRPr="006A2459">
        <w:rPr>
          <w:rFonts w:ascii="Times" w:hAnsi="Times"/>
        </w:rPr>
        <w:t xml:space="preserve">depletion for (1) oil &amp; gas, and (2) hard minerals properties is allowed under </w:t>
      </w:r>
      <w:r w:rsidRPr="006A2459">
        <w:rPr>
          <w:rFonts w:ascii="Times" w:hAnsi="Times"/>
          <w:b/>
          <w:highlight w:val="cyan"/>
        </w:rPr>
        <w:t>§611</w:t>
      </w:r>
    </w:p>
    <w:p w14:paraId="5187BA04" w14:textId="77777777" w:rsidR="006A2459" w:rsidRPr="006A2459" w:rsidRDefault="006A2459" w:rsidP="006A2459">
      <w:pPr>
        <w:pStyle w:val="ListParagraph"/>
        <w:ind w:left="360"/>
        <w:rPr>
          <w:rFonts w:ascii="Times" w:hAnsi="Times"/>
        </w:rPr>
      </w:pPr>
      <w:r w:rsidRPr="006A2459">
        <w:rPr>
          <w:rFonts w:ascii="Times" w:hAnsi="Times"/>
          <w:b/>
          <w:u w:val="single"/>
        </w:rPr>
        <w:t xml:space="preserve">ii. </w:t>
      </w:r>
      <w:r w:rsidRPr="006A2459">
        <w:rPr>
          <w:rFonts w:ascii="Times" w:hAnsi="Times"/>
        </w:rPr>
        <w:t>Tax basis is allocated over the estimated recoverable units for the property</w:t>
      </w:r>
    </w:p>
    <w:p w14:paraId="35E695D2" w14:textId="325D8AD5" w:rsidR="006A2459" w:rsidRPr="006A2459" w:rsidRDefault="006A2459" w:rsidP="006A2459">
      <w:pPr>
        <w:pStyle w:val="ListParagraph"/>
        <w:ind w:left="360"/>
        <w:rPr>
          <w:rFonts w:ascii="Times" w:hAnsi="Times"/>
          <w:b/>
        </w:rPr>
      </w:pPr>
      <w:r w:rsidRPr="006A2459">
        <w:rPr>
          <w:rFonts w:ascii="Times" w:hAnsi="Times"/>
          <w:b/>
          <w:u w:val="single"/>
        </w:rPr>
        <w:t xml:space="preserve">iii. Alternative </w:t>
      </w:r>
      <w:r w:rsidRPr="006A2459">
        <w:rPr>
          <w:rFonts w:ascii="Times" w:hAnsi="Times"/>
        </w:rPr>
        <w:t xml:space="preserve">method: </w:t>
      </w:r>
      <w:r w:rsidRPr="006A2459">
        <w:rPr>
          <w:rFonts w:ascii="Times" w:hAnsi="Times"/>
          <w:b/>
          <w:highlight w:val="cyan"/>
        </w:rPr>
        <w:t xml:space="preserve">§613 </w:t>
      </w:r>
      <w:r w:rsidRPr="006A2459">
        <w:rPr>
          <w:rFonts w:ascii="Times" w:hAnsi="Times"/>
        </w:rPr>
        <w:t xml:space="preserve">– percentage depletion enables a deduction for a percentage of the </w:t>
      </w:r>
      <w:r w:rsidRPr="006A2459">
        <w:rPr>
          <w:rFonts w:ascii="Times" w:hAnsi="Times"/>
          <w:b/>
          <w:u w:val="single"/>
        </w:rPr>
        <w:t xml:space="preserve">gross income </w:t>
      </w:r>
      <w:r w:rsidRPr="006A2459">
        <w:rPr>
          <w:rFonts w:ascii="Times" w:hAnsi="Times"/>
        </w:rPr>
        <w:t>derived from the production (except for major, integrated oil companies). But, no limitation on the deduction amount even after cost basis equivalent is recovered.</w:t>
      </w:r>
    </w:p>
    <w:p w14:paraId="769E117C" w14:textId="77777777" w:rsidR="006A2459" w:rsidRDefault="006A2459" w:rsidP="006A2459">
      <w:pPr>
        <w:pStyle w:val="ListParagraph"/>
        <w:ind w:left="360"/>
        <w:rPr>
          <w:rFonts w:ascii="Times" w:hAnsi="Times"/>
          <w:b/>
        </w:rPr>
      </w:pPr>
    </w:p>
    <w:p w14:paraId="67747BEE" w14:textId="2234231E" w:rsidR="00913A23" w:rsidRDefault="00913A23" w:rsidP="006A2459">
      <w:pPr>
        <w:pStyle w:val="ListParagraph"/>
        <w:numPr>
          <w:ilvl w:val="8"/>
          <w:numId w:val="2"/>
        </w:numPr>
        <w:tabs>
          <w:tab w:val="clear" w:pos="360"/>
        </w:tabs>
        <w:rPr>
          <w:rFonts w:ascii="Times" w:hAnsi="Times"/>
          <w:b/>
        </w:rPr>
      </w:pPr>
      <w:r>
        <w:rPr>
          <w:rFonts w:ascii="Times" w:hAnsi="Times"/>
          <w:b/>
        </w:rPr>
        <w:t>Defining an “Economic Interest”</w:t>
      </w:r>
    </w:p>
    <w:p w14:paraId="49A3ED10" w14:textId="23D81F66" w:rsidR="006A2459" w:rsidRDefault="006A2459" w:rsidP="006A2459">
      <w:pPr>
        <w:pStyle w:val="ListParagraph"/>
        <w:ind w:left="360"/>
        <w:rPr>
          <w:rFonts w:ascii="Times" w:hAnsi="Times"/>
        </w:rPr>
      </w:pPr>
      <w:r>
        <w:rPr>
          <w:rFonts w:ascii="Times" w:hAnsi="Times"/>
          <w:b/>
        </w:rPr>
        <w:t xml:space="preserve">i. </w:t>
      </w:r>
      <w:r>
        <w:rPr>
          <w:rFonts w:ascii="Times" w:hAnsi="Times"/>
        </w:rPr>
        <w:t xml:space="preserve"> To qualify for a depletion deduction the taxpayer must have an “economic interest” in the property being depleted. </w:t>
      </w:r>
    </w:p>
    <w:p w14:paraId="35394334" w14:textId="253E3E76" w:rsidR="006A2459" w:rsidRDefault="006A2459" w:rsidP="006A2459">
      <w:pPr>
        <w:pStyle w:val="ListParagraph"/>
        <w:ind w:left="360"/>
        <w:rPr>
          <w:rFonts w:ascii="Times" w:hAnsi="Times"/>
        </w:rPr>
      </w:pPr>
      <w:r w:rsidRPr="000B041B">
        <w:rPr>
          <w:rFonts w:ascii="Times" w:hAnsi="Times"/>
          <w:b/>
        </w:rPr>
        <w:t>ii.</w:t>
      </w:r>
      <w:r>
        <w:rPr>
          <w:rFonts w:ascii="Times" w:hAnsi="Times"/>
        </w:rPr>
        <w:t xml:space="preserve"> What is the</w:t>
      </w:r>
      <w:r w:rsidR="000B041B">
        <w:rPr>
          <w:rFonts w:ascii="Times" w:hAnsi="Times"/>
        </w:rPr>
        <w:t xml:space="preserve"> </w:t>
      </w:r>
      <w:r>
        <w:rPr>
          <w:rFonts w:ascii="Times" w:hAnsi="Times"/>
        </w:rPr>
        <w:t xml:space="preserve">purpose of this concept? Looking for a return from the production of the oil or mineral. </w:t>
      </w:r>
    </w:p>
    <w:p w14:paraId="78A11357" w14:textId="5947E43E" w:rsidR="006A2459" w:rsidRPr="006A2459" w:rsidRDefault="006A2459" w:rsidP="006A2459">
      <w:pPr>
        <w:pStyle w:val="ListParagraph"/>
        <w:ind w:left="360"/>
        <w:rPr>
          <w:rFonts w:ascii="Times" w:hAnsi="Times"/>
        </w:rPr>
      </w:pPr>
      <w:r w:rsidRPr="000B041B">
        <w:rPr>
          <w:rFonts w:ascii="Times" w:hAnsi="Times"/>
          <w:b/>
        </w:rPr>
        <w:t>iii.</w:t>
      </w:r>
      <w:r>
        <w:rPr>
          <w:rFonts w:ascii="Times" w:hAnsi="Times"/>
        </w:rPr>
        <w:t xml:space="preserve"> An economic interest can include a royalty interest, a working interest, a carved-out interest etc. </w:t>
      </w:r>
    </w:p>
    <w:p w14:paraId="45340180" w14:textId="3213DA0B" w:rsidR="00913A23" w:rsidRDefault="00913A23" w:rsidP="00913A23">
      <w:pPr>
        <w:pStyle w:val="ListParagraph"/>
        <w:numPr>
          <w:ilvl w:val="8"/>
          <w:numId w:val="2"/>
        </w:numPr>
        <w:rPr>
          <w:rFonts w:ascii="Times" w:hAnsi="Times"/>
          <w:b/>
        </w:rPr>
      </w:pPr>
      <w:r>
        <w:rPr>
          <w:rFonts w:ascii="Times" w:hAnsi="Times"/>
          <w:b/>
        </w:rPr>
        <w:t>Percentage Limitation Questions</w:t>
      </w:r>
    </w:p>
    <w:p w14:paraId="04723510" w14:textId="48BBDCA2" w:rsidR="000B041B" w:rsidRDefault="000B041B" w:rsidP="000B041B">
      <w:pPr>
        <w:pStyle w:val="ListParagraph"/>
        <w:numPr>
          <w:ilvl w:val="5"/>
          <w:numId w:val="172"/>
        </w:numPr>
        <w:rPr>
          <w:rFonts w:ascii="Times" w:hAnsi="Times"/>
        </w:rPr>
      </w:pPr>
      <w:r>
        <w:rPr>
          <w:rFonts w:ascii="Times" w:hAnsi="Times"/>
        </w:rPr>
        <w:t>What limits on the % depletion deduction?</w:t>
      </w:r>
    </w:p>
    <w:p w14:paraId="715443D9" w14:textId="55D37B4A" w:rsidR="000B041B" w:rsidRDefault="000B041B" w:rsidP="000B041B">
      <w:pPr>
        <w:pStyle w:val="ListParagraph"/>
        <w:numPr>
          <w:ilvl w:val="5"/>
          <w:numId w:val="172"/>
        </w:numPr>
        <w:rPr>
          <w:rFonts w:ascii="Times" w:hAnsi="Times"/>
        </w:rPr>
      </w:pPr>
      <w:r>
        <w:rPr>
          <w:rFonts w:ascii="Times" w:hAnsi="Times"/>
        </w:rPr>
        <w:t>Percentage limit for 50% of the taxable income from the property.</w:t>
      </w:r>
    </w:p>
    <w:p w14:paraId="6CB423EF" w14:textId="57508120" w:rsidR="000B041B" w:rsidRDefault="000B041B" w:rsidP="000B041B">
      <w:pPr>
        <w:pStyle w:val="ListParagraph"/>
        <w:numPr>
          <w:ilvl w:val="5"/>
          <w:numId w:val="172"/>
        </w:numPr>
        <w:rPr>
          <w:rFonts w:ascii="Times" w:hAnsi="Times"/>
          <w:b/>
          <w:highlight w:val="green"/>
          <w:u w:val="single"/>
        </w:rPr>
      </w:pPr>
      <w:r>
        <w:rPr>
          <w:rFonts w:ascii="Times" w:hAnsi="Times"/>
        </w:rPr>
        <w:t xml:space="preserve">What is the “cutoff” point for determining “gross income” from production? See </w:t>
      </w:r>
      <w:r w:rsidRPr="000B041B">
        <w:rPr>
          <w:rFonts w:ascii="Times" w:hAnsi="Times"/>
          <w:b/>
          <w:highlight w:val="green"/>
          <w:u w:val="single"/>
        </w:rPr>
        <w:t xml:space="preserve">Cannelton Sewer Pipe Co. </w:t>
      </w:r>
    </w:p>
    <w:p w14:paraId="32206C6D" w14:textId="6B201CF9" w:rsidR="000B041B" w:rsidRPr="000B041B" w:rsidRDefault="000B041B" w:rsidP="000B041B">
      <w:pPr>
        <w:pStyle w:val="ListParagraph"/>
        <w:numPr>
          <w:ilvl w:val="5"/>
          <w:numId w:val="172"/>
        </w:numPr>
        <w:rPr>
          <w:rFonts w:ascii="Times" w:hAnsi="Times"/>
          <w:b/>
          <w:u w:val="single"/>
        </w:rPr>
      </w:pPr>
      <w:r w:rsidRPr="000B041B">
        <w:rPr>
          <w:rFonts w:ascii="Times" w:hAnsi="Times"/>
        </w:rPr>
        <w:t xml:space="preserve">Cf. the oil and gas production – the cutoff point is at the wellhead for determining gross income. </w:t>
      </w:r>
    </w:p>
    <w:p w14:paraId="772A6FE7" w14:textId="0BF414A6" w:rsidR="00913A23" w:rsidRDefault="00913A23" w:rsidP="00913A23">
      <w:pPr>
        <w:pStyle w:val="ListParagraph"/>
        <w:numPr>
          <w:ilvl w:val="8"/>
          <w:numId w:val="2"/>
        </w:numPr>
        <w:rPr>
          <w:rFonts w:ascii="Times" w:hAnsi="Times"/>
          <w:b/>
        </w:rPr>
      </w:pPr>
      <w:r>
        <w:rPr>
          <w:rFonts w:ascii="Times" w:hAnsi="Times"/>
          <w:b/>
        </w:rPr>
        <w:t>Intangible Drilling Costs &amp; G&amp;G Costs</w:t>
      </w:r>
    </w:p>
    <w:p w14:paraId="4A04625C" w14:textId="72DD45B6" w:rsidR="000B041B" w:rsidRPr="000B041B" w:rsidRDefault="000B041B" w:rsidP="00A249F7">
      <w:pPr>
        <w:pStyle w:val="ListParagraph"/>
        <w:numPr>
          <w:ilvl w:val="0"/>
          <w:numId w:val="173"/>
        </w:numPr>
        <w:rPr>
          <w:rFonts w:ascii="Times" w:hAnsi="Times"/>
          <w:b/>
        </w:rPr>
      </w:pPr>
      <w:r>
        <w:rPr>
          <w:rFonts w:ascii="Times" w:hAnsi="Times"/>
          <w:b/>
          <w:highlight w:val="cyan"/>
        </w:rPr>
        <w:t xml:space="preserve">§263(c) </w:t>
      </w:r>
      <w:r>
        <w:rPr>
          <w:rFonts w:ascii="Times" w:hAnsi="Times"/>
        </w:rPr>
        <w:t>authorizes regulations to enable current expensing for “intangible drilling and development costs”. What are IDCs? Cf. capitalization.</w:t>
      </w:r>
    </w:p>
    <w:p w14:paraId="79D170B2" w14:textId="77F11664" w:rsidR="000B041B" w:rsidRPr="000B041B" w:rsidRDefault="000B041B" w:rsidP="00A249F7">
      <w:pPr>
        <w:pStyle w:val="ListParagraph"/>
        <w:numPr>
          <w:ilvl w:val="0"/>
          <w:numId w:val="173"/>
        </w:numPr>
        <w:rPr>
          <w:rFonts w:ascii="Times" w:hAnsi="Times"/>
          <w:b/>
        </w:rPr>
      </w:pPr>
      <w:r>
        <w:rPr>
          <w:rFonts w:ascii="Times" w:hAnsi="Times"/>
          <w:b/>
        </w:rPr>
        <w:t>Consider the</w:t>
      </w:r>
      <w:r>
        <w:rPr>
          <w:rFonts w:ascii="Times" w:hAnsi="Times"/>
        </w:rPr>
        <w:t xml:space="preserve"> tax benefit of the combination of (1) the IDC deduction (no cost basis is established, and (2) the percentage depletion deduction (NO cost basis is necessary). </w:t>
      </w:r>
    </w:p>
    <w:p w14:paraId="5322C51F" w14:textId="2F7E2241" w:rsidR="000B041B" w:rsidRDefault="000B041B" w:rsidP="00A249F7">
      <w:pPr>
        <w:pStyle w:val="ListParagraph"/>
        <w:numPr>
          <w:ilvl w:val="0"/>
          <w:numId w:val="173"/>
        </w:numPr>
        <w:rPr>
          <w:rFonts w:ascii="Times" w:hAnsi="Times"/>
          <w:b/>
        </w:rPr>
      </w:pPr>
      <w:r>
        <w:rPr>
          <w:rFonts w:ascii="Times" w:hAnsi="Times"/>
          <w:b/>
        </w:rPr>
        <w:t xml:space="preserve">Cf., </w:t>
      </w:r>
      <w:r>
        <w:rPr>
          <w:rFonts w:ascii="Times" w:hAnsi="Times"/>
        </w:rPr>
        <w:t xml:space="preserve">oil and gas exploration costs. </w:t>
      </w:r>
    </w:p>
    <w:p w14:paraId="69AADD52" w14:textId="2132DEC6" w:rsidR="00913A23" w:rsidRDefault="00913A23" w:rsidP="00913A23">
      <w:pPr>
        <w:pStyle w:val="ListParagraph"/>
        <w:numPr>
          <w:ilvl w:val="8"/>
          <w:numId w:val="2"/>
        </w:numPr>
        <w:rPr>
          <w:rFonts w:ascii="Times" w:hAnsi="Times"/>
          <w:b/>
        </w:rPr>
      </w:pPr>
      <w:r>
        <w:rPr>
          <w:rFonts w:ascii="Times" w:hAnsi="Times"/>
          <w:b/>
        </w:rPr>
        <w:t>Hard Mineral Costs</w:t>
      </w:r>
    </w:p>
    <w:p w14:paraId="14F4ECF6" w14:textId="0F1B6D0C" w:rsidR="000B041B" w:rsidRPr="000B041B" w:rsidRDefault="000B041B" w:rsidP="00A249F7">
      <w:pPr>
        <w:pStyle w:val="ListParagraph"/>
        <w:numPr>
          <w:ilvl w:val="0"/>
          <w:numId w:val="174"/>
        </w:numPr>
        <w:rPr>
          <w:rFonts w:ascii="Times" w:hAnsi="Times"/>
          <w:b/>
        </w:rPr>
      </w:pPr>
      <w:r>
        <w:rPr>
          <w:rFonts w:ascii="Times" w:hAnsi="Times"/>
          <w:b/>
          <w:highlight w:val="cyan"/>
        </w:rPr>
        <w:t xml:space="preserve">§616 </w:t>
      </w:r>
      <w:r>
        <w:rPr>
          <w:rFonts w:ascii="Times" w:hAnsi="Times"/>
          <w:b/>
        </w:rPr>
        <w:t xml:space="preserve">– </w:t>
      </w:r>
      <w:r>
        <w:rPr>
          <w:rFonts w:ascii="Times" w:hAnsi="Times"/>
          <w:b/>
          <w:u w:val="single"/>
        </w:rPr>
        <w:t xml:space="preserve">development </w:t>
      </w:r>
      <w:r>
        <w:rPr>
          <w:rFonts w:ascii="Times" w:hAnsi="Times"/>
        </w:rPr>
        <w:t>expenditures can be currently deducted – when incurred after proving existence of the deposit.</w:t>
      </w:r>
    </w:p>
    <w:p w14:paraId="701C7758" w14:textId="1EEE05A5" w:rsidR="000B041B" w:rsidRPr="000B041B" w:rsidRDefault="000B041B" w:rsidP="00A249F7">
      <w:pPr>
        <w:pStyle w:val="ListParagraph"/>
        <w:numPr>
          <w:ilvl w:val="0"/>
          <w:numId w:val="174"/>
        </w:numPr>
        <w:rPr>
          <w:rFonts w:ascii="Times" w:hAnsi="Times"/>
          <w:b/>
        </w:rPr>
      </w:pPr>
      <w:r>
        <w:rPr>
          <w:rFonts w:ascii="Times" w:hAnsi="Times"/>
          <w:b/>
          <w:highlight w:val="cyan"/>
        </w:rPr>
        <w:t xml:space="preserve">§617 </w:t>
      </w:r>
      <w:r>
        <w:rPr>
          <w:rFonts w:ascii="Times" w:hAnsi="Times"/>
        </w:rPr>
        <w:t xml:space="preserve">– </w:t>
      </w:r>
      <w:r>
        <w:rPr>
          <w:rFonts w:ascii="Times" w:hAnsi="Times"/>
          <w:b/>
          <w:u w:val="single"/>
        </w:rPr>
        <w:t xml:space="preserve">exploration </w:t>
      </w:r>
      <w:r>
        <w:rPr>
          <w:rFonts w:ascii="Times" w:hAnsi="Times"/>
        </w:rPr>
        <w:t xml:space="preserve">expenditures are currently deductible, at the election of the taxpayer. These are costs incurred to identify the existence and location of the mineral deposit. </w:t>
      </w:r>
    </w:p>
    <w:p w14:paraId="2C5B49A8" w14:textId="46A77012" w:rsidR="000B041B" w:rsidRDefault="000B041B" w:rsidP="00A249F7">
      <w:pPr>
        <w:pStyle w:val="ListParagraph"/>
        <w:numPr>
          <w:ilvl w:val="0"/>
          <w:numId w:val="174"/>
        </w:numPr>
        <w:rPr>
          <w:rFonts w:ascii="Times" w:hAnsi="Times"/>
          <w:b/>
        </w:rPr>
      </w:pPr>
      <w:r w:rsidRPr="000B041B">
        <w:rPr>
          <w:rFonts w:ascii="Times" w:hAnsi="Times"/>
          <w:b/>
          <w:u w:val="single"/>
        </w:rPr>
        <w:t>Recapture</w:t>
      </w:r>
      <w:r>
        <w:rPr>
          <w:rFonts w:ascii="Times" w:hAnsi="Times"/>
        </w:rPr>
        <w:t xml:space="preserve"> of the deducted amount when reaching the production stage. </w:t>
      </w:r>
    </w:p>
    <w:p w14:paraId="379909E7" w14:textId="051DB0B3" w:rsidR="00913A23" w:rsidRPr="00913A23" w:rsidRDefault="00913A23" w:rsidP="00913A23">
      <w:pPr>
        <w:pStyle w:val="ListParagraph"/>
        <w:numPr>
          <w:ilvl w:val="8"/>
          <w:numId w:val="2"/>
        </w:numPr>
        <w:tabs>
          <w:tab w:val="left" w:pos="810"/>
        </w:tabs>
        <w:rPr>
          <w:rFonts w:ascii="Times" w:hAnsi="Times"/>
          <w:b/>
        </w:rPr>
      </w:pPr>
      <w:r>
        <w:rPr>
          <w:rFonts w:ascii="Times" w:hAnsi="Times"/>
          <w:b/>
        </w:rPr>
        <w:t>Timber Tax Treatment</w:t>
      </w:r>
    </w:p>
    <w:p w14:paraId="37E9C0D9" w14:textId="2ADAE76F" w:rsidR="00913A23" w:rsidRPr="000B041B" w:rsidRDefault="000B041B" w:rsidP="00A249F7">
      <w:pPr>
        <w:pStyle w:val="ListParagraph"/>
        <w:numPr>
          <w:ilvl w:val="0"/>
          <w:numId w:val="175"/>
        </w:numPr>
        <w:rPr>
          <w:rFonts w:ascii="Times" w:hAnsi="Times"/>
          <w:b/>
        </w:rPr>
      </w:pPr>
      <w:r>
        <w:rPr>
          <w:rFonts w:ascii="Times" w:hAnsi="Times"/>
        </w:rPr>
        <w:t xml:space="preserve">Possible election to treat timber income as capital gain. </w:t>
      </w:r>
      <w:r>
        <w:rPr>
          <w:rFonts w:ascii="Times" w:hAnsi="Times"/>
          <w:b/>
          <w:highlight w:val="cyan"/>
        </w:rPr>
        <w:t>§631(a).</w:t>
      </w:r>
    </w:p>
    <w:p w14:paraId="044D7700" w14:textId="2B54850D" w:rsidR="000B041B" w:rsidRPr="00FB39F7" w:rsidRDefault="000B041B" w:rsidP="00A249F7">
      <w:pPr>
        <w:pStyle w:val="ListParagraph"/>
        <w:numPr>
          <w:ilvl w:val="0"/>
          <w:numId w:val="175"/>
        </w:numPr>
        <w:rPr>
          <w:rFonts w:ascii="Times" w:hAnsi="Times"/>
          <w:b/>
        </w:rPr>
      </w:pPr>
      <w:r w:rsidRPr="000B041B">
        <w:rPr>
          <w:rFonts w:ascii="Times" w:hAnsi="Times"/>
        </w:rPr>
        <w:t>Possible</w:t>
      </w:r>
      <w:r>
        <w:rPr>
          <w:rFonts w:ascii="Times" w:hAnsi="Times"/>
          <w:b/>
        </w:rPr>
        <w:t xml:space="preserve"> </w:t>
      </w:r>
      <w:r>
        <w:rPr>
          <w:rFonts w:ascii="Times" w:hAnsi="Times"/>
        </w:rPr>
        <w:t xml:space="preserve">alternative for </w:t>
      </w:r>
      <w:r>
        <w:rPr>
          <w:rFonts w:ascii="Times" w:hAnsi="Times"/>
          <w:b/>
          <w:highlight w:val="cyan"/>
        </w:rPr>
        <w:t xml:space="preserve">§1231 </w:t>
      </w:r>
      <w:r>
        <w:rPr>
          <w:rFonts w:ascii="Times" w:hAnsi="Times"/>
        </w:rPr>
        <w:t xml:space="preserve">for treatment for timber royalties. </w:t>
      </w:r>
    </w:p>
    <w:p w14:paraId="745F0B7C" w14:textId="77777777" w:rsidR="000A61C3" w:rsidRDefault="000A61C3" w:rsidP="00ED386E"/>
    <w:p w14:paraId="55327E17" w14:textId="77777777" w:rsidR="000B041B" w:rsidRDefault="000B041B" w:rsidP="00ED386E"/>
    <w:p w14:paraId="0D1C25D4" w14:textId="77777777" w:rsidR="000B041B" w:rsidRDefault="000B041B" w:rsidP="00ED386E"/>
    <w:p w14:paraId="0BE3F7F5" w14:textId="77777777" w:rsidR="000B041B" w:rsidRDefault="000B041B" w:rsidP="00ED386E"/>
    <w:p w14:paraId="43AC1F7C" w14:textId="77777777" w:rsidR="000B041B" w:rsidRDefault="000B041B" w:rsidP="00ED386E"/>
    <w:p w14:paraId="3D40BBB4" w14:textId="77777777" w:rsidR="000B041B" w:rsidRDefault="000B041B" w:rsidP="00ED386E"/>
    <w:p w14:paraId="776DB231" w14:textId="77777777" w:rsidR="000B041B" w:rsidRDefault="000B041B" w:rsidP="00ED386E"/>
    <w:p w14:paraId="4659FEC8" w14:textId="77777777" w:rsidR="000B041B" w:rsidRDefault="000B041B" w:rsidP="00ED386E"/>
    <w:p w14:paraId="29CD38C6" w14:textId="77777777" w:rsidR="008D4896" w:rsidRDefault="008D4896" w:rsidP="00ED386E"/>
    <w:p w14:paraId="4107C4BE" w14:textId="77777777" w:rsidR="008D4896" w:rsidRDefault="008D4896" w:rsidP="00ED386E"/>
    <w:p w14:paraId="62138B6E" w14:textId="77777777" w:rsidR="008D4896" w:rsidRDefault="008D4896" w:rsidP="00ED386E"/>
    <w:p w14:paraId="73CEB1C9" w14:textId="77777777" w:rsidR="000B041B" w:rsidRDefault="000B041B" w:rsidP="00ED386E"/>
    <w:p w14:paraId="73C8AA0A" w14:textId="59DE1845" w:rsidR="000B041B" w:rsidRDefault="00A249F7" w:rsidP="00A249F7">
      <w:pPr>
        <w:pStyle w:val="Heading1"/>
        <w:jc w:val="center"/>
        <w:rPr>
          <w:rFonts w:ascii="Times" w:hAnsi="Times"/>
          <w:sz w:val="30"/>
          <w:szCs w:val="30"/>
        </w:rPr>
      </w:pPr>
      <w:bookmarkStart w:id="184" w:name="_Toc311318387"/>
      <w:bookmarkStart w:id="185" w:name="_Toc311318494"/>
      <w:bookmarkStart w:id="186" w:name="_Toc311318829"/>
      <w:r>
        <w:rPr>
          <w:rFonts w:ascii="Times" w:hAnsi="Times"/>
          <w:sz w:val="30"/>
          <w:szCs w:val="30"/>
        </w:rPr>
        <w:lastRenderedPageBreak/>
        <w:t>XVII) Taxation and the Family</w:t>
      </w:r>
      <w:bookmarkEnd w:id="184"/>
      <w:bookmarkEnd w:id="185"/>
      <w:bookmarkEnd w:id="186"/>
    </w:p>
    <w:p w14:paraId="7430395E" w14:textId="77777777" w:rsidR="000B041B" w:rsidRPr="00913A23" w:rsidRDefault="000B041B" w:rsidP="000B041B">
      <w:pPr>
        <w:rPr>
          <w:rFonts w:ascii="Times" w:hAnsi="Times"/>
        </w:rPr>
      </w:pPr>
    </w:p>
    <w:p w14:paraId="31005FA2" w14:textId="77777777" w:rsidR="00A249F7" w:rsidRPr="00A249F7" w:rsidRDefault="00A249F7" w:rsidP="00A249F7">
      <w:pPr>
        <w:pStyle w:val="ListParagraph"/>
        <w:numPr>
          <w:ilvl w:val="8"/>
          <w:numId w:val="176"/>
        </w:numPr>
      </w:pPr>
      <w:r>
        <w:rPr>
          <w:rFonts w:ascii="Times" w:hAnsi="Times"/>
        </w:rPr>
        <w:t xml:space="preserve">Fundamental issue presented in this chapter is: Who is the proper taxpayer to report certain income for federal income tax purposes? </w:t>
      </w:r>
    </w:p>
    <w:p w14:paraId="1F5A3CC0" w14:textId="40BE9AB9" w:rsidR="00A249F7" w:rsidRPr="00A249F7" w:rsidRDefault="00A249F7" w:rsidP="002D31C1">
      <w:pPr>
        <w:pStyle w:val="ListParagraph"/>
        <w:numPr>
          <w:ilvl w:val="0"/>
          <w:numId w:val="177"/>
        </w:numPr>
      </w:pPr>
      <w:r>
        <w:rPr>
          <w:rFonts w:ascii="Times" w:hAnsi="Times"/>
        </w:rPr>
        <w:t xml:space="preserve">Fundamental tax concept in this context: to preclude an (inappropriate) “assignment of income” to another taxpayer. </w:t>
      </w:r>
    </w:p>
    <w:p w14:paraId="356B8319" w14:textId="75D7E412" w:rsidR="00A249F7" w:rsidRPr="00A249F7" w:rsidRDefault="00A249F7" w:rsidP="00A249F7">
      <w:pPr>
        <w:pStyle w:val="ListParagraph"/>
        <w:numPr>
          <w:ilvl w:val="8"/>
          <w:numId w:val="176"/>
        </w:numPr>
        <w:rPr>
          <w:b/>
        </w:rPr>
      </w:pPr>
      <w:r>
        <w:rPr>
          <w:rFonts w:ascii="Times" w:hAnsi="Times"/>
          <w:b/>
        </w:rPr>
        <w:t>Moderating the Progressive Tax Rate</w:t>
      </w:r>
    </w:p>
    <w:p w14:paraId="7321E194" w14:textId="6250752F" w:rsidR="00A249F7" w:rsidRPr="00A249F7" w:rsidRDefault="00A249F7" w:rsidP="002D31C1">
      <w:pPr>
        <w:pStyle w:val="ListParagraph"/>
        <w:numPr>
          <w:ilvl w:val="0"/>
          <w:numId w:val="177"/>
        </w:numPr>
      </w:pPr>
      <w:r w:rsidRPr="00A249F7">
        <w:rPr>
          <w:rFonts w:ascii="Times" w:hAnsi="Times"/>
        </w:rPr>
        <w:t>This can</w:t>
      </w:r>
      <w:r>
        <w:rPr>
          <w:rFonts w:ascii="Times" w:hAnsi="Times"/>
        </w:rPr>
        <w:t xml:space="preserve"> be achieved by “income splitting.” </w:t>
      </w:r>
    </w:p>
    <w:p w14:paraId="43AC8349" w14:textId="36D678BE" w:rsidR="00A249F7" w:rsidRPr="00A249F7" w:rsidRDefault="00A249F7" w:rsidP="002D31C1">
      <w:pPr>
        <w:pStyle w:val="ListParagraph"/>
        <w:numPr>
          <w:ilvl w:val="0"/>
          <w:numId w:val="177"/>
        </w:numPr>
      </w:pPr>
      <w:r>
        <w:rPr>
          <w:rFonts w:ascii="Times" w:hAnsi="Times"/>
        </w:rPr>
        <w:t>Gross income for FIT purposes can shift:</w:t>
      </w:r>
    </w:p>
    <w:p w14:paraId="4C3560FC" w14:textId="059E7163" w:rsidR="00A249F7" w:rsidRDefault="00A249F7" w:rsidP="00A249F7">
      <w:pPr>
        <w:pStyle w:val="ListParagraph"/>
        <w:ind w:left="1080"/>
        <w:rPr>
          <w:rFonts w:ascii="Times" w:hAnsi="Times"/>
        </w:rPr>
      </w:pPr>
      <w:r>
        <w:rPr>
          <w:rFonts w:ascii="Times" w:hAnsi="Times"/>
        </w:rPr>
        <w:t>(1) Within a family unit (i.e., individuals), or</w:t>
      </w:r>
    </w:p>
    <w:p w14:paraId="5CE2D8A7" w14:textId="3CCF58A5" w:rsidR="00A249F7" w:rsidRDefault="00A249F7" w:rsidP="00A249F7">
      <w:pPr>
        <w:pStyle w:val="ListParagraph"/>
        <w:ind w:left="1080"/>
        <w:rPr>
          <w:rFonts w:ascii="Times" w:hAnsi="Times"/>
        </w:rPr>
      </w:pPr>
      <w:r>
        <w:rPr>
          <w:rFonts w:ascii="Times" w:hAnsi="Times"/>
        </w:rPr>
        <w:t>(2) among controlled entities and owners.</w:t>
      </w:r>
    </w:p>
    <w:p w14:paraId="79888974" w14:textId="2F82163A" w:rsidR="00A249F7" w:rsidRPr="00A249F7" w:rsidRDefault="00A249F7" w:rsidP="00A249F7">
      <w:pPr>
        <w:pStyle w:val="ListParagraph"/>
        <w:ind w:left="1080"/>
      </w:pPr>
      <w:r>
        <w:rPr>
          <w:rFonts w:ascii="Times" w:hAnsi="Times"/>
        </w:rPr>
        <w:t xml:space="preserve">NOTE: e.g., </w:t>
      </w:r>
      <w:r>
        <w:rPr>
          <w:rFonts w:ascii="Times" w:hAnsi="Times"/>
          <w:b/>
          <w:highlight w:val="cyan"/>
        </w:rPr>
        <w:t xml:space="preserve">§1(g) </w:t>
      </w:r>
      <w:r>
        <w:rPr>
          <w:rFonts w:ascii="Times" w:hAnsi="Times"/>
        </w:rPr>
        <w:t xml:space="preserve">providing for </w:t>
      </w:r>
      <w:r>
        <w:rPr>
          <w:rFonts w:ascii="Times" w:hAnsi="Times"/>
          <w:u w:val="single"/>
        </w:rPr>
        <w:t xml:space="preserve">unearned income </w:t>
      </w:r>
      <w:r>
        <w:rPr>
          <w:rFonts w:ascii="Times" w:hAnsi="Times"/>
        </w:rPr>
        <w:t xml:space="preserve">of minor children to be taxed at parents’ marginal tax rate. The “kiddie tax.” </w:t>
      </w:r>
    </w:p>
    <w:p w14:paraId="78912B46" w14:textId="2D26290F" w:rsidR="00A249F7" w:rsidRPr="00334B89" w:rsidRDefault="00A249F7" w:rsidP="00A249F7">
      <w:pPr>
        <w:pStyle w:val="ListParagraph"/>
        <w:numPr>
          <w:ilvl w:val="8"/>
          <w:numId w:val="176"/>
        </w:numPr>
        <w:rPr>
          <w:rFonts w:ascii="Times" w:hAnsi="Times"/>
          <w:u w:val="single"/>
        </w:rPr>
      </w:pPr>
      <w:r>
        <w:rPr>
          <w:rFonts w:ascii="Times" w:hAnsi="Times"/>
          <w:b/>
        </w:rPr>
        <w:t>Tax “</w:t>
      </w:r>
      <w:r w:rsidRPr="00334B89">
        <w:rPr>
          <w:rFonts w:ascii="Times" w:hAnsi="Times"/>
          <w:b/>
        </w:rPr>
        <w:t xml:space="preserve">Common Law” – </w:t>
      </w:r>
      <w:r w:rsidRPr="00334B89">
        <w:rPr>
          <w:rFonts w:ascii="Times" w:hAnsi="Times"/>
          <w:b/>
          <w:highlight w:val="green"/>
          <w:u w:val="single"/>
        </w:rPr>
        <w:t>Lucas v. Earl</w:t>
      </w:r>
      <w:r w:rsidRPr="00334B89">
        <w:rPr>
          <w:rFonts w:ascii="Times" w:hAnsi="Times"/>
          <w:b/>
          <w:u w:val="single"/>
        </w:rPr>
        <w:t xml:space="preserve"> </w:t>
      </w:r>
    </w:p>
    <w:p w14:paraId="084E3835" w14:textId="058148F0" w:rsidR="00334B89" w:rsidRPr="00334B89" w:rsidRDefault="00334B89" w:rsidP="002D31C1">
      <w:pPr>
        <w:pStyle w:val="ListParagraph"/>
        <w:widowControl w:val="0"/>
        <w:numPr>
          <w:ilvl w:val="0"/>
          <w:numId w:val="178"/>
        </w:numPr>
        <w:tabs>
          <w:tab w:val="left" w:pos="220"/>
          <w:tab w:val="left" w:pos="720"/>
        </w:tabs>
        <w:autoSpaceDE w:val="0"/>
        <w:autoSpaceDN w:val="0"/>
        <w:adjustRightInd w:val="0"/>
        <w:rPr>
          <w:rFonts w:ascii="Times" w:hAnsi="Times" w:cs="Times"/>
        </w:rPr>
      </w:pPr>
      <w:r w:rsidRPr="00334B89">
        <w:rPr>
          <w:rFonts w:ascii="Times" w:hAnsi="Times"/>
        </w:rPr>
        <w:t>Before availability of joint tax return filing – could he contract with his wife for her to receive ½ of his income and, therefore, each spouse would separately report ½ of his total gross income from salary/fees?</w:t>
      </w:r>
      <w:r w:rsidRPr="00334B89">
        <w:rPr>
          <w:rFonts w:ascii="Times" w:hAnsi="Times"/>
          <w:b/>
        </w:rPr>
        <w:t xml:space="preserve"> Holding</w:t>
      </w:r>
      <w:r w:rsidRPr="00334B89">
        <w:rPr>
          <w:rFonts w:ascii="Times" w:hAnsi="Times"/>
          <w:b/>
          <w:highlight w:val="yellow"/>
        </w:rPr>
        <w:t xml:space="preserve">: </w:t>
      </w:r>
      <w:r w:rsidRPr="00334B89">
        <w:rPr>
          <w:rFonts w:ascii="Times" w:hAnsi="Times"/>
          <w:highlight w:val="yellow"/>
        </w:rPr>
        <w:t>income is taxable to that person earning the wages (and NOT to the legal owner for local property law purposes). NO “anticipatory assignment”</w:t>
      </w:r>
      <w:r w:rsidRPr="00334B89">
        <w:rPr>
          <w:rFonts w:ascii="Times" w:hAnsi="Times"/>
        </w:rPr>
        <w:t xml:space="preserve"> of income was permitted there. </w:t>
      </w:r>
      <w:r w:rsidRPr="00334B89">
        <w:rPr>
          <w:rFonts w:ascii="Times" w:hAnsi="Times" w:cs="Helvetica"/>
        </w:rPr>
        <w:t>the U.S. Supreme Court reversed the decision of the Ninth Circuit Court of Appeals and ruled in favor of the tax collector. The Supreme Court indicated there was "no doubt that the statute could tax salaries to those who earned them and provide that the tax could not be escaped by anticipatory arrangements and contracts however skillfully devised to prevent the salary when paid from vesting even for a second in the man who earned it. "Holmes concludes his opinion with the classic metaphor: The fruits cannot be attributed to a different tree from that on, which they grew.</w:t>
      </w:r>
      <w:r w:rsidRPr="00334B89">
        <w:rPr>
          <w:rFonts w:ascii="Times" w:hAnsi="Times" w:cs="Times"/>
        </w:rPr>
        <w:t xml:space="preserve"> </w:t>
      </w:r>
    </w:p>
    <w:p w14:paraId="2C01DD52" w14:textId="77777777" w:rsidR="00A249F7" w:rsidRPr="00A249F7" w:rsidRDefault="00A249F7" w:rsidP="00A249F7">
      <w:pPr>
        <w:pStyle w:val="ListParagraph"/>
        <w:ind w:left="360"/>
        <w:rPr>
          <w:u w:val="single"/>
        </w:rPr>
      </w:pPr>
    </w:p>
    <w:p w14:paraId="71B3195C" w14:textId="4BD7C015" w:rsidR="00A249F7" w:rsidRPr="00334B89" w:rsidRDefault="00334B89" w:rsidP="00A249F7">
      <w:pPr>
        <w:pStyle w:val="ListParagraph"/>
        <w:numPr>
          <w:ilvl w:val="8"/>
          <w:numId w:val="176"/>
        </w:numPr>
      </w:pPr>
      <w:r>
        <w:rPr>
          <w:b/>
        </w:rPr>
        <w:t>Community Property &amp; Income Splitting</w:t>
      </w:r>
    </w:p>
    <w:p w14:paraId="7239D768" w14:textId="40A65386" w:rsidR="00334B89" w:rsidRPr="00334B89" w:rsidRDefault="00334B89" w:rsidP="002D31C1">
      <w:pPr>
        <w:pStyle w:val="ListParagraph"/>
        <w:numPr>
          <w:ilvl w:val="0"/>
          <w:numId w:val="178"/>
        </w:numPr>
      </w:pPr>
      <w:r w:rsidRPr="00334B89">
        <w:rPr>
          <w:b/>
          <w:highlight w:val="green"/>
          <w:u w:val="single"/>
        </w:rPr>
        <w:t xml:space="preserve">Poe v. </w:t>
      </w:r>
      <w:r w:rsidRPr="00334B89">
        <w:rPr>
          <w:rFonts w:ascii="Times" w:hAnsi="Times"/>
          <w:b/>
          <w:highlight w:val="green"/>
          <w:u w:val="single"/>
        </w:rPr>
        <w:t>Seaborn</w:t>
      </w:r>
      <w:r w:rsidRPr="00334B89">
        <w:rPr>
          <w:rFonts w:ascii="Times" w:hAnsi="Times"/>
          <w:b/>
          <w:u w:val="single"/>
        </w:rPr>
        <w:t xml:space="preserve">: </w:t>
      </w:r>
      <w:r w:rsidRPr="00334B89">
        <w:rPr>
          <w:rFonts w:ascii="Times" w:hAnsi="Times"/>
        </w:rPr>
        <w:t xml:space="preserve">spouses in community property state made </w:t>
      </w:r>
      <w:r w:rsidRPr="00334B89">
        <w:rPr>
          <w:rFonts w:ascii="Times" w:hAnsi="Times"/>
          <w:u w:val="single"/>
        </w:rPr>
        <w:t xml:space="preserve">separate income tax returns </w:t>
      </w:r>
      <w:r w:rsidRPr="00334B89">
        <w:rPr>
          <w:rFonts w:ascii="Times" w:hAnsi="Times"/>
        </w:rPr>
        <w:t xml:space="preserve">with each reporting one-half of their total income. IRS says all income is his for tax reporting. Conclusion: income allocation here is </w:t>
      </w:r>
      <w:r w:rsidRPr="00334B89">
        <w:rPr>
          <w:rFonts w:ascii="Times" w:hAnsi="Times"/>
          <w:u w:val="single"/>
        </w:rPr>
        <w:t xml:space="preserve">governed by state (community) property law </w:t>
      </w:r>
      <w:r w:rsidRPr="00334B89">
        <w:rPr>
          <w:rFonts w:ascii="Times" w:hAnsi="Times"/>
        </w:rPr>
        <w:t xml:space="preserve">&amp; wife has a vested right in ½ of the community property. IRS asserts husband’s power of management. Here: husband’s earnings were community property income </w:t>
      </w:r>
      <w:r w:rsidRPr="00334B89">
        <w:rPr>
          <w:rFonts w:ascii="Times" w:hAnsi="Times"/>
          <w:u w:val="single"/>
        </w:rPr>
        <w:t xml:space="preserve">from the inception. </w:t>
      </w:r>
      <w:r w:rsidRPr="00334B89">
        <w:rPr>
          <w:rFonts w:ascii="Times" w:hAnsi="Times" w:cs="Arial"/>
        </w:rPr>
        <w:t xml:space="preserve">The Supreme Court held that in community property states the earned income would be treated as if it were earned equally by both spouses, regardless of who actually earned it. </w:t>
      </w:r>
      <w:r w:rsidRPr="00334B89">
        <w:rPr>
          <w:rFonts w:ascii="Times" w:hAnsi="Times" w:cs="Arial"/>
          <w:i/>
          <w:iCs/>
        </w:rPr>
        <w:t>Seaborn</w:t>
      </w:r>
      <w:r w:rsidRPr="00334B89">
        <w:rPr>
          <w:rFonts w:ascii="Times" w:hAnsi="Times" w:cs="Arial"/>
        </w:rPr>
        <w:t xml:space="preserve"> dealt with Washington's community property law, which gave a vested interest in the property to the nonearning spouse. Thus, each spouse was taxed on half. That taxation was predicated on the idea that each spouse had a vested interest in half the property. The court held that in community property states, the community, not the individuals, earned the income.</w:t>
      </w:r>
    </w:p>
    <w:p w14:paraId="47DF0196" w14:textId="11AC3944" w:rsidR="00334B89" w:rsidRPr="00334B89" w:rsidRDefault="00334B89" w:rsidP="002D31C1">
      <w:pPr>
        <w:pStyle w:val="ListParagraph"/>
        <w:numPr>
          <w:ilvl w:val="0"/>
          <w:numId w:val="178"/>
        </w:numPr>
      </w:pPr>
      <w:r>
        <w:rPr>
          <w:b/>
        </w:rPr>
        <w:t>After Poe v. Seaborn</w:t>
      </w:r>
    </w:p>
    <w:p w14:paraId="561FE27E" w14:textId="77777777" w:rsidR="00334B89" w:rsidRPr="00334B89" w:rsidRDefault="00334B89" w:rsidP="002D31C1">
      <w:pPr>
        <w:pStyle w:val="ListParagraph"/>
        <w:numPr>
          <w:ilvl w:val="0"/>
          <w:numId w:val="179"/>
        </w:numPr>
        <w:rPr>
          <w:rFonts w:ascii="Times" w:hAnsi="Times"/>
        </w:rPr>
      </w:pPr>
      <w:r w:rsidRPr="00334B89">
        <w:rPr>
          <w:rFonts w:ascii="Times" w:hAnsi="Times"/>
        </w:rPr>
        <w:t>An advantage was provided to community property jurisdictions – since splitting of the income eabled two “runs up the bracket ladder” for federal income tax purposes.</w:t>
      </w:r>
    </w:p>
    <w:p w14:paraId="0C2A6678" w14:textId="77777777" w:rsidR="00334B89" w:rsidRPr="00334B89" w:rsidRDefault="00334B89" w:rsidP="002D31C1">
      <w:pPr>
        <w:pStyle w:val="ListParagraph"/>
        <w:numPr>
          <w:ilvl w:val="0"/>
          <w:numId w:val="179"/>
        </w:numPr>
        <w:rPr>
          <w:rFonts w:ascii="Times" w:hAnsi="Times"/>
        </w:rPr>
      </w:pPr>
      <w:r w:rsidRPr="00334B89">
        <w:rPr>
          <w:rFonts w:ascii="Times" w:hAnsi="Times"/>
        </w:rPr>
        <w:t>Seaborn was a statutory case, NOT a constitutional case.</w:t>
      </w:r>
    </w:p>
    <w:p w14:paraId="40B7B2BC" w14:textId="51A9B92C" w:rsidR="00334B89" w:rsidRPr="00334B89" w:rsidRDefault="00334B89" w:rsidP="002D31C1">
      <w:pPr>
        <w:pStyle w:val="ListParagraph"/>
        <w:numPr>
          <w:ilvl w:val="0"/>
          <w:numId w:val="179"/>
        </w:numPr>
        <w:rPr>
          <w:rFonts w:ascii="Times" w:hAnsi="Times"/>
        </w:rPr>
      </w:pPr>
      <w:r w:rsidRPr="00334B89">
        <w:rPr>
          <w:rFonts w:ascii="Times" w:hAnsi="Times"/>
        </w:rPr>
        <w:lastRenderedPageBreak/>
        <w:t xml:space="preserve">Eventual Result (1948) : Joint income tax return for spouses – enabling equal splitting of income and two runs up the income tax bracket ladder. </w:t>
      </w:r>
    </w:p>
    <w:p w14:paraId="08F09C63" w14:textId="77777777" w:rsidR="00334B89" w:rsidRPr="00334B89" w:rsidRDefault="00334B89" w:rsidP="00334B89">
      <w:pPr>
        <w:pStyle w:val="ListParagraph"/>
        <w:ind w:left="1800"/>
      </w:pPr>
    </w:p>
    <w:p w14:paraId="2C8F54C5" w14:textId="0F7111BC" w:rsidR="00334B89" w:rsidRPr="00334B89" w:rsidRDefault="00334B89" w:rsidP="00334B89">
      <w:pPr>
        <w:pStyle w:val="ListParagraph"/>
        <w:numPr>
          <w:ilvl w:val="8"/>
          <w:numId w:val="176"/>
        </w:numPr>
      </w:pPr>
      <w:r>
        <w:rPr>
          <w:b/>
        </w:rPr>
        <w:t xml:space="preserve">Enactment of the Joint Return Provision </w:t>
      </w:r>
    </w:p>
    <w:p w14:paraId="0C89B27C" w14:textId="77BDED31" w:rsidR="00334B89" w:rsidRPr="00334B89" w:rsidRDefault="00334B89" w:rsidP="002D31C1">
      <w:pPr>
        <w:pStyle w:val="ListParagraph"/>
        <w:numPr>
          <w:ilvl w:val="0"/>
          <w:numId w:val="180"/>
        </w:numPr>
      </w:pPr>
      <w:r>
        <w:t xml:space="preserve">Code </w:t>
      </w:r>
      <w:r>
        <w:rPr>
          <w:rFonts w:ascii="Times" w:hAnsi="Times"/>
          <w:b/>
          <w:highlight w:val="cyan"/>
        </w:rPr>
        <w:t xml:space="preserve">§1(a) – </w:t>
      </w:r>
      <w:r>
        <w:rPr>
          <w:rFonts w:ascii="Times" w:hAnsi="Times"/>
        </w:rPr>
        <w:t>enables the filing of a joint income tax return by married individuals.</w:t>
      </w:r>
    </w:p>
    <w:p w14:paraId="60495139" w14:textId="75D4845E" w:rsidR="00334B89" w:rsidRPr="00334B89" w:rsidRDefault="00334B89" w:rsidP="002D31C1">
      <w:pPr>
        <w:pStyle w:val="ListParagraph"/>
        <w:numPr>
          <w:ilvl w:val="0"/>
          <w:numId w:val="180"/>
        </w:numPr>
      </w:pPr>
      <w:r>
        <w:rPr>
          <w:rFonts w:ascii="Times" w:hAnsi="Times"/>
        </w:rPr>
        <w:t xml:space="preserve">Objective: twice the income tax on one-half of the total spousal income on the return. </w:t>
      </w:r>
    </w:p>
    <w:p w14:paraId="74E6EF26" w14:textId="67C28A55" w:rsidR="00334B89" w:rsidRPr="00334B89" w:rsidRDefault="00334B89" w:rsidP="002D31C1">
      <w:pPr>
        <w:pStyle w:val="ListParagraph"/>
        <w:numPr>
          <w:ilvl w:val="0"/>
          <w:numId w:val="180"/>
        </w:numPr>
      </w:pPr>
      <w:r>
        <w:rPr>
          <w:rFonts w:ascii="Times" w:hAnsi="Times"/>
        </w:rPr>
        <w:t>This enables taxpayers in both common law and community law jurisdictions to be treated similarly. And, this enables common law state</w:t>
      </w:r>
      <w:r w:rsidR="002D31C1">
        <w:rPr>
          <w:rFonts w:ascii="Times" w:hAnsi="Times"/>
        </w:rPr>
        <w:t xml:space="preserve">s to not enact community property regimes. </w:t>
      </w:r>
    </w:p>
    <w:p w14:paraId="636FE177" w14:textId="24FE7624" w:rsidR="00334B89" w:rsidRPr="002D31C1" w:rsidRDefault="00334B89" w:rsidP="00A249F7">
      <w:pPr>
        <w:pStyle w:val="ListParagraph"/>
        <w:numPr>
          <w:ilvl w:val="8"/>
          <w:numId w:val="176"/>
        </w:numPr>
      </w:pPr>
      <w:r>
        <w:rPr>
          <w:b/>
        </w:rPr>
        <w:t>D</w:t>
      </w:r>
      <w:r w:rsidR="002D31C1">
        <w:rPr>
          <w:b/>
        </w:rPr>
        <w:t>etermining Marital Status</w:t>
      </w:r>
    </w:p>
    <w:p w14:paraId="52B92CF4" w14:textId="14B729E1" w:rsidR="002D31C1" w:rsidRDefault="002D31C1" w:rsidP="002D31C1">
      <w:pPr>
        <w:pStyle w:val="ListParagraph"/>
        <w:numPr>
          <w:ilvl w:val="0"/>
          <w:numId w:val="181"/>
        </w:numPr>
      </w:pPr>
      <w:r>
        <w:rPr>
          <w:u w:val="single"/>
        </w:rPr>
        <w:t xml:space="preserve">Windsor </w:t>
      </w:r>
      <w:r>
        <w:t>case, US Supreme Court (2013)</w:t>
      </w:r>
    </w:p>
    <w:p w14:paraId="42215B44" w14:textId="2A429F85" w:rsidR="002D31C1" w:rsidRDefault="002D31C1" w:rsidP="002D31C1">
      <w:pPr>
        <w:pStyle w:val="ListParagraph"/>
        <w:numPr>
          <w:ilvl w:val="0"/>
          <w:numId w:val="181"/>
        </w:numPr>
      </w:pPr>
      <w:r>
        <w:t>Invalidation of DOMA (violation of the equal protection clause in US Constitution).</w:t>
      </w:r>
    </w:p>
    <w:p w14:paraId="751E662C" w14:textId="086701A6" w:rsidR="002D31C1" w:rsidRDefault="002D31C1" w:rsidP="002D31C1">
      <w:pPr>
        <w:pStyle w:val="ListParagraph"/>
        <w:numPr>
          <w:ilvl w:val="0"/>
          <w:numId w:val="181"/>
        </w:numPr>
      </w:pPr>
      <w:r>
        <w:t xml:space="preserve">Same-sex </w:t>
      </w:r>
      <w:r w:rsidRPr="002D31C1">
        <w:rPr>
          <w:u w:val="single"/>
        </w:rPr>
        <w:t>marriages</w:t>
      </w:r>
      <w:r>
        <w:rPr>
          <w:u w:val="single"/>
        </w:rPr>
        <w:t xml:space="preserve"> </w:t>
      </w:r>
      <w:r>
        <w:t>are recognized for Federal tax (estate tax) purposes.</w:t>
      </w:r>
    </w:p>
    <w:p w14:paraId="6E3CA952" w14:textId="2CB7D69E" w:rsidR="002D31C1" w:rsidRPr="00334B89" w:rsidRDefault="002D31C1" w:rsidP="002D31C1">
      <w:pPr>
        <w:pStyle w:val="ListParagraph"/>
        <w:numPr>
          <w:ilvl w:val="0"/>
          <w:numId w:val="181"/>
        </w:numPr>
      </w:pPr>
      <w:r>
        <w:t xml:space="preserve">See Revenue Ruling. 2013-17(below) (and Notice 2013 – 61 are over-collected FICA taxes, etc., &amp; refund procedures). </w:t>
      </w:r>
    </w:p>
    <w:p w14:paraId="0FB90DFB" w14:textId="5ECF8697" w:rsidR="00334B89" w:rsidRPr="002D31C1" w:rsidRDefault="002D31C1" w:rsidP="00A249F7">
      <w:pPr>
        <w:pStyle w:val="ListParagraph"/>
        <w:numPr>
          <w:ilvl w:val="8"/>
          <w:numId w:val="176"/>
        </w:numPr>
      </w:pPr>
      <w:r>
        <w:rPr>
          <w:b/>
        </w:rPr>
        <w:t>Revenue Ruling 2013-17</w:t>
      </w:r>
    </w:p>
    <w:p w14:paraId="5A6B2CBD" w14:textId="0D400575" w:rsidR="002D31C1" w:rsidRDefault="002D31C1" w:rsidP="002D31C1">
      <w:pPr>
        <w:pStyle w:val="ListParagraph"/>
        <w:numPr>
          <w:ilvl w:val="0"/>
          <w:numId w:val="182"/>
        </w:numPr>
      </w:pPr>
      <w:r w:rsidRPr="002D31C1">
        <w:t xml:space="preserve">Same sex marriages are </w:t>
      </w:r>
      <w:r>
        <w:t xml:space="preserve">recognized for federal tax purposes. DOMA is dead (Windsor). </w:t>
      </w:r>
    </w:p>
    <w:p w14:paraId="0697EBDC" w14:textId="7677B236" w:rsidR="002D31C1" w:rsidRDefault="002D31C1" w:rsidP="002D31C1">
      <w:pPr>
        <w:pStyle w:val="ListParagraph"/>
        <w:numPr>
          <w:ilvl w:val="0"/>
          <w:numId w:val="182"/>
        </w:numPr>
      </w:pPr>
      <w:r>
        <w:t xml:space="preserve">Marital status is based on </w:t>
      </w:r>
      <w:r>
        <w:rPr>
          <w:u w:val="single"/>
        </w:rPr>
        <w:t xml:space="preserve">where the marriage was established. </w:t>
      </w:r>
      <w:r>
        <w:t xml:space="preserve">This status is to be recognized for federal tax purposes in other jurisdictions. </w:t>
      </w:r>
    </w:p>
    <w:p w14:paraId="6485A77F" w14:textId="587E2010" w:rsidR="002D31C1" w:rsidRDefault="002D31C1" w:rsidP="002D31C1">
      <w:pPr>
        <w:pStyle w:val="ListParagraph"/>
        <w:numPr>
          <w:ilvl w:val="0"/>
          <w:numId w:val="182"/>
        </w:numPr>
      </w:pPr>
      <w:r>
        <w:t xml:space="preserve">The “Full faith and credit” clause of US Constitution impacts this determination. </w:t>
      </w:r>
    </w:p>
    <w:p w14:paraId="03867689" w14:textId="79A0EBC9" w:rsidR="002D31C1" w:rsidRPr="002D31C1" w:rsidRDefault="002D31C1" w:rsidP="002D31C1">
      <w:pPr>
        <w:pStyle w:val="ListParagraph"/>
        <w:numPr>
          <w:ilvl w:val="0"/>
          <w:numId w:val="182"/>
        </w:numPr>
      </w:pPr>
      <w:r>
        <w:t>Marital status is NOT available for registered domestic partnerships</w:t>
      </w:r>
    </w:p>
    <w:p w14:paraId="1D48948B" w14:textId="036A7449" w:rsidR="00334B89" w:rsidRPr="002D31C1" w:rsidRDefault="002D31C1" w:rsidP="00A249F7">
      <w:pPr>
        <w:pStyle w:val="ListParagraph"/>
        <w:numPr>
          <w:ilvl w:val="8"/>
          <w:numId w:val="176"/>
        </w:numPr>
      </w:pPr>
      <w:r>
        <w:rPr>
          <w:b/>
        </w:rPr>
        <w:t xml:space="preserve">Marriage Penalty (&amp; Bonus) </w:t>
      </w:r>
    </w:p>
    <w:p w14:paraId="5000D5FA" w14:textId="3528C436" w:rsidR="002D31C1" w:rsidRDefault="002D31C1" w:rsidP="002D31C1">
      <w:pPr>
        <w:pStyle w:val="ListParagraph"/>
        <w:numPr>
          <w:ilvl w:val="0"/>
          <w:numId w:val="183"/>
        </w:numPr>
      </w:pPr>
      <w:r>
        <w:t>1948 enactment of joint return opportunity.</w:t>
      </w:r>
    </w:p>
    <w:p w14:paraId="5F009A35" w14:textId="1F750855" w:rsidR="002D31C1" w:rsidRDefault="002D31C1" w:rsidP="002D31C1">
      <w:pPr>
        <w:pStyle w:val="ListParagraph"/>
        <w:numPr>
          <w:ilvl w:val="0"/>
          <w:numId w:val="183"/>
        </w:numPr>
      </w:pPr>
      <w:r>
        <w:t xml:space="preserve">Twice the tax on one-half of the joint income. </w:t>
      </w:r>
    </w:p>
    <w:p w14:paraId="77FC271A" w14:textId="4F6FAF12" w:rsidR="002D31C1" w:rsidRPr="00334B89" w:rsidRDefault="002D31C1" w:rsidP="002D31C1">
      <w:pPr>
        <w:pStyle w:val="ListParagraph"/>
        <w:numPr>
          <w:ilvl w:val="0"/>
          <w:numId w:val="183"/>
        </w:numPr>
      </w:pPr>
      <w:r>
        <w:t xml:space="preserve">But, then a “marriage penalty” for couples where each spouse had a similar amount of income—when compared to non-married filing. </w:t>
      </w:r>
    </w:p>
    <w:p w14:paraId="73A11379" w14:textId="72A91C1A" w:rsidR="00334B89" w:rsidRPr="002D31C1" w:rsidRDefault="002D31C1" w:rsidP="00A249F7">
      <w:pPr>
        <w:pStyle w:val="ListParagraph"/>
        <w:numPr>
          <w:ilvl w:val="8"/>
          <w:numId w:val="176"/>
        </w:numPr>
      </w:pPr>
      <w:r>
        <w:rPr>
          <w:b/>
        </w:rPr>
        <w:t>Married Filing Separate Returns</w:t>
      </w:r>
    </w:p>
    <w:p w14:paraId="24FC006D" w14:textId="79A85B81" w:rsidR="002D31C1" w:rsidRPr="002D31C1" w:rsidRDefault="002D31C1" w:rsidP="002D31C1">
      <w:pPr>
        <w:pStyle w:val="ListParagraph"/>
        <w:numPr>
          <w:ilvl w:val="0"/>
          <w:numId w:val="184"/>
        </w:numPr>
      </w:pPr>
      <w:r>
        <w:t xml:space="preserve">Situations where situation is useful for married persons to </w:t>
      </w:r>
      <w:r>
        <w:rPr>
          <w:u w:val="single"/>
        </w:rPr>
        <w:t xml:space="preserve">file separately: </w:t>
      </w:r>
    </w:p>
    <w:p w14:paraId="25ECF5CD" w14:textId="6FF72A3D" w:rsidR="002D31C1" w:rsidRDefault="002D31C1" w:rsidP="002D31C1">
      <w:pPr>
        <w:pStyle w:val="ListParagraph"/>
        <w:numPr>
          <w:ilvl w:val="0"/>
          <w:numId w:val="105"/>
        </w:numPr>
      </w:pPr>
      <w:r w:rsidRPr="002D31C1">
        <w:t>Separated but not divorced.</w:t>
      </w:r>
    </w:p>
    <w:p w14:paraId="0E9E74E5" w14:textId="23CFC990" w:rsidR="002D31C1" w:rsidRPr="002D31C1" w:rsidRDefault="002D31C1" w:rsidP="002D31C1">
      <w:pPr>
        <w:pStyle w:val="ListParagraph"/>
        <w:numPr>
          <w:ilvl w:val="0"/>
          <w:numId w:val="105"/>
        </w:numPr>
      </w:pPr>
      <w:r>
        <w:t xml:space="preserve">To avoid joint &amp; several liability on the federal income tax return. One spouse has undisclosed income – but does the “innocent spouse.” See Code </w:t>
      </w:r>
      <w:r>
        <w:rPr>
          <w:rFonts w:ascii="Times" w:hAnsi="Times"/>
          <w:b/>
          <w:highlight w:val="cyan"/>
        </w:rPr>
        <w:t>§6015.</w:t>
      </w:r>
    </w:p>
    <w:p w14:paraId="40DE6A09" w14:textId="5F2742ED" w:rsidR="002D31C1" w:rsidRPr="002D31C1" w:rsidRDefault="002D31C1" w:rsidP="00EC792A">
      <w:pPr>
        <w:pStyle w:val="ListParagraph"/>
        <w:numPr>
          <w:ilvl w:val="0"/>
          <w:numId w:val="105"/>
        </w:numPr>
      </w:pPr>
      <w:r>
        <w:rPr>
          <w:rFonts w:ascii="Times" w:hAnsi="Times"/>
        </w:rPr>
        <w:t>To enable one spouse to use deductions above the floor for medical expenses ( 7½</w:t>
      </w:r>
      <w:r w:rsidR="00EC792A">
        <w:rPr>
          <w:rFonts w:ascii="Times" w:hAnsi="Times"/>
        </w:rPr>
        <w:t xml:space="preserve">% </w:t>
      </w:r>
      <w:r>
        <w:rPr>
          <w:rFonts w:ascii="Times" w:hAnsi="Times"/>
        </w:rPr>
        <w:t xml:space="preserve">or 10%) </w:t>
      </w:r>
      <w:r w:rsidR="00EC792A">
        <w:rPr>
          <w:rFonts w:ascii="Times" w:hAnsi="Times"/>
        </w:rPr>
        <w:t xml:space="preserve">or casualty losses (10%) </w:t>
      </w:r>
    </w:p>
    <w:p w14:paraId="411CB7CA" w14:textId="7EBD3B5F" w:rsidR="00EC792A" w:rsidRPr="00334B89" w:rsidRDefault="00EC792A" w:rsidP="00EC792A">
      <w:pPr>
        <w:pStyle w:val="ListParagraph"/>
        <w:numPr>
          <w:ilvl w:val="8"/>
          <w:numId w:val="176"/>
        </w:numPr>
      </w:pPr>
      <w:r w:rsidRPr="00EC792A">
        <w:rPr>
          <w:b/>
          <w:highlight w:val="green"/>
          <w:u w:val="single"/>
        </w:rPr>
        <w:t>Mapes v. US</w:t>
      </w:r>
      <w:r>
        <w:rPr>
          <w:b/>
          <w:u w:val="single"/>
        </w:rPr>
        <w:t xml:space="preserve">: </w:t>
      </w:r>
      <w:r w:rsidRPr="00EC792A">
        <w:rPr>
          <w:rFonts w:ascii="Times" w:hAnsi="Times" w:cs="FreightTextProBook-Regular"/>
          <w:b/>
          <w:color w:val="12171A"/>
        </w:rPr>
        <w:t>Plaintiffs seek a refund of $1,220.10</w:t>
      </w:r>
      <w:r w:rsidRPr="00EC792A">
        <w:rPr>
          <w:rFonts w:ascii="Times" w:hAnsi="Times" w:cs="FreightTextProBook-Regular"/>
          <w:color w:val="12171A"/>
        </w:rPr>
        <w:t xml:space="preserve"> for tax year 1976, which is the additional amount they paid to IRS as a consequence of being married and thereby precluded from filing separately under the tax schedule applicable to single taxpayers.</w:t>
      </w:r>
      <w:r w:rsidRPr="00EC792A">
        <w:rPr>
          <w:rFonts w:ascii="Times" w:hAnsi="Times"/>
          <w:b/>
        </w:rPr>
        <w:t xml:space="preserve">Holding: </w:t>
      </w:r>
      <w:r w:rsidRPr="00EC792A">
        <w:rPr>
          <w:rFonts w:ascii="Times" w:hAnsi="Times" w:cs="FreightTextProBook-Regular"/>
          <w:color w:val="12171A"/>
        </w:rPr>
        <w:t xml:space="preserve">The difficulty is that even if this unusual arrangement creates an additional burden for these plaintiffs, there is certainly not the massive discrimination here that is envisioned in cases such as </w:t>
      </w:r>
      <w:r w:rsidRPr="00EC792A">
        <w:rPr>
          <w:rFonts w:ascii="Times" w:hAnsi="Times" w:cs="FreightTextProBook-Italic"/>
          <w:i/>
          <w:iCs/>
          <w:color w:val="12171A"/>
        </w:rPr>
        <w:t>Reed v. Reed, supra,</w:t>
      </w:r>
      <w:r w:rsidRPr="00EC792A">
        <w:rPr>
          <w:rFonts w:ascii="Times" w:hAnsi="Times" w:cs="FreightTextProBook-Regular"/>
          <w:color w:val="12171A"/>
        </w:rPr>
        <w:t xml:space="preserve"> and </w:t>
      </w:r>
      <w:r w:rsidRPr="00EC792A">
        <w:rPr>
          <w:rFonts w:ascii="Times" w:hAnsi="Times" w:cs="FreightTextProBook-Italic"/>
          <w:i/>
          <w:iCs/>
          <w:color w:val="12171A"/>
        </w:rPr>
        <w:t>Frontiero v. Richardson, supra.</w:t>
      </w:r>
      <w:r w:rsidRPr="00EC792A">
        <w:rPr>
          <w:rFonts w:ascii="Times" w:hAnsi="Times" w:cs="FreightTextProBook-Regular"/>
          <w:color w:val="12171A"/>
        </w:rPr>
        <w:t xml:space="preserve"> Plaintiffs admit they cannot describe the disfavored class as those who have made agreements like theirs. In fact, the plaintiffs' extra burden appears self-inflicted.</w:t>
      </w:r>
    </w:p>
    <w:p w14:paraId="4827663D" w14:textId="78733C01" w:rsidR="00334B89" w:rsidRPr="00EC792A" w:rsidRDefault="00EC792A" w:rsidP="00A249F7">
      <w:pPr>
        <w:pStyle w:val="ListParagraph"/>
        <w:numPr>
          <w:ilvl w:val="8"/>
          <w:numId w:val="176"/>
        </w:numPr>
      </w:pPr>
      <w:r>
        <w:rPr>
          <w:b/>
        </w:rPr>
        <w:t>Two-Earner Deduction</w:t>
      </w:r>
    </w:p>
    <w:p w14:paraId="55D8C7BB" w14:textId="7456CC08" w:rsidR="00EC792A" w:rsidRPr="00EC792A" w:rsidRDefault="00EC792A" w:rsidP="00EC792A">
      <w:pPr>
        <w:pStyle w:val="ListParagraph"/>
        <w:numPr>
          <w:ilvl w:val="0"/>
          <w:numId w:val="184"/>
        </w:numPr>
      </w:pPr>
      <w:r>
        <w:t>Deduction was previously enacted (</w:t>
      </w:r>
      <w:r>
        <w:rPr>
          <w:rFonts w:ascii="Times" w:hAnsi="Times"/>
          <w:b/>
          <w:highlight w:val="cyan"/>
        </w:rPr>
        <w:t xml:space="preserve">§221) </w:t>
      </w:r>
      <w:r>
        <w:rPr>
          <w:rFonts w:ascii="Times" w:hAnsi="Times"/>
        </w:rPr>
        <w:t xml:space="preserve">to provide limited relief in the marriage penalty context. </w:t>
      </w:r>
    </w:p>
    <w:p w14:paraId="40DE32C9" w14:textId="5BFEA464" w:rsidR="00EC792A" w:rsidRPr="00EC792A" w:rsidRDefault="00EC792A" w:rsidP="00EC792A">
      <w:pPr>
        <w:pStyle w:val="ListParagraph"/>
        <w:numPr>
          <w:ilvl w:val="0"/>
          <w:numId w:val="184"/>
        </w:numPr>
      </w:pPr>
      <w:r>
        <w:rPr>
          <w:rFonts w:ascii="Times" w:hAnsi="Times"/>
        </w:rPr>
        <w:t xml:space="preserve">This provision was repealed in Tax Reform Act of 1986. </w:t>
      </w:r>
    </w:p>
    <w:p w14:paraId="22B6DB0F" w14:textId="52F57747" w:rsidR="00EC792A" w:rsidRPr="00EC792A" w:rsidRDefault="00EC792A" w:rsidP="00EC792A">
      <w:pPr>
        <w:pStyle w:val="ListParagraph"/>
        <w:numPr>
          <w:ilvl w:val="0"/>
          <w:numId w:val="184"/>
        </w:numPr>
      </w:pPr>
      <w:r>
        <w:rPr>
          <w:rFonts w:ascii="Times" w:hAnsi="Times"/>
        </w:rPr>
        <w:t xml:space="preserve">Relief is presently accomplished indirectly through flatter income tax rates. </w:t>
      </w:r>
    </w:p>
    <w:p w14:paraId="3C9BAE0A" w14:textId="033A8262" w:rsidR="00EC792A" w:rsidRPr="00EC792A" w:rsidRDefault="00EC792A" w:rsidP="00A249F7">
      <w:pPr>
        <w:pStyle w:val="ListParagraph"/>
        <w:numPr>
          <w:ilvl w:val="8"/>
          <w:numId w:val="176"/>
        </w:numPr>
        <w:rPr>
          <w:rFonts w:ascii="Times" w:hAnsi="Times"/>
        </w:rPr>
      </w:pPr>
      <w:r>
        <w:rPr>
          <w:b/>
        </w:rPr>
        <w:lastRenderedPageBreak/>
        <w:t>Self-</w:t>
      </w:r>
      <w:r w:rsidRPr="00EC792A">
        <w:rPr>
          <w:rFonts w:ascii="Times" w:hAnsi="Times"/>
          <w:b/>
        </w:rPr>
        <w:t xml:space="preserve">Help &amp; </w:t>
      </w:r>
      <w:r w:rsidRPr="00EC792A">
        <w:rPr>
          <w:rFonts w:ascii="Times" w:hAnsi="Times"/>
          <w:b/>
          <w:highlight w:val="green"/>
          <w:u w:val="single"/>
        </w:rPr>
        <w:t>Boynter Case</w:t>
      </w:r>
    </w:p>
    <w:p w14:paraId="46B30714" w14:textId="57A3757D" w:rsidR="00EC792A" w:rsidRPr="00EC792A" w:rsidRDefault="00EC792A" w:rsidP="00264DB9">
      <w:pPr>
        <w:pStyle w:val="ListParagraph"/>
        <w:numPr>
          <w:ilvl w:val="0"/>
          <w:numId w:val="185"/>
        </w:numPr>
        <w:rPr>
          <w:rFonts w:ascii="Times" w:hAnsi="Times"/>
          <w:b/>
        </w:rPr>
      </w:pPr>
      <w:r w:rsidRPr="00EC792A">
        <w:rPr>
          <w:rFonts w:ascii="Times" w:hAnsi="Times"/>
        </w:rPr>
        <w:t xml:space="preserve">Were the parties married for federal income tax purposes on the relevant date (i.e., year end Code </w:t>
      </w:r>
      <w:r w:rsidRPr="00EC792A">
        <w:rPr>
          <w:rFonts w:ascii="Times" w:hAnsi="Times"/>
          <w:b/>
          <w:highlight w:val="cyan"/>
        </w:rPr>
        <w:t xml:space="preserve">§7703(a) – </w:t>
      </w:r>
      <w:r w:rsidRPr="00EC792A">
        <w:rPr>
          <w:rFonts w:ascii="Times" w:hAnsi="Times"/>
        </w:rPr>
        <w:t xml:space="preserve">re-designated from </w:t>
      </w:r>
      <w:r w:rsidRPr="00EC792A">
        <w:rPr>
          <w:rFonts w:ascii="Times" w:hAnsi="Times"/>
          <w:b/>
          <w:highlight w:val="cyan"/>
        </w:rPr>
        <w:t xml:space="preserve">§143(a)(1)? </w:t>
      </w:r>
      <w:r w:rsidRPr="00EC792A">
        <w:rPr>
          <w:rFonts w:ascii="Times" w:hAnsi="Times"/>
          <w:b/>
        </w:rPr>
        <w:t xml:space="preserve"> </w:t>
      </w:r>
      <w:r w:rsidRPr="00EC792A">
        <w:rPr>
          <w:rFonts w:ascii="Times" w:hAnsi="Times"/>
        </w:rPr>
        <w:t>Divorced (in Haiti) at year-end (twice), and then remarried early in next calendar year. Tax Court: concluded home state would NOT recognize foreign divorce and treated as married (and no certification to MD. High Ct.)4</w:t>
      </w:r>
      <w:r w:rsidRPr="00EC792A">
        <w:rPr>
          <w:rFonts w:ascii="Times" w:hAnsi="Times"/>
          <w:vertAlign w:val="superscript"/>
        </w:rPr>
        <w:t>th</w:t>
      </w:r>
      <w:r w:rsidRPr="00EC792A">
        <w:rPr>
          <w:rFonts w:ascii="Times" w:hAnsi="Times"/>
        </w:rPr>
        <w:t xml:space="preserve"> Circuit: “Sham transaction” doctrine applies Remanded to Tax Court for fact determination.</w:t>
      </w:r>
    </w:p>
    <w:p w14:paraId="3BFAD964" w14:textId="5383D4CD" w:rsidR="00EC792A" w:rsidRPr="00EC792A" w:rsidRDefault="00EC792A" w:rsidP="00EC792A">
      <w:pPr>
        <w:pStyle w:val="ListParagraph"/>
        <w:numPr>
          <w:ilvl w:val="8"/>
          <w:numId w:val="176"/>
        </w:numPr>
        <w:tabs>
          <w:tab w:val="clear" w:pos="360"/>
          <w:tab w:val="num" w:pos="450"/>
        </w:tabs>
        <w:rPr>
          <w:rFonts w:ascii="Times" w:hAnsi="Times"/>
          <w:u w:val="single"/>
        </w:rPr>
      </w:pPr>
      <w:r>
        <w:rPr>
          <w:rFonts w:ascii="Times" w:hAnsi="Times"/>
        </w:rPr>
        <w:t xml:space="preserve"> </w:t>
      </w:r>
      <w:r w:rsidRPr="00EC792A">
        <w:rPr>
          <w:rFonts w:ascii="Times" w:hAnsi="Times"/>
          <w:b/>
          <w:highlight w:val="green"/>
          <w:u w:val="single"/>
        </w:rPr>
        <w:t>US v. Harris</w:t>
      </w:r>
      <w:r>
        <w:rPr>
          <w:rFonts w:ascii="Times" w:hAnsi="Times"/>
          <w:b/>
          <w:u w:val="single"/>
        </w:rPr>
        <w:t>:</w:t>
      </w:r>
    </w:p>
    <w:p w14:paraId="0D2DA1C6" w14:textId="2AC7EE34" w:rsidR="00EC792A" w:rsidRPr="00D15034" w:rsidRDefault="00EC792A" w:rsidP="00264DB9">
      <w:pPr>
        <w:pStyle w:val="ListParagraph"/>
        <w:numPr>
          <w:ilvl w:val="0"/>
          <w:numId w:val="185"/>
        </w:numPr>
        <w:rPr>
          <w:rFonts w:ascii="Trebuchet MS" w:hAnsi="Trebuchet MS"/>
          <w:b/>
          <w:sz w:val="26"/>
          <w:szCs w:val="26"/>
        </w:rPr>
      </w:pPr>
      <w:r w:rsidRPr="00D15034">
        <w:rPr>
          <w:rFonts w:ascii="Times" w:hAnsi="Times"/>
        </w:rPr>
        <w:t xml:space="preserve">Tax evasion </w:t>
      </w:r>
      <w:r w:rsidRPr="00D15034">
        <w:rPr>
          <w:rFonts w:ascii="Times" w:hAnsi="Times"/>
          <w:u w:val="single"/>
        </w:rPr>
        <w:t xml:space="preserve">criminal convictions </w:t>
      </w:r>
      <w:r w:rsidRPr="00D15034">
        <w:rPr>
          <w:rFonts w:ascii="Times" w:hAnsi="Times"/>
        </w:rPr>
        <w:t xml:space="preserve">for two sisters receiving “gifts” from an older man. Gift tax returns filed by the man, but only for small amounts. How prove </w:t>
      </w:r>
      <w:r w:rsidRPr="00D15034">
        <w:rPr>
          <w:rFonts w:ascii="Times" w:hAnsi="Times"/>
          <w:u w:val="single"/>
        </w:rPr>
        <w:t xml:space="preserve">criminal intent </w:t>
      </w:r>
      <w:r w:rsidRPr="00D15034">
        <w:rPr>
          <w:rFonts w:ascii="Times" w:hAnsi="Times"/>
        </w:rPr>
        <w:t xml:space="preserve">by the recipients on their failure to report “gifts” as income for FIT purposes? What is her </w:t>
      </w:r>
      <w:r w:rsidRPr="00D15034">
        <w:rPr>
          <w:rFonts w:ascii="Times" w:hAnsi="Times"/>
          <w:u w:val="single"/>
        </w:rPr>
        <w:t xml:space="preserve">belief </w:t>
      </w:r>
      <w:r w:rsidR="00D15034" w:rsidRPr="00D15034">
        <w:rPr>
          <w:rFonts w:ascii="Times" w:hAnsi="Times"/>
        </w:rPr>
        <w:t xml:space="preserve">re the purpose of this payment? </w:t>
      </w:r>
      <w:r w:rsidRPr="00D15034">
        <w:rPr>
          <w:rFonts w:ascii="Times" w:hAnsi="Times"/>
        </w:rPr>
        <w:t>Court says donor’s letters should have been permitted into evidence</w:t>
      </w:r>
      <w:r w:rsidRPr="00D15034">
        <w:rPr>
          <w:rFonts w:ascii="Trebuchet MS" w:hAnsi="Trebuchet MS"/>
          <w:sz w:val="26"/>
          <w:szCs w:val="26"/>
        </w:rPr>
        <w:t xml:space="preserve">. </w:t>
      </w:r>
    </w:p>
    <w:p w14:paraId="33761156" w14:textId="7733E096" w:rsidR="00EC792A" w:rsidRPr="00D15034" w:rsidRDefault="00EC792A" w:rsidP="00EC792A">
      <w:pPr>
        <w:pStyle w:val="ListParagraph"/>
        <w:numPr>
          <w:ilvl w:val="8"/>
          <w:numId w:val="176"/>
        </w:numPr>
        <w:tabs>
          <w:tab w:val="clear" w:pos="360"/>
          <w:tab w:val="num" w:pos="450"/>
        </w:tabs>
        <w:rPr>
          <w:rFonts w:ascii="Times" w:hAnsi="Times"/>
          <w:u w:val="single"/>
        </w:rPr>
      </w:pPr>
      <w:r>
        <w:rPr>
          <w:rFonts w:ascii="Times" w:hAnsi="Times"/>
          <w:b/>
        </w:rPr>
        <w:t xml:space="preserve">Income of Minor Children Code </w:t>
      </w:r>
      <w:r>
        <w:rPr>
          <w:rFonts w:ascii="Times" w:hAnsi="Times"/>
          <w:b/>
          <w:highlight w:val="cyan"/>
        </w:rPr>
        <w:t xml:space="preserve">§1(g) </w:t>
      </w:r>
    </w:p>
    <w:p w14:paraId="530A13FC" w14:textId="1F65E67B" w:rsidR="00D15034" w:rsidRPr="00D15034" w:rsidRDefault="00D15034" w:rsidP="00264DB9">
      <w:pPr>
        <w:pStyle w:val="ListParagraph"/>
        <w:numPr>
          <w:ilvl w:val="0"/>
          <w:numId w:val="185"/>
        </w:numPr>
        <w:rPr>
          <w:rFonts w:ascii="Times" w:hAnsi="Times"/>
          <w:u w:val="single"/>
        </w:rPr>
      </w:pPr>
      <w:r>
        <w:rPr>
          <w:rFonts w:ascii="Times" w:hAnsi="Times"/>
        </w:rPr>
        <w:t xml:space="preserve">Child has personal exemption but NO standard deduction. Child must pay tax on unearned income above this minimum amount. </w:t>
      </w:r>
    </w:p>
    <w:p w14:paraId="2347B28F" w14:textId="0F88BAE5" w:rsidR="00D15034" w:rsidRPr="00D15034" w:rsidRDefault="00D15034" w:rsidP="00264DB9">
      <w:pPr>
        <w:pStyle w:val="ListParagraph"/>
        <w:numPr>
          <w:ilvl w:val="0"/>
          <w:numId w:val="185"/>
        </w:numPr>
        <w:rPr>
          <w:rFonts w:ascii="Times" w:hAnsi="Times"/>
          <w:u w:val="single"/>
        </w:rPr>
      </w:pPr>
      <w:r>
        <w:rPr>
          <w:rFonts w:ascii="Times" w:hAnsi="Times"/>
        </w:rPr>
        <w:t xml:space="preserve">Property can be shifted to children, including under TUTMA, without parents losing control. </w:t>
      </w:r>
    </w:p>
    <w:p w14:paraId="7A905E90" w14:textId="77615F47" w:rsidR="00D15034" w:rsidRPr="00D15034" w:rsidRDefault="00D15034" w:rsidP="00264DB9">
      <w:pPr>
        <w:pStyle w:val="ListParagraph"/>
        <w:numPr>
          <w:ilvl w:val="0"/>
          <w:numId w:val="185"/>
        </w:numPr>
        <w:rPr>
          <w:rFonts w:ascii="Times" w:hAnsi="Times"/>
          <w:u w:val="single"/>
        </w:rPr>
      </w:pPr>
      <w:r>
        <w:rPr>
          <w:rFonts w:ascii="Times" w:hAnsi="Times"/>
        </w:rPr>
        <w:t xml:space="preserve">Code </w:t>
      </w:r>
      <w:r>
        <w:rPr>
          <w:rFonts w:ascii="Times" w:hAnsi="Times"/>
          <w:b/>
          <w:highlight w:val="cyan"/>
        </w:rPr>
        <w:t>§1(g)</w:t>
      </w:r>
      <w:r>
        <w:rPr>
          <w:rFonts w:ascii="Times" w:hAnsi="Times"/>
          <w:b/>
        </w:rPr>
        <w:t xml:space="preserve"> – </w:t>
      </w:r>
      <w:r>
        <w:rPr>
          <w:rFonts w:ascii="Times" w:hAnsi="Times"/>
        </w:rPr>
        <w:t>minor child’s unearned income to be taxed at parent’s marginal income tax rate.</w:t>
      </w:r>
    </w:p>
    <w:p w14:paraId="3431D912" w14:textId="6D911B87" w:rsidR="00D15034" w:rsidRPr="00D15034" w:rsidRDefault="00D15034" w:rsidP="00264DB9">
      <w:pPr>
        <w:pStyle w:val="ListParagraph"/>
        <w:numPr>
          <w:ilvl w:val="0"/>
          <w:numId w:val="185"/>
        </w:numPr>
        <w:rPr>
          <w:rFonts w:ascii="Times" w:hAnsi="Times"/>
          <w:b/>
          <w:u w:val="single"/>
        </w:rPr>
      </w:pPr>
      <w:r w:rsidRPr="00D15034">
        <w:rPr>
          <w:rFonts w:ascii="Times" w:hAnsi="Times"/>
          <w:b/>
        </w:rPr>
        <w:t xml:space="preserve">Current rules: </w:t>
      </w:r>
    </w:p>
    <w:p w14:paraId="72DA0A3E" w14:textId="04851E03" w:rsidR="00D15034" w:rsidRDefault="00D15034" w:rsidP="00D15034">
      <w:pPr>
        <w:pStyle w:val="ListParagraph"/>
        <w:ind w:left="1080"/>
        <w:rPr>
          <w:rFonts w:ascii="Times" w:hAnsi="Times"/>
        </w:rPr>
      </w:pPr>
      <w:r>
        <w:rPr>
          <w:rFonts w:ascii="Times" w:hAnsi="Times"/>
          <w:b/>
        </w:rPr>
        <w:t xml:space="preserve">1) </w:t>
      </w:r>
      <w:r>
        <w:rPr>
          <w:rFonts w:ascii="Times" w:hAnsi="Times"/>
        </w:rPr>
        <w:t xml:space="preserve">Applies to unearned income of under 18 child (previously 14) and, in some situations, up to age 24 (where child’s earned income does NOT exceed ½ of support). </w:t>
      </w:r>
    </w:p>
    <w:p w14:paraId="653D8786" w14:textId="19A2180E" w:rsidR="00D15034" w:rsidRDefault="00D15034" w:rsidP="00D15034">
      <w:pPr>
        <w:pStyle w:val="ListParagraph"/>
        <w:ind w:left="1080"/>
        <w:rPr>
          <w:rFonts w:ascii="Times" w:hAnsi="Times"/>
        </w:rPr>
      </w:pPr>
      <w:r w:rsidRPr="00D15034">
        <w:rPr>
          <w:rFonts w:ascii="Times" w:hAnsi="Times"/>
          <w:b/>
        </w:rPr>
        <w:t>2)</w:t>
      </w:r>
      <w:r>
        <w:rPr>
          <w:rFonts w:ascii="Times" w:hAnsi="Times"/>
        </w:rPr>
        <w:t xml:space="preserve"> Applies to all unearned income of the child, whatever the source (NOT only from parent). </w:t>
      </w:r>
    </w:p>
    <w:p w14:paraId="5C9AFB48" w14:textId="66DB2C63" w:rsidR="00D15034" w:rsidRPr="00D15034" w:rsidRDefault="00D15034" w:rsidP="00D15034">
      <w:pPr>
        <w:pStyle w:val="ListParagraph"/>
        <w:ind w:left="1080"/>
        <w:rPr>
          <w:rFonts w:ascii="Times" w:hAnsi="Times"/>
        </w:rPr>
      </w:pPr>
      <w:r w:rsidRPr="00D15034">
        <w:rPr>
          <w:rFonts w:ascii="Times" w:hAnsi="Times"/>
          <w:b/>
        </w:rPr>
        <w:t>3)</w:t>
      </w:r>
      <w:r>
        <w:rPr>
          <w:rFonts w:ascii="Times" w:hAnsi="Times"/>
        </w:rPr>
        <w:t xml:space="preserve"> Can opt to include income on the parents’ income tax return. </w:t>
      </w:r>
      <w:r>
        <w:rPr>
          <w:rFonts w:ascii="Times" w:hAnsi="Times"/>
          <w:b/>
        </w:rPr>
        <w:t xml:space="preserve">Code </w:t>
      </w:r>
      <w:r>
        <w:rPr>
          <w:rFonts w:ascii="Times" w:hAnsi="Times"/>
          <w:b/>
          <w:highlight w:val="cyan"/>
        </w:rPr>
        <w:t xml:space="preserve">§1(g)(7) </w:t>
      </w:r>
    </w:p>
    <w:p w14:paraId="03879E09" w14:textId="1C3BC890" w:rsidR="00EC792A" w:rsidRDefault="00EC792A" w:rsidP="00EC792A">
      <w:pPr>
        <w:pStyle w:val="ListParagraph"/>
        <w:numPr>
          <w:ilvl w:val="8"/>
          <w:numId w:val="176"/>
        </w:numPr>
        <w:tabs>
          <w:tab w:val="clear" w:pos="360"/>
          <w:tab w:val="num" w:pos="450"/>
        </w:tabs>
        <w:rPr>
          <w:rFonts w:ascii="Times" w:hAnsi="Times"/>
          <w:b/>
        </w:rPr>
      </w:pPr>
      <w:r w:rsidRPr="00EC792A">
        <w:rPr>
          <w:rFonts w:ascii="Times" w:hAnsi="Times"/>
          <w:b/>
        </w:rPr>
        <w:t>Interest- Free Loans</w:t>
      </w:r>
    </w:p>
    <w:p w14:paraId="0142D1B9" w14:textId="559EFE02" w:rsidR="00D15034" w:rsidRPr="00D15034" w:rsidRDefault="00D15034" w:rsidP="00264DB9">
      <w:pPr>
        <w:pStyle w:val="ListParagraph"/>
        <w:numPr>
          <w:ilvl w:val="0"/>
          <w:numId w:val="186"/>
        </w:numPr>
        <w:rPr>
          <w:rFonts w:ascii="Times" w:hAnsi="Times"/>
          <w:b/>
        </w:rPr>
      </w:pPr>
      <w:r>
        <w:rPr>
          <w:rFonts w:ascii="Times" w:hAnsi="Times"/>
          <w:b/>
        </w:rPr>
        <w:t xml:space="preserve">Discussion: </w:t>
      </w:r>
      <w:r>
        <w:rPr>
          <w:rFonts w:ascii="Times" w:hAnsi="Times"/>
        </w:rPr>
        <w:t>borrowing is not a realization event (</w:t>
      </w:r>
      <w:r>
        <w:rPr>
          <w:rFonts w:ascii="Times" w:hAnsi="Times"/>
          <w:b/>
          <w:highlight w:val="cyan"/>
        </w:rPr>
        <w:t xml:space="preserve">§1001) </w:t>
      </w:r>
      <w:r>
        <w:rPr>
          <w:rFonts w:ascii="Times" w:hAnsi="Times"/>
        </w:rPr>
        <w:t>– since no accession to wealth occurs when the borrowing proceeds are offset by the debt liability incurred.</w:t>
      </w:r>
    </w:p>
    <w:p w14:paraId="30B2C792" w14:textId="341FFDFB" w:rsidR="00D15034" w:rsidRDefault="00D15034" w:rsidP="00264DB9">
      <w:pPr>
        <w:pStyle w:val="ListParagraph"/>
        <w:numPr>
          <w:ilvl w:val="0"/>
          <w:numId w:val="186"/>
        </w:numPr>
        <w:rPr>
          <w:rFonts w:ascii="Times" w:hAnsi="Times"/>
          <w:b/>
        </w:rPr>
      </w:pPr>
      <w:r>
        <w:rPr>
          <w:rFonts w:ascii="Times" w:hAnsi="Times"/>
          <w:b/>
        </w:rPr>
        <w:t xml:space="preserve">Further, </w:t>
      </w:r>
      <w:r>
        <w:rPr>
          <w:rFonts w:ascii="Times" w:hAnsi="Times"/>
        </w:rPr>
        <w:t xml:space="preserve">repayment of a debt is not a realization event and does NOT cause an accession to wealth (or a reduction of wealth) when the promissory note (marked “paid”) is received from the creditor in exchange for the cash delivered for payment of the note. </w:t>
      </w:r>
    </w:p>
    <w:p w14:paraId="3C8A0FB5" w14:textId="0F0C29E7" w:rsidR="00EC792A" w:rsidRDefault="00EC792A" w:rsidP="00EC792A">
      <w:pPr>
        <w:pStyle w:val="ListParagraph"/>
        <w:numPr>
          <w:ilvl w:val="8"/>
          <w:numId w:val="176"/>
        </w:numPr>
        <w:tabs>
          <w:tab w:val="clear" w:pos="360"/>
          <w:tab w:val="num" w:pos="450"/>
        </w:tabs>
        <w:rPr>
          <w:rFonts w:ascii="Times" w:hAnsi="Times"/>
          <w:b/>
        </w:rPr>
      </w:pPr>
      <w:r>
        <w:rPr>
          <w:rFonts w:ascii="Times" w:hAnsi="Times"/>
          <w:b/>
        </w:rPr>
        <w:t>Interest-Free Gift Loans</w:t>
      </w:r>
    </w:p>
    <w:p w14:paraId="4A5F4AF8" w14:textId="1A63F656" w:rsidR="00D15034" w:rsidRPr="00D15034" w:rsidRDefault="00D15034" w:rsidP="00264DB9">
      <w:pPr>
        <w:pStyle w:val="ListParagraph"/>
        <w:numPr>
          <w:ilvl w:val="0"/>
          <w:numId w:val="187"/>
        </w:numPr>
        <w:rPr>
          <w:rFonts w:ascii="Times" w:hAnsi="Times"/>
          <w:b/>
        </w:rPr>
      </w:pPr>
      <w:r>
        <w:rPr>
          <w:rFonts w:ascii="Times" w:hAnsi="Times"/>
        </w:rPr>
        <w:t xml:space="preserve">Example: loan from parent to child on a ten year NO interest basis. Inquiry: can the parent have </w:t>
      </w:r>
      <w:r>
        <w:rPr>
          <w:rFonts w:ascii="Times" w:hAnsi="Times"/>
          <w:u w:val="single"/>
        </w:rPr>
        <w:t xml:space="preserve">NO </w:t>
      </w:r>
      <w:r>
        <w:rPr>
          <w:rFonts w:ascii="Times" w:hAnsi="Times"/>
        </w:rPr>
        <w:t>income and child receive the income?</w:t>
      </w:r>
    </w:p>
    <w:p w14:paraId="3E3535F6" w14:textId="1D0D2115" w:rsidR="00D15034" w:rsidRDefault="00D15034" w:rsidP="00D15034">
      <w:pPr>
        <w:pStyle w:val="ListParagraph"/>
        <w:ind w:left="1080"/>
        <w:rPr>
          <w:rFonts w:ascii="Times" w:hAnsi="Times"/>
        </w:rPr>
      </w:pPr>
      <w:r>
        <w:rPr>
          <w:rFonts w:ascii="Times" w:hAnsi="Times"/>
        </w:rPr>
        <w:t xml:space="preserve">1) Original funds transfer consists of (a) a loan to the borrower and (b) a note to the lender. If a term loan – measure the </w:t>
      </w:r>
      <w:r>
        <w:rPr>
          <w:rFonts w:ascii="Times" w:hAnsi="Times"/>
          <w:u w:val="single"/>
        </w:rPr>
        <w:t xml:space="preserve">present value </w:t>
      </w:r>
      <w:r>
        <w:rPr>
          <w:rFonts w:ascii="Times" w:hAnsi="Times"/>
        </w:rPr>
        <w:t xml:space="preserve">of all payments due vs. the principal amount of the loan. The excess (in the family context) will constitute a gift. </w:t>
      </w:r>
    </w:p>
    <w:p w14:paraId="1BBADFED" w14:textId="35D14EA2" w:rsidR="00D15034" w:rsidRDefault="00D15034" w:rsidP="00D15034">
      <w:pPr>
        <w:pStyle w:val="ListParagraph"/>
        <w:ind w:left="1080"/>
        <w:rPr>
          <w:rFonts w:ascii="Times" w:hAnsi="Times"/>
        </w:rPr>
      </w:pPr>
      <w:r>
        <w:rPr>
          <w:rFonts w:ascii="Times" w:hAnsi="Times"/>
        </w:rPr>
        <w:t xml:space="preserve">2) Income tax- deemed interest payment &amp; receipt. The excess value will be OID to be economically realized as the debt matures. Result: OID income to the donor and accruing interest expense to donee (deductible interest?) </w:t>
      </w:r>
    </w:p>
    <w:p w14:paraId="39C269A7" w14:textId="091BFFEC" w:rsidR="00D15034" w:rsidRPr="00D15034" w:rsidRDefault="00D15034" w:rsidP="00D15034">
      <w:pPr>
        <w:pStyle w:val="ListParagraph"/>
        <w:ind w:left="1080"/>
        <w:rPr>
          <w:rFonts w:ascii="Times" w:hAnsi="Times"/>
        </w:rPr>
      </w:pPr>
      <w:r>
        <w:rPr>
          <w:rFonts w:ascii="Times" w:hAnsi="Times"/>
        </w:rPr>
        <w:t>3) Timing – (a) for gift tax purposes – a gift at commencement</w:t>
      </w:r>
      <w:r w:rsidR="00264DB9">
        <w:rPr>
          <w:rFonts w:ascii="Times" w:hAnsi="Times"/>
        </w:rPr>
        <w:t xml:space="preserve"> of transaction; </w:t>
      </w:r>
      <w:r w:rsidR="00264DB9">
        <w:rPr>
          <w:rFonts w:ascii="Times" w:hAnsi="Times"/>
          <w:b/>
          <w:highlight w:val="cyan"/>
        </w:rPr>
        <w:t xml:space="preserve">§7872(d)(2); </w:t>
      </w:r>
      <w:r w:rsidR="00264DB9">
        <w:rPr>
          <w:rFonts w:ascii="Times" w:hAnsi="Times"/>
        </w:rPr>
        <w:t>(b)</w:t>
      </w:r>
      <w:r>
        <w:rPr>
          <w:rFonts w:ascii="Times" w:hAnsi="Times"/>
        </w:rPr>
        <w:t xml:space="preserve"> </w:t>
      </w:r>
      <w:r w:rsidR="00264DB9">
        <w:rPr>
          <w:rFonts w:ascii="Times" w:hAnsi="Times"/>
        </w:rPr>
        <w:t>for income tax</w:t>
      </w:r>
      <w:r>
        <w:rPr>
          <w:rFonts w:ascii="Times" w:hAnsi="Times"/>
        </w:rPr>
        <w:t xml:space="preserve">- </w:t>
      </w:r>
      <w:r>
        <w:rPr>
          <w:rFonts w:ascii="Times" w:hAnsi="Times"/>
          <w:b/>
          <w:highlight w:val="cyan"/>
        </w:rPr>
        <w:t xml:space="preserve">§7872(a)(2) </w:t>
      </w:r>
      <w:r>
        <w:rPr>
          <w:rFonts w:ascii="Times" w:hAnsi="Times"/>
        </w:rPr>
        <w:t xml:space="preserve">provides for measurement at the end of the current tax year. </w:t>
      </w:r>
    </w:p>
    <w:p w14:paraId="7C6A901E" w14:textId="77777777" w:rsidR="00EC792A" w:rsidRDefault="00EC792A" w:rsidP="00EC792A">
      <w:pPr>
        <w:pStyle w:val="ListParagraph"/>
        <w:numPr>
          <w:ilvl w:val="8"/>
          <w:numId w:val="176"/>
        </w:numPr>
        <w:tabs>
          <w:tab w:val="clear" w:pos="360"/>
          <w:tab w:val="num" w:pos="450"/>
        </w:tabs>
        <w:rPr>
          <w:rFonts w:ascii="Times" w:hAnsi="Times"/>
          <w:b/>
        </w:rPr>
      </w:pPr>
      <w:r>
        <w:rPr>
          <w:rFonts w:ascii="Times" w:hAnsi="Times"/>
          <w:b/>
        </w:rPr>
        <w:t>Interest Free Gift Loans Exceptions to OID Status</w:t>
      </w:r>
    </w:p>
    <w:p w14:paraId="6E319637" w14:textId="7C3EF650" w:rsidR="00264DB9" w:rsidRPr="00264DB9" w:rsidRDefault="00264DB9" w:rsidP="00264DB9">
      <w:pPr>
        <w:ind w:left="270" w:firstLine="90"/>
        <w:rPr>
          <w:rFonts w:ascii="Times" w:hAnsi="Times"/>
        </w:rPr>
      </w:pPr>
      <w:r w:rsidRPr="00264DB9">
        <w:rPr>
          <w:rFonts w:ascii="Times" w:hAnsi="Times"/>
        </w:rPr>
        <w:lastRenderedPageBreak/>
        <w:t xml:space="preserve">1) Small gift loan exception - </w:t>
      </w:r>
      <w:r w:rsidRPr="00264DB9">
        <w:rPr>
          <w:rFonts w:ascii="Times" w:hAnsi="Times"/>
          <w:b/>
          <w:highlight w:val="cyan"/>
        </w:rPr>
        <w:t>§7872(c)(2)</w:t>
      </w:r>
      <w:r w:rsidRPr="00264DB9">
        <w:rPr>
          <w:rFonts w:ascii="Times" w:hAnsi="Times"/>
        </w:rPr>
        <w:t xml:space="preserve"> provides a $10,000 de Minimis exception for gift loans between individuals. Not for loans to acquire income producing assets. </w:t>
      </w:r>
    </w:p>
    <w:p w14:paraId="490F620E" w14:textId="6FBF339A" w:rsidR="00264DB9" w:rsidRPr="00264DB9" w:rsidRDefault="00264DB9" w:rsidP="00264DB9">
      <w:pPr>
        <w:ind w:left="270"/>
        <w:rPr>
          <w:rFonts w:ascii="Times" w:hAnsi="Times"/>
        </w:rPr>
      </w:pPr>
      <w:r>
        <w:rPr>
          <w:rFonts w:ascii="Times" w:hAnsi="Times"/>
        </w:rPr>
        <w:t xml:space="preserve"> </w:t>
      </w:r>
      <w:r w:rsidRPr="00264DB9">
        <w:rPr>
          <w:rFonts w:ascii="Times" w:hAnsi="Times"/>
        </w:rPr>
        <w:t>2) Loans NOT exceeding $100,000 -</w:t>
      </w:r>
      <w:r w:rsidRPr="00264DB9">
        <w:rPr>
          <w:rFonts w:ascii="Times" w:hAnsi="Times"/>
          <w:b/>
          <w:highlight w:val="cyan"/>
        </w:rPr>
        <w:t xml:space="preserve">§7872(d); </w:t>
      </w:r>
      <w:r w:rsidRPr="00264DB9">
        <w:rPr>
          <w:rFonts w:ascii="Times" w:hAnsi="Times"/>
        </w:rPr>
        <w:t xml:space="preserve">amount treated as transferred by the borrower to the lender at year end shall NOT exceed the borrower’s net investment income for the taxable year. </w:t>
      </w:r>
    </w:p>
    <w:p w14:paraId="40F04836" w14:textId="1F27D5FF" w:rsidR="00EC792A" w:rsidRDefault="00EC792A" w:rsidP="00EC792A">
      <w:pPr>
        <w:pStyle w:val="ListParagraph"/>
        <w:numPr>
          <w:ilvl w:val="8"/>
          <w:numId w:val="176"/>
        </w:numPr>
        <w:tabs>
          <w:tab w:val="clear" w:pos="360"/>
          <w:tab w:val="num" w:pos="450"/>
        </w:tabs>
        <w:ind w:left="270"/>
        <w:rPr>
          <w:rFonts w:ascii="Times" w:hAnsi="Times"/>
          <w:b/>
        </w:rPr>
      </w:pPr>
      <w:r w:rsidRPr="00EC792A">
        <w:rPr>
          <w:rFonts w:ascii="Times" w:hAnsi="Times"/>
          <w:b/>
        </w:rPr>
        <w:t>Personal Exemptions</w:t>
      </w:r>
    </w:p>
    <w:p w14:paraId="152B801A" w14:textId="76E6C4FE" w:rsidR="00264DB9" w:rsidRPr="00264DB9" w:rsidRDefault="00264DB9" w:rsidP="00264DB9">
      <w:pPr>
        <w:pStyle w:val="ListParagraph"/>
        <w:numPr>
          <w:ilvl w:val="0"/>
          <w:numId w:val="187"/>
        </w:numPr>
        <w:rPr>
          <w:rFonts w:ascii="Times" w:hAnsi="Times"/>
          <w:b/>
        </w:rPr>
      </w:pPr>
      <w:r>
        <w:rPr>
          <w:rFonts w:ascii="Times" w:hAnsi="Times"/>
        </w:rPr>
        <w:t xml:space="preserve">Taxation within the family: a personal exemption deduction ($4000 in 2015) is available to taxpayer, spouse and “dependents.” </w:t>
      </w:r>
    </w:p>
    <w:p w14:paraId="6FFA7852" w14:textId="5751F2E8" w:rsidR="00264DB9" w:rsidRPr="00264DB9" w:rsidRDefault="00264DB9" w:rsidP="00264DB9">
      <w:pPr>
        <w:pStyle w:val="ListParagraph"/>
        <w:numPr>
          <w:ilvl w:val="0"/>
          <w:numId w:val="187"/>
        </w:numPr>
        <w:rPr>
          <w:rFonts w:ascii="Times" w:hAnsi="Times"/>
          <w:b/>
        </w:rPr>
      </w:pPr>
      <w:r>
        <w:rPr>
          <w:rFonts w:ascii="Times" w:hAnsi="Times"/>
        </w:rPr>
        <w:t xml:space="preserve">To be a dependent the taxpayer (e.g., the parent) must provide more than ½ support for that other person. </w:t>
      </w:r>
    </w:p>
    <w:p w14:paraId="0E2030FF" w14:textId="5F5FD9E4" w:rsidR="00264DB9" w:rsidRPr="00264DB9" w:rsidRDefault="00264DB9" w:rsidP="00264DB9">
      <w:pPr>
        <w:pStyle w:val="ListParagraph"/>
        <w:numPr>
          <w:ilvl w:val="0"/>
          <w:numId w:val="187"/>
        </w:numPr>
        <w:rPr>
          <w:rFonts w:ascii="Times" w:hAnsi="Times"/>
        </w:rPr>
      </w:pPr>
      <w:r w:rsidRPr="00264DB9">
        <w:rPr>
          <w:rFonts w:ascii="Times" w:hAnsi="Times"/>
        </w:rPr>
        <w:t xml:space="preserve">That other person cannot claim an exemption </w:t>
      </w:r>
      <w:r>
        <w:rPr>
          <w:rFonts w:ascii="Times" w:hAnsi="Times"/>
        </w:rPr>
        <w:t xml:space="preserve">even if having income (less than ½ of his support). </w:t>
      </w:r>
      <w:r w:rsidRPr="00264DB9">
        <w:rPr>
          <w:rFonts w:ascii="Times" w:hAnsi="Times"/>
        </w:rPr>
        <w:t>-</w:t>
      </w:r>
      <w:r w:rsidRPr="00264DB9">
        <w:rPr>
          <w:rFonts w:ascii="Times" w:hAnsi="Times"/>
          <w:b/>
          <w:highlight w:val="cyan"/>
        </w:rPr>
        <w:t>§</w:t>
      </w:r>
      <w:r>
        <w:rPr>
          <w:rFonts w:ascii="Times" w:hAnsi="Times"/>
          <w:b/>
          <w:highlight w:val="cyan"/>
        </w:rPr>
        <w:t xml:space="preserve">151(d) </w:t>
      </w:r>
    </w:p>
    <w:p w14:paraId="2481CF82" w14:textId="57B34819" w:rsidR="00EC792A" w:rsidRPr="00264DB9" w:rsidRDefault="00EC792A" w:rsidP="00EC792A">
      <w:pPr>
        <w:pStyle w:val="ListParagraph"/>
        <w:numPr>
          <w:ilvl w:val="8"/>
          <w:numId w:val="176"/>
        </w:numPr>
        <w:tabs>
          <w:tab w:val="clear" w:pos="360"/>
          <w:tab w:val="num" w:pos="450"/>
        </w:tabs>
        <w:rPr>
          <w:rFonts w:ascii="Times" w:hAnsi="Times"/>
          <w:b/>
        </w:rPr>
      </w:pPr>
      <w:r w:rsidRPr="00264DB9">
        <w:rPr>
          <w:rFonts w:ascii="Times" w:hAnsi="Times"/>
          <w:b/>
        </w:rPr>
        <w:t>Standard Deduction</w:t>
      </w:r>
    </w:p>
    <w:p w14:paraId="02950E3B" w14:textId="7DAE6E07" w:rsidR="00264DB9" w:rsidRPr="00264DB9" w:rsidRDefault="00264DB9" w:rsidP="00264DB9">
      <w:pPr>
        <w:pStyle w:val="ListParagraph"/>
        <w:numPr>
          <w:ilvl w:val="0"/>
          <w:numId w:val="188"/>
        </w:numPr>
        <w:rPr>
          <w:rFonts w:ascii="Times" w:hAnsi="Times"/>
          <w:b/>
        </w:rPr>
      </w:pPr>
      <w:r w:rsidRPr="00264DB9">
        <w:rPr>
          <w:rFonts w:ascii="Times" w:hAnsi="Times"/>
        </w:rPr>
        <w:t>Standard deduction: $6300 is available to the unmarried individual who does NOT claim itemized deductions; double for a couple.</w:t>
      </w:r>
    </w:p>
    <w:p w14:paraId="2B4F9BAA" w14:textId="77777777" w:rsidR="00264DB9" w:rsidRPr="00264DB9" w:rsidRDefault="00264DB9" w:rsidP="00264DB9">
      <w:pPr>
        <w:pStyle w:val="ListParagraph"/>
        <w:numPr>
          <w:ilvl w:val="0"/>
          <w:numId w:val="188"/>
        </w:numPr>
        <w:rPr>
          <w:rFonts w:ascii="Times" w:hAnsi="Times"/>
        </w:rPr>
      </w:pPr>
      <w:r w:rsidRPr="00264DB9">
        <w:rPr>
          <w:rFonts w:ascii="Times" w:hAnsi="Times"/>
        </w:rPr>
        <w:t>Additional amounts allowed for (1) individuals over age 65, and (2) blind individuals.</w:t>
      </w:r>
    </w:p>
    <w:p w14:paraId="2813A560" w14:textId="77777777" w:rsidR="00264DB9" w:rsidRPr="00264DB9" w:rsidRDefault="00264DB9" w:rsidP="00264DB9">
      <w:pPr>
        <w:pStyle w:val="ListParagraph"/>
        <w:numPr>
          <w:ilvl w:val="0"/>
          <w:numId w:val="188"/>
        </w:numPr>
        <w:rPr>
          <w:rFonts w:ascii="Times" w:hAnsi="Times"/>
        </w:rPr>
      </w:pPr>
      <w:r w:rsidRPr="00264DB9">
        <w:rPr>
          <w:rFonts w:ascii="Times" w:hAnsi="Times"/>
        </w:rPr>
        <w:t>Objective of the standard deduction: eliminate income tax for a significant number of individuals.</w:t>
      </w:r>
    </w:p>
    <w:p w14:paraId="35EA111D" w14:textId="7505E4A9" w:rsidR="00264DB9" w:rsidRPr="00264DB9" w:rsidRDefault="00264DB9" w:rsidP="00264DB9">
      <w:pPr>
        <w:pStyle w:val="ListParagraph"/>
        <w:numPr>
          <w:ilvl w:val="0"/>
          <w:numId w:val="188"/>
        </w:numPr>
        <w:rPr>
          <w:rFonts w:ascii="Times" w:hAnsi="Times"/>
        </w:rPr>
      </w:pPr>
      <w:r w:rsidRPr="00264DB9">
        <w:rPr>
          <w:rFonts w:ascii="Times" w:hAnsi="Times"/>
        </w:rPr>
        <w:t xml:space="preserve">But, limitation on standard deduction amount ($500) for dependents. </w:t>
      </w:r>
      <w:r w:rsidRPr="00264DB9">
        <w:rPr>
          <w:rFonts w:ascii="Times" w:hAnsi="Times"/>
          <w:b/>
          <w:highlight w:val="cyan"/>
        </w:rPr>
        <w:t xml:space="preserve">§63(c)(5) </w:t>
      </w:r>
    </w:p>
    <w:p w14:paraId="56495E4B" w14:textId="5A5AAAD6" w:rsidR="00EC792A" w:rsidRPr="00264DB9" w:rsidRDefault="00EC792A" w:rsidP="00EC792A">
      <w:pPr>
        <w:pStyle w:val="ListParagraph"/>
        <w:numPr>
          <w:ilvl w:val="8"/>
          <w:numId w:val="176"/>
        </w:numPr>
        <w:tabs>
          <w:tab w:val="clear" w:pos="360"/>
          <w:tab w:val="num" w:pos="450"/>
        </w:tabs>
        <w:rPr>
          <w:rFonts w:ascii="Times" w:hAnsi="Times"/>
          <w:b/>
        </w:rPr>
      </w:pPr>
      <w:r w:rsidRPr="00264DB9">
        <w:rPr>
          <w:rFonts w:ascii="Times" w:hAnsi="Times"/>
          <w:b/>
        </w:rPr>
        <w:t>Transfers Incident to Divorce</w:t>
      </w:r>
    </w:p>
    <w:p w14:paraId="006EFC82" w14:textId="77777777" w:rsidR="00264DB9" w:rsidRPr="00264DB9" w:rsidRDefault="00264DB9" w:rsidP="00264DB9">
      <w:pPr>
        <w:pStyle w:val="ListParagraph"/>
        <w:ind w:left="360"/>
        <w:rPr>
          <w:rFonts w:ascii="Times" w:hAnsi="Times"/>
        </w:rPr>
      </w:pPr>
      <w:r w:rsidRPr="00264DB9">
        <w:rPr>
          <w:rFonts w:ascii="Times" w:hAnsi="Times"/>
        </w:rPr>
        <w:t xml:space="preserve">1) Should transfers of property (including cash) from one divorced spouse to another cause realized ordinary </w:t>
      </w:r>
      <w:r w:rsidRPr="00264DB9">
        <w:rPr>
          <w:rFonts w:ascii="Times" w:hAnsi="Times"/>
          <w:u w:val="single"/>
        </w:rPr>
        <w:t xml:space="preserve">income </w:t>
      </w:r>
      <w:r w:rsidRPr="00264DB9">
        <w:rPr>
          <w:rFonts w:ascii="Times" w:hAnsi="Times"/>
        </w:rPr>
        <w:t>to the transferee?</w:t>
      </w:r>
    </w:p>
    <w:p w14:paraId="3CD9B0BD" w14:textId="77777777" w:rsidR="00264DB9" w:rsidRPr="00264DB9" w:rsidRDefault="00264DB9" w:rsidP="00264DB9">
      <w:pPr>
        <w:pStyle w:val="ListParagraph"/>
        <w:ind w:left="360"/>
        <w:rPr>
          <w:rFonts w:ascii="Times" w:hAnsi="Times"/>
        </w:rPr>
      </w:pPr>
      <w:r w:rsidRPr="00264DB9">
        <w:rPr>
          <w:rFonts w:ascii="Times" w:hAnsi="Times"/>
        </w:rPr>
        <w:t xml:space="preserve">2) Should such a transfer enable a tax </w:t>
      </w:r>
      <w:r w:rsidRPr="00264DB9">
        <w:rPr>
          <w:rFonts w:ascii="Times" w:hAnsi="Times"/>
          <w:u w:val="single"/>
        </w:rPr>
        <w:t xml:space="preserve">deduction </w:t>
      </w:r>
      <w:r w:rsidRPr="00264DB9">
        <w:rPr>
          <w:rFonts w:ascii="Times" w:hAnsi="Times"/>
        </w:rPr>
        <w:t>to the transferor (particularly if sourced from the transferor’s current income stream)?</w:t>
      </w:r>
    </w:p>
    <w:p w14:paraId="7E222964" w14:textId="0657244C" w:rsidR="00264DB9" w:rsidRPr="00264DB9" w:rsidRDefault="00264DB9" w:rsidP="00264DB9">
      <w:pPr>
        <w:pStyle w:val="ListParagraph"/>
        <w:ind w:left="360"/>
        <w:rPr>
          <w:rFonts w:ascii="Times" w:hAnsi="Times"/>
        </w:rPr>
      </w:pPr>
      <w:r w:rsidRPr="00264DB9">
        <w:rPr>
          <w:rFonts w:ascii="Times" w:hAnsi="Times"/>
        </w:rPr>
        <w:t xml:space="preserve">3) Should a transfer of </w:t>
      </w:r>
      <w:r w:rsidRPr="00264DB9">
        <w:rPr>
          <w:rFonts w:ascii="Times" w:hAnsi="Times"/>
          <w:u w:val="single"/>
        </w:rPr>
        <w:t xml:space="preserve">appreciated </w:t>
      </w:r>
      <w:r w:rsidRPr="00264DB9">
        <w:rPr>
          <w:rFonts w:ascii="Times" w:hAnsi="Times"/>
        </w:rPr>
        <w:t xml:space="preserve">property from one spouse to another be treated as (a) a </w:t>
      </w:r>
      <w:r w:rsidRPr="00264DB9">
        <w:rPr>
          <w:rFonts w:ascii="Times" w:hAnsi="Times"/>
          <w:u w:val="single"/>
        </w:rPr>
        <w:t xml:space="preserve">sale </w:t>
      </w:r>
      <w:r w:rsidRPr="00264DB9">
        <w:rPr>
          <w:rFonts w:ascii="Times" w:hAnsi="Times"/>
        </w:rPr>
        <w:t xml:space="preserve">of property, and (b) the </w:t>
      </w:r>
      <w:r w:rsidRPr="00264DB9">
        <w:rPr>
          <w:rFonts w:ascii="Times" w:hAnsi="Times"/>
          <w:u w:val="single"/>
        </w:rPr>
        <w:t xml:space="preserve">transfer of proceeds </w:t>
      </w:r>
      <w:r w:rsidRPr="00264DB9">
        <w:rPr>
          <w:rFonts w:ascii="Times" w:hAnsi="Times"/>
        </w:rPr>
        <w:t xml:space="preserve">to the other spouse (with a </w:t>
      </w:r>
      <w:r w:rsidRPr="00264DB9">
        <w:rPr>
          <w:rFonts w:ascii="Times" w:hAnsi="Times"/>
          <w:b/>
          <w:highlight w:val="cyan"/>
        </w:rPr>
        <w:t xml:space="preserve">§1012 </w:t>
      </w:r>
      <w:r w:rsidRPr="00264DB9">
        <w:rPr>
          <w:rFonts w:ascii="Times" w:hAnsi="Times"/>
        </w:rPr>
        <w:t xml:space="preserve">tax basis? </w:t>
      </w:r>
    </w:p>
    <w:p w14:paraId="59818F13" w14:textId="60D662DA" w:rsidR="00EC792A" w:rsidRPr="00264DB9" w:rsidRDefault="00EC792A" w:rsidP="00EC792A">
      <w:pPr>
        <w:pStyle w:val="ListParagraph"/>
        <w:numPr>
          <w:ilvl w:val="8"/>
          <w:numId w:val="176"/>
        </w:numPr>
        <w:tabs>
          <w:tab w:val="clear" w:pos="360"/>
          <w:tab w:val="num" w:pos="450"/>
        </w:tabs>
        <w:rPr>
          <w:rFonts w:ascii="Times" w:hAnsi="Times"/>
          <w:b/>
        </w:rPr>
      </w:pPr>
      <w:r w:rsidRPr="00264DB9">
        <w:rPr>
          <w:rFonts w:ascii="Times" w:hAnsi="Times"/>
          <w:b/>
        </w:rPr>
        <w:t xml:space="preserve">Separation and Divorce </w:t>
      </w:r>
      <w:r w:rsidRPr="00264DB9">
        <w:rPr>
          <w:rFonts w:ascii="Times" w:hAnsi="Times"/>
          <w:b/>
          <w:highlight w:val="cyan"/>
        </w:rPr>
        <w:t>§71 v. §72</w:t>
      </w:r>
    </w:p>
    <w:p w14:paraId="21598716" w14:textId="0895BE76" w:rsidR="00264DB9" w:rsidRPr="008E7F62" w:rsidRDefault="00264DB9" w:rsidP="00264DB9">
      <w:pPr>
        <w:pStyle w:val="ListParagraph"/>
        <w:numPr>
          <w:ilvl w:val="0"/>
          <w:numId w:val="189"/>
        </w:numPr>
        <w:rPr>
          <w:rFonts w:ascii="Times" w:hAnsi="Times"/>
          <w:b/>
        </w:rPr>
      </w:pPr>
      <w:r w:rsidRPr="00264DB9">
        <w:rPr>
          <w:rFonts w:ascii="Times" w:hAnsi="Times"/>
          <w:b/>
          <w:highlight w:val="green"/>
          <w:u w:val="single"/>
        </w:rPr>
        <w:t>Bernatschke v. US:</w:t>
      </w:r>
      <w:r w:rsidRPr="00264DB9">
        <w:rPr>
          <w:rFonts w:ascii="Times" w:hAnsi="Times"/>
          <w:b/>
          <w:u w:val="single"/>
        </w:rPr>
        <w:t xml:space="preserve">  </w:t>
      </w:r>
      <w:r w:rsidRPr="00264DB9">
        <w:rPr>
          <w:rFonts w:ascii="Times" w:hAnsi="Times"/>
        </w:rPr>
        <w:t>“support payments” made? Husband provided a lump sum (equivalent to 1/3 his assets) to buy annuity contracts for departing wife. This 1/3 equaled to a “dower</w:t>
      </w:r>
      <w:r w:rsidRPr="008E7F62">
        <w:rPr>
          <w:rFonts w:ascii="Times" w:hAnsi="Times"/>
        </w:rPr>
        <w:t xml:space="preserve">” amount. Annuity contract was purchased to limit her spending capability. </w:t>
      </w:r>
      <w:r w:rsidRPr="008E7F62">
        <w:rPr>
          <w:rFonts w:ascii="Times" w:hAnsi="Times"/>
          <w:b/>
        </w:rPr>
        <w:t xml:space="preserve">Holding: </w:t>
      </w:r>
      <w:r w:rsidRPr="008E7F62">
        <w:rPr>
          <w:rFonts w:ascii="Times" w:hAnsi="Times"/>
        </w:rPr>
        <w:t xml:space="preserve">He provided her a lump sum amount and the annuity payments were not treated as periodic payments of alimony (not paid because of a marital “support” obligation). </w:t>
      </w:r>
      <w:r w:rsidRPr="008E7F62">
        <w:rPr>
          <w:rFonts w:ascii="Times" w:hAnsi="Times"/>
          <w:b/>
          <w:highlight w:val="cyan"/>
        </w:rPr>
        <w:t xml:space="preserve">§72 </w:t>
      </w:r>
      <w:r w:rsidRPr="008E7F62">
        <w:rPr>
          <w:rFonts w:ascii="Times" w:hAnsi="Times"/>
        </w:rPr>
        <w:t xml:space="preserve">applies. </w:t>
      </w:r>
      <w:r w:rsidRPr="008E7F62">
        <w:rPr>
          <w:rFonts w:ascii="Times" w:hAnsi="Times" w:cs="Arial"/>
          <w:color w:val="1A1A1A"/>
        </w:rPr>
        <w:t>Cornelius Crane did not pay the consideration for the annuity contracts because of any marital obligation to support plaintiff and, accordingly, the annuity payments are not taxable under Section 71.</w:t>
      </w:r>
      <w:r w:rsidRPr="008E7F62">
        <w:rPr>
          <w:rFonts w:ascii="Times" w:hAnsi="Times" w:cs="Arial"/>
          <w:color w:val="1A1A1A"/>
          <w:u w:color="13009B"/>
        </w:rPr>
        <w:t xml:space="preserve"> Plaintiffs are entitled to a refund of income tax for the years involved based on the application of the rules of Section 72 to the annuity payments received in each year.</w:t>
      </w:r>
    </w:p>
    <w:p w14:paraId="54601573" w14:textId="2ED87329" w:rsidR="00264DB9" w:rsidRPr="008E7F62" w:rsidRDefault="00264DB9" w:rsidP="00264DB9">
      <w:pPr>
        <w:pStyle w:val="ListParagraph"/>
        <w:numPr>
          <w:ilvl w:val="8"/>
          <w:numId w:val="176"/>
        </w:numPr>
        <w:tabs>
          <w:tab w:val="clear" w:pos="360"/>
          <w:tab w:val="num" w:pos="450"/>
        </w:tabs>
        <w:rPr>
          <w:rFonts w:ascii="Times" w:hAnsi="Times"/>
          <w:b/>
        </w:rPr>
      </w:pPr>
      <w:r w:rsidRPr="008E7F62">
        <w:rPr>
          <w:rFonts w:ascii="Times" w:hAnsi="Times"/>
          <w:b/>
        </w:rPr>
        <w:t>Alimony &amp; Child Support</w:t>
      </w:r>
    </w:p>
    <w:p w14:paraId="06ACD0F1" w14:textId="7E70EDB5" w:rsidR="00264DB9" w:rsidRPr="008E7F62" w:rsidRDefault="00264DB9" w:rsidP="00264DB9">
      <w:pPr>
        <w:pStyle w:val="ListParagraph"/>
        <w:numPr>
          <w:ilvl w:val="0"/>
          <w:numId w:val="189"/>
        </w:numPr>
        <w:rPr>
          <w:rFonts w:ascii="Times" w:hAnsi="Times"/>
          <w:b/>
        </w:rPr>
      </w:pPr>
      <w:r w:rsidRPr="008E7F62">
        <w:rPr>
          <w:rFonts w:ascii="Times" w:hAnsi="Times"/>
        </w:rPr>
        <w:t>Certain payments(alimony) after divorce:</w:t>
      </w:r>
    </w:p>
    <w:p w14:paraId="7D6ABD60" w14:textId="67B04789" w:rsidR="00264DB9" w:rsidRPr="008E7F62" w:rsidRDefault="00264DB9" w:rsidP="00264DB9">
      <w:pPr>
        <w:pStyle w:val="ListParagraph"/>
        <w:numPr>
          <w:ilvl w:val="0"/>
          <w:numId w:val="105"/>
        </w:numPr>
        <w:rPr>
          <w:rFonts w:ascii="Times" w:hAnsi="Times"/>
        </w:rPr>
      </w:pPr>
      <w:r w:rsidRPr="008E7F62">
        <w:rPr>
          <w:rFonts w:ascii="Times" w:hAnsi="Times"/>
        </w:rPr>
        <w:t xml:space="preserve">Income to the recipient </w:t>
      </w:r>
      <w:r w:rsidRPr="008E7F62">
        <w:rPr>
          <w:rFonts w:ascii="Times" w:hAnsi="Times"/>
          <w:b/>
          <w:highlight w:val="cyan"/>
        </w:rPr>
        <w:t xml:space="preserve">§71(a), </w:t>
      </w:r>
      <w:r w:rsidRPr="008E7F62">
        <w:rPr>
          <w:rFonts w:ascii="Times" w:hAnsi="Times"/>
        </w:rPr>
        <w:t xml:space="preserve">and, </w:t>
      </w:r>
    </w:p>
    <w:p w14:paraId="2AD5D099" w14:textId="18C07E47" w:rsidR="00264DB9" w:rsidRPr="008E7F62" w:rsidRDefault="00264DB9" w:rsidP="00264DB9">
      <w:pPr>
        <w:pStyle w:val="ListParagraph"/>
        <w:numPr>
          <w:ilvl w:val="0"/>
          <w:numId w:val="105"/>
        </w:numPr>
        <w:rPr>
          <w:rFonts w:ascii="Times" w:hAnsi="Times"/>
        </w:rPr>
      </w:pPr>
      <w:r w:rsidRPr="008E7F62">
        <w:rPr>
          <w:rFonts w:ascii="Times" w:hAnsi="Times"/>
        </w:rPr>
        <w:t xml:space="preserve">Deduction to the payor spouse </w:t>
      </w:r>
      <w:r w:rsidRPr="008E7F62">
        <w:rPr>
          <w:rFonts w:ascii="Times" w:hAnsi="Times"/>
          <w:b/>
          <w:highlight w:val="cyan"/>
        </w:rPr>
        <w:t xml:space="preserve">§215, </w:t>
      </w:r>
      <w:r w:rsidRPr="008E7F62">
        <w:rPr>
          <w:rFonts w:ascii="Times" w:hAnsi="Times"/>
        </w:rPr>
        <w:t>an “above the line” deduction(</w:t>
      </w:r>
      <w:r w:rsidRPr="008E7F62">
        <w:rPr>
          <w:rFonts w:ascii="Times" w:hAnsi="Times"/>
          <w:b/>
          <w:highlight w:val="cyan"/>
        </w:rPr>
        <w:t>§62(a)(10))</w:t>
      </w:r>
    </w:p>
    <w:p w14:paraId="371D69CF" w14:textId="7584A995" w:rsidR="00264DB9" w:rsidRPr="008E7F62" w:rsidRDefault="00264DB9" w:rsidP="00264DB9">
      <w:pPr>
        <w:pStyle w:val="ListParagraph"/>
        <w:numPr>
          <w:ilvl w:val="0"/>
          <w:numId w:val="189"/>
        </w:numPr>
        <w:rPr>
          <w:rFonts w:ascii="Times" w:hAnsi="Times"/>
          <w:b/>
        </w:rPr>
      </w:pPr>
      <w:r w:rsidRPr="008E7F62">
        <w:rPr>
          <w:rFonts w:ascii="Times" w:hAnsi="Times"/>
        </w:rPr>
        <w:t xml:space="preserve">A </w:t>
      </w:r>
      <w:r w:rsidRPr="008E7F62">
        <w:rPr>
          <w:rFonts w:ascii="Times" w:hAnsi="Times"/>
          <w:u w:val="single"/>
        </w:rPr>
        <w:t xml:space="preserve">federal definition </w:t>
      </w:r>
      <w:r w:rsidRPr="008E7F62">
        <w:rPr>
          <w:rFonts w:ascii="Times" w:hAnsi="Times"/>
        </w:rPr>
        <w:t xml:space="preserve">of “alimony” applies to determine whether the payment constitutes </w:t>
      </w:r>
      <w:r w:rsidRPr="008E7F62">
        <w:rPr>
          <w:rFonts w:ascii="Times" w:hAnsi="Times"/>
          <w:b/>
          <w:highlight w:val="cyan"/>
        </w:rPr>
        <w:t xml:space="preserve">§61 </w:t>
      </w:r>
      <w:r w:rsidRPr="008E7F62">
        <w:rPr>
          <w:rFonts w:ascii="Times" w:hAnsi="Times"/>
        </w:rPr>
        <w:t xml:space="preserve">gross income to the recipient. See </w:t>
      </w:r>
      <w:r w:rsidRPr="008E7F62">
        <w:rPr>
          <w:rFonts w:ascii="Times" w:hAnsi="Times"/>
          <w:b/>
          <w:highlight w:val="cyan"/>
        </w:rPr>
        <w:t xml:space="preserve">§71(b). </w:t>
      </w:r>
    </w:p>
    <w:p w14:paraId="2BB92271" w14:textId="0F195418" w:rsidR="00264DB9" w:rsidRPr="008E7F62" w:rsidRDefault="00264DB9" w:rsidP="00264DB9">
      <w:pPr>
        <w:pStyle w:val="ListParagraph"/>
        <w:numPr>
          <w:ilvl w:val="0"/>
          <w:numId w:val="189"/>
        </w:numPr>
        <w:rPr>
          <w:rFonts w:ascii="Times" w:hAnsi="Times"/>
          <w:b/>
        </w:rPr>
      </w:pPr>
      <w:r w:rsidRPr="008E7F62">
        <w:rPr>
          <w:rFonts w:ascii="Times" w:hAnsi="Times"/>
        </w:rPr>
        <w:t xml:space="preserve">No deduction to the payor parent for </w:t>
      </w:r>
      <w:r w:rsidRPr="008E7F62">
        <w:rPr>
          <w:rFonts w:ascii="Times" w:hAnsi="Times"/>
          <w:u w:val="single"/>
        </w:rPr>
        <w:t>child support</w:t>
      </w:r>
      <w:r w:rsidRPr="008E7F62">
        <w:rPr>
          <w:rFonts w:ascii="Times" w:hAnsi="Times"/>
        </w:rPr>
        <w:t xml:space="preserve"> payments made to the other ex-spouse. </w:t>
      </w:r>
    </w:p>
    <w:p w14:paraId="31314890" w14:textId="2401347B" w:rsidR="00264DB9" w:rsidRPr="008E7F62" w:rsidRDefault="00264DB9" w:rsidP="00264DB9">
      <w:pPr>
        <w:pStyle w:val="ListParagraph"/>
        <w:numPr>
          <w:ilvl w:val="8"/>
          <w:numId w:val="176"/>
        </w:numPr>
        <w:tabs>
          <w:tab w:val="clear" w:pos="360"/>
          <w:tab w:val="left" w:pos="540"/>
        </w:tabs>
        <w:rPr>
          <w:rFonts w:ascii="Times" w:hAnsi="Times"/>
          <w:b/>
        </w:rPr>
      </w:pPr>
      <w:r w:rsidRPr="008E7F62">
        <w:rPr>
          <w:rFonts w:ascii="Times" w:hAnsi="Times"/>
          <w:b/>
        </w:rPr>
        <w:t xml:space="preserve">Alimony Requirements </w:t>
      </w:r>
      <w:r w:rsidRPr="008E7F62">
        <w:rPr>
          <w:rFonts w:ascii="Times" w:hAnsi="Times"/>
          <w:b/>
          <w:highlight w:val="cyan"/>
        </w:rPr>
        <w:t>§71(b)</w:t>
      </w:r>
    </w:p>
    <w:p w14:paraId="1CF7C9FF" w14:textId="77777777" w:rsidR="00264DB9" w:rsidRPr="008E7F62" w:rsidRDefault="00264DB9" w:rsidP="00264DB9">
      <w:pPr>
        <w:pStyle w:val="ListParagraph"/>
        <w:ind w:left="360"/>
        <w:rPr>
          <w:rFonts w:ascii="Times" w:hAnsi="Times"/>
        </w:rPr>
      </w:pPr>
      <w:r w:rsidRPr="008E7F62">
        <w:rPr>
          <w:rFonts w:ascii="Times" w:hAnsi="Times"/>
        </w:rPr>
        <w:lastRenderedPageBreak/>
        <w:t xml:space="preserve">1) </w:t>
      </w:r>
      <w:r w:rsidRPr="008E7F62">
        <w:rPr>
          <w:rFonts w:ascii="Times" w:hAnsi="Times"/>
          <w:u w:val="single"/>
        </w:rPr>
        <w:t>Cash</w:t>
      </w:r>
      <w:r w:rsidRPr="008E7F62">
        <w:rPr>
          <w:rFonts w:ascii="Times" w:hAnsi="Times"/>
        </w:rPr>
        <w:t xml:space="preserve"> payments (NOT property transfers)</w:t>
      </w:r>
    </w:p>
    <w:p w14:paraId="690CEF43" w14:textId="77777777" w:rsidR="00264DB9" w:rsidRPr="008E7F62" w:rsidRDefault="00264DB9" w:rsidP="00264DB9">
      <w:pPr>
        <w:pStyle w:val="ListParagraph"/>
        <w:ind w:left="360"/>
        <w:rPr>
          <w:rFonts w:ascii="Times" w:hAnsi="Times"/>
          <w:b/>
        </w:rPr>
      </w:pPr>
      <w:r w:rsidRPr="008E7F62">
        <w:rPr>
          <w:rFonts w:ascii="Times" w:hAnsi="Times"/>
        </w:rPr>
        <w:t xml:space="preserve">2) Termination of this obligation occurs at the death of the payee spouse. </w:t>
      </w:r>
      <w:r w:rsidRPr="008E7F62">
        <w:rPr>
          <w:rFonts w:ascii="Times" w:hAnsi="Times"/>
          <w:b/>
          <w:highlight w:val="cyan"/>
        </w:rPr>
        <w:t>§71(b)(1)(D)</w:t>
      </w:r>
    </w:p>
    <w:p w14:paraId="3043BCF3" w14:textId="77777777" w:rsidR="00264DB9" w:rsidRPr="008E7F62" w:rsidRDefault="00264DB9" w:rsidP="00264DB9">
      <w:pPr>
        <w:pStyle w:val="ListParagraph"/>
        <w:ind w:left="360"/>
        <w:rPr>
          <w:rFonts w:ascii="Times" w:hAnsi="Times"/>
          <w:b/>
        </w:rPr>
      </w:pPr>
      <w:r w:rsidRPr="008E7F62">
        <w:rPr>
          <w:rFonts w:ascii="Times" w:hAnsi="Times"/>
        </w:rPr>
        <w:t xml:space="preserve">3) No excessive front-loading. </w:t>
      </w:r>
      <w:r w:rsidRPr="008E7F62">
        <w:rPr>
          <w:rFonts w:ascii="Times" w:hAnsi="Times"/>
          <w:b/>
          <w:highlight w:val="cyan"/>
        </w:rPr>
        <w:t>§71(f)</w:t>
      </w:r>
      <w:r w:rsidRPr="008E7F62">
        <w:rPr>
          <w:rFonts w:ascii="Times" w:hAnsi="Times"/>
          <w:b/>
        </w:rPr>
        <w:t xml:space="preserve"> </w:t>
      </w:r>
    </w:p>
    <w:p w14:paraId="31B4876D" w14:textId="77777777" w:rsidR="00264DB9" w:rsidRPr="008E7F62" w:rsidRDefault="00264DB9" w:rsidP="00264DB9">
      <w:pPr>
        <w:pStyle w:val="ListParagraph"/>
        <w:ind w:left="360"/>
        <w:rPr>
          <w:rFonts w:ascii="Times" w:hAnsi="Times"/>
          <w:b/>
          <w:highlight w:val="cyan"/>
        </w:rPr>
      </w:pPr>
      <w:r w:rsidRPr="008E7F62">
        <w:rPr>
          <w:rFonts w:ascii="Times" w:hAnsi="Times"/>
          <w:b/>
        </w:rPr>
        <w:t xml:space="preserve">4) NO disguised child support </w:t>
      </w:r>
      <w:r w:rsidRPr="008E7F62">
        <w:rPr>
          <w:rFonts w:ascii="Times" w:hAnsi="Times"/>
          <w:b/>
          <w:highlight w:val="cyan"/>
        </w:rPr>
        <w:t>§71(c)</w:t>
      </w:r>
      <w:r w:rsidRPr="008E7F62">
        <w:rPr>
          <w:rFonts w:ascii="Times" w:hAnsi="Times"/>
          <w:b/>
        </w:rPr>
        <w:t xml:space="preserve">. </w:t>
      </w:r>
      <w:r w:rsidRPr="008E7F62">
        <w:rPr>
          <w:rFonts w:ascii="Times" w:hAnsi="Times"/>
        </w:rPr>
        <w:t xml:space="preserve">Note the “deadbeat dad” treatment </w:t>
      </w:r>
      <w:r w:rsidRPr="008E7F62">
        <w:rPr>
          <w:rFonts w:ascii="Times" w:hAnsi="Times"/>
          <w:b/>
          <w:highlight w:val="cyan"/>
        </w:rPr>
        <w:t>§71(c)(3)</w:t>
      </w:r>
    </w:p>
    <w:p w14:paraId="75BC2F92" w14:textId="77777777" w:rsidR="00264DB9" w:rsidRPr="008E7F62" w:rsidRDefault="00264DB9" w:rsidP="00264DB9">
      <w:pPr>
        <w:pStyle w:val="ListParagraph"/>
        <w:ind w:left="360"/>
        <w:rPr>
          <w:rFonts w:ascii="Times" w:hAnsi="Times"/>
          <w:b/>
          <w:highlight w:val="cyan"/>
        </w:rPr>
      </w:pPr>
      <w:r w:rsidRPr="008E7F62">
        <w:rPr>
          <w:rFonts w:ascii="Times" w:hAnsi="Times"/>
          <w:b/>
        </w:rPr>
        <w:t xml:space="preserve">5) Parties are NOT living in the same household. </w:t>
      </w:r>
      <w:r w:rsidRPr="008E7F62">
        <w:rPr>
          <w:rFonts w:ascii="Times" w:hAnsi="Times"/>
          <w:b/>
          <w:highlight w:val="cyan"/>
        </w:rPr>
        <w:t>§71(b)(1)(c)</w:t>
      </w:r>
    </w:p>
    <w:p w14:paraId="47FBDAAF" w14:textId="6C30BE8A" w:rsidR="00264DB9" w:rsidRPr="008E7F62" w:rsidRDefault="00264DB9" w:rsidP="00264DB9">
      <w:pPr>
        <w:pStyle w:val="ListParagraph"/>
        <w:ind w:left="360"/>
        <w:rPr>
          <w:rFonts w:ascii="Times" w:hAnsi="Times"/>
        </w:rPr>
      </w:pPr>
      <w:r w:rsidRPr="008E7F62">
        <w:rPr>
          <w:rFonts w:ascii="Times" w:hAnsi="Times"/>
        </w:rPr>
        <w:t xml:space="preserve">Under </w:t>
      </w:r>
      <w:r w:rsidRPr="008E7F62">
        <w:rPr>
          <w:rFonts w:ascii="Times" w:hAnsi="Times"/>
          <w:b/>
          <w:highlight w:val="cyan"/>
        </w:rPr>
        <w:t>§71(b)(1)(B)</w:t>
      </w:r>
      <w:r w:rsidRPr="008E7F62">
        <w:rPr>
          <w:rFonts w:ascii="Times" w:hAnsi="Times"/>
          <w:b/>
        </w:rPr>
        <w:t xml:space="preserve"> </w:t>
      </w:r>
      <w:r w:rsidRPr="008E7F62">
        <w:rPr>
          <w:rFonts w:ascii="Times" w:hAnsi="Times"/>
        </w:rPr>
        <w:t xml:space="preserve">parties can opt out of alimony tax status (and </w:t>
      </w:r>
      <w:r w:rsidRPr="008E7F62">
        <w:rPr>
          <w:rFonts w:ascii="Times" w:hAnsi="Times"/>
          <w:u w:val="single"/>
        </w:rPr>
        <w:t xml:space="preserve">agree </w:t>
      </w:r>
      <w:r w:rsidRPr="008E7F62">
        <w:rPr>
          <w:rFonts w:ascii="Times" w:hAnsi="Times"/>
        </w:rPr>
        <w:t xml:space="preserve">on </w:t>
      </w:r>
      <w:r w:rsidRPr="008E7F62">
        <w:rPr>
          <w:rFonts w:ascii="Times" w:hAnsi="Times"/>
          <w:u w:val="single"/>
        </w:rPr>
        <w:t xml:space="preserve">NO </w:t>
      </w:r>
      <w:r w:rsidRPr="008E7F62">
        <w:rPr>
          <w:rFonts w:ascii="Times" w:hAnsi="Times"/>
        </w:rPr>
        <w:t xml:space="preserve">deduction. </w:t>
      </w:r>
    </w:p>
    <w:p w14:paraId="0593F4FC" w14:textId="72FC018F" w:rsidR="00264DB9" w:rsidRPr="008E7F62" w:rsidRDefault="00264DB9" w:rsidP="00264DB9">
      <w:pPr>
        <w:pStyle w:val="ListParagraph"/>
        <w:numPr>
          <w:ilvl w:val="8"/>
          <w:numId w:val="176"/>
        </w:numPr>
        <w:tabs>
          <w:tab w:val="clear" w:pos="360"/>
          <w:tab w:val="num" w:pos="450"/>
        </w:tabs>
        <w:ind w:hanging="450"/>
        <w:rPr>
          <w:rFonts w:ascii="Times" w:hAnsi="Times"/>
          <w:b/>
        </w:rPr>
      </w:pPr>
      <w:r w:rsidRPr="008E7F62">
        <w:rPr>
          <w:rFonts w:ascii="Times" w:hAnsi="Times"/>
          <w:b/>
        </w:rPr>
        <w:t>Indirect Alimony Payments</w:t>
      </w:r>
    </w:p>
    <w:p w14:paraId="3DDD4481" w14:textId="77777777" w:rsidR="00264DB9" w:rsidRPr="008E7F62" w:rsidRDefault="00264DB9" w:rsidP="00A95987">
      <w:pPr>
        <w:pStyle w:val="ListParagraph"/>
        <w:numPr>
          <w:ilvl w:val="0"/>
          <w:numId w:val="190"/>
        </w:numPr>
        <w:rPr>
          <w:rFonts w:ascii="Times" w:hAnsi="Times"/>
        </w:rPr>
      </w:pPr>
      <w:r w:rsidRPr="008E7F62">
        <w:rPr>
          <w:rFonts w:ascii="Times" w:hAnsi="Times"/>
        </w:rPr>
        <w:t xml:space="preserve">H pays (in cash) </w:t>
      </w:r>
    </w:p>
    <w:p w14:paraId="6C99DEBB" w14:textId="77777777" w:rsidR="00264DB9" w:rsidRPr="008E7F62" w:rsidRDefault="00264DB9" w:rsidP="00264DB9">
      <w:pPr>
        <w:pStyle w:val="ListParagraph"/>
        <w:ind w:left="1080"/>
        <w:rPr>
          <w:rFonts w:ascii="Times" w:hAnsi="Times"/>
        </w:rPr>
      </w:pPr>
      <w:r w:rsidRPr="008E7F62">
        <w:rPr>
          <w:rFonts w:ascii="Times" w:hAnsi="Times"/>
        </w:rPr>
        <w:t>1) W’s mortgage payments on her residence (paid directly to the lender bank); and,</w:t>
      </w:r>
    </w:p>
    <w:p w14:paraId="66028BEA" w14:textId="77777777" w:rsidR="00264DB9" w:rsidRPr="008E7F62" w:rsidRDefault="00264DB9" w:rsidP="00264DB9">
      <w:pPr>
        <w:pStyle w:val="ListParagraph"/>
        <w:ind w:left="1080"/>
        <w:rPr>
          <w:rFonts w:ascii="Times" w:hAnsi="Times"/>
        </w:rPr>
      </w:pPr>
      <w:r w:rsidRPr="008E7F62">
        <w:rPr>
          <w:rFonts w:ascii="Times" w:hAnsi="Times"/>
        </w:rPr>
        <w:t xml:space="preserve">2) Premiums on a life insurance policy on his life (paid to the insurer) &amp; she owns the policy. </w:t>
      </w:r>
    </w:p>
    <w:p w14:paraId="0ABE8413" w14:textId="77777777" w:rsidR="00264DB9" w:rsidRPr="008E7F62" w:rsidRDefault="00264DB9" w:rsidP="00264DB9">
      <w:pPr>
        <w:pStyle w:val="ListParagraph"/>
        <w:ind w:left="1080"/>
        <w:rPr>
          <w:rFonts w:ascii="Times" w:hAnsi="Times"/>
        </w:rPr>
      </w:pPr>
      <w:r w:rsidRPr="008E7F62">
        <w:rPr>
          <w:rFonts w:ascii="Times" w:hAnsi="Times"/>
        </w:rPr>
        <w:t xml:space="preserve">Result: taxable alimony to her is she owns (1) the house and/or (2) the life insurance policy, even though she does NOT receive the funds. </w:t>
      </w:r>
      <w:r w:rsidRPr="008E7F62">
        <w:rPr>
          <w:rFonts w:ascii="Times" w:hAnsi="Times"/>
          <w:b/>
          <w:highlight w:val="cyan"/>
        </w:rPr>
        <w:t xml:space="preserve">§215. </w:t>
      </w:r>
    </w:p>
    <w:p w14:paraId="268FBABF" w14:textId="4E0C57C2" w:rsidR="00264DB9" w:rsidRPr="008E7F62" w:rsidRDefault="00264DB9" w:rsidP="00264DB9">
      <w:pPr>
        <w:pStyle w:val="ListParagraph"/>
        <w:ind w:firstLine="360"/>
        <w:rPr>
          <w:rFonts w:ascii="Times" w:hAnsi="Times"/>
        </w:rPr>
      </w:pPr>
      <w:r w:rsidRPr="008E7F62">
        <w:rPr>
          <w:rFonts w:ascii="Times" w:hAnsi="Times"/>
        </w:rPr>
        <w:t>Remember: Old Colony Trust Co. Case.</w:t>
      </w:r>
    </w:p>
    <w:p w14:paraId="38F4F2AE" w14:textId="4D6EE896" w:rsidR="00264DB9" w:rsidRPr="008E7F62" w:rsidRDefault="008E7F62" w:rsidP="00EC792A">
      <w:pPr>
        <w:pStyle w:val="ListParagraph"/>
        <w:numPr>
          <w:ilvl w:val="8"/>
          <w:numId w:val="176"/>
        </w:numPr>
        <w:tabs>
          <w:tab w:val="clear" w:pos="360"/>
          <w:tab w:val="num" w:pos="450"/>
        </w:tabs>
        <w:rPr>
          <w:rFonts w:ascii="Times" w:hAnsi="Times"/>
          <w:b/>
        </w:rPr>
      </w:pPr>
      <w:r w:rsidRPr="008E7F62">
        <w:rPr>
          <w:rFonts w:ascii="Times" w:hAnsi="Times"/>
          <w:b/>
        </w:rPr>
        <w:t>Child Support Obligations</w:t>
      </w:r>
    </w:p>
    <w:p w14:paraId="4993FD72" w14:textId="41A71A58" w:rsidR="008E7F62" w:rsidRPr="008E7F62" w:rsidRDefault="008E7F62" w:rsidP="00A95987">
      <w:pPr>
        <w:pStyle w:val="ListParagraph"/>
        <w:numPr>
          <w:ilvl w:val="0"/>
          <w:numId w:val="190"/>
        </w:numPr>
        <w:rPr>
          <w:rFonts w:ascii="Times" w:hAnsi="Times"/>
          <w:b/>
        </w:rPr>
      </w:pPr>
      <w:r w:rsidRPr="008E7F62">
        <w:rPr>
          <w:rFonts w:ascii="Times" w:hAnsi="Times"/>
          <w:b/>
        </w:rPr>
        <w:t xml:space="preserve">Child </w:t>
      </w:r>
      <w:r w:rsidRPr="008E7F62">
        <w:rPr>
          <w:rFonts w:ascii="Times" w:hAnsi="Times"/>
        </w:rPr>
        <w:t xml:space="preserve">support is (1) NOT deductible by the payor and (2) NOT gross income to payee. </w:t>
      </w:r>
    </w:p>
    <w:p w14:paraId="2723EA48" w14:textId="363C931A" w:rsidR="008E7F62" w:rsidRPr="008E7F62" w:rsidRDefault="008E7F62" w:rsidP="00A95987">
      <w:pPr>
        <w:pStyle w:val="ListParagraph"/>
        <w:numPr>
          <w:ilvl w:val="0"/>
          <w:numId w:val="190"/>
        </w:numPr>
        <w:rPr>
          <w:rFonts w:ascii="Times" w:hAnsi="Times"/>
          <w:b/>
        </w:rPr>
      </w:pPr>
      <w:r w:rsidRPr="008E7F62">
        <w:rPr>
          <w:rFonts w:ascii="Times" w:hAnsi="Times"/>
          <w:b/>
        </w:rPr>
        <w:t xml:space="preserve">See </w:t>
      </w:r>
      <w:r w:rsidRPr="008E7F62">
        <w:rPr>
          <w:rFonts w:ascii="Times" w:hAnsi="Times"/>
          <w:b/>
          <w:highlight w:val="cyan"/>
        </w:rPr>
        <w:t xml:space="preserve">§71(c)(2) </w:t>
      </w:r>
      <w:r w:rsidRPr="008E7F62">
        <w:rPr>
          <w:rFonts w:ascii="Times" w:hAnsi="Times"/>
        </w:rPr>
        <w:t xml:space="preserve">re a payment having a contingency relating to the child (e.g., reaching age 18) being treated as child support. </w:t>
      </w:r>
    </w:p>
    <w:p w14:paraId="61704A48" w14:textId="4DD4778B" w:rsidR="008E7F62" w:rsidRPr="008E7F62" w:rsidRDefault="008E7F62" w:rsidP="008E7F62">
      <w:pPr>
        <w:pStyle w:val="ListParagraph"/>
        <w:numPr>
          <w:ilvl w:val="8"/>
          <w:numId w:val="176"/>
        </w:numPr>
        <w:tabs>
          <w:tab w:val="clear" w:pos="360"/>
          <w:tab w:val="left" w:pos="540"/>
        </w:tabs>
        <w:ind w:left="270" w:hanging="270"/>
        <w:rPr>
          <w:rFonts w:ascii="Times" w:hAnsi="Times"/>
          <w:b/>
          <w:u w:val="single"/>
        </w:rPr>
      </w:pPr>
      <w:r w:rsidRPr="008E7F62">
        <w:rPr>
          <w:rFonts w:ascii="Times" w:hAnsi="Times"/>
          <w:b/>
          <w:highlight w:val="green"/>
          <w:u w:val="single"/>
        </w:rPr>
        <w:t>Davis v. US</w:t>
      </w:r>
    </w:p>
    <w:p w14:paraId="6679D1DC" w14:textId="4536A984" w:rsidR="008E7F62" w:rsidRPr="008E7F62" w:rsidRDefault="008E7F62" w:rsidP="00A95987">
      <w:pPr>
        <w:pStyle w:val="ListParagraph"/>
        <w:numPr>
          <w:ilvl w:val="0"/>
          <w:numId w:val="191"/>
        </w:numPr>
        <w:tabs>
          <w:tab w:val="left" w:pos="540"/>
        </w:tabs>
        <w:rPr>
          <w:rFonts w:ascii="Times" w:hAnsi="Times"/>
          <w:b/>
          <w:u w:val="single"/>
        </w:rPr>
      </w:pPr>
      <w:r w:rsidRPr="008E7F62">
        <w:rPr>
          <w:rFonts w:ascii="Times" w:hAnsi="Times"/>
        </w:rPr>
        <w:t xml:space="preserve">Property transfer to ex-spouse of appreciated property in divorce context (in exchange for a “release”) is a </w:t>
      </w:r>
      <w:r w:rsidRPr="008E7F62">
        <w:rPr>
          <w:rFonts w:ascii="Times" w:hAnsi="Times"/>
          <w:u w:val="single"/>
        </w:rPr>
        <w:t xml:space="preserve">gain recognition </w:t>
      </w:r>
      <w:r w:rsidRPr="008E7F62">
        <w:rPr>
          <w:rFonts w:ascii="Times" w:hAnsi="Times"/>
        </w:rPr>
        <w:t xml:space="preserve">event to the property transferor, i.e. a “sale or exchange” </w:t>
      </w:r>
      <w:r w:rsidRPr="008E7F62">
        <w:rPr>
          <w:rFonts w:ascii="Times" w:hAnsi="Times" w:cs="Helvetica"/>
        </w:rPr>
        <w:t xml:space="preserve">Supreme Court held that the $7,000 appreciation should count as gross </w:t>
      </w:r>
      <w:hyperlink r:id="rId38" w:history="1">
        <w:r w:rsidRPr="008E7F62">
          <w:rPr>
            <w:rFonts w:ascii="Times" w:hAnsi="Times" w:cs="Helvetica"/>
          </w:rPr>
          <w:t>income</w:t>
        </w:r>
      </w:hyperlink>
      <w:r w:rsidRPr="008E7F62">
        <w:rPr>
          <w:rFonts w:ascii="Times" w:hAnsi="Times" w:cs="Helvetica"/>
        </w:rPr>
        <w:t>, as "the 'amount realized' from the exchange is the fair market value of the released marital rights, which in this case would be equal to the value of the stock transferred."</w:t>
      </w:r>
    </w:p>
    <w:p w14:paraId="61CA888C" w14:textId="6A74DDC7" w:rsidR="008E7F62" w:rsidRPr="008E7F62" w:rsidRDefault="008E7F62" w:rsidP="00A95987">
      <w:pPr>
        <w:pStyle w:val="ListParagraph"/>
        <w:numPr>
          <w:ilvl w:val="0"/>
          <w:numId w:val="191"/>
        </w:numPr>
        <w:tabs>
          <w:tab w:val="left" w:pos="540"/>
        </w:tabs>
        <w:rPr>
          <w:rFonts w:ascii="Times" w:hAnsi="Times"/>
          <w:b/>
          <w:u w:val="single"/>
        </w:rPr>
      </w:pPr>
      <w:r w:rsidRPr="008E7F62">
        <w:rPr>
          <w:rFonts w:ascii="Times" w:hAnsi="Times" w:cs="Times"/>
        </w:rPr>
        <w:t xml:space="preserve">Congress passed </w:t>
      </w:r>
      <w:r w:rsidRPr="008E7F62">
        <w:rPr>
          <w:rFonts w:ascii="Times" w:hAnsi="Times" w:cs="Times"/>
          <w:b/>
          <w:bCs/>
        </w:rPr>
        <w:t>§1041</w:t>
      </w:r>
      <w:r w:rsidRPr="008E7F62">
        <w:rPr>
          <w:rFonts w:ascii="Times" w:hAnsi="Times" w:cs="Times"/>
        </w:rPr>
        <w:t>, which basically reversed Davis and said that during a divorce, the recipient and the transferor of the property will not have any income. Congress felt that divorce was difficult enough without dragging tax issues into the division of property.</w:t>
      </w:r>
    </w:p>
    <w:p w14:paraId="3212FF39" w14:textId="77777777" w:rsidR="008E7F62" w:rsidRPr="008E7F62" w:rsidRDefault="008E7F62" w:rsidP="00A95987">
      <w:pPr>
        <w:pStyle w:val="ListParagraph"/>
        <w:widowControl w:val="0"/>
        <w:numPr>
          <w:ilvl w:val="0"/>
          <w:numId w:val="192"/>
        </w:numPr>
        <w:tabs>
          <w:tab w:val="left" w:pos="220"/>
          <w:tab w:val="left" w:pos="720"/>
        </w:tabs>
        <w:autoSpaceDE w:val="0"/>
        <w:autoSpaceDN w:val="0"/>
        <w:adjustRightInd w:val="0"/>
        <w:rPr>
          <w:rFonts w:ascii="Times" w:hAnsi="Times" w:cs="Times"/>
        </w:rPr>
      </w:pPr>
      <w:r w:rsidRPr="008E7F62">
        <w:rPr>
          <w:rFonts w:ascii="Times" w:hAnsi="Times" w:cs="Helvetica"/>
        </w:rPr>
        <w:t>This statute provides that, generally, "no gain or loss shall be recognized on a transfer of property from an individual to...(2) a former spouse, but only if the transfer is incident to divorce."</w:t>
      </w:r>
    </w:p>
    <w:p w14:paraId="18A5B0C2" w14:textId="436CBC0A" w:rsidR="008E7F62" w:rsidRPr="008E7F62" w:rsidRDefault="008E7F62" w:rsidP="00A95987">
      <w:pPr>
        <w:pStyle w:val="ListParagraph"/>
        <w:widowControl w:val="0"/>
        <w:numPr>
          <w:ilvl w:val="0"/>
          <w:numId w:val="193"/>
        </w:numPr>
        <w:tabs>
          <w:tab w:val="left" w:pos="220"/>
          <w:tab w:val="left" w:pos="720"/>
        </w:tabs>
        <w:autoSpaceDE w:val="0"/>
        <w:autoSpaceDN w:val="0"/>
        <w:adjustRightInd w:val="0"/>
        <w:rPr>
          <w:rFonts w:ascii="Times" w:hAnsi="Times" w:cs="Times"/>
        </w:rPr>
      </w:pPr>
      <w:r w:rsidRPr="008E7F62">
        <w:rPr>
          <w:rFonts w:ascii="Times" w:hAnsi="Times" w:cs="Helvetica"/>
        </w:rPr>
        <w:t xml:space="preserve">While this statute overrules the specific holding of </w:t>
      </w:r>
      <w:r w:rsidRPr="008E7F62">
        <w:rPr>
          <w:rFonts w:ascii="Times" w:hAnsi="Times" w:cs="Helvetica"/>
          <w:i/>
          <w:iCs/>
        </w:rPr>
        <w:t>Davis</w:t>
      </w:r>
      <w:r w:rsidRPr="008E7F62">
        <w:rPr>
          <w:rFonts w:ascii="Times" w:hAnsi="Times" w:cs="Helvetica"/>
        </w:rPr>
        <w:t>, it does not change the general rule—that "a taxpayer recognizes a gain on the transfer of appreciated property in satisfaction of a legal obligation."</w:t>
      </w:r>
    </w:p>
    <w:p w14:paraId="17EEBDF3" w14:textId="19FFAFE0" w:rsidR="008E7F62" w:rsidRPr="008E7F62" w:rsidRDefault="008E7F62" w:rsidP="00EC792A">
      <w:pPr>
        <w:pStyle w:val="ListParagraph"/>
        <w:numPr>
          <w:ilvl w:val="8"/>
          <w:numId w:val="176"/>
        </w:numPr>
        <w:tabs>
          <w:tab w:val="clear" w:pos="360"/>
          <w:tab w:val="num" w:pos="450"/>
        </w:tabs>
        <w:rPr>
          <w:rFonts w:ascii="Times" w:hAnsi="Times"/>
          <w:b/>
        </w:rPr>
      </w:pPr>
      <w:r w:rsidRPr="008E7F62">
        <w:rPr>
          <w:rFonts w:ascii="Times" w:hAnsi="Times"/>
          <w:b/>
          <w:highlight w:val="green"/>
          <w:u w:val="single"/>
        </w:rPr>
        <w:t>Farid es Sultaneh v. Commissioner</w:t>
      </w:r>
    </w:p>
    <w:p w14:paraId="60776BCA" w14:textId="77777777" w:rsidR="008E7F62" w:rsidRPr="008E7F62" w:rsidRDefault="008E7F62" w:rsidP="00A95987">
      <w:pPr>
        <w:pStyle w:val="ListParagraph"/>
        <w:numPr>
          <w:ilvl w:val="0"/>
          <w:numId w:val="193"/>
        </w:numPr>
        <w:rPr>
          <w:rFonts w:ascii="Times" w:hAnsi="Times"/>
          <w:b/>
        </w:rPr>
      </w:pPr>
      <w:r w:rsidRPr="008E7F62">
        <w:rPr>
          <w:rFonts w:ascii="Times" w:hAnsi="Times"/>
        </w:rPr>
        <w:t>He transferred appreciated shares to her in contemplation of marriage. An ante-nuptial agreement was concluded for gift (after stock transfer where she released any dower rights. What tax basis whens he sell for $19</w:t>
      </w:r>
    </w:p>
    <w:p w14:paraId="0414CEB8" w14:textId="22F73B6F" w:rsidR="008E7F62" w:rsidRPr="008E7F62" w:rsidRDefault="008E7F62" w:rsidP="00A95987">
      <w:pPr>
        <w:pStyle w:val="ListParagraph"/>
        <w:numPr>
          <w:ilvl w:val="0"/>
          <w:numId w:val="193"/>
        </w:numPr>
        <w:rPr>
          <w:rFonts w:ascii="Times" w:hAnsi="Times"/>
          <w:b/>
        </w:rPr>
      </w:pPr>
      <w:r w:rsidRPr="008E7F62">
        <w:rPr>
          <w:rFonts w:ascii="Times" w:hAnsi="Times"/>
          <w:b/>
        </w:rPr>
        <w:t xml:space="preserve">Holding: </w:t>
      </w:r>
      <w:r w:rsidRPr="008E7F62">
        <w:rPr>
          <w:rFonts w:ascii="Times" w:hAnsi="Times" w:cs="Helvetica"/>
          <w:color w:val="1C1C1C"/>
        </w:rPr>
        <w:t>Sufficient consideration, underlying the taxpayer's receipt of the corporate stock pursuant to an antenuptial contract in exchange for relinquishing her inchoate interest in her affianced husband's property, because this inchoate interest greatly exceeded the value of the stock transferred to her. Hence she did not acquire the stock by “gift”, and need not take her husband's cost basis in determining her taxable gain on subsequent sale of the stock.</w:t>
      </w:r>
      <w:r w:rsidRPr="008E7F62">
        <w:rPr>
          <w:rFonts w:ascii="Times" w:hAnsi="Times" w:cs="Times"/>
        </w:rPr>
        <w:t xml:space="preserve"> Court found that by signing the pre-nup and giving up her right to alimony, Farid was making a contract, so her acquisition of the stock wasn't a </w:t>
      </w:r>
      <w:r w:rsidRPr="008E7F62">
        <w:rPr>
          <w:rFonts w:ascii="Times" w:hAnsi="Times" w:cs="Times"/>
          <w:i/>
          <w:iCs/>
        </w:rPr>
        <w:t>gift</w:t>
      </w:r>
      <w:r w:rsidRPr="008E7F62">
        <w:rPr>
          <w:rFonts w:ascii="Times" w:hAnsi="Times" w:cs="Times"/>
        </w:rPr>
        <w:t xml:space="preserve"> at all, it was part of a </w:t>
      </w:r>
      <w:r w:rsidRPr="008E7F62">
        <w:rPr>
          <w:rFonts w:ascii="Times" w:hAnsi="Times" w:cs="Times"/>
        </w:rPr>
        <w:lastRenderedPageBreak/>
        <w:t xml:space="preserve">contract. Court found that the </w:t>
      </w:r>
      <w:r w:rsidRPr="008E7F62">
        <w:rPr>
          <w:rFonts w:ascii="Times" w:hAnsi="Times" w:cs="Times"/>
          <w:i/>
          <w:iCs/>
        </w:rPr>
        <w:t>basis</w:t>
      </w:r>
      <w:r w:rsidRPr="008E7F62">
        <w:rPr>
          <w:rFonts w:ascii="Times" w:hAnsi="Times" w:cs="Times"/>
        </w:rPr>
        <w:t xml:space="preserve"> for property acquired via contract is the value on of the property at the time the contract was signed (in this case $315).</w:t>
      </w:r>
    </w:p>
    <w:p w14:paraId="5D897BDD" w14:textId="458A84CC" w:rsidR="008E7F62" w:rsidRPr="008E7F62" w:rsidRDefault="008E7F62" w:rsidP="008E7F62">
      <w:pPr>
        <w:pStyle w:val="ListParagraph"/>
        <w:numPr>
          <w:ilvl w:val="8"/>
          <w:numId w:val="176"/>
        </w:numPr>
        <w:tabs>
          <w:tab w:val="clear" w:pos="360"/>
          <w:tab w:val="num" w:pos="450"/>
        </w:tabs>
        <w:rPr>
          <w:rFonts w:ascii="Times" w:hAnsi="Times"/>
          <w:b/>
        </w:rPr>
      </w:pPr>
      <w:r>
        <w:rPr>
          <w:rFonts w:ascii="Times" w:hAnsi="Times"/>
          <w:b/>
        </w:rPr>
        <w:t xml:space="preserve">Code </w:t>
      </w:r>
      <w:r>
        <w:rPr>
          <w:rFonts w:ascii="Times" w:hAnsi="Times"/>
          <w:b/>
          <w:highlight w:val="cyan"/>
        </w:rPr>
        <w:t>§1041</w:t>
      </w:r>
    </w:p>
    <w:p w14:paraId="37E77544" w14:textId="08F35B20" w:rsidR="008E7F62" w:rsidRDefault="008E7F62" w:rsidP="00A95987">
      <w:pPr>
        <w:pStyle w:val="ListParagraph"/>
        <w:numPr>
          <w:ilvl w:val="0"/>
          <w:numId w:val="194"/>
        </w:numPr>
        <w:rPr>
          <w:rFonts w:ascii="Times" w:hAnsi="Times"/>
          <w:b/>
        </w:rPr>
      </w:pPr>
      <w:r>
        <w:rPr>
          <w:rFonts w:ascii="Times" w:hAnsi="Times"/>
          <w:b/>
        </w:rPr>
        <w:t xml:space="preserve">Provides for </w:t>
      </w:r>
    </w:p>
    <w:p w14:paraId="65DABDB3" w14:textId="77777777" w:rsidR="008E7F62" w:rsidRDefault="008E7F62" w:rsidP="008E7F62">
      <w:pPr>
        <w:pStyle w:val="ListParagraph"/>
        <w:ind w:left="1080"/>
        <w:rPr>
          <w:rFonts w:ascii="Times" w:hAnsi="Times"/>
        </w:rPr>
      </w:pPr>
      <w:r>
        <w:rPr>
          <w:rFonts w:ascii="Times" w:hAnsi="Times"/>
          <w:b/>
        </w:rPr>
        <w:t xml:space="preserve">(1) </w:t>
      </w:r>
      <w:r>
        <w:rPr>
          <w:rFonts w:ascii="Times" w:hAnsi="Times"/>
          <w:u w:val="single"/>
        </w:rPr>
        <w:t xml:space="preserve">NO recognition </w:t>
      </w:r>
      <w:r>
        <w:rPr>
          <w:rFonts w:ascii="Times" w:hAnsi="Times"/>
        </w:rPr>
        <w:t>to the transferor on a property transfer in divorce; and</w:t>
      </w:r>
    </w:p>
    <w:p w14:paraId="1AE61D00" w14:textId="521FDD28" w:rsidR="008E7F62" w:rsidRDefault="008E7F62" w:rsidP="008E7F62">
      <w:pPr>
        <w:ind w:left="360" w:firstLine="720"/>
        <w:rPr>
          <w:rFonts w:ascii="Times" w:hAnsi="Times"/>
        </w:rPr>
      </w:pPr>
      <w:r w:rsidRPr="008E7F62">
        <w:rPr>
          <w:rFonts w:ascii="Times" w:hAnsi="Times"/>
          <w:b/>
        </w:rPr>
        <w:t xml:space="preserve">(2) </w:t>
      </w:r>
      <w:r>
        <w:rPr>
          <w:rFonts w:ascii="Times" w:hAnsi="Times"/>
        </w:rPr>
        <w:t xml:space="preserve">A </w:t>
      </w:r>
      <w:r>
        <w:rPr>
          <w:rFonts w:ascii="Times" w:hAnsi="Times"/>
          <w:u w:val="single"/>
        </w:rPr>
        <w:t xml:space="preserve">transferred tax basis </w:t>
      </w:r>
      <w:r>
        <w:rPr>
          <w:rFonts w:ascii="Times" w:hAnsi="Times"/>
        </w:rPr>
        <w:t>for the property when held by the recipient</w:t>
      </w:r>
    </w:p>
    <w:p w14:paraId="329325DA" w14:textId="04CC4150" w:rsidR="008E7F62" w:rsidRDefault="008E7F62" w:rsidP="00A95987">
      <w:pPr>
        <w:pStyle w:val="ListParagraph"/>
        <w:numPr>
          <w:ilvl w:val="0"/>
          <w:numId w:val="194"/>
        </w:numPr>
        <w:rPr>
          <w:rFonts w:ascii="Times" w:hAnsi="Times"/>
        </w:rPr>
      </w:pPr>
      <w:r>
        <w:rPr>
          <w:rFonts w:ascii="Times" w:hAnsi="Times"/>
        </w:rPr>
        <w:t xml:space="preserve">Further, </w:t>
      </w:r>
      <w:r>
        <w:rPr>
          <w:rFonts w:ascii="Times" w:hAnsi="Times"/>
          <w:u w:val="single"/>
        </w:rPr>
        <w:t>no deduction</w:t>
      </w:r>
      <w:r>
        <w:rPr>
          <w:rFonts w:ascii="Times" w:hAnsi="Times"/>
        </w:rPr>
        <w:t xml:space="preserve"> is available for the property transfer to the other (ex)spouse. </w:t>
      </w:r>
    </w:p>
    <w:p w14:paraId="2AF24D04" w14:textId="7A9CB577" w:rsidR="008E7F62" w:rsidRPr="008E7F62" w:rsidRDefault="008E7F62" w:rsidP="00A95987">
      <w:pPr>
        <w:pStyle w:val="ListParagraph"/>
        <w:numPr>
          <w:ilvl w:val="0"/>
          <w:numId w:val="194"/>
        </w:numPr>
        <w:rPr>
          <w:rFonts w:ascii="Times" w:hAnsi="Times"/>
        </w:rPr>
      </w:pPr>
      <w:r>
        <w:rPr>
          <w:rFonts w:ascii="Times" w:hAnsi="Times"/>
        </w:rPr>
        <w:t xml:space="preserve">Limit – see Revenue Ruling 87-112 re no tax-free transfer of </w:t>
      </w:r>
      <w:r>
        <w:rPr>
          <w:rFonts w:ascii="Times" w:hAnsi="Times"/>
          <w:u w:val="single"/>
        </w:rPr>
        <w:t xml:space="preserve">accrued interest income. </w:t>
      </w:r>
    </w:p>
    <w:p w14:paraId="790E850B" w14:textId="4DFAE066" w:rsidR="00264DB9" w:rsidRDefault="008E7F62" w:rsidP="008E7F62">
      <w:pPr>
        <w:pStyle w:val="ListParagraph"/>
        <w:numPr>
          <w:ilvl w:val="8"/>
          <w:numId w:val="176"/>
        </w:numPr>
        <w:tabs>
          <w:tab w:val="clear" w:pos="360"/>
          <w:tab w:val="num" w:pos="450"/>
        </w:tabs>
        <w:rPr>
          <w:rFonts w:ascii="Times" w:hAnsi="Times"/>
          <w:b/>
        </w:rPr>
      </w:pPr>
      <w:r>
        <w:rPr>
          <w:rFonts w:ascii="Times" w:hAnsi="Times"/>
          <w:b/>
        </w:rPr>
        <w:t>Property Transfers Example</w:t>
      </w:r>
    </w:p>
    <w:p w14:paraId="2C7F8166" w14:textId="19843CFD" w:rsidR="008E7F62" w:rsidRPr="00307DF9" w:rsidRDefault="00307DF9" w:rsidP="00A95987">
      <w:pPr>
        <w:pStyle w:val="ListParagraph"/>
        <w:numPr>
          <w:ilvl w:val="0"/>
          <w:numId w:val="195"/>
        </w:numPr>
        <w:rPr>
          <w:rFonts w:ascii="Times" w:hAnsi="Times"/>
          <w:b/>
        </w:rPr>
      </w:pPr>
      <w:r>
        <w:rPr>
          <w:rFonts w:ascii="Times" w:hAnsi="Times"/>
          <w:b/>
        </w:rPr>
        <w:t xml:space="preserve">H and W </w:t>
      </w:r>
      <w:r>
        <w:rPr>
          <w:rFonts w:ascii="Times" w:hAnsi="Times"/>
        </w:rPr>
        <w:t>together own investment property:</w:t>
      </w:r>
    </w:p>
    <w:p w14:paraId="56085A7C" w14:textId="0CFAC7B1" w:rsidR="00307DF9" w:rsidRDefault="00307DF9" w:rsidP="00307DF9">
      <w:pPr>
        <w:pStyle w:val="ListParagraph"/>
        <w:ind w:left="1080"/>
        <w:rPr>
          <w:rFonts w:ascii="Times" w:hAnsi="Times"/>
        </w:rPr>
      </w:pPr>
      <w:r>
        <w:rPr>
          <w:rFonts w:ascii="Times" w:hAnsi="Times"/>
          <w:b/>
        </w:rPr>
        <w:t xml:space="preserve">1) </w:t>
      </w:r>
      <w:r>
        <w:rPr>
          <w:rFonts w:ascii="Times" w:hAnsi="Times"/>
        </w:rPr>
        <w:t>W receives Property One- 60x tax basis and 100x Fair Market Value (appreciated).</w:t>
      </w:r>
    </w:p>
    <w:p w14:paraId="0E694564" w14:textId="7B9447E8" w:rsidR="00307DF9" w:rsidRDefault="00307DF9" w:rsidP="00307DF9">
      <w:pPr>
        <w:pStyle w:val="ListParagraph"/>
        <w:ind w:left="1080"/>
        <w:rPr>
          <w:rFonts w:ascii="Times" w:hAnsi="Times"/>
        </w:rPr>
      </w:pPr>
      <w:r>
        <w:rPr>
          <w:rFonts w:ascii="Times" w:hAnsi="Times"/>
          <w:b/>
        </w:rPr>
        <w:t xml:space="preserve">2) </w:t>
      </w:r>
      <w:r>
        <w:rPr>
          <w:rFonts w:ascii="Times" w:hAnsi="Times"/>
        </w:rPr>
        <w:t xml:space="preserve">H received Property Two – 140x tax basis and 100x Fair Market Value (depreciated) </w:t>
      </w:r>
    </w:p>
    <w:p w14:paraId="21389BB0" w14:textId="6D3C9CC4" w:rsidR="008E7F62" w:rsidRPr="00307DF9" w:rsidRDefault="00307DF9" w:rsidP="00307DF9">
      <w:pPr>
        <w:pStyle w:val="ListParagraph"/>
        <w:ind w:left="1080"/>
        <w:rPr>
          <w:rFonts w:ascii="Times" w:hAnsi="Times"/>
        </w:rPr>
      </w:pPr>
      <w:r>
        <w:rPr>
          <w:rFonts w:ascii="Times" w:hAnsi="Times"/>
          <w:b/>
        </w:rPr>
        <w:t xml:space="preserve">Equal </w:t>
      </w:r>
      <w:r>
        <w:rPr>
          <w:rFonts w:ascii="Times" w:hAnsi="Times"/>
        </w:rPr>
        <w:t xml:space="preserve">property division on a </w:t>
      </w:r>
      <w:r>
        <w:rPr>
          <w:rFonts w:ascii="Times" w:hAnsi="Times"/>
          <w:u w:val="single"/>
        </w:rPr>
        <w:t xml:space="preserve">pre-tax </w:t>
      </w:r>
      <w:r>
        <w:rPr>
          <w:rFonts w:ascii="Times" w:hAnsi="Times"/>
        </w:rPr>
        <w:t xml:space="preserve">baiss (but not on an </w:t>
      </w:r>
      <w:r>
        <w:rPr>
          <w:rFonts w:ascii="Times" w:hAnsi="Times"/>
          <w:u w:val="single"/>
        </w:rPr>
        <w:t xml:space="preserve">after-tax </w:t>
      </w:r>
      <w:r>
        <w:rPr>
          <w:rFonts w:ascii="Times" w:hAnsi="Times"/>
        </w:rPr>
        <w:t xml:space="preserve">basis). </w:t>
      </w:r>
    </w:p>
    <w:p w14:paraId="2B521FD3" w14:textId="1CC81BE8" w:rsidR="00A95987" w:rsidRDefault="00A95987" w:rsidP="000B041B"/>
    <w:p w14:paraId="424EE32A" w14:textId="77777777" w:rsidR="00A95987" w:rsidRPr="00A95987" w:rsidRDefault="00A95987" w:rsidP="00A95987"/>
    <w:p w14:paraId="704A07E6" w14:textId="77777777" w:rsidR="00A95987" w:rsidRPr="00A95987" w:rsidRDefault="00A95987" w:rsidP="00A95987"/>
    <w:p w14:paraId="11EC57C3" w14:textId="77777777" w:rsidR="00A95987" w:rsidRPr="00A95987" w:rsidRDefault="00A95987" w:rsidP="00A95987"/>
    <w:p w14:paraId="28FEED6B" w14:textId="77777777" w:rsidR="00A95987" w:rsidRPr="00A95987" w:rsidRDefault="00A95987" w:rsidP="00A95987"/>
    <w:p w14:paraId="76A0E34B" w14:textId="77777777" w:rsidR="00A95987" w:rsidRPr="00A95987" w:rsidRDefault="00A95987" w:rsidP="00A95987"/>
    <w:p w14:paraId="5564CBA1" w14:textId="77777777" w:rsidR="00A95987" w:rsidRPr="00A95987" w:rsidRDefault="00A95987" w:rsidP="00A95987"/>
    <w:p w14:paraId="6089B2F8" w14:textId="77777777" w:rsidR="00A95987" w:rsidRPr="00A95987" w:rsidRDefault="00A95987" w:rsidP="00A95987"/>
    <w:p w14:paraId="2E373A43" w14:textId="77777777" w:rsidR="00A95987" w:rsidRPr="00A95987" w:rsidRDefault="00A95987" w:rsidP="00A95987"/>
    <w:p w14:paraId="29DBDD61" w14:textId="77777777" w:rsidR="00A95987" w:rsidRPr="00A95987" w:rsidRDefault="00A95987" w:rsidP="00A95987"/>
    <w:p w14:paraId="17BAAA39" w14:textId="77777777" w:rsidR="00A95987" w:rsidRPr="00A95987" w:rsidRDefault="00A95987" w:rsidP="00A95987"/>
    <w:p w14:paraId="6449AC1E" w14:textId="77777777" w:rsidR="00A95987" w:rsidRPr="00A95987" w:rsidRDefault="00A95987" w:rsidP="00A95987"/>
    <w:p w14:paraId="7CCF807F" w14:textId="77777777" w:rsidR="00A95987" w:rsidRPr="00A95987" w:rsidRDefault="00A95987" w:rsidP="00A95987"/>
    <w:p w14:paraId="66CE498F" w14:textId="77777777" w:rsidR="00A95987" w:rsidRPr="00A95987" w:rsidRDefault="00A95987" w:rsidP="00A95987"/>
    <w:p w14:paraId="09E53D76" w14:textId="77777777" w:rsidR="00A95987" w:rsidRPr="00A95987" w:rsidRDefault="00A95987" w:rsidP="00A95987"/>
    <w:p w14:paraId="7DFD5D67" w14:textId="77777777" w:rsidR="00A95987" w:rsidRPr="00A95987" w:rsidRDefault="00A95987" w:rsidP="00A95987"/>
    <w:p w14:paraId="0B47898B" w14:textId="77777777" w:rsidR="00A95987" w:rsidRPr="00A95987" w:rsidRDefault="00A95987" w:rsidP="00A95987"/>
    <w:p w14:paraId="5104D1C9" w14:textId="77777777" w:rsidR="00A95987" w:rsidRPr="00A95987" w:rsidRDefault="00A95987" w:rsidP="00A95987"/>
    <w:p w14:paraId="7680A5A4" w14:textId="77777777" w:rsidR="00A95987" w:rsidRPr="00A95987" w:rsidRDefault="00A95987" w:rsidP="00A95987"/>
    <w:p w14:paraId="291459D2" w14:textId="77777777" w:rsidR="00A95987" w:rsidRPr="00A95987" w:rsidRDefault="00A95987" w:rsidP="00A95987"/>
    <w:p w14:paraId="3BB31269" w14:textId="77777777" w:rsidR="00A95987" w:rsidRPr="00A95987" w:rsidRDefault="00A95987" w:rsidP="00A95987"/>
    <w:p w14:paraId="352E315E" w14:textId="77777777" w:rsidR="00A95987" w:rsidRPr="00A95987" w:rsidRDefault="00A95987" w:rsidP="00A95987"/>
    <w:p w14:paraId="59D95644" w14:textId="77777777" w:rsidR="00A95987" w:rsidRPr="00A95987" w:rsidRDefault="00A95987" w:rsidP="00A95987"/>
    <w:p w14:paraId="0C887B59" w14:textId="77777777" w:rsidR="00A95987" w:rsidRPr="00A95987" w:rsidRDefault="00A95987" w:rsidP="00A95987"/>
    <w:p w14:paraId="2E9E74FF" w14:textId="77777777" w:rsidR="00A95987" w:rsidRPr="00A95987" w:rsidRDefault="00A95987" w:rsidP="00A95987"/>
    <w:p w14:paraId="32ABC2E8" w14:textId="77777777" w:rsidR="00A95987" w:rsidRPr="00A95987" w:rsidRDefault="00A95987" w:rsidP="00A95987"/>
    <w:p w14:paraId="624EAA47" w14:textId="77777777" w:rsidR="00A95987" w:rsidRPr="00A95987" w:rsidRDefault="00A95987" w:rsidP="00A95987"/>
    <w:p w14:paraId="09334A83" w14:textId="77777777" w:rsidR="00A95987" w:rsidRPr="00A95987" w:rsidRDefault="00A95987" w:rsidP="00A95987"/>
    <w:p w14:paraId="43E34569" w14:textId="0FBE3AAA" w:rsidR="00A95987" w:rsidRDefault="00A95987" w:rsidP="00A95987"/>
    <w:p w14:paraId="0FDD52A5" w14:textId="38B830F9" w:rsidR="00A249F7" w:rsidRDefault="00A95987" w:rsidP="00A95987">
      <w:pPr>
        <w:tabs>
          <w:tab w:val="left" w:pos="4271"/>
        </w:tabs>
      </w:pPr>
      <w:r>
        <w:tab/>
      </w:r>
    </w:p>
    <w:p w14:paraId="0D3BA0AB" w14:textId="77777777" w:rsidR="00A95987" w:rsidRDefault="00A95987" w:rsidP="00A95987">
      <w:pPr>
        <w:tabs>
          <w:tab w:val="left" w:pos="4271"/>
        </w:tabs>
      </w:pPr>
    </w:p>
    <w:p w14:paraId="438F7C4A" w14:textId="77777777" w:rsidR="00A95987" w:rsidRDefault="00A95987" w:rsidP="00A95987">
      <w:pPr>
        <w:tabs>
          <w:tab w:val="left" w:pos="4271"/>
        </w:tabs>
      </w:pPr>
    </w:p>
    <w:p w14:paraId="729FF740" w14:textId="77777777" w:rsidR="00A95987" w:rsidRDefault="00A95987" w:rsidP="00A95987">
      <w:pPr>
        <w:tabs>
          <w:tab w:val="left" w:pos="4271"/>
        </w:tabs>
      </w:pPr>
    </w:p>
    <w:p w14:paraId="1AFFE880" w14:textId="77777777" w:rsidR="008D4896" w:rsidRDefault="008D4896" w:rsidP="008D4896">
      <w:pPr>
        <w:pStyle w:val="Heading1"/>
        <w:jc w:val="center"/>
        <w:rPr>
          <w:rFonts w:ascii="Times" w:hAnsi="Times"/>
          <w:sz w:val="30"/>
          <w:szCs w:val="30"/>
        </w:rPr>
      </w:pPr>
      <w:bookmarkStart w:id="187" w:name="_Toc311318388"/>
      <w:bookmarkStart w:id="188" w:name="_Toc311318495"/>
      <w:bookmarkStart w:id="189" w:name="_Toc311318830"/>
      <w:r>
        <w:rPr>
          <w:rFonts w:ascii="Times" w:hAnsi="Times"/>
          <w:sz w:val="30"/>
          <w:szCs w:val="30"/>
        </w:rPr>
        <w:lastRenderedPageBreak/>
        <w:t>XVIII) Investment Income</w:t>
      </w:r>
      <w:bookmarkEnd w:id="187"/>
      <w:bookmarkEnd w:id="188"/>
      <w:bookmarkEnd w:id="189"/>
    </w:p>
    <w:p w14:paraId="66872A93" w14:textId="77777777" w:rsidR="008D4896" w:rsidRDefault="008D4896" w:rsidP="008D4896">
      <w:pPr>
        <w:pStyle w:val="ListParagraph"/>
        <w:numPr>
          <w:ilvl w:val="0"/>
          <w:numId w:val="196"/>
        </w:numPr>
        <w:tabs>
          <w:tab w:val="left" w:pos="4271"/>
        </w:tabs>
      </w:pPr>
      <w:r w:rsidRPr="00A95987">
        <w:rPr>
          <w:b/>
        </w:rPr>
        <w:t>Fundamental Issue:</w:t>
      </w:r>
      <w:r>
        <w:t xml:space="preserve"> How to allocate “unearned income” (i.le., investment income) to the correct taxpayer? </w:t>
      </w:r>
    </w:p>
    <w:p w14:paraId="6A792C75" w14:textId="77777777" w:rsidR="008D4896" w:rsidRDefault="008D4896" w:rsidP="008D4896">
      <w:pPr>
        <w:pStyle w:val="ListParagraph"/>
        <w:numPr>
          <w:ilvl w:val="0"/>
          <w:numId w:val="196"/>
        </w:numPr>
        <w:tabs>
          <w:tab w:val="left" w:pos="4271"/>
        </w:tabs>
      </w:pPr>
      <w:r>
        <w:t xml:space="preserve">Investment income belongs to the owner of the property – but how can that ownership be used to deflect income to a lower bracket taxpayer (within the family unit)? </w:t>
      </w:r>
    </w:p>
    <w:p w14:paraId="45AB634A" w14:textId="77777777" w:rsidR="008D4896" w:rsidRDefault="008D4896" w:rsidP="008D4896">
      <w:pPr>
        <w:pStyle w:val="ListParagraph"/>
        <w:numPr>
          <w:ilvl w:val="0"/>
          <w:numId w:val="196"/>
        </w:numPr>
        <w:tabs>
          <w:tab w:val="left" w:pos="4271"/>
        </w:tabs>
      </w:pPr>
      <w:r>
        <w:t>This includes the unitization of trusts, but the arrangements in this chapter are both for trust and non-trust ownership income allocations</w:t>
      </w:r>
    </w:p>
    <w:p w14:paraId="5B0CDF1B" w14:textId="77777777" w:rsidR="008D4896" w:rsidRDefault="008D4896" w:rsidP="008D4896">
      <w:pPr>
        <w:pStyle w:val="ListParagraph"/>
        <w:numPr>
          <w:ilvl w:val="0"/>
          <w:numId w:val="196"/>
        </w:numPr>
        <w:tabs>
          <w:tab w:val="left" w:pos="4271"/>
        </w:tabs>
        <w:rPr>
          <w:b/>
        </w:rPr>
      </w:pPr>
      <w:r w:rsidRPr="00A95987">
        <w:rPr>
          <w:b/>
        </w:rPr>
        <w:t>Structure of this Chapter</w:t>
      </w:r>
    </w:p>
    <w:p w14:paraId="17D7E4C1" w14:textId="77777777" w:rsidR="008D4896" w:rsidRDefault="008D4896" w:rsidP="008D4896">
      <w:pPr>
        <w:pStyle w:val="ListParagraph"/>
        <w:tabs>
          <w:tab w:val="left" w:pos="4271"/>
        </w:tabs>
      </w:pPr>
      <w:r>
        <w:t>(1) Various cases examining (a) constitutional power and (b) power as authorized under specific statutes to include income as owned by the original property owner.</w:t>
      </w:r>
    </w:p>
    <w:p w14:paraId="506F80B3" w14:textId="77777777" w:rsidR="008D4896" w:rsidRDefault="008D4896" w:rsidP="008D4896">
      <w:pPr>
        <w:pStyle w:val="ListParagraph"/>
        <w:tabs>
          <w:tab w:val="left" w:pos="4271"/>
        </w:tabs>
      </w:pPr>
      <w:r>
        <w:t xml:space="preserve">(2) Various statutory responses in the trust context, including: </w:t>
      </w:r>
    </w:p>
    <w:p w14:paraId="60A942E5" w14:textId="77777777" w:rsidR="008D4896" w:rsidRDefault="008D4896" w:rsidP="008D4896">
      <w:pPr>
        <w:pStyle w:val="ListParagraph"/>
        <w:tabs>
          <w:tab w:val="left" w:pos="4271"/>
        </w:tabs>
      </w:pPr>
      <w:r>
        <w:t xml:space="preserve">  (a) Subpart E of Subchapter J</w:t>
      </w:r>
    </w:p>
    <w:p w14:paraId="58782C4C" w14:textId="77777777" w:rsidR="008D4896" w:rsidRDefault="008D4896" w:rsidP="008D4896">
      <w:pPr>
        <w:tabs>
          <w:tab w:val="left" w:pos="4271"/>
        </w:tabs>
      </w:pPr>
      <w:r>
        <w:t xml:space="preserve">                (b) Taxation of “true” trusts;</w:t>
      </w:r>
    </w:p>
    <w:p w14:paraId="15484909" w14:textId="77777777" w:rsidR="008D4896" w:rsidRPr="00A95987" w:rsidRDefault="008D4896" w:rsidP="008D4896">
      <w:pPr>
        <w:tabs>
          <w:tab w:val="left" w:pos="4271"/>
        </w:tabs>
      </w:pPr>
      <w:r>
        <w:t xml:space="preserve">             (3) Alimony Trusts - </w:t>
      </w:r>
      <w:r>
        <w:rPr>
          <w:rFonts w:ascii="Times" w:hAnsi="Times"/>
          <w:b/>
          <w:highlight w:val="cyan"/>
        </w:rPr>
        <w:t>§682</w:t>
      </w:r>
    </w:p>
    <w:p w14:paraId="1126A78D" w14:textId="77777777" w:rsidR="008D4896" w:rsidRPr="00A95987" w:rsidRDefault="008D4896" w:rsidP="008D4896">
      <w:pPr>
        <w:pStyle w:val="ListParagraph"/>
        <w:numPr>
          <w:ilvl w:val="0"/>
          <w:numId w:val="196"/>
        </w:numPr>
        <w:tabs>
          <w:tab w:val="left" w:pos="4271"/>
        </w:tabs>
        <w:rPr>
          <w:b/>
        </w:rPr>
      </w:pPr>
      <w:r w:rsidRPr="00A95987">
        <w:rPr>
          <w:b/>
          <w:highlight w:val="green"/>
          <w:u w:val="single"/>
        </w:rPr>
        <w:t>Corliss v. Bowers</w:t>
      </w:r>
    </w:p>
    <w:p w14:paraId="12F6986E" w14:textId="77777777" w:rsidR="008D4896" w:rsidRPr="00A95987" w:rsidRDefault="008D4896" w:rsidP="008D4896">
      <w:pPr>
        <w:pStyle w:val="ListParagraph"/>
        <w:numPr>
          <w:ilvl w:val="0"/>
          <w:numId w:val="195"/>
        </w:numPr>
        <w:tabs>
          <w:tab w:val="left" w:pos="4271"/>
        </w:tabs>
      </w:pPr>
      <w:r>
        <w:t xml:space="preserve">Taxpayer (T) transfer </w:t>
      </w:r>
      <w:r>
        <w:rPr>
          <w:u w:val="single"/>
        </w:rPr>
        <w:t xml:space="preserve">into trust </w:t>
      </w:r>
      <w:r>
        <w:t xml:space="preserve">with (1) income to wife for life and (2) remainder to children. T retains power over trust to (1) amend or (2) revoke. Income was actually distributed to wife (pre-joint </w:t>
      </w:r>
      <w:r w:rsidRPr="00A95987">
        <w:t>income tax return era</w:t>
      </w:r>
      <w:r w:rsidRPr="00A95987">
        <w:rPr>
          <w:rFonts w:ascii="Times" w:hAnsi="Times"/>
        </w:rPr>
        <w:t xml:space="preserve">). </w:t>
      </w:r>
      <w:r w:rsidRPr="00A95987">
        <w:rPr>
          <w:rFonts w:ascii="Times" w:hAnsi="Times"/>
          <w:b/>
        </w:rPr>
        <w:t xml:space="preserve">Holding: </w:t>
      </w:r>
      <w:r w:rsidRPr="00A95987">
        <w:rPr>
          <w:rFonts w:ascii="Times" w:hAnsi="Times"/>
        </w:rPr>
        <w:t xml:space="preserve"> T has the </w:t>
      </w:r>
      <w:r w:rsidRPr="00A95987">
        <w:rPr>
          <w:rFonts w:ascii="Times" w:hAnsi="Times"/>
          <w:u w:val="single"/>
        </w:rPr>
        <w:t xml:space="preserve">power </w:t>
      </w:r>
      <w:r w:rsidRPr="00A95987">
        <w:rPr>
          <w:rFonts w:ascii="Times" w:hAnsi="Times"/>
        </w:rPr>
        <w:t xml:space="preserve">and the income is his for income tax purposes (within US Constitution). </w:t>
      </w:r>
      <w:r w:rsidRPr="00A95987">
        <w:rPr>
          <w:rFonts w:ascii="Times" w:eastAsiaTheme="minorEastAsia" w:hAnsi="Times" w:cs="Roboto-Regular"/>
        </w:rPr>
        <w:t xml:space="preserve">Supreme Court found that even though Petitioner transferred the income to his wife he still maintained control of all aspects of the trust. He could at any time revoke the trust and take control of the income. </w:t>
      </w:r>
      <w:r w:rsidRPr="00A95987">
        <w:rPr>
          <w:rFonts w:ascii="Times" w:hAnsi="Times"/>
          <w:b/>
        </w:rPr>
        <w:t xml:space="preserve">Rule: </w:t>
      </w:r>
      <w:r w:rsidRPr="00A95987">
        <w:rPr>
          <w:rFonts w:ascii="Times" w:eastAsiaTheme="minorEastAsia" w:hAnsi="Times" w:cs="Roboto-Regular"/>
        </w:rPr>
        <w:t>When the grantor of a trust has the power to take full ownership of any part of the corpus of the trust, then the income should be considered as grantor’s.</w:t>
      </w:r>
    </w:p>
    <w:p w14:paraId="19425D06" w14:textId="77777777" w:rsidR="008D4896" w:rsidRPr="000000D7" w:rsidRDefault="008D4896" w:rsidP="008D4896">
      <w:pPr>
        <w:pStyle w:val="ListParagraph"/>
        <w:numPr>
          <w:ilvl w:val="0"/>
          <w:numId w:val="196"/>
        </w:numPr>
        <w:tabs>
          <w:tab w:val="left" w:pos="4271"/>
        </w:tabs>
        <w:rPr>
          <w:b/>
        </w:rPr>
      </w:pPr>
      <w:r>
        <w:rPr>
          <w:b/>
          <w:u w:val="single"/>
        </w:rPr>
        <w:t xml:space="preserve">Alimony Trust - </w:t>
      </w:r>
      <w:r w:rsidRPr="000000D7">
        <w:rPr>
          <w:b/>
          <w:highlight w:val="green"/>
          <w:u w:val="single"/>
        </w:rPr>
        <w:t>Douglas v. Willcut</w:t>
      </w:r>
      <w:r>
        <w:rPr>
          <w:b/>
          <w:highlight w:val="green"/>
          <w:u w:val="single"/>
        </w:rPr>
        <w:t>s</w:t>
      </w:r>
    </w:p>
    <w:p w14:paraId="21F77756" w14:textId="77777777" w:rsidR="008D4896" w:rsidRDefault="008D4896" w:rsidP="008D4896">
      <w:pPr>
        <w:pStyle w:val="ListParagraph"/>
        <w:numPr>
          <w:ilvl w:val="0"/>
          <w:numId w:val="195"/>
        </w:numPr>
        <w:tabs>
          <w:tab w:val="left" w:pos="4271"/>
        </w:tabs>
        <w:rPr>
          <w:b/>
        </w:rPr>
      </w:pPr>
      <w:r>
        <w:t xml:space="preserve">T transfers securities to (irrevocable) trust for wife for specific sum and excess to be paid to T. Reversion to T at death of wife. Transfer in a divorce settlement in lieu of alimony or dower. </w:t>
      </w:r>
      <w:r>
        <w:rPr>
          <w:b/>
        </w:rPr>
        <w:t xml:space="preserve">Holding: </w:t>
      </w:r>
      <w:r>
        <w:t xml:space="preserve">(when alimony was NOT income to wife) that T’s </w:t>
      </w:r>
      <w:r>
        <w:rPr>
          <w:u w:val="single"/>
        </w:rPr>
        <w:t xml:space="preserve">obligation was discharged </w:t>
      </w:r>
      <w:r>
        <w:t xml:space="preserve">by trust income transferred to wife and (1) income attributed to T and (2) constitutional power to so attribute income. Cf. Old Colony Trust Col. </w:t>
      </w:r>
    </w:p>
    <w:p w14:paraId="2DA9F503" w14:textId="77777777" w:rsidR="008D4896" w:rsidRPr="00787AC5" w:rsidRDefault="008D4896" w:rsidP="008D4896">
      <w:pPr>
        <w:pStyle w:val="ListParagraph"/>
        <w:numPr>
          <w:ilvl w:val="0"/>
          <w:numId w:val="196"/>
        </w:numPr>
        <w:tabs>
          <w:tab w:val="left" w:pos="4271"/>
        </w:tabs>
        <w:rPr>
          <w:b/>
        </w:rPr>
      </w:pPr>
      <w:r>
        <w:rPr>
          <w:b/>
        </w:rPr>
        <w:t xml:space="preserve">Subsequent Statutory Response - </w:t>
      </w:r>
      <w:r>
        <w:rPr>
          <w:rFonts w:ascii="Times" w:hAnsi="Times"/>
          <w:b/>
          <w:highlight w:val="cyan"/>
        </w:rPr>
        <w:t>§682</w:t>
      </w:r>
    </w:p>
    <w:p w14:paraId="6C29349A" w14:textId="77777777" w:rsidR="008D4896" w:rsidRPr="00787AC5" w:rsidRDefault="008D4896" w:rsidP="008D4896">
      <w:pPr>
        <w:pStyle w:val="ListParagraph"/>
        <w:numPr>
          <w:ilvl w:val="0"/>
          <w:numId w:val="195"/>
        </w:numPr>
        <w:tabs>
          <w:tab w:val="left" w:pos="4271"/>
        </w:tabs>
        <w:rPr>
          <w:b/>
        </w:rPr>
      </w:pPr>
      <w:r>
        <w:rPr>
          <w:rFonts w:ascii="Times" w:hAnsi="Times"/>
          <w:b/>
          <w:highlight w:val="cyan"/>
        </w:rPr>
        <w:t xml:space="preserve">§682 </w:t>
      </w:r>
      <w:r>
        <w:rPr>
          <w:rFonts w:ascii="Times" w:hAnsi="Times"/>
        </w:rPr>
        <w:t>provides structure for an alimony trust – Income in trust to satisfy his obligation paid to former spouse.</w:t>
      </w:r>
    </w:p>
    <w:p w14:paraId="03D3E0D9" w14:textId="77777777" w:rsidR="008D4896" w:rsidRPr="00787AC5" w:rsidRDefault="008D4896" w:rsidP="008D4896">
      <w:pPr>
        <w:pStyle w:val="ListParagraph"/>
        <w:numPr>
          <w:ilvl w:val="0"/>
          <w:numId w:val="195"/>
        </w:numPr>
        <w:tabs>
          <w:tab w:val="left" w:pos="4271"/>
        </w:tabs>
        <w:rPr>
          <w:b/>
        </w:rPr>
      </w:pPr>
      <w:r>
        <w:rPr>
          <w:rFonts w:ascii="Times" w:hAnsi="Times"/>
          <w:b/>
        </w:rPr>
        <w:t xml:space="preserve">Income </w:t>
      </w:r>
      <w:r>
        <w:rPr>
          <w:rFonts w:ascii="Times" w:hAnsi="Times"/>
        </w:rPr>
        <w:t>is attributable to former spouse for income tax purposes.</w:t>
      </w:r>
    </w:p>
    <w:p w14:paraId="7265A3B2" w14:textId="77777777" w:rsidR="008D4896" w:rsidRPr="00787AC5" w:rsidRDefault="008D4896" w:rsidP="008D4896">
      <w:pPr>
        <w:pStyle w:val="ListParagraph"/>
        <w:numPr>
          <w:ilvl w:val="0"/>
          <w:numId w:val="195"/>
        </w:numPr>
        <w:tabs>
          <w:tab w:val="left" w:pos="4271"/>
        </w:tabs>
        <w:rPr>
          <w:b/>
        </w:rPr>
      </w:pPr>
      <w:r>
        <w:rPr>
          <w:rFonts w:ascii="Times" w:hAnsi="Times"/>
          <w:b/>
        </w:rPr>
        <w:t xml:space="preserve">This </w:t>
      </w:r>
      <w:r>
        <w:rPr>
          <w:rFonts w:ascii="Times" w:hAnsi="Times"/>
        </w:rPr>
        <w:t xml:space="preserve">results after the enactment of </w:t>
      </w:r>
      <w:r>
        <w:rPr>
          <w:rFonts w:ascii="Times" w:hAnsi="Times"/>
          <w:b/>
          <w:highlight w:val="cyan"/>
        </w:rPr>
        <w:t xml:space="preserve">§71 and §215. </w:t>
      </w:r>
    </w:p>
    <w:p w14:paraId="4045CCB7" w14:textId="77777777" w:rsidR="008D4896" w:rsidRDefault="008D4896" w:rsidP="008D4896">
      <w:pPr>
        <w:pStyle w:val="ListParagraph"/>
        <w:numPr>
          <w:ilvl w:val="0"/>
          <w:numId w:val="196"/>
        </w:numPr>
        <w:tabs>
          <w:tab w:val="left" w:pos="4271"/>
        </w:tabs>
        <w:rPr>
          <w:b/>
        </w:rPr>
      </w:pPr>
      <w:r>
        <w:rPr>
          <w:b/>
        </w:rPr>
        <w:t>Questions – Problem 2</w:t>
      </w:r>
    </w:p>
    <w:p w14:paraId="50CB556E" w14:textId="77777777" w:rsidR="008D4896" w:rsidRPr="00787AC5" w:rsidRDefault="008D4896" w:rsidP="008D4896">
      <w:pPr>
        <w:pStyle w:val="ListParagraph"/>
        <w:numPr>
          <w:ilvl w:val="0"/>
          <w:numId w:val="197"/>
        </w:numPr>
        <w:tabs>
          <w:tab w:val="left" w:pos="4271"/>
        </w:tabs>
        <w:rPr>
          <w:b/>
        </w:rPr>
      </w:pPr>
      <w:r>
        <w:t xml:space="preserve">A) Transfer of securities in trust for minor daughter but (1) first pay transferor’s gift tax liability, (2) then accumulate income during minority and (3) distribute income at majority. </w:t>
      </w:r>
      <w:r>
        <w:rPr>
          <w:b/>
        </w:rPr>
        <w:t xml:space="preserve">Reasoning: </w:t>
      </w:r>
      <w:r>
        <w:t xml:space="preserve">income is attributable to trust or daughter, NOT GR. Daughter will receive this when she is 18 or 21. </w:t>
      </w:r>
    </w:p>
    <w:p w14:paraId="23994BB5" w14:textId="77777777" w:rsidR="008D4896" w:rsidRPr="00787AC5" w:rsidRDefault="008D4896" w:rsidP="008D4896">
      <w:pPr>
        <w:pStyle w:val="ListParagraph"/>
        <w:numPr>
          <w:ilvl w:val="0"/>
          <w:numId w:val="197"/>
        </w:numPr>
        <w:tabs>
          <w:tab w:val="left" w:pos="4271"/>
        </w:tabs>
        <w:rPr>
          <w:b/>
        </w:rPr>
      </w:pPr>
      <w:r>
        <w:t xml:space="preserve">B) Rental property owned, placed in trust, expenses paid by trust, excess income to child. </w:t>
      </w:r>
    </w:p>
    <w:p w14:paraId="4AFA2410" w14:textId="77777777" w:rsidR="008D4896" w:rsidRPr="007C0803" w:rsidRDefault="008D4896" w:rsidP="008D4896">
      <w:pPr>
        <w:pStyle w:val="ListParagraph"/>
        <w:numPr>
          <w:ilvl w:val="0"/>
          <w:numId w:val="197"/>
        </w:numPr>
        <w:tabs>
          <w:tab w:val="left" w:pos="4271"/>
        </w:tabs>
        <w:rPr>
          <w:b/>
        </w:rPr>
      </w:pPr>
      <w:r>
        <w:t xml:space="preserve">C) Trust created for minor children and trustee has power to use income to pay tuition for children. See Code </w:t>
      </w:r>
      <w:r>
        <w:rPr>
          <w:rFonts w:ascii="Times" w:hAnsi="Times"/>
          <w:b/>
          <w:highlight w:val="cyan"/>
        </w:rPr>
        <w:t xml:space="preserve">§677(b). </w:t>
      </w:r>
      <w:r>
        <w:rPr>
          <w:rFonts w:ascii="Times" w:hAnsi="Times"/>
          <w:b/>
        </w:rPr>
        <w:t xml:space="preserve">Reasoning: </w:t>
      </w:r>
      <w:r>
        <w:rPr>
          <w:rFonts w:ascii="Times" w:hAnsi="Times"/>
        </w:rPr>
        <w:t>income in that trust is not attributable to obligation to support.</w:t>
      </w:r>
    </w:p>
    <w:p w14:paraId="79465453" w14:textId="77777777" w:rsidR="008D4896" w:rsidRPr="00516EE8" w:rsidRDefault="008D4896" w:rsidP="008D4896">
      <w:pPr>
        <w:tabs>
          <w:tab w:val="left" w:pos="4271"/>
        </w:tabs>
        <w:rPr>
          <w:b/>
        </w:rPr>
      </w:pPr>
    </w:p>
    <w:p w14:paraId="1A1DDE2E" w14:textId="77777777" w:rsidR="008D4896" w:rsidRPr="00516EE8" w:rsidRDefault="008D4896" w:rsidP="008D4896">
      <w:pPr>
        <w:pStyle w:val="ListParagraph"/>
        <w:numPr>
          <w:ilvl w:val="0"/>
          <w:numId w:val="196"/>
        </w:numPr>
        <w:tabs>
          <w:tab w:val="left" w:pos="4271"/>
        </w:tabs>
        <w:rPr>
          <w:b/>
        </w:rPr>
      </w:pPr>
      <w:r w:rsidRPr="00516EE8">
        <w:rPr>
          <w:b/>
          <w:highlight w:val="green"/>
          <w:u w:val="single"/>
        </w:rPr>
        <w:t>Burnet v. Wells</w:t>
      </w:r>
    </w:p>
    <w:p w14:paraId="06E13F17" w14:textId="77777777" w:rsidR="008D4896" w:rsidRPr="00516EE8" w:rsidRDefault="008D4896" w:rsidP="008D4896">
      <w:pPr>
        <w:pStyle w:val="ListParagraph"/>
        <w:numPr>
          <w:ilvl w:val="0"/>
          <w:numId w:val="198"/>
        </w:numPr>
        <w:tabs>
          <w:tab w:val="left" w:pos="4271"/>
        </w:tabs>
        <w:rPr>
          <w:b/>
        </w:rPr>
      </w:pPr>
      <w:r>
        <w:rPr>
          <w:b/>
        </w:rPr>
        <w:lastRenderedPageBreak/>
        <w:t xml:space="preserve">GR </w:t>
      </w:r>
      <w:r>
        <w:t xml:space="preserve">created irrevocable trust and transferred securities and income to be used to pay premiums on an insurance policy on life of trust GR. Excess income to daughter for her life and then as directed under a power of appointment. </w:t>
      </w:r>
    </w:p>
    <w:p w14:paraId="0A3E0790" w14:textId="77777777" w:rsidR="008D4896" w:rsidRPr="00516EE8" w:rsidRDefault="008D4896" w:rsidP="008D4896">
      <w:pPr>
        <w:pStyle w:val="ListParagraph"/>
        <w:numPr>
          <w:ilvl w:val="0"/>
          <w:numId w:val="198"/>
        </w:numPr>
        <w:tabs>
          <w:tab w:val="left" w:pos="4271"/>
        </w:tabs>
        <w:rPr>
          <w:b/>
        </w:rPr>
      </w:pPr>
      <w:r>
        <w:rPr>
          <w:b/>
        </w:rPr>
        <w:t xml:space="preserve">Holding: </w:t>
      </w:r>
      <w:r>
        <w:t>income to the GR. Legislative power exists to authorize gross income inclusion.</w:t>
      </w:r>
    </w:p>
    <w:p w14:paraId="08B4C741" w14:textId="77777777" w:rsidR="008D4896" w:rsidRPr="00D702CF" w:rsidRDefault="008D4896" w:rsidP="008D4896">
      <w:pPr>
        <w:pStyle w:val="ListParagraph"/>
        <w:numPr>
          <w:ilvl w:val="0"/>
          <w:numId w:val="198"/>
        </w:numPr>
        <w:tabs>
          <w:tab w:val="left" w:pos="4271"/>
        </w:tabs>
        <w:rPr>
          <w:rFonts w:ascii="Times" w:hAnsi="Times"/>
          <w:b/>
        </w:rPr>
      </w:pPr>
      <w:r>
        <w:rPr>
          <w:b/>
        </w:rPr>
        <w:t xml:space="preserve">Dissent: </w:t>
      </w:r>
      <w:r>
        <w:t xml:space="preserve">no continuing </w:t>
      </w:r>
      <w:r w:rsidRPr="00D702CF">
        <w:rPr>
          <w:rFonts w:ascii="Times" w:hAnsi="Times"/>
        </w:rPr>
        <w:t xml:space="preserve">power of GR over assets in this trust. Income to be taxed on trust. </w:t>
      </w:r>
    </w:p>
    <w:p w14:paraId="1A4CB4F9" w14:textId="77777777" w:rsidR="008D4896" w:rsidRPr="00D702CF" w:rsidRDefault="008D4896" w:rsidP="008D4896">
      <w:pPr>
        <w:pStyle w:val="ListParagraph"/>
        <w:numPr>
          <w:ilvl w:val="0"/>
          <w:numId w:val="196"/>
        </w:numPr>
        <w:tabs>
          <w:tab w:val="left" w:pos="4271"/>
        </w:tabs>
        <w:rPr>
          <w:rFonts w:ascii="Times" w:hAnsi="Times"/>
          <w:b/>
        </w:rPr>
      </w:pPr>
      <w:r w:rsidRPr="00D702CF">
        <w:rPr>
          <w:rFonts w:ascii="Times" w:hAnsi="Times"/>
          <w:b/>
        </w:rPr>
        <w:t>Sequel to Burnet v. Wells</w:t>
      </w:r>
    </w:p>
    <w:p w14:paraId="0BC77C51" w14:textId="77777777" w:rsidR="008D4896" w:rsidRPr="00D702CF" w:rsidRDefault="008D4896" w:rsidP="008D4896">
      <w:pPr>
        <w:pStyle w:val="ListParagraph"/>
        <w:numPr>
          <w:ilvl w:val="0"/>
          <w:numId w:val="196"/>
        </w:numPr>
        <w:tabs>
          <w:tab w:val="left" w:pos="4271"/>
        </w:tabs>
        <w:rPr>
          <w:rFonts w:ascii="Times" w:hAnsi="Times"/>
          <w:b/>
        </w:rPr>
      </w:pPr>
      <w:r w:rsidRPr="00D702CF">
        <w:rPr>
          <w:rFonts w:ascii="Times" w:hAnsi="Times"/>
          <w:b/>
        </w:rPr>
        <w:t xml:space="preserve">1) </w:t>
      </w:r>
      <w:r w:rsidRPr="00D702CF">
        <w:rPr>
          <w:rFonts w:ascii="Times" w:hAnsi="Times"/>
        </w:rPr>
        <w:t xml:space="preserve">Enactment of </w:t>
      </w:r>
      <w:r w:rsidRPr="00D702CF">
        <w:rPr>
          <w:rFonts w:ascii="Times" w:hAnsi="Times"/>
          <w:b/>
          <w:highlight w:val="cyan"/>
        </w:rPr>
        <w:t xml:space="preserve">§677(a)(3) </w:t>
      </w:r>
      <w:r w:rsidRPr="00D702CF">
        <w:rPr>
          <w:rFonts w:ascii="Times" w:hAnsi="Times"/>
        </w:rPr>
        <w:t xml:space="preserve">providing income of trust funding insurance attributable to trust GR. </w:t>
      </w:r>
    </w:p>
    <w:p w14:paraId="7EF8EA51" w14:textId="77777777" w:rsidR="008D4896" w:rsidRPr="00D702CF" w:rsidRDefault="008D4896" w:rsidP="008D4896">
      <w:pPr>
        <w:pStyle w:val="ListParagraph"/>
        <w:tabs>
          <w:tab w:val="left" w:pos="4271"/>
        </w:tabs>
        <w:rPr>
          <w:rFonts w:ascii="Times" w:hAnsi="Times"/>
        </w:rPr>
      </w:pPr>
      <w:r w:rsidRPr="00D702CF">
        <w:rPr>
          <w:rFonts w:ascii="Times" w:hAnsi="Times"/>
          <w:b/>
        </w:rPr>
        <w:t xml:space="preserve">2) </w:t>
      </w:r>
      <w:r w:rsidRPr="00D702CF">
        <w:rPr>
          <w:rFonts w:ascii="Times" w:hAnsi="Times"/>
        </w:rPr>
        <w:t>See Part (c) - trust with directions to accumulate income (assuming better return than insurance policy &amp; actuarial gain).</w:t>
      </w:r>
    </w:p>
    <w:p w14:paraId="2E421CCA" w14:textId="77777777" w:rsidR="008D4896" w:rsidRPr="00D702CF" w:rsidRDefault="008D4896" w:rsidP="008D4896">
      <w:pPr>
        <w:pStyle w:val="ListParagraph"/>
        <w:tabs>
          <w:tab w:val="left" w:pos="4271"/>
        </w:tabs>
        <w:rPr>
          <w:rFonts w:ascii="Times" w:hAnsi="Times"/>
        </w:rPr>
      </w:pPr>
      <w:r w:rsidRPr="00D702CF">
        <w:rPr>
          <w:rFonts w:ascii="Times" w:hAnsi="Times"/>
          <w:b/>
        </w:rPr>
        <w:t xml:space="preserve">3) </w:t>
      </w:r>
      <w:r w:rsidRPr="00D702CF">
        <w:rPr>
          <w:rFonts w:ascii="Times" w:hAnsi="Times"/>
        </w:rPr>
        <w:t xml:space="preserve">Part (d) – assets transferred by parent to child and income from assets then used to acquire insurance on the life of the parent. </w:t>
      </w:r>
    </w:p>
    <w:p w14:paraId="3957327F" w14:textId="77777777" w:rsidR="008D4896" w:rsidRPr="00D702CF" w:rsidRDefault="008D4896" w:rsidP="008D4896">
      <w:pPr>
        <w:pStyle w:val="ListParagraph"/>
        <w:numPr>
          <w:ilvl w:val="0"/>
          <w:numId w:val="196"/>
        </w:numPr>
        <w:tabs>
          <w:tab w:val="left" w:pos="4271"/>
        </w:tabs>
        <w:rPr>
          <w:rFonts w:ascii="Times" w:hAnsi="Times"/>
          <w:b/>
          <w:u w:val="single"/>
        </w:rPr>
      </w:pPr>
      <w:r w:rsidRPr="00D702CF">
        <w:rPr>
          <w:rFonts w:ascii="Times" w:hAnsi="Times"/>
          <w:b/>
          <w:highlight w:val="green"/>
          <w:u w:val="single"/>
        </w:rPr>
        <w:t>Blair v. Commissioner</w:t>
      </w:r>
    </w:p>
    <w:p w14:paraId="6139060E" w14:textId="77777777" w:rsidR="008D4896" w:rsidRPr="00D702CF" w:rsidRDefault="008D4896" w:rsidP="008D4896">
      <w:pPr>
        <w:pStyle w:val="ListParagraph"/>
        <w:numPr>
          <w:ilvl w:val="0"/>
          <w:numId w:val="199"/>
        </w:numPr>
        <w:tabs>
          <w:tab w:val="left" w:pos="4271"/>
        </w:tabs>
        <w:rPr>
          <w:rFonts w:ascii="Times" w:hAnsi="Times"/>
          <w:b/>
          <w:u w:val="single"/>
        </w:rPr>
      </w:pPr>
      <w:r w:rsidRPr="00D702CF">
        <w:rPr>
          <w:rFonts w:ascii="Times" w:eastAsiaTheme="minorEastAsia" w:hAnsi="Times" w:cs="FuturaPTWeb-Light"/>
          <w:color w:val="262626"/>
        </w:rPr>
        <w:t xml:space="preserve">Blair (plaintiff) inherited the income interest from a life trust. He assigned a portion of his future income from the life trust to his children. The Commissioner (defendant) determined that future interest payments were still taxable to Blair. The Board of Tax Appeals ruled in Blair’s favor. </w:t>
      </w:r>
      <w:r>
        <w:rPr>
          <w:rFonts w:ascii="Times" w:eastAsiaTheme="minorEastAsia" w:hAnsi="Times" w:cs="FuturaPTWeb-Light"/>
          <w:color w:val="262626"/>
        </w:rPr>
        <w:t xml:space="preserve">Owner of a LE under a </w:t>
      </w:r>
      <w:r>
        <w:rPr>
          <w:rFonts w:ascii="Times" w:eastAsiaTheme="minorEastAsia" w:hAnsi="Times" w:cs="FuturaPTWeb-Light"/>
          <w:color w:val="262626"/>
          <w:u w:val="single"/>
        </w:rPr>
        <w:t xml:space="preserve">testamentary trust, </w:t>
      </w:r>
      <w:r>
        <w:rPr>
          <w:rFonts w:ascii="Times" w:eastAsiaTheme="minorEastAsia" w:hAnsi="Times" w:cs="FuturaPTWeb-Light"/>
          <w:color w:val="262626"/>
        </w:rPr>
        <w:t xml:space="preserve">but </w:t>
      </w:r>
      <w:r>
        <w:rPr>
          <w:rFonts w:ascii="Times" w:eastAsiaTheme="minorEastAsia" w:hAnsi="Times" w:cs="FuturaPTWeb-Light"/>
          <w:color w:val="262626"/>
          <w:u w:val="single"/>
        </w:rPr>
        <w:t>not</w:t>
      </w:r>
      <w:r>
        <w:rPr>
          <w:rFonts w:ascii="Times" w:eastAsiaTheme="minorEastAsia" w:hAnsi="Times" w:cs="FuturaPTWeb-Light"/>
          <w:color w:val="262626"/>
        </w:rPr>
        <w:t xml:space="preserve"> the remainder interest. </w:t>
      </w:r>
    </w:p>
    <w:p w14:paraId="63AA31B5" w14:textId="77777777" w:rsidR="008D4896" w:rsidRPr="00D702CF" w:rsidRDefault="008D4896" w:rsidP="008D4896">
      <w:pPr>
        <w:pStyle w:val="ListParagraph"/>
        <w:numPr>
          <w:ilvl w:val="0"/>
          <w:numId w:val="199"/>
        </w:numPr>
        <w:tabs>
          <w:tab w:val="left" w:pos="4271"/>
        </w:tabs>
        <w:rPr>
          <w:rFonts w:ascii="Times" w:hAnsi="Times"/>
          <w:b/>
          <w:u w:val="single"/>
        </w:rPr>
      </w:pPr>
      <w:r w:rsidRPr="00D702CF">
        <w:rPr>
          <w:rFonts w:ascii="Times" w:eastAsiaTheme="minorEastAsia" w:hAnsi="Times" w:cs="FuturaPTWeb-Light"/>
          <w:b/>
          <w:color w:val="262626"/>
        </w:rPr>
        <w:t>Blair Trust Structure</w:t>
      </w:r>
    </w:p>
    <w:p w14:paraId="1341D8CE" w14:textId="77777777" w:rsidR="008D4896" w:rsidRPr="00D702CF" w:rsidRDefault="008D4896" w:rsidP="008D4896">
      <w:pPr>
        <w:pStyle w:val="ListParagraph"/>
        <w:tabs>
          <w:tab w:val="left" w:pos="4271"/>
        </w:tabs>
        <w:ind w:left="1440"/>
        <w:rPr>
          <w:rFonts w:ascii="Times" w:eastAsiaTheme="minorEastAsia" w:hAnsi="Times" w:cs="FuturaPTWeb-Light"/>
          <w:color w:val="262626"/>
        </w:rPr>
      </w:pPr>
      <w:r w:rsidRPr="00D702CF">
        <w:rPr>
          <w:rFonts w:ascii="Times" w:eastAsiaTheme="minorEastAsia" w:hAnsi="Times" w:cs="FuturaPTWeb-Light"/>
          <w:color w:val="262626"/>
        </w:rPr>
        <w:t>1) Grandfather – Last will, with assets into trust at his death.</w:t>
      </w:r>
    </w:p>
    <w:p w14:paraId="60270776" w14:textId="77777777" w:rsidR="008D4896" w:rsidRPr="00D702CF" w:rsidRDefault="008D4896" w:rsidP="008D4896">
      <w:pPr>
        <w:pStyle w:val="ListParagraph"/>
        <w:tabs>
          <w:tab w:val="left" w:pos="4271"/>
        </w:tabs>
        <w:ind w:left="1440"/>
        <w:rPr>
          <w:rFonts w:ascii="Times" w:eastAsiaTheme="minorEastAsia" w:hAnsi="Times" w:cs="FuturaPTWeb-Light"/>
          <w:color w:val="262626"/>
        </w:rPr>
      </w:pPr>
      <w:r w:rsidRPr="00D702CF">
        <w:rPr>
          <w:rFonts w:ascii="Times" w:eastAsiaTheme="minorEastAsia" w:hAnsi="Times" w:cs="FuturaPTWeb-Light"/>
          <w:color w:val="262626"/>
        </w:rPr>
        <w:t>2) Life interest – to intermediate generation, i.e., taxpayer-father</w:t>
      </w:r>
    </w:p>
    <w:p w14:paraId="545635A6" w14:textId="77777777" w:rsidR="008D4896" w:rsidRPr="00D702CF" w:rsidRDefault="008D4896" w:rsidP="008D4896">
      <w:pPr>
        <w:pStyle w:val="ListParagraph"/>
        <w:tabs>
          <w:tab w:val="left" w:pos="4271"/>
        </w:tabs>
        <w:ind w:left="1440"/>
        <w:rPr>
          <w:rFonts w:ascii="Times" w:hAnsi="Times"/>
          <w:b/>
          <w:u w:val="single"/>
        </w:rPr>
      </w:pPr>
      <w:r w:rsidRPr="00D702CF">
        <w:rPr>
          <w:rFonts w:ascii="Times" w:eastAsiaTheme="minorEastAsia" w:hAnsi="Times" w:cs="FuturaPTWeb-Light"/>
          <w:color w:val="262626"/>
        </w:rPr>
        <w:t>3) Remainder interest – to grandchildren</w:t>
      </w:r>
    </w:p>
    <w:p w14:paraId="0A54FDD8" w14:textId="77777777" w:rsidR="008D4896" w:rsidRPr="00D702CF" w:rsidRDefault="008D4896" w:rsidP="008D4896">
      <w:pPr>
        <w:pStyle w:val="ListParagraph"/>
        <w:numPr>
          <w:ilvl w:val="0"/>
          <w:numId w:val="199"/>
        </w:numPr>
        <w:tabs>
          <w:tab w:val="left" w:pos="4271"/>
        </w:tabs>
        <w:rPr>
          <w:rFonts w:ascii="Times" w:hAnsi="Times"/>
          <w:b/>
          <w:u w:val="single"/>
        </w:rPr>
      </w:pPr>
      <w:r w:rsidRPr="00D702CF">
        <w:rPr>
          <w:rFonts w:ascii="Times" w:eastAsiaTheme="minorEastAsia" w:hAnsi="Times" w:cs="FuturaPTWeb-Light"/>
          <w:b/>
          <w:color w:val="262626"/>
        </w:rPr>
        <w:t>Rule</w:t>
      </w:r>
      <w:r w:rsidRPr="00D702CF">
        <w:rPr>
          <w:rFonts w:ascii="Times" w:eastAsiaTheme="minorEastAsia" w:hAnsi="Times" w:cs="FuturaPTWeb-Light"/>
          <w:color w:val="262626"/>
        </w:rPr>
        <w:t xml:space="preserve">: where a taxpayer validly assigns his beneficial interest in trust property, the taxpayer is relieved of tax liability and the assignee assumes it. </w:t>
      </w:r>
    </w:p>
    <w:p w14:paraId="799B0774" w14:textId="77777777" w:rsidR="008D4896" w:rsidRPr="007C0803" w:rsidRDefault="008D4896" w:rsidP="008D4896">
      <w:pPr>
        <w:pStyle w:val="ListParagraph"/>
        <w:numPr>
          <w:ilvl w:val="0"/>
          <w:numId w:val="199"/>
        </w:numPr>
        <w:tabs>
          <w:tab w:val="left" w:pos="4271"/>
        </w:tabs>
        <w:rPr>
          <w:rFonts w:ascii="Times" w:hAnsi="Times"/>
          <w:b/>
          <w:u w:val="single"/>
        </w:rPr>
      </w:pPr>
      <w:r w:rsidRPr="00D702CF">
        <w:rPr>
          <w:rFonts w:ascii="Times" w:eastAsiaTheme="minorEastAsia" w:hAnsi="Times" w:cs="FuturaPTWeb-Light"/>
          <w:b/>
          <w:color w:val="262626"/>
        </w:rPr>
        <w:t>Holding</w:t>
      </w:r>
      <w:r w:rsidRPr="00D702CF">
        <w:rPr>
          <w:rFonts w:ascii="Times" w:eastAsiaTheme="minorEastAsia" w:hAnsi="Times" w:cs="FuturaPTWeb-Light"/>
          <w:color w:val="262626"/>
        </w:rPr>
        <w:t xml:space="preserve">: This Court finds that when Blair transferred a portion of the income to his children, he transferred his </w:t>
      </w:r>
      <w:r w:rsidRPr="00AC5C8C">
        <w:rPr>
          <w:rFonts w:ascii="Times" w:eastAsiaTheme="minorEastAsia" w:hAnsi="Times" w:cs="FuturaPTWeb-Light"/>
          <w:color w:val="262626"/>
        </w:rPr>
        <w:t>equitable ownership of that portion as well, since Blair gave no indication that he intended to transfer anything less. Through the assignment, Blair’s children became the new equitable owners of the interest income. As such, Blair’s children are liable for taxation on the income, not Blair.</w:t>
      </w:r>
      <w:r>
        <w:rPr>
          <w:rFonts w:ascii="Times" w:eastAsiaTheme="minorEastAsia" w:hAnsi="Times" w:cs="FuturaPTWeb-Light"/>
          <w:color w:val="262626"/>
        </w:rPr>
        <w:t xml:space="preserve"> Assignment was valid and the income was attributable to the children/donees &amp; </w:t>
      </w:r>
      <w:r>
        <w:rPr>
          <w:rFonts w:ascii="Times" w:eastAsiaTheme="minorEastAsia" w:hAnsi="Times" w:cs="FuturaPTWeb-Light"/>
          <w:color w:val="262626"/>
          <w:u w:val="single"/>
        </w:rPr>
        <w:t xml:space="preserve">not to the donor/assignor father. </w:t>
      </w:r>
    </w:p>
    <w:p w14:paraId="4B79F1FD" w14:textId="77777777" w:rsidR="008D4896" w:rsidRPr="00AC5C8C" w:rsidRDefault="008D4896" w:rsidP="008D4896">
      <w:pPr>
        <w:pStyle w:val="ListParagraph"/>
        <w:tabs>
          <w:tab w:val="left" w:pos="4271"/>
        </w:tabs>
        <w:ind w:left="1440"/>
        <w:rPr>
          <w:rFonts w:ascii="Times" w:hAnsi="Times"/>
          <w:b/>
          <w:u w:val="single"/>
        </w:rPr>
      </w:pPr>
    </w:p>
    <w:p w14:paraId="204552B3" w14:textId="77777777" w:rsidR="008D4896" w:rsidRPr="00AC5C8C" w:rsidRDefault="008D4896" w:rsidP="008D4896">
      <w:pPr>
        <w:pStyle w:val="ListParagraph"/>
        <w:numPr>
          <w:ilvl w:val="0"/>
          <w:numId w:val="196"/>
        </w:numPr>
        <w:tabs>
          <w:tab w:val="left" w:pos="4271"/>
        </w:tabs>
        <w:rPr>
          <w:rFonts w:ascii="Times" w:hAnsi="Times"/>
          <w:b/>
        </w:rPr>
      </w:pPr>
      <w:r w:rsidRPr="00AC5C8C">
        <w:rPr>
          <w:rFonts w:ascii="Times" w:hAnsi="Times"/>
          <w:b/>
        </w:rPr>
        <w:t xml:space="preserve">Stripped Bonds </w:t>
      </w:r>
      <w:r w:rsidRPr="00AC5C8C">
        <w:rPr>
          <w:rFonts w:ascii="Times" w:hAnsi="Times"/>
          <w:b/>
          <w:highlight w:val="cyan"/>
        </w:rPr>
        <w:t>§1286</w:t>
      </w:r>
    </w:p>
    <w:p w14:paraId="1E826410" w14:textId="77777777" w:rsidR="008D4896" w:rsidRPr="00AC5C8C" w:rsidRDefault="008D4896" w:rsidP="008D4896">
      <w:pPr>
        <w:pStyle w:val="ListParagraph"/>
        <w:numPr>
          <w:ilvl w:val="2"/>
          <w:numId w:val="196"/>
        </w:numPr>
        <w:rPr>
          <w:rFonts w:ascii="Times" w:hAnsi="Times"/>
          <w:b/>
        </w:rPr>
      </w:pPr>
      <w:r w:rsidRPr="00AC5C8C">
        <w:rPr>
          <w:rFonts w:ascii="Times" w:hAnsi="Times"/>
        </w:rPr>
        <w:t>Separation of the bond and the right to the interest payment</w:t>
      </w:r>
    </w:p>
    <w:p w14:paraId="0B4574C9" w14:textId="77777777" w:rsidR="008D4896" w:rsidRPr="00AC5C8C" w:rsidRDefault="008D4896" w:rsidP="008D4896">
      <w:pPr>
        <w:pStyle w:val="ListParagraph"/>
        <w:numPr>
          <w:ilvl w:val="2"/>
          <w:numId w:val="196"/>
        </w:numPr>
        <w:rPr>
          <w:rFonts w:ascii="Times" w:hAnsi="Times"/>
          <w:b/>
        </w:rPr>
      </w:pPr>
      <w:r w:rsidRPr="00AC5C8C">
        <w:rPr>
          <w:rFonts w:ascii="Times" w:hAnsi="Times"/>
        </w:rPr>
        <w:t>Each instrument is treated as a separate OID bond (ie. Discounted at applicable discount rate)</w:t>
      </w:r>
    </w:p>
    <w:p w14:paraId="029DF4A0" w14:textId="77777777" w:rsidR="008D4896" w:rsidRPr="00AC5C8C" w:rsidRDefault="008D4896" w:rsidP="008D4896">
      <w:pPr>
        <w:pStyle w:val="ListParagraph"/>
        <w:numPr>
          <w:ilvl w:val="2"/>
          <w:numId w:val="196"/>
        </w:numPr>
        <w:rPr>
          <w:rFonts w:ascii="Times" w:hAnsi="Times"/>
          <w:b/>
        </w:rPr>
      </w:pPr>
      <w:r w:rsidRPr="00AC5C8C">
        <w:rPr>
          <w:rFonts w:ascii="Times" w:hAnsi="Times"/>
        </w:rPr>
        <w:t>Supersedes Horst</w:t>
      </w:r>
    </w:p>
    <w:p w14:paraId="00BE5B0C" w14:textId="77777777" w:rsidR="008D4896" w:rsidRPr="00AC5C8C" w:rsidRDefault="008D4896" w:rsidP="008D4896">
      <w:pPr>
        <w:pStyle w:val="ListParagraph"/>
        <w:numPr>
          <w:ilvl w:val="2"/>
          <w:numId w:val="196"/>
        </w:numPr>
        <w:rPr>
          <w:rFonts w:ascii="Times" w:hAnsi="Times"/>
          <w:b/>
        </w:rPr>
      </w:pPr>
      <w:r w:rsidRPr="00AC5C8C">
        <w:rPr>
          <w:rFonts w:ascii="Times" w:hAnsi="Times"/>
        </w:rPr>
        <w:t>Allocation of basis in each part and parcel</w:t>
      </w:r>
    </w:p>
    <w:p w14:paraId="21B78254" w14:textId="77777777" w:rsidR="008D4896" w:rsidRDefault="008D4896" w:rsidP="008D4896">
      <w:pPr>
        <w:pStyle w:val="ListParagraph"/>
        <w:numPr>
          <w:ilvl w:val="0"/>
          <w:numId w:val="196"/>
        </w:numPr>
        <w:tabs>
          <w:tab w:val="left" w:pos="4271"/>
        </w:tabs>
        <w:rPr>
          <w:b/>
        </w:rPr>
      </w:pPr>
      <w:r w:rsidRPr="00440780">
        <w:rPr>
          <w:b/>
          <w:highlight w:val="green"/>
        </w:rPr>
        <w:t>Helvering v. Clifford</w:t>
      </w:r>
    </w:p>
    <w:p w14:paraId="180F8603" w14:textId="77777777" w:rsidR="008D4896" w:rsidRPr="00AC5C8C" w:rsidRDefault="008D4896" w:rsidP="008D4896">
      <w:pPr>
        <w:pStyle w:val="ListParagraph"/>
        <w:numPr>
          <w:ilvl w:val="0"/>
          <w:numId w:val="200"/>
        </w:numPr>
        <w:tabs>
          <w:tab w:val="left" w:pos="4271"/>
        </w:tabs>
        <w:rPr>
          <w:b/>
        </w:rPr>
      </w:pPr>
      <w:r>
        <w:rPr>
          <w:b/>
        </w:rPr>
        <w:t xml:space="preserve">Trust </w:t>
      </w:r>
      <w:r>
        <w:t>GR as trustee; trust for five years (or earlier death); income distributed to wife in the discretion of the trustee; retained power of the GR to vote shares etc.</w:t>
      </w:r>
    </w:p>
    <w:p w14:paraId="2694DBF3" w14:textId="77777777" w:rsidR="008D4896" w:rsidRPr="00AC5C8C" w:rsidRDefault="008D4896" w:rsidP="008D4896">
      <w:pPr>
        <w:pStyle w:val="ListParagraph"/>
        <w:numPr>
          <w:ilvl w:val="0"/>
          <w:numId w:val="200"/>
        </w:numPr>
        <w:tabs>
          <w:tab w:val="left" w:pos="4271"/>
        </w:tabs>
        <w:rPr>
          <w:b/>
        </w:rPr>
      </w:pPr>
      <w:r>
        <w:rPr>
          <w:b/>
        </w:rPr>
        <w:t xml:space="preserve">Holding: </w:t>
      </w:r>
      <w:r>
        <w:t xml:space="preserve">under </w:t>
      </w:r>
      <w:r w:rsidRPr="00AC5C8C">
        <w:rPr>
          <w:rFonts w:ascii="Times" w:hAnsi="Times"/>
          <w:b/>
          <w:highlight w:val="cyan"/>
        </w:rPr>
        <w:t>§</w:t>
      </w:r>
      <w:r>
        <w:rPr>
          <w:rFonts w:ascii="Times" w:hAnsi="Times"/>
          <w:b/>
          <w:highlight w:val="cyan"/>
        </w:rPr>
        <w:t xml:space="preserve">61 </w:t>
      </w:r>
      <w:r>
        <w:rPr>
          <w:rFonts w:ascii="Times" w:hAnsi="Times"/>
        </w:rPr>
        <w:t>(predecessor) GR continued as owner of the trust corpus. Totality of all facts suggest GR held the equivalent of full ownership. Fact finder not in error when determining GR was owner of trust assets.</w:t>
      </w:r>
    </w:p>
    <w:p w14:paraId="37C6B39C" w14:textId="77777777" w:rsidR="008D4896" w:rsidRPr="00DA631C" w:rsidRDefault="008D4896" w:rsidP="008D4896">
      <w:pPr>
        <w:pStyle w:val="ListParagraph"/>
        <w:numPr>
          <w:ilvl w:val="0"/>
          <w:numId w:val="200"/>
        </w:numPr>
        <w:tabs>
          <w:tab w:val="left" w:pos="4271"/>
        </w:tabs>
        <w:rPr>
          <w:b/>
        </w:rPr>
      </w:pPr>
      <w:r>
        <w:rPr>
          <w:b/>
        </w:rPr>
        <w:lastRenderedPageBreak/>
        <w:t xml:space="preserve">Dissent: </w:t>
      </w:r>
      <w:r>
        <w:t xml:space="preserve">no explicit statute covering this. </w:t>
      </w:r>
    </w:p>
    <w:p w14:paraId="5CE53DF3" w14:textId="77777777" w:rsidR="008D4896" w:rsidRDefault="008D4896" w:rsidP="008D4896">
      <w:pPr>
        <w:pStyle w:val="ListParagraph"/>
        <w:numPr>
          <w:ilvl w:val="0"/>
          <w:numId w:val="196"/>
        </w:numPr>
        <w:tabs>
          <w:tab w:val="left" w:pos="4271"/>
        </w:tabs>
        <w:rPr>
          <w:b/>
        </w:rPr>
      </w:pPr>
      <w:r w:rsidRPr="00440780">
        <w:rPr>
          <w:b/>
          <w:highlight w:val="green"/>
          <w:u w:val="single"/>
        </w:rPr>
        <w:t>Helvering v. Horst</w:t>
      </w:r>
      <w:r>
        <w:rPr>
          <w:b/>
        </w:rPr>
        <w:t xml:space="preserve"> “Fruit &amp; Tree”</w:t>
      </w:r>
    </w:p>
    <w:p w14:paraId="6186865E" w14:textId="77777777" w:rsidR="008D4896" w:rsidRPr="00440780" w:rsidRDefault="008D4896" w:rsidP="008D4896">
      <w:pPr>
        <w:pStyle w:val="ListParagraph"/>
        <w:numPr>
          <w:ilvl w:val="0"/>
          <w:numId w:val="201"/>
        </w:numPr>
        <w:tabs>
          <w:tab w:val="left" w:pos="4271"/>
        </w:tabs>
        <w:rPr>
          <w:b/>
        </w:rPr>
      </w:pPr>
      <w:r>
        <w:t>Delivery (by gift) of bond interest coupons to child shortly before an interest income due date.</w:t>
      </w:r>
    </w:p>
    <w:p w14:paraId="00DD9DFE" w14:textId="77777777" w:rsidR="008D4896" w:rsidRPr="00440780" w:rsidRDefault="008D4896" w:rsidP="008D4896">
      <w:pPr>
        <w:pStyle w:val="ListParagraph"/>
        <w:numPr>
          <w:ilvl w:val="0"/>
          <w:numId w:val="201"/>
        </w:numPr>
        <w:tabs>
          <w:tab w:val="left" w:pos="4271"/>
        </w:tabs>
        <w:rPr>
          <w:b/>
        </w:rPr>
      </w:pPr>
      <w:r>
        <w:rPr>
          <w:b/>
        </w:rPr>
        <w:t>Holding</w:t>
      </w:r>
      <w:r w:rsidRPr="00440780">
        <w:rPr>
          <w:rFonts w:ascii="Times" w:hAnsi="Times"/>
          <w:b/>
        </w:rPr>
        <w:t xml:space="preserve">: </w:t>
      </w:r>
      <w:r w:rsidRPr="00440780">
        <w:rPr>
          <w:rFonts w:ascii="Times" w:hAnsi="Times"/>
        </w:rPr>
        <w:t xml:space="preserve">“The power to dispose of income is equivalent to the ownership of the income” This anticipatory assignment of (this) income is not permitted for income tax purposes. C.f., registered bonds v. coupon bonds. </w:t>
      </w:r>
      <w:r w:rsidRPr="00440780">
        <w:rPr>
          <w:rFonts w:ascii="Times" w:eastAsiaTheme="minorEastAsia" w:hAnsi="Times" w:cs="Roboto-Regular"/>
        </w:rPr>
        <w:t>Supreme Court found that Respondent enjoyed the economic benefits of the income as though he was transferring earnings. He should not be able to avoid including these amounts as income by converting it to a gift for his son</w:t>
      </w:r>
      <w:r w:rsidRPr="000A12F2">
        <w:rPr>
          <w:rFonts w:ascii="Times" w:eastAsiaTheme="minorEastAsia" w:hAnsi="Times" w:cs="Roboto-Regular"/>
        </w:rPr>
        <w:t>. Similarly, a donor who retains control of trust property is taxable on the income.</w:t>
      </w:r>
      <w:r w:rsidRPr="000A12F2">
        <w:rPr>
          <w:rFonts w:ascii="Times" w:hAnsi="Times"/>
        </w:rPr>
        <w:t xml:space="preserve"> This is a gift just of the income, not the income-generating property as in </w:t>
      </w:r>
      <w:r w:rsidRPr="000A12F2">
        <w:rPr>
          <w:rFonts w:ascii="Times" w:hAnsi="Times"/>
          <w:b/>
          <w:highlight w:val="green"/>
          <w:u w:val="single"/>
        </w:rPr>
        <w:t>Blair</w:t>
      </w:r>
      <w:r w:rsidRPr="000A12F2">
        <w:rPr>
          <w:rFonts w:ascii="Times" w:hAnsi="Times"/>
        </w:rPr>
        <w:t>. The power to dispose of income is equivalent to the ownership of the income.</w:t>
      </w:r>
      <w:r w:rsidRPr="000A12F2">
        <w:rPr>
          <w:rFonts w:ascii="Times" w:eastAsiaTheme="minorEastAsia" w:hAnsi="Times" w:cs="FuturaPTWeb-Light"/>
          <w:color w:val="262626"/>
        </w:rPr>
        <w:t xml:space="preserve"> Horst purchased the bonds and remained entitled to receive the interest on the bonds even after gifting the interest coupons. By gifting only the interest coupons to his son, the interest payments were still taxable to him. Therefore, the judgment of the Court of Appeals is reversed.</w:t>
      </w:r>
    </w:p>
    <w:p w14:paraId="5102C495" w14:textId="77777777" w:rsidR="008D4896" w:rsidRPr="00681D07" w:rsidRDefault="008D4896" w:rsidP="008D4896">
      <w:pPr>
        <w:pStyle w:val="ListParagraph"/>
        <w:numPr>
          <w:ilvl w:val="0"/>
          <w:numId w:val="196"/>
        </w:numPr>
        <w:tabs>
          <w:tab w:val="left" w:pos="4271"/>
        </w:tabs>
        <w:rPr>
          <w:b/>
          <w:highlight w:val="green"/>
        </w:rPr>
      </w:pPr>
      <w:r w:rsidRPr="00681D07">
        <w:rPr>
          <w:b/>
          <w:highlight w:val="green"/>
          <w:u w:val="single"/>
        </w:rPr>
        <w:t>Helvering v. Eubank</w:t>
      </w:r>
    </w:p>
    <w:p w14:paraId="723C6184" w14:textId="77777777" w:rsidR="008D4896" w:rsidRPr="00681D07" w:rsidRDefault="008D4896" w:rsidP="008D4896">
      <w:pPr>
        <w:pStyle w:val="ListParagraph"/>
        <w:numPr>
          <w:ilvl w:val="0"/>
          <w:numId w:val="192"/>
        </w:numPr>
        <w:tabs>
          <w:tab w:val="left" w:pos="4271"/>
        </w:tabs>
        <w:rPr>
          <w:b/>
        </w:rPr>
      </w:pPr>
      <w:r>
        <w:t>Rights of an insurance agent to renew</w:t>
      </w:r>
      <w:r w:rsidRPr="00663F55">
        <w:t xml:space="preserve">al </w:t>
      </w:r>
      <w:r w:rsidRPr="00663F55">
        <w:rPr>
          <w:u w:val="single"/>
        </w:rPr>
        <w:t xml:space="preserve">commissions </w:t>
      </w:r>
      <w:r w:rsidRPr="00663F55">
        <w:t xml:space="preserve">arising in the future were transferred to a trust. IRS asserts these commissions paid were includible by the transferor when paid. Relying on Horst the Supreme Court hold that the commissions are taxable to the assignor. TP was assigning future income streams, so he is taxable on it in the present year.  </w:t>
      </w:r>
      <w:r w:rsidRPr="00663F55">
        <w:rPr>
          <w:highlight w:val="green"/>
          <w:u w:val="single"/>
        </w:rPr>
        <w:t>Horst</w:t>
      </w:r>
      <w:r w:rsidRPr="00663F55">
        <w:rPr>
          <w:u w:val="single"/>
        </w:rPr>
        <w:t xml:space="preserve"> </w:t>
      </w:r>
      <w:r w:rsidRPr="00663F55">
        <w:t xml:space="preserve">controls.  The income has already been earned even if not received, unlike in </w:t>
      </w:r>
      <w:r w:rsidRPr="00663F55">
        <w:rPr>
          <w:highlight w:val="green"/>
          <w:u w:val="single"/>
        </w:rPr>
        <w:t>Earl</w:t>
      </w:r>
      <w:r w:rsidRPr="00663F55">
        <w:t xml:space="preserve"> where it had not.</w:t>
      </w:r>
    </w:p>
    <w:p w14:paraId="11760502" w14:textId="77777777" w:rsidR="008D4896" w:rsidRPr="00681D07" w:rsidRDefault="008D4896" w:rsidP="008D4896">
      <w:pPr>
        <w:pStyle w:val="ListParagraph"/>
        <w:numPr>
          <w:ilvl w:val="0"/>
          <w:numId w:val="192"/>
        </w:numPr>
        <w:tabs>
          <w:tab w:val="left" w:pos="4271"/>
        </w:tabs>
        <w:rPr>
          <w:b/>
        </w:rPr>
      </w:pPr>
      <w:r>
        <w:rPr>
          <w:b/>
        </w:rPr>
        <w:t xml:space="preserve">Disssent: </w:t>
      </w:r>
      <w:r>
        <w:rPr>
          <w:u w:val="single"/>
        </w:rPr>
        <w:t xml:space="preserve">property rights </w:t>
      </w:r>
      <w:r>
        <w:t xml:space="preserve">were transferred – represented by the contract right and NO assignment of income occurred. </w:t>
      </w:r>
    </w:p>
    <w:p w14:paraId="77AAE189" w14:textId="77777777" w:rsidR="008D4896" w:rsidRDefault="008D4896" w:rsidP="008D4896">
      <w:pPr>
        <w:pStyle w:val="ListParagraph"/>
        <w:numPr>
          <w:ilvl w:val="0"/>
          <w:numId w:val="196"/>
        </w:numPr>
        <w:tabs>
          <w:tab w:val="left" w:pos="4271"/>
        </w:tabs>
        <w:rPr>
          <w:b/>
        </w:rPr>
      </w:pPr>
      <w:r>
        <w:rPr>
          <w:b/>
        </w:rPr>
        <w:t>Trusts</w:t>
      </w:r>
    </w:p>
    <w:p w14:paraId="719B2D5E" w14:textId="77777777" w:rsidR="008D4896" w:rsidRPr="000A12F2" w:rsidRDefault="008D4896" w:rsidP="008D4896">
      <w:pPr>
        <w:pStyle w:val="ListParagraph"/>
        <w:numPr>
          <w:ilvl w:val="0"/>
          <w:numId w:val="202"/>
        </w:numPr>
        <w:tabs>
          <w:tab w:val="left" w:pos="4271"/>
        </w:tabs>
        <w:rPr>
          <w:b/>
        </w:rPr>
      </w:pPr>
      <w:r>
        <w:t xml:space="preserve">A </w:t>
      </w:r>
      <w:r>
        <w:rPr>
          <w:u w:val="single"/>
        </w:rPr>
        <w:t xml:space="preserve">property law </w:t>
      </w:r>
      <w:r>
        <w:t xml:space="preserve">concept where (1) legal and (2) equitable ownership are separated (between the equitable owner(s)/beneficiaries and the trustee). Distributions (income and/or corpus) are payable to one or more beneficiaries. Tax question (considering the “assignment of principle” is: </w:t>
      </w:r>
      <w:r>
        <w:rPr>
          <w:u w:val="single"/>
        </w:rPr>
        <w:t xml:space="preserve">Who </w:t>
      </w:r>
      <w:r>
        <w:t>is deemed in receipt of trust income for FIT purposes – (1) Trust GR; (2) trust itself, (3) one or more beneficiaries ? NOT trustee, an agent</w:t>
      </w:r>
    </w:p>
    <w:p w14:paraId="69285EDD" w14:textId="77777777" w:rsidR="008D4896" w:rsidRDefault="008D4896" w:rsidP="008D4896">
      <w:pPr>
        <w:pStyle w:val="ListParagraph"/>
        <w:numPr>
          <w:ilvl w:val="0"/>
          <w:numId w:val="196"/>
        </w:numPr>
        <w:tabs>
          <w:tab w:val="left" w:pos="4271"/>
        </w:tabs>
        <w:rPr>
          <w:b/>
        </w:rPr>
      </w:pPr>
      <w:r>
        <w:rPr>
          <w:b/>
        </w:rPr>
        <w:t>Irrevocable Trusts and Income Taxation</w:t>
      </w:r>
    </w:p>
    <w:p w14:paraId="4CCC3DE5" w14:textId="77777777" w:rsidR="008D4896" w:rsidRPr="000A12F2" w:rsidRDefault="008D4896" w:rsidP="008D4896">
      <w:pPr>
        <w:pStyle w:val="ListParagraph"/>
        <w:numPr>
          <w:ilvl w:val="0"/>
          <w:numId w:val="202"/>
        </w:numPr>
        <w:tabs>
          <w:tab w:val="left" w:pos="4271"/>
        </w:tabs>
        <w:rPr>
          <w:b/>
        </w:rPr>
      </w:pPr>
      <w:r>
        <w:t xml:space="preserve">Assume (1) an </w:t>
      </w:r>
      <w:r>
        <w:rPr>
          <w:u w:val="single"/>
        </w:rPr>
        <w:t xml:space="preserve">irrevocable </w:t>
      </w:r>
      <w:r>
        <w:t xml:space="preserve">or </w:t>
      </w:r>
      <w:r>
        <w:rPr>
          <w:u w:val="single"/>
        </w:rPr>
        <w:t xml:space="preserve">true </w:t>
      </w:r>
      <w:r>
        <w:t xml:space="preserve">trust with (2) no retention of controls by the trust GR (including, e.g., at the time of death). </w:t>
      </w:r>
    </w:p>
    <w:p w14:paraId="526F4C76" w14:textId="77777777" w:rsidR="008D4896" w:rsidRPr="000A12F2" w:rsidRDefault="008D4896" w:rsidP="008D4896">
      <w:pPr>
        <w:pStyle w:val="ListParagraph"/>
        <w:numPr>
          <w:ilvl w:val="0"/>
          <w:numId w:val="202"/>
        </w:numPr>
        <w:tabs>
          <w:tab w:val="left" w:pos="4271"/>
        </w:tabs>
        <w:rPr>
          <w:b/>
        </w:rPr>
      </w:pPr>
      <w:r>
        <w:t>Then: subject to federal tax rules for dividing income (for income tax purposes) between (1) the trust and (2) the beneficiaries.</w:t>
      </w:r>
    </w:p>
    <w:p w14:paraId="12D535A5" w14:textId="77777777" w:rsidR="008D4896" w:rsidRPr="000A12F2" w:rsidRDefault="008D4896" w:rsidP="008D4896">
      <w:pPr>
        <w:pStyle w:val="ListParagraph"/>
        <w:numPr>
          <w:ilvl w:val="0"/>
          <w:numId w:val="202"/>
        </w:numPr>
        <w:tabs>
          <w:tab w:val="left" w:pos="4271"/>
        </w:tabs>
        <w:rPr>
          <w:b/>
        </w:rPr>
      </w:pPr>
      <w:r>
        <w:t xml:space="preserve">See Subchapter J </w:t>
      </w:r>
      <w:r w:rsidRPr="000A12F2">
        <w:rPr>
          <w:rFonts w:ascii="Times" w:hAnsi="Times"/>
          <w:b/>
          <w:highlight w:val="cyan"/>
        </w:rPr>
        <w:t>§641 - §</w:t>
      </w:r>
      <w:r>
        <w:rPr>
          <w:rFonts w:ascii="Times" w:hAnsi="Times"/>
          <w:b/>
          <w:highlight w:val="cyan"/>
        </w:rPr>
        <w:t>668 (A-D)</w:t>
      </w:r>
    </w:p>
    <w:p w14:paraId="1877A833" w14:textId="77777777" w:rsidR="008D4896" w:rsidRPr="00DA631C" w:rsidRDefault="008D4896" w:rsidP="008D4896">
      <w:pPr>
        <w:pStyle w:val="ListParagraph"/>
        <w:numPr>
          <w:ilvl w:val="0"/>
          <w:numId w:val="202"/>
        </w:numPr>
        <w:tabs>
          <w:tab w:val="left" w:pos="4271"/>
        </w:tabs>
        <w:rPr>
          <w:b/>
        </w:rPr>
      </w:pPr>
      <w:r>
        <w:rPr>
          <w:rFonts w:ascii="Times" w:hAnsi="Times"/>
        </w:rPr>
        <w:t>I.e., “statutory” rules re assignment of income.</w:t>
      </w:r>
    </w:p>
    <w:p w14:paraId="417C7B47" w14:textId="77777777" w:rsidR="008D4896" w:rsidRPr="00DA631C" w:rsidRDefault="008D4896" w:rsidP="008D4896">
      <w:pPr>
        <w:pStyle w:val="ListParagraph"/>
        <w:numPr>
          <w:ilvl w:val="0"/>
          <w:numId w:val="202"/>
        </w:numPr>
        <w:tabs>
          <w:tab w:val="left" w:pos="4271"/>
        </w:tabs>
        <w:rPr>
          <w:b/>
        </w:rPr>
      </w:pPr>
      <w:r>
        <w:rPr>
          <w:rFonts w:ascii="Times" w:hAnsi="Times"/>
        </w:rPr>
        <w:t>Cf., trust income allocation rules for local/trust law purposes (e.g., P&amp;I rules).</w:t>
      </w:r>
    </w:p>
    <w:p w14:paraId="5F9228F5" w14:textId="77777777" w:rsidR="008D4896" w:rsidRPr="00DA631C" w:rsidRDefault="008D4896" w:rsidP="008D4896">
      <w:pPr>
        <w:pStyle w:val="ListParagraph"/>
        <w:numPr>
          <w:ilvl w:val="0"/>
          <w:numId w:val="202"/>
        </w:numPr>
        <w:tabs>
          <w:tab w:val="left" w:pos="4271"/>
        </w:tabs>
        <w:rPr>
          <w:b/>
        </w:rPr>
      </w:pPr>
      <w:r>
        <w:rPr>
          <w:rFonts w:ascii="Times" w:hAnsi="Times"/>
        </w:rPr>
        <w:t xml:space="preserve">(1) GR (2) Trust itself, (3) beneficiary </w:t>
      </w:r>
    </w:p>
    <w:p w14:paraId="053A3ADD" w14:textId="77777777" w:rsidR="008D4896" w:rsidRDefault="008D4896" w:rsidP="008D4896">
      <w:pPr>
        <w:pStyle w:val="ListParagraph"/>
        <w:numPr>
          <w:ilvl w:val="0"/>
          <w:numId w:val="196"/>
        </w:numPr>
        <w:tabs>
          <w:tab w:val="left" w:pos="4271"/>
        </w:tabs>
        <w:rPr>
          <w:b/>
        </w:rPr>
      </w:pPr>
      <w:r>
        <w:rPr>
          <w:b/>
        </w:rPr>
        <w:t>Complex Trusts</w:t>
      </w:r>
    </w:p>
    <w:p w14:paraId="25F0ED6E" w14:textId="77777777" w:rsidR="008D4896" w:rsidRPr="00A076C4" w:rsidRDefault="008D4896" w:rsidP="008D4896">
      <w:pPr>
        <w:pStyle w:val="ListParagraph"/>
        <w:numPr>
          <w:ilvl w:val="0"/>
          <w:numId w:val="203"/>
        </w:numPr>
        <w:tabs>
          <w:tab w:val="left" w:pos="4271"/>
        </w:tabs>
        <w:rPr>
          <w:b/>
        </w:rPr>
      </w:pPr>
      <w:r>
        <w:t xml:space="preserve">A trust may be subject to income tax (at a steeply progressive rate) on its taxable income. </w:t>
      </w:r>
    </w:p>
    <w:p w14:paraId="26D150D5" w14:textId="77777777" w:rsidR="008D4896" w:rsidRPr="00A076C4" w:rsidRDefault="008D4896" w:rsidP="008D4896">
      <w:pPr>
        <w:pStyle w:val="ListParagraph"/>
        <w:numPr>
          <w:ilvl w:val="0"/>
          <w:numId w:val="203"/>
        </w:numPr>
        <w:tabs>
          <w:tab w:val="left" w:pos="4271"/>
        </w:tabs>
        <w:rPr>
          <w:b/>
        </w:rPr>
      </w:pPr>
      <w:r>
        <w:t>A deduction is permitted to the trust for current income distributions to the beneficiaries.</w:t>
      </w:r>
    </w:p>
    <w:p w14:paraId="4716B3E0" w14:textId="77777777" w:rsidR="008D4896" w:rsidRPr="00A076C4" w:rsidRDefault="008D4896" w:rsidP="008D4896">
      <w:pPr>
        <w:pStyle w:val="ListParagraph"/>
        <w:numPr>
          <w:ilvl w:val="0"/>
          <w:numId w:val="203"/>
        </w:numPr>
        <w:tabs>
          <w:tab w:val="left" w:pos="4271"/>
        </w:tabs>
        <w:rPr>
          <w:b/>
        </w:rPr>
      </w:pPr>
      <w:r>
        <w:lastRenderedPageBreak/>
        <w:t xml:space="preserve">The beneficiaries are subject to income tax on the distributed amoung, as limited to the “distributable net income” or “DNI.” </w:t>
      </w:r>
      <w:r>
        <w:rPr>
          <w:rFonts w:ascii="Times" w:hAnsi="Times"/>
          <w:b/>
          <w:highlight w:val="cyan"/>
        </w:rPr>
        <w:t>§643(a)</w:t>
      </w:r>
    </w:p>
    <w:p w14:paraId="4CFF7091" w14:textId="77777777" w:rsidR="008D4896" w:rsidRPr="007C0803" w:rsidRDefault="008D4896" w:rsidP="008D4896">
      <w:pPr>
        <w:tabs>
          <w:tab w:val="left" w:pos="4271"/>
        </w:tabs>
        <w:rPr>
          <w:b/>
        </w:rPr>
      </w:pPr>
    </w:p>
    <w:p w14:paraId="7E8E3C7E" w14:textId="77777777" w:rsidR="008D4896" w:rsidRDefault="008D4896" w:rsidP="008D4896">
      <w:pPr>
        <w:pStyle w:val="ListParagraph"/>
        <w:numPr>
          <w:ilvl w:val="0"/>
          <w:numId w:val="196"/>
        </w:numPr>
        <w:tabs>
          <w:tab w:val="left" w:pos="4271"/>
        </w:tabs>
        <w:rPr>
          <w:b/>
        </w:rPr>
      </w:pPr>
      <w:r>
        <w:rPr>
          <w:b/>
        </w:rPr>
        <w:t>Cf. GR Trust Rules Income to GR</w:t>
      </w:r>
    </w:p>
    <w:p w14:paraId="31B3BB77" w14:textId="77777777" w:rsidR="008D4896" w:rsidRPr="00A076C4" w:rsidRDefault="008D4896" w:rsidP="008D4896">
      <w:pPr>
        <w:pStyle w:val="ListParagraph"/>
        <w:numPr>
          <w:ilvl w:val="0"/>
          <w:numId w:val="204"/>
        </w:numPr>
        <w:tabs>
          <w:tab w:val="left" w:pos="4271"/>
        </w:tabs>
        <w:rPr>
          <w:b/>
        </w:rPr>
      </w:pPr>
      <w:r>
        <w:rPr>
          <w:b/>
        </w:rPr>
        <w:t xml:space="preserve">Cf. </w:t>
      </w:r>
      <w:r>
        <w:t>trusts where the GR has retained significant powers i.e., “</w:t>
      </w:r>
      <w:r>
        <w:rPr>
          <w:u w:val="single"/>
        </w:rPr>
        <w:t xml:space="preserve">grantor trusts.” </w:t>
      </w:r>
      <w:r>
        <w:t>Relevant during lifetime but not after death of the GR.</w:t>
      </w:r>
    </w:p>
    <w:p w14:paraId="572B8A4A" w14:textId="77777777" w:rsidR="008D4896" w:rsidRPr="00A076C4" w:rsidRDefault="008D4896" w:rsidP="008D4896">
      <w:pPr>
        <w:pStyle w:val="ListParagraph"/>
        <w:numPr>
          <w:ilvl w:val="0"/>
          <w:numId w:val="204"/>
        </w:numPr>
        <w:tabs>
          <w:tab w:val="left" w:pos="4271"/>
        </w:tabs>
        <w:rPr>
          <w:b/>
        </w:rPr>
      </w:pPr>
      <w:r>
        <w:rPr>
          <w:b/>
        </w:rPr>
        <w:t xml:space="preserve">GR </w:t>
      </w:r>
      <w:r>
        <w:t>is treated as the owner of income (and deductions) for income tax purposes. I.e., an “assignment of income” has not been completed.</w:t>
      </w:r>
    </w:p>
    <w:p w14:paraId="3C650C5A" w14:textId="77777777" w:rsidR="008D4896" w:rsidRPr="00A076C4" w:rsidRDefault="008D4896" w:rsidP="008D4896">
      <w:pPr>
        <w:pStyle w:val="ListParagraph"/>
        <w:numPr>
          <w:ilvl w:val="0"/>
          <w:numId w:val="204"/>
        </w:numPr>
        <w:tabs>
          <w:tab w:val="left" w:pos="4271"/>
        </w:tabs>
        <w:rPr>
          <w:b/>
        </w:rPr>
      </w:pPr>
      <w:r>
        <w:t xml:space="preserve">Taxation of the income of the trust is to the GR/Owner. </w:t>
      </w:r>
      <w:r w:rsidRPr="00A076C4">
        <w:rPr>
          <w:rFonts w:ascii="Times" w:hAnsi="Times"/>
          <w:b/>
          <w:highlight w:val="cyan"/>
        </w:rPr>
        <w:t xml:space="preserve">§671 - </w:t>
      </w:r>
      <w:r>
        <w:rPr>
          <w:rFonts w:ascii="Times" w:hAnsi="Times"/>
          <w:b/>
          <w:highlight w:val="cyan"/>
        </w:rPr>
        <w:t xml:space="preserve">§677 (E). </w:t>
      </w:r>
    </w:p>
    <w:p w14:paraId="0B97BFE0" w14:textId="77777777" w:rsidR="008D4896" w:rsidRDefault="008D4896" w:rsidP="008D4896">
      <w:pPr>
        <w:pStyle w:val="ListParagraph"/>
        <w:numPr>
          <w:ilvl w:val="0"/>
          <w:numId w:val="196"/>
        </w:numPr>
        <w:tabs>
          <w:tab w:val="left" w:pos="4271"/>
        </w:tabs>
        <w:rPr>
          <w:b/>
        </w:rPr>
      </w:pPr>
      <w:r>
        <w:rPr>
          <w:b/>
        </w:rPr>
        <w:t>Grantor Trust Rules</w:t>
      </w:r>
    </w:p>
    <w:p w14:paraId="57A8AC6C" w14:textId="77777777" w:rsidR="008D4896" w:rsidRPr="00A076C4" w:rsidRDefault="008D4896" w:rsidP="008D4896">
      <w:pPr>
        <w:pStyle w:val="ListParagraph"/>
        <w:numPr>
          <w:ilvl w:val="0"/>
          <w:numId w:val="205"/>
        </w:numPr>
        <w:tabs>
          <w:tab w:val="left" w:pos="4271"/>
        </w:tabs>
        <w:rPr>
          <w:b/>
        </w:rPr>
      </w:pPr>
      <w:r>
        <w:t xml:space="preserve">Under what circumstances is income of a trust allocable to the trust GR (and NOT the trust or trust beneficiaries)? I.e., the trust is treated as the equivalent of an “agency.” See </w:t>
      </w:r>
      <w:r>
        <w:rPr>
          <w:rFonts w:ascii="Times" w:hAnsi="Times"/>
          <w:b/>
          <w:highlight w:val="cyan"/>
        </w:rPr>
        <w:t>§671</w:t>
      </w:r>
    </w:p>
    <w:p w14:paraId="7CEB7FFA" w14:textId="77777777" w:rsidR="008D4896" w:rsidRDefault="008D4896" w:rsidP="008D4896">
      <w:pPr>
        <w:pStyle w:val="ListParagraph"/>
        <w:tabs>
          <w:tab w:val="left" w:pos="4271"/>
        </w:tabs>
        <w:ind w:left="1440"/>
        <w:rPr>
          <w:rFonts w:ascii="Times" w:hAnsi="Times"/>
        </w:rPr>
      </w:pPr>
      <w:r>
        <w:rPr>
          <w:rFonts w:ascii="Times" w:hAnsi="Times"/>
          <w:b/>
        </w:rPr>
        <w:t xml:space="preserve">1) </w:t>
      </w:r>
      <w:r>
        <w:rPr>
          <w:rFonts w:ascii="Times" w:hAnsi="Times"/>
        </w:rPr>
        <w:t xml:space="preserve">Trust is </w:t>
      </w:r>
      <w:r>
        <w:rPr>
          <w:rFonts w:ascii="Times" w:hAnsi="Times"/>
          <w:u w:val="single"/>
        </w:rPr>
        <w:t xml:space="preserve">revocable.  </w:t>
      </w:r>
      <w:r>
        <w:rPr>
          <w:rFonts w:ascii="Times" w:hAnsi="Times"/>
          <w:b/>
          <w:highlight w:val="cyan"/>
        </w:rPr>
        <w:t xml:space="preserve">§676 </w:t>
      </w:r>
      <w:r>
        <w:rPr>
          <w:rFonts w:ascii="Times" w:hAnsi="Times"/>
        </w:rPr>
        <w:t xml:space="preserve">requires income attribution of a revocable trust to the GR. </w:t>
      </w:r>
    </w:p>
    <w:p w14:paraId="7199845E" w14:textId="77777777" w:rsidR="008D4896" w:rsidRDefault="008D4896" w:rsidP="008D4896">
      <w:pPr>
        <w:pStyle w:val="ListParagraph"/>
        <w:tabs>
          <w:tab w:val="left" w:pos="4271"/>
        </w:tabs>
        <w:ind w:left="1440"/>
        <w:rPr>
          <w:rFonts w:ascii="Times" w:hAnsi="Times"/>
        </w:rPr>
      </w:pPr>
      <w:r>
        <w:rPr>
          <w:rFonts w:ascii="Times" w:hAnsi="Times"/>
        </w:rPr>
        <w:t xml:space="preserve">2) </w:t>
      </w:r>
      <w:r>
        <w:rPr>
          <w:rFonts w:ascii="Times" w:hAnsi="Times"/>
          <w:u w:val="single"/>
        </w:rPr>
        <w:t>Reversions –</w:t>
      </w:r>
      <w:r>
        <w:rPr>
          <w:rFonts w:ascii="Times" w:hAnsi="Times"/>
        </w:rPr>
        <w:t xml:space="preserve"> income attribution to the GR where GR’s reversionary interest is greater than 5 percent of the value of the trust. Exceptions when a reversion after the death of minor descendant.</w:t>
      </w:r>
    </w:p>
    <w:p w14:paraId="2977EF61" w14:textId="77777777" w:rsidR="008D4896" w:rsidRDefault="008D4896" w:rsidP="008D4896">
      <w:pPr>
        <w:pStyle w:val="ListParagraph"/>
        <w:tabs>
          <w:tab w:val="left" w:pos="4271"/>
        </w:tabs>
        <w:ind w:left="1440"/>
        <w:rPr>
          <w:rFonts w:ascii="Times" w:hAnsi="Times"/>
          <w:u w:val="single"/>
        </w:rPr>
      </w:pPr>
      <w:r w:rsidRPr="00A076C4">
        <w:rPr>
          <w:rFonts w:ascii="Times" w:hAnsi="Times"/>
        </w:rPr>
        <w:t xml:space="preserve">3) </w:t>
      </w:r>
      <w:r w:rsidRPr="00A076C4">
        <w:rPr>
          <w:rFonts w:ascii="Times" w:hAnsi="Times"/>
          <w:u w:val="single"/>
        </w:rPr>
        <w:t xml:space="preserve">Powers of Control </w:t>
      </w:r>
      <w:r w:rsidRPr="00A076C4">
        <w:rPr>
          <w:rFonts w:ascii="Times" w:hAnsi="Times"/>
        </w:rPr>
        <w:t xml:space="preserve">– GR as owner where holding a “power of disposition.” </w:t>
      </w:r>
      <w:r w:rsidRPr="00A076C4">
        <w:rPr>
          <w:rFonts w:ascii="Times" w:hAnsi="Times"/>
          <w:b/>
          <w:highlight w:val="cyan"/>
        </w:rPr>
        <w:t xml:space="preserve">§674. </w:t>
      </w:r>
      <w:r w:rsidRPr="00A076C4">
        <w:rPr>
          <w:rFonts w:ascii="Times" w:hAnsi="Times"/>
        </w:rPr>
        <w:t xml:space="preserve">Certain exceptions for retained power, </w:t>
      </w:r>
      <w:r>
        <w:rPr>
          <w:rFonts w:ascii="Times" w:hAnsi="Times"/>
          <w:b/>
          <w:highlight w:val="cyan"/>
        </w:rPr>
        <w:t xml:space="preserve">§674(b), </w:t>
      </w:r>
      <w:r>
        <w:rPr>
          <w:rFonts w:ascii="Times" w:hAnsi="Times"/>
          <w:b/>
        </w:rPr>
        <w:t xml:space="preserve">(c) </w:t>
      </w:r>
      <w:r>
        <w:rPr>
          <w:rFonts w:ascii="Times" w:hAnsi="Times"/>
        </w:rPr>
        <w:t xml:space="preserve">(d) &amp; also, depended upon </w:t>
      </w:r>
      <w:r>
        <w:rPr>
          <w:rFonts w:ascii="Times" w:hAnsi="Times"/>
          <w:u w:val="single"/>
        </w:rPr>
        <w:t>who is the trustee.</w:t>
      </w:r>
    </w:p>
    <w:p w14:paraId="79271EFF" w14:textId="77777777" w:rsidR="008D4896" w:rsidRDefault="008D4896" w:rsidP="008D4896">
      <w:pPr>
        <w:pStyle w:val="ListParagraph"/>
        <w:tabs>
          <w:tab w:val="left" w:pos="4271"/>
        </w:tabs>
        <w:ind w:left="1440"/>
        <w:rPr>
          <w:rFonts w:ascii="Times" w:hAnsi="Times"/>
        </w:rPr>
      </w:pPr>
      <w:r w:rsidRPr="00A076C4">
        <w:rPr>
          <w:rFonts w:ascii="Times" w:hAnsi="Times"/>
        </w:rPr>
        <w:t xml:space="preserve">E.g. </w:t>
      </w:r>
      <w:r w:rsidRPr="00A076C4">
        <w:rPr>
          <w:rFonts w:ascii="Times" w:hAnsi="Times"/>
          <w:b/>
          <w:highlight w:val="cyan"/>
        </w:rPr>
        <w:t>§</w:t>
      </w:r>
      <w:r>
        <w:rPr>
          <w:rFonts w:ascii="Times" w:hAnsi="Times"/>
          <w:b/>
          <w:highlight w:val="cyan"/>
        </w:rPr>
        <w:t xml:space="preserve">674(c) </w:t>
      </w:r>
      <w:r>
        <w:rPr>
          <w:rFonts w:ascii="Times" w:hAnsi="Times"/>
        </w:rPr>
        <w:t xml:space="preserve">permits a “spray or sprinkle” power granted to an </w:t>
      </w:r>
      <w:r w:rsidRPr="00A076C4">
        <w:rPr>
          <w:rFonts w:ascii="Times" w:hAnsi="Times"/>
          <w:u w:val="single"/>
        </w:rPr>
        <w:t>independent</w:t>
      </w:r>
      <w:r>
        <w:rPr>
          <w:rFonts w:ascii="Times" w:hAnsi="Times"/>
        </w:rPr>
        <w:t xml:space="preserve"> trustee.</w:t>
      </w:r>
    </w:p>
    <w:p w14:paraId="6CDD16C4" w14:textId="77777777" w:rsidR="008D4896" w:rsidRDefault="008D4896" w:rsidP="008D4896">
      <w:pPr>
        <w:pStyle w:val="ListParagraph"/>
        <w:tabs>
          <w:tab w:val="left" w:pos="4271"/>
        </w:tabs>
        <w:ind w:left="1440"/>
        <w:rPr>
          <w:rFonts w:ascii="Times" w:hAnsi="Times"/>
          <w:b/>
          <w:highlight w:val="cyan"/>
        </w:rPr>
      </w:pPr>
      <w:r>
        <w:rPr>
          <w:rFonts w:ascii="Times" w:hAnsi="Times"/>
        </w:rPr>
        <w:t xml:space="preserve">4) Certain unusual “administrative powers” can cause GR trust treatment. </w:t>
      </w:r>
      <w:r>
        <w:rPr>
          <w:rFonts w:ascii="Times" w:hAnsi="Times"/>
          <w:b/>
          <w:highlight w:val="cyan"/>
        </w:rPr>
        <w:t>§675</w:t>
      </w:r>
    </w:p>
    <w:p w14:paraId="78BF6066" w14:textId="77777777" w:rsidR="008D4896" w:rsidRDefault="008D4896" w:rsidP="008D4896">
      <w:pPr>
        <w:pStyle w:val="ListParagraph"/>
        <w:tabs>
          <w:tab w:val="left" w:pos="4271"/>
        </w:tabs>
        <w:ind w:left="1440"/>
        <w:rPr>
          <w:rFonts w:ascii="Times" w:hAnsi="Times"/>
        </w:rPr>
      </w:pPr>
      <w:r>
        <w:rPr>
          <w:rFonts w:ascii="Times" w:hAnsi="Times"/>
          <w:b/>
        </w:rPr>
        <w:t xml:space="preserve">5) </w:t>
      </w:r>
      <w:r>
        <w:rPr>
          <w:rFonts w:ascii="Times" w:hAnsi="Times"/>
          <w:b/>
          <w:highlight w:val="cyan"/>
        </w:rPr>
        <w:t xml:space="preserve">§677 </w:t>
      </w:r>
      <w:r>
        <w:rPr>
          <w:rFonts w:ascii="Times" w:hAnsi="Times"/>
        </w:rPr>
        <w:t xml:space="preserve">income for the benefit of GR. </w:t>
      </w:r>
      <w:r>
        <w:rPr>
          <w:rFonts w:ascii="Times" w:hAnsi="Times"/>
          <w:b/>
          <w:highlight w:val="cyan"/>
        </w:rPr>
        <w:t xml:space="preserve">§677(a) – </w:t>
      </w:r>
      <w:r>
        <w:rPr>
          <w:rFonts w:ascii="Times" w:hAnsi="Times"/>
        </w:rPr>
        <w:t xml:space="preserve">distribution to GR or spouse – presently or delayed; OR, </w:t>
      </w:r>
      <w:r>
        <w:rPr>
          <w:rFonts w:ascii="Times" w:hAnsi="Times"/>
          <w:b/>
          <w:highlight w:val="cyan"/>
        </w:rPr>
        <w:t xml:space="preserve">§677(a)(3) </w:t>
      </w:r>
      <w:r>
        <w:rPr>
          <w:rFonts w:ascii="Times" w:hAnsi="Times"/>
        </w:rPr>
        <w:t>– the payment of insurance premiums on the life of the GR.</w:t>
      </w:r>
    </w:p>
    <w:p w14:paraId="60E22B5A" w14:textId="77777777" w:rsidR="008D4896" w:rsidRPr="00663F55" w:rsidRDefault="008D4896" w:rsidP="008D4896">
      <w:pPr>
        <w:pStyle w:val="ListParagraph"/>
        <w:tabs>
          <w:tab w:val="left" w:pos="4271"/>
        </w:tabs>
        <w:ind w:left="1440"/>
        <w:rPr>
          <w:rFonts w:ascii="Times" w:hAnsi="Times"/>
        </w:rPr>
      </w:pPr>
      <w:r>
        <w:rPr>
          <w:rFonts w:ascii="Times" w:hAnsi="Times"/>
          <w:b/>
          <w:highlight w:val="cyan"/>
        </w:rPr>
        <w:t xml:space="preserve">§677(b) </w:t>
      </w:r>
      <w:r>
        <w:rPr>
          <w:rFonts w:ascii="Times" w:hAnsi="Times"/>
        </w:rPr>
        <w:t xml:space="preserve">Satisfaction of a support obligation. </w:t>
      </w:r>
    </w:p>
    <w:p w14:paraId="5FA6171A" w14:textId="77777777" w:rsidR="008D4896" w:rsidRDefault="008D4896" w:rsidP="008D4896">
      <w:pPr>
        <w:tabs>
          <w:tab w:val="left" w:pos="4271"/>
        </w:tabs>
        <w:rPr>
          <w:rFonts w:ascii="Times" w:hAnsi="Times"/>
          <w:b/>
        </w:rPr>
      </w:pPr>
      <w:r>
        <w:rPr>
          <w:rFonts w:ascii="Times" w:hAnsi="Times"/>
          <w:b/>
          <w:highlight w:val="cyan"/>
        </w:rPr>
        <w:t xml:space="preserve">§678 </w:t>
      </w:r>
      <w:r>
        <w:rPr>
          <w:rFonts w:ascii="Times" w:hAnsi="Times"/>
          <w:b/>
        </w:rPr>
        <w:t>Power to Demand a Trust Distribution</w:t>
      </w:r>
    </w:p>
    <w:p w14:paraId="01D12082" w14:textId="77777777" w:rsidR="008D4896" w:rsidRPr="007C0803" w:rsidRDefault="008D4896" w:rsidP="008D4896">
      <w:pPr>
        <w:pStyle w:val="ListParagraph"/>
        <w:numPr>
          <w:ilvl w:val="0"/>
          <w:numId w:val="205"/>
        </w:numPr>
        <w:tabs>
          <w:tab w:val="left" w:pos="4271"/>
        </w:tabs>
        <w:rPr>
          <w:b/>
        </w:rPr>
      </w:pPr>
      <w:r w:rsidRPr="007C0803">
        <w:rPr>
          <w:rFonts w:ascii="Times" w:hAnsi="Times"/>
          <w:b/>
          <w:highlight w:val="cyan"/>
        </w:rPr>
        <w:t xml:space="preserve">§678 </w:t>
      </w:r>
      <w:r w:rsidRPr="007C0803">
        <w:rPr>
          <w:rFonts w:ascii="Times" w:hAnsi="Times"/>
          <w:b/>
        </w:rPr>
        <w:t xml:space="preserve"> </w:t>
      </w:r>
      <w:r>
        <w:rPr>
          <w:rFonts w:ascii="Times" w:hAnsi="Times"/>
        </w:rPr>
        <w:t xml:space="preserve">provides that a </w:t>
      </w:r>
      <w:r>
        <w:rPr>
          <w:rFonts w:ascii="Times" w:hAnsi="Times"/>
          <w:u w:val="single"/>
        </w:rPr>
        <w:t xml:space="preserve">person other than the GR can be treated as owner if holding the authority to demand </w:t>
      </w:r>
      <w:r>
        <w:rPr>
          <w:rFonts w:ascii="Times" w:hAnsi="Times"/>
        </w:rPr>
        <w:t xml:space="preserve">income or corpus from a trust. </w:t>
      </w:r>
    </w:p>
    <w:p w14:paraId="4ED8C975" w14:textId="77777777" w:rsidR="008D4896" w:rsidRPr="007C0803" w:rsidRDefault="008D4896" w:rsidP="008D4896">
      <w:pPr>
        <w:pStyle w:val="ListParagraph"/>
        <w:numPr>
          <w:ilvl w:val="0"/>
          <w:numId w:val="205"/>
        </w:numPr>
        <w:tabs>
          <w:tab w:val="left" w:pos="4271"/>
        </w:tabs>
        <w:rPr>
          <w:b/>
        </w:rPr>
      </w:pPr>
      <w:r>
        <w:rPr>
          <w:rFonts w:ascii="Times" w:hAnsi="Times"/>
        </w:rPr>
        <w:t>Must have the power to vest the income or corpus in oneself.</w:t>
      </w:r>
    </w:p>
    <w:p w14:paraId="6DB56A1D" w14:textId="77777777" w:rsidR="008D4896" w:rsidRPr="007C0803" w:rsidRDefault="008D4896" w:rsidP="008D4896">
      <w:pPr>
        <w:pStyle w:val="ListParagraph"/>
        <w:numPr>
          <w:ilvl w:val="0"/>
          <w:numId w:val="205"/>
        </w:numPr>
        <w:tabs>
          <w:tab w:val="left" w:pos="4271"/>
        </w:tabs>
        <w:rPr>
          <w:rFonts w:ascii="Times" w:hAnsi="Times"/>
          <w:sz w:val="30"/>
          <w:szCs w:val="30"/>
        </w:rPr>
      </w:pPr>
      <w:r>
        <w:rPr>
          <w:rFonts w:ascii="Times" w:hAnsi="Times"/>
        </w:rPr>
        <w:t xml:space="preserve">Power cannot be subject to a limitation e.g., cannot be a “support” trust. </w:t>
      </w:r>
    </w:p>
    <w:p w14:paraId="63B4DEDB" w14:textId="77777777" w:rsidR="008D4896" w:rsidRDefault="008D4896" w:rsidP="008D4896">
      <w:pPr>
        <w:pStyle w:val="ListParagraph"/>
        <w:tabs>
          <w:tab w:val="left" w:pos="4271"/>
        </w:tabs>
        <w:ind w:left="1440"/>
        <w:rPr>
          <w:rFonts w:ascii="Times" w:hAnsi="Times"/>
        </w:rPr>
      </w:pPr>
    </w:p>
    <w:p w14:paraId="2CD66F5F" w14:textId="77777777" w:rsidR="008D4896" w:rsidRDefault="008D4896" w:rsidP="008D4896">
      <w:pPr>
        <w:pStyle w:val="ListParagraph"/>
        <w:tabs>
          <w:tab w:val="left" w:pos="4271"/>
        </w:tabs>
        <w:ind w:left="1440"/>
        <w:rPr>
          <w:rFonts w:ascii="Times" w:hAnsi="Times"/>
        </w:rPr>
      </w:pPr>
    </w:p>
    <w:p w14:paraId="397B53FF" w14:textId="77777777" w:rsidR="008D4896" w:rsidRDefault="008D4896" w:rsidP="008D4896">
      <w:pPr>
        <w:pStyle w:val="ListParagraph"/>
        <w:tabs>
          <w:tab w:val="left" w:pos="4271"/>
        </w:tabs>
        <w:ind w:left="1440"/>
        <w:rPr>
          <w:rFonts w:ascii="Times" w:hAnsi="Times"/>
        </w:rPr>
      </w:pPr>
    </w:p>
    <w:p w14:paraId="4B52383A" w14:textId="77777777" w:rsidR="008D4896" w:rsidRDefault="008D4896" w:rsidP="008D4896">
      <w:pPr>
        <w:pStyle w:val="ListParagraph"/>
        <w:tabs>
          <w:tab w:val="left" w:pos="4271"/>
        </w:tabs>
        <w:ind w:left="1440"/>
        <w:rPr>
          <w:rFonts w:ascii="Times" w:hAnsi="Times"/>
        </w:rPr>
      </w:pPr>
    </w:p>
    <w:p w14:paraId="2C43D3B3" w14:textId="77777777" w:rsidR="008D4896" w:rsidRDefault="008D4896" w:rsidP="008D4896">
      <w:pPr>
        <w:pStyle w:val="ListParagraph"/>
        <w:tabs>
          <w:tab w:val="left" w:pos="4271"/>
        </w:tabs>
        <w:ind w:left="1440"/>
        <w:rPr>
          <w:rFonts w:ascii="Times" w:hAnsi="Times"/>
        </w:rPr>
      </w:pPr>
    </w:p>
    <w:p w14:paraId="411D5092" w14:textId="77777777" w:rsidR="008D4896" w:rsidRDefault="008D4896" w:rsidP="008D4896">
      <w:pPr>
        <w:pStyle w:val="ListParagraph"/>
        <w:tabs>
          <w:tab w:val="left" w:pos="4271"/>
        </w:tabs>
        <w:ind w:left="1440"/>
        <w:rPr>
          <w:rFonts w:ascii="Times" w:hAnsi="Times"/>
        </w:rPr>
      </w:pPr>
    </w:p>
    <w:p w14:paraId="1CA8C303" w14:textId="77777777" w:rsidR="008D4896" w:rsidRDefault="008D4896" w:rsidP="008D4896">
      <w:pPr>
        <w:pStyle w:val="ListParagraph"/>
        <w:tabs>
          <w:tab w:val="left" w:pos="4271"/>
        </w:tabs>
        <w:ind w:left="1440"/>
        <w:rPr>
          <w:rFonts w:ascii="Times" w:hAnsi="Times"/>
        </w:rPr>
      </w:pPr>
    </w:p>
    <w:p w14:paraId="114E18FE" w14:textId="77777777" w:rsidR="008D4896" w:rsidRDefault="008D4896" w:rsidP="008D4896">
      <w:pPr>
        <w:pStyle w:val="ListParagraph"/>
        <w:tabs>
          <w:tab w:val="left" w:pos="4271"/>
        </w:tabs>
        <w:ind w:left="1440"/>
        <w:rPr>
          <w:rFonts w:ascii="Times" w:hAnsi="Times"/>
        </w:rPr>
      </w:pPr>
    </w:p>
    <w:p w14:paraId="7C218603" w14:textId="77777777" w:rsidR="008D4896" w:rsidRDefault="008D4896" w:rsidP="008D4896">
      <w:pPr>
        <w:pStyle w:val="ListParagraph"/>
        <w:tabs>
          <w:tab w:val="left" w:pos="4271"/>
        </w:tabs>
        <w:ind w:left="1440"/>
        <w:rPr>
          <w:rFonts w:ascii="Times" w:hAnsi="Times"/>
        </w:rPr>
      </w:pPr>
    </w:p>
    <w:p w14:paraId="2D1F14B5" w14:textId="77777777" w:rsidR="008D4896" w:rsidRDefault="008D4896" w:rsidP="008D4896">
      <w:pPr>
        <w:pStyle w:val="ListParagraph"/>
        <w:tabs>
          <w:tab w:val="left" w:pos="4271"/>
        </w:tabs>
        <w:ind w:left="1440"/>
        <w:rPr>
          <w:rFonts w:ascii="Times" w:hAnsi="Times"/>
        </w:rPr>
      </w:pPr>
    </w:p>
    <w:p w14:paraId="1C6A21B9" w14:textId="77777777" w:rsidR="008D4896" w:rsidRDefault="008D4896" w:rsidP="008D4896">
      <w:pPr>
        <w:pStyle w:val="ListParagraph"/>
        <w:tabs>
          <w:tab w:val="left" w:pos="4271"/>
        </w:tabs>
        <w:ind w:left="1440"/>
        <w:rPr>
          <w:rFonts w:ascii="Times" w:hAnsi="Times"/>
        </w:rPr>
      </w:pPr>
    </w:p>
    <w:p w14:paraId="21C05D27" w14:textId="77777777" w:rsidR="008D4896" w:rsidRPr="008D4896" w:rsidRDefault="008D4896" w:rsidP="008D4896">
      <w:pPr>
        <w:tabs>
          <w:tab w:val="left" w:pos="4271"/>
        </w:tabs>
        <w:rPr>
          <w:rFonts w:ascii="Times" w:hAnsi="Times"/>
          <w:sz w:val="30"/>
          <w:szCs w:val="30"/>
        </w:rPr>
      </w:pPr>
    </w:p>
    <w:p w14:paraId="6BC25850" w14:textId="77777777" w:rsidR="008D4896" w:rsidRDefault="008D4896" w:rsidP="008D4896">
      <w:pPr>
        <w:pStyle w:val="Heading1"/>
        <w:jc w:val="center"/>
        <w:rPr>
          <w:rFonts w:ascii="Times" w:hAnsi="Times"/>
          <w:sz w:val="30"/>
          <w:szCs w:val="30"/>
        </w:rPr>
      </w:pPr>
      <w:bookmarkStart w:id="190" w:name="_Toc311318389"/>
      <w:bookmarkStart w:id="191" w:name="_Toc311318496"/>
      <w:bookmarkStart w:id="192" w:name="_Toc311318831"/>
      <w:r>
        <w:rPr>
          <w:rFonts w:ascii="Times" w:hAnsi="Times"/>
          <w:sz w:val="30"/>
          <w:szCs w:val="30"/>
        </w:rPr>
        <w:lastRenderedPageBreak/>
        <w:t>XXI) Future Income Streams</w:t>
      </w:r>
      <w:bookmarkEnd w:id="190"/>
      <w:bookmarkEnd w:id="191"/>
      <w:bookmarkEnd w:id="192"/>
    </w:p>
    <w:p w14:paraId="19C2E947" w14:textId="77777777" w:rsidR="008D4896" w:rsidRPr="007C0803" w:rsidRDefault="008D4896" w:rsidP="008D4896">
      <w:pPr>
        <w:pStyle w:val="ListParagraph"/>
        <w:numPr>
          <w:ilvl w:val="0"/>
          <w:numId w:val="206"/>
        </w:numPr>
        <w:tabs>
          <w:tab w:val="left" w:pos="4271"/>
        </w:tabs>
        <w:rPr>
          <w:rFonts w:ascii="Times" w:hAnsi="Times"/>
          <w:b/>
        </w:rPr>
      </w:pPr>
      <w:r>
        <w:rPr>
          <w:b/>
        </w:rPr>
        <w:t xml:space="preserve">What is the Income Tax Treatment for a </w:t>
      </w:r>
      <w:r>
        <w:rPr>
          <w:b/>
          <w:u w:val="single"/>
        </w:rPr>
        <w:t xml:space="preserve">lump sum payment </w:t>
      </w:r>
      <w:r>
        <w:rPr>
          <w:b/>
        </w:rPr>
        <w:t xml:space="preserve">received in exchange </w:t>
      </w:r>
      <w:r w:rsidRPr="007C0803">
        <w:rPr>
          <w:rFonts w:ascii="Times" w:hAnsi="Times"/>
          <w:b/>
        </w:rPr>
        <w:t xml:space="preserve">for a future income stream? </w:t>
      </w:r>
    </w:p>
    <w:p w14:paraId="657C1824" w14:textId="77777777" w:rsidR="008D4896" w:rsidRPr="007C0803" w:rsidRDefault="008D4896" w:rsidP="008D4896">
      <w:pPr>
        <w:pStyle w:val="ListParagraph"/>
        <w:numPr>
          <w:ilvl w:val="0"/>
          <w:numId w:val="206"/>
        </w:numPr>
        <w:tabs>
          <w:tab w:val="left" w:pos="4271"/>
        </w:tabs>
        <w:rPr>
          <w:rFonts w:ascii="Times" w:hAnsi="Times"/>
          <w:b/>
        </w:rPr>
      </w:pPr>
      <w:r w:rsidRPr="007C0803">
        <w:rPr>
          <w:rFonts w:ascii="Times" w:hAnsi="Times"/>
          <w:b/>
        </w:rPr>
        <w:t>Choices:</w:t>
      </w:r>
    </w:p>
    <w:p w14:paraId="64B704A1" w14:textId="77777777" w:rsidR="008D4896" w:rsidRPr="007C0803" w:rsidRDefault="008D4896" w:rsidP="008D4896">
      <w:pPr>
        <w:pStyle w:val="ListParagraph"/>
        <w:tabs>
          <w:tab w:val="left" w:pos="4271"/>
        </w:tabs>
        <w:rPr>
          <w:rFonts w:ascii="Times" w:hAnsi="Times"/>
        </w:rPr>
      </w:pPr>
      <w:r w:rsidRPr="007C0803">
        <w:rPr>
          <w:rFonts w:ascii="Times" w:hAnsi="Times"/>
          <w:b/>
        </w:rPr>
        <w:t xml:space="preserve">(1) </w:t>
      </w:r>
      <w:r w:rsidRPr="007C0803">
        <w:rPr>
          <w:rFonts w:ascii="Times" w:hAnsi="Times"/>
        </w:rPr>
        <w:t xml:space="preserve">Ordinary income, or </w:t>
      </w:r>
    </w:p>
    <w:p w14:paraId="5C396F60" w14:textId="77777777" w:rsidR="008D4896" w:rsidRPr="007C0803" w:rsidRDefault="008D4896" w:rsidP="008D4896">
      <w:pPr>
        <w:pStyle w:val="ListParagraph"/>
        <w:tabs>
          <w:tab w:val="left" w:pos="4271"/>
        </w:tabs>
        <w:rPr>
          <w:rFonts w:ascii="Times" w:hAnsi="Times"/>
        </w:rPr>
      </w:pPr>
      <w:r w:rsidRPr="007C0803">
        <w:rPr>
          <w:rFonts w:ascii="Times" w:hAnsi="Times"/>
          <w:b/>
        </w:rPr>
        <w:t xml:space="preserve">(2) </w:t>
      </w:r>
      <w:r w:rsidRPr="007C0803">
        <w:rPr>
          <w:rFonts w:ascii="Times" w:hAnsi="Times"/>
        </w:rPr>
        <w:t xml:space="preserve">Capital. Including both (a) return of capital investment (i.e., tax basis) and (b) capital gain. </w:t>
      </w:r>
    </w:p>
    <w:p w14:paraId="22729C61" w14:textId="77777777" w:rsidR="008D4896" w:rsidRPr="007C0803" w:rsidRDefault="008D4896" w:rsidP="008D4896">
      <w:pPr>
        <w:pStyle w:val="ListParagraph"/>
        <w:numPr>
          <w:ilvl w:val="0"/>
          <w:numId w:val="206"/>
        </w:numPr>
        <w:tabs>
          <w:tab w:val="left" w:pos="4271"/>
        </w:tabs>
        <w:rPr>
          <w:rFonts w:ascii="Times" w:hAnsi="Times"/>
          <w:b/>
        </w:rPr>
      </w:pPr>
      <w:r w:rsidRPr="007C0803">
        <w:rPr>
          <w:rFonts w:ascii="Times" w:hAnsi="Times"/>
          <w:b/>
        </w:rPr>
        <w:t>Prior Analysis:</w:t>
      </w:r>
    </w:p>
    <w:p w14:paraId="21E5FB4C" w14:textId="77777777" w:rsidR="008D4896" w:rsidRPr="007C0803" w:rsidRDefault="008D4896" w:rsidP="008D4896">
      <w:pPr>
        <w:widowControl w:val="0"/>
        <w:autoSpaceDE w:val="0"/>
        <w:autoSpaceDN w:val="0"/>
        <w:adjustRightInd w:val="0"/>
        <w:ind w:firstLine="360"/>
        <w:rPr>
          <w:rFonts w:ascii="Times" w:hAnsi="Times" w:cs="Calibri"/>
        </w:rPr>
      </w:pPr>
      <w:r w:rsidRPr="007C0803">
        <w:rPr>
          <w:rFonts w:ascii="Times" w:hAnsi="Times" w:cs="Calibri"/>
        </w:rPr>
        <w:t>Definition of a Capital Asset                       </w:t>
      </w:r>
    </w:p>
    <w:p w14:paraId="0EE66615" w14:textId="77777777" w:rsidR="008D4896" w:rsidRPr="001E5615" w:rsidRDefault="008D4896" w:rsidP="008D4896">
      <w:pPr>
        <w:pStyle w:val="ListParagraph"/>
        <w:widowControl w:val="0"/>
        <w:numPr>
          <w:ilvl w:val="0"/>
          <w:numId w:val="208"/>
        </w:numPr>
        <w:autoSpaceDE w:val="0"/>
        <w:autoSpaceDN w:val="0"/>
        <w:adjustRightInd w:val="0"/>
        <w:rPr>
          <w:rFonts w:ascii="Times" w:hAnsi="Times" w:cs="Calibri"/>
        </w:rPr>
      </w:pPr>
      <w:r w:rsidRPr="007C0803">
        <w:rPr>
          <w:rFonts w:ascii="Times" w:hAnsi="Times" w:cs="Calibri"/>
          <w:b/>
          <w:highlight w:val="cyan"/>
        </w:rPr>
        <w:t>§1221(a)</w:t>
      </w:r>
      <w:r w:rsidRPr="007C0803">
        <w:rPr>
          <w:rFonts w:ascii="Times" w:hAnsi="Times" w:cs="Calibri"/>
        </w:rPr>
        <w:t xml:space="preserve"> defines the term “capital asset” as property held by the taxpayer (whether or not connected with his trade or business),</w:t>
      </w:r>
      <w:r>
        <w:rPr>
          <w:rFonts w:ascii="Times" w:hAnsi="Times" w:cs="Calibri"/>
        </w:rPr>
        <w:t xml:space="preserve"> </w:t>
      </w:r>
      <w:r w:rsidRPr="007C0803">
        <w:rPr>
          <w:rFonts w:ascii="Times" w:hAnsi="Times" w:cs="Calibri"/>
        </w:rPr>
        <w:t xml:space="preserve">but does not include eight specified items: e.g., inventory; depreciable property </w:t>
      </w:r>
      <w:r w:rsidRPr="007C0803">
        <w:rPr>
          <w:rFonts w:ascii="Times" w:hAnsi="Times" w:cs="Calibri"/>
          <w:highlight w:val="cyan"/>
        </w:rPr>
        <w:t>(§1221(a)(2)</w:t>
      </w:r>
      <w:r w:rsidRPr="007C0803">
        <w:rPr>
          <w:rFonts w:ascii="Times" w:hAnsi="Times" w:cs="Calibri"/>
        </w:rPr>
        <w:t>); copyrights, etc. (note the impact in the charitable cont</w:t>
      </w:r>
      <w:r>
        <w:rPr>
          <w:rFonts w:ascii="Times" w:hAnsi="Times" w:cs="Calibri"/>
        </w:rPr>
        <w:t>ributions deductions context); </w:t>
      </w:r>
      <w:r w:rsidRPr="007C0803">
        <w:rPr>
          <w:rFonts w:ascii="Times" w:hAnsi="Times" w:cs="Calibri"/>
        </w:rPr>
        <w:t>accounts or notes receivable; supplies used in the ordinary course of business; and, certain other items.</w:t>
      </w:r>
    </w:p>
    <w:p w14:paraId="37E6F471" w14:textId="77777777" w:rsidR="008D4896" w:rsidRDefault="008D4896" w:rsidP="008D4896">
      <w:pPr>
        <w:pStyle w:val="ListParagraph"/>
        <w:numPr>
          <w:ilvl w:val="0"/>
          <w:numId w:val="206"/>
        </w:numPr>
        <w:tabs>
          <w:tab w:val="left" w:pos="4271"/>
        </w:tabs>
        <w:rPr>
          <w:rFonts w:ascii="Times" w:hAnsi="Times"/>
          <w:b/>
        </w:rPr>
      </w:pPr>
      <w:r w:rsidRPr="007C0803">
        <w:rPr>
          <w:rFonts w:ascii="Times" w:hAnsi="Times"/>
          <w:b/>
        </w:rPr>
        <w:t>Depreciable Business &amp; Real Property</w:t>
      </w:r>
    </w:p>
    <w:p w14:paraId="323C7176" w14:textId="77777777" w:rsidR="008D4896" w:rsidRDefault="008D4896" w:rsidP="008D4896">
      <w:pPr>
        <w:pStyle w:val="ListParagraph"/>
        <w:widowControl w:val="0"/>
        <w:numPr>
          <w:ilvl w:val="0"/>
          <w:numId w:val="208"/>
        </w:numPr>
        <w:autoSpaceDE w:val="0"/>
        <w:autoSpaceDN w:val="0"/>
        <w:adjustRightInd w:val="0"/>
        <w:rPr>
          <w:rFonts w:ascii="Times" w:hAnsi="Times" w:cs="Calibri"/>
        </w:rPr>
      </w:pPr>
      <w:r w:rsidRPr="007C0803">
        <w:rPr>
          <w:rFonts w:ascii="Times" w:hAnsi="Times" w:cs="Calibri"/>
        </w:rPr>
        <w:t xml:space="preserve">Not a capital asset - </w:t>
      </w:r>
      <w:r w:rsidRPr="007C0803">
        <w:rPr>
          <w:rFonts w:ascii="Times" w:hAnsi="Times" w:cs="Calibri"/>
          <w:b/>
          <w:highlight w:val="cyan"/>
        </w:rPr>
        <w:t>§1221(a)(2).</w:t>
      </w:r>
      <w:r>
        <w:rPr>
          <w:rFonts w:ascii="Times" w:hAnsi="Times" w:cs="Calibri"/>
        </w:rPr>
        <w:t xml:space="preserve"> </w:t>
      </w:r>
      <w:r w:rsidRPr="007C0803">
        <w:rPr>
          <w:rFonts w:ascii="Times" w:hAnsi="Times" w:cs="Calibri"/>
        </w:rPr>
        <w:t>But, if property is used in the trade or</w:t>
      </w:r>
      <w:r>
        <w:rPr>
          <w:rFonts w:ascii="Times" w:hAnsi="Times" w:cs="Calibri"/>
        </w:rPr>
        <w:t xml:space="preserve"> b</w:t>
      </w:r>
      <w:r w:rsidRPr="007C0803">
        <w:rPr>
          <w:rFonts w:ascii="Times" w:hAnsi="Times" w:cs="Calibri"/>
        </w:rPr>
        <w:t xml:space="preserve">usiness, see </w:t>
      </w:r>
      <w:r w:rsidRPr="007C0803">
        <w:rPr>
          <w:rFonts w:ascii="Times" w:hAnsi="Times" w:cs="Calibri"/>
          <w:b/>
          <w:highlight w:val="cyan"/>
        </w:rPr>
        <w:t>§1231(a)(3)(A)(i)</w:t>
      </w:r>
      <w:r w:rsidRPr="007C0803">
        <w:rPr>
          <w:rFonts w:ascii="Times" w:hAnsi="Times" w:cs="Calibri"/>
        </w:rPr>
        <w:t xml:space="preserve">) </w:t>
      </w:r>
      <w:r>
        <w:rPr>
          <w:rFonts w:ascii="Times" w:hAnsi="Times" w:cs="Calibri"/>
        </w:rPr>
        <w:t xml:space="preserve">which can produce </w:t>
      </w:r>
      <w:r w:rsidRPr="007C0803">
        <w:rPr>
          <w:rFonts w:ascii="Times" w:hAnsi="Times" w:cs="Calibri"/>
          <w:b/>
          <w:highlight w:val="cyan"/>
        </w:rPr>
        <w:t>“§1231</w:t>
      </w:r>
      <w:r>
        <w:rPr>
          <w:rFonts w:ascii="Times" w:hAnsi="Times" w:cs="Calibri"/>
        </w:rPr>
        <w:t xml:space="preserve"> gain.”</w:t>
      </w:r>
    </w:p>
    <w:p w14:paraId="53D9909C" w14:textId="77777777" w:rsidR="008D4896" w:rsidRPr="001E5615" w:rsidRDefault="008D4896" w:rsidP="008D4896">
      <w:pPr>
        <w:pStyle w:val="ListParagraph"/>
        <w:widowControl w:val="0"/>
        <w:numPr>
          <w:ilvl w:val="0"/>
          <w:numId w:val="208"/>
        </w:numPr>
        <w:autoSpaceDE w:val="0"/>
        <w:autoSpaceDN w:val="0"/>
        <w:adjustRightInd w:val="0"/>
        <w:rPr>
          <w:rFonts w:ascii="Times" w:hAnsi="Times" w:cs="Calibri"/>
        </w:rPr>
      </w:pPr>
      <w:r w:rsidRPr="001E5615">
        <w:rPr>
          <w:rFonts w:ascii="Times" w:hAnsi="Times" w:cs="Calibri"/>
        </w:rPr>
        <w:t xml:space="preserve">Net §1231 gains are treated as long term capital gains.  </w:t>
      </w:r>
      <w:r w:rsidRPr="001E5615">
        <w:rPr>
          <w:rFonts w:ascii="Times" w:hAnsi="Times" w:cs="Calibri"/>
          <w:b/>
          <w:highlight w:val="cyan"/>
        </w:rPr>
        <w:t>§1231(a)(1)(A).</w:t>
      </w:r>
      <w:r w:rsidRPr="001E5615">
        <w:rPr>
          <w:rFonts w:ascii="Times" w:hAnsi="Times" w:cs="Calibri"/>
          <w:b/>
        </w:rPr>
        <w:t> </w:t>
      </w:r>
      <w:r w:rsidRPr="001E5615">
        <w:rPr>
          <w:rFonts w:ascii="Times" w:hAnsi="Times" w:cs="Calibri"/>
        </w:rPr>
        <w:t xml:space="preserve"> Loss as ordinary. But, if applicable gain is attributable to prior depreciation, this deduction can be “recaptured”  as ordinary income</w:t>
      </w:r>
      <w:r w:rsidRPr="001E5615">
        <w:rPr>
          <w:rFonts w:ascii="Times" w:hAnsi="Times" w:cs="Calibri"/>
          <w:b/>
          <w:highlight w:val="cyan"/>
        </w:rPr>
        <w:t>.  §1245.</w:t>
      </w:r>
    </w:p>
    <w:p w14:paraId="5C8D9B38" w14:textId="77777777" w:rsidR="008D4896" w:rsidRPr="001E5615" w:rsidRDefault="008D4896" w:rsidP="008D4896">
      <w:pPr>
        <w:pStyle w:val="ListParagraph"/>
        <w:numPr>
          <w:ilvl w:val="0"/>
          <w:numId w:val="206"/>
        </w:numPr>
        <w:tabs>
          <w:tab w:val="left" w:pos="4271"/>
        </w:tabs>
        <w:rPr>
          <w:rFonts w:ascii="Times" w:hAnsi="Times"/>
          <w:b/>
        </w:rPr>
      </w:pPr>
      <w:r w:rsidRPr="001E5615">
        <w:rPr>
          <w:rFonts w:ascii="Times" w:hAnsi="Times"/>
          <w:b/>
        </w:rPr>
        <w:t xml:space="preserve">Ordinary Income Substitute – </w:t>
      </w:r>
      <w:r w:rsidRPr="001E5615">
        <w:rPr>
          <w:rFonts w:ascii="Times" w:hAnsi="Times"/>
          <w:b/>
          <w:highlight w:val="green"/>
          <w:u w:val="single"/>
        </w:rPr>
        <w:t>Hort v. Commissioner</w:t>
      </w:r>
    </w:p>
    <w:p w14:paraId="3F88986C" w14:textId="77777777" w:rsidR="008D4896" w:rsidRPr="001E5615" w:rsidRDefault="008D4896" w:rsidP="008D4896">
      <w:pPr>
        <w:pStyle w:val="ListParagraph"/>
        <w:numPr>
          <w:ilvl w:val="0"/>
          <w:numId w:val="205"/>
        </w:numPr>
        <w:tabs>
          <w:tab w:val="left" w:pos="4271"/>
        </w:tabs>
        <w:rPr>
          <w:rFonts w:ascii="Times" w:hAnsi="Times"/>
          <w:b/>
        </w:rPr>
      </w:pPr>
      <w:r w:rsidRPr="001E5615">
        <w:rPr>
          <w:rFonts w:ascii="Times" w:hAnsi="Times"/>
        </w:rPr>
        <w:t xml:space="preserve">Payment by a tenant for the cancellation of a real estate lease. Taxpayer received payment for cancellation of a lease. Property received from the father’s estate with a lease. Tenant payment of $140x for lease cancellation. Owner claimed loss on the lease termination. IRS says all is includible as ordinary income. Court says yes. </w:t>
      </w:r>
    </w:p>
    <w:p w14:paraId="764C4258" w14:textId="77777777" w:rsidR="008D4896" w:rsidRPr="001E5615" w:rsidRDefault="008D4896" w:rsidP="008D4896">
      <w:pPr>
        <w:pStyle w:val="ListParagraph"/>
        <w:numPr>
          <w:ilvl w:val="0"/>
          <w:numId w:val="205"/>
        </w:numPr>
        <w:tabs>
          <w:tab w:val="left" w:pos="4271"/>
        </w:tabs>
        <w:rPr>
          <w:rFonts w:ascii="Times" w:hAnsi="Times"/>
          <w:b/>
        </w:rPr>
      </w:pPr>
      <w:r w:rsidRPr="001E5615">
        <w:rPr>
          <w:rFonts w:ascii="Times" w:hAnsi="Times"/>
          <w:b/>
        </w:rPr>
        <w:t xml:space="preserve">Holding: </w:t>
      </w:r>
      <w:r w:rsidRPr="001E5615">
        <w:rPr>
          <w:rFonts w:ascii="Times" w:eastAsiaTheme="minorEastAsia" w:hAnsi="Times" w:cs="Roboto-Regular"/>
        </w:rPr>
        <w:t>Supreme Court found that the cancellation of the lease was a relinquishment of the right to future rental payments. It may have diminished the total amount of income Petitioner would have received, but he is not required to pay income tax on those amounts.</w:t>
      </w:r>
      <w:r w:rsidRPr="001E5615">
        <w:rPr>
          <w:rFonts w:ascii="Times" w:eastAsiaTheme="minorEastAsia" w:hAnsi="Times" w:cs="FuturaPTWeb-Medium"/>
          <w:color w:val="262626"/>
        </w:rPr>
        <w:t xml:space="preserve"> The amount received in exchange for cancellation of a lease is taxable as ordinary income.</w:t>
      </w:r>
    </w:p>
    <w:p w14:paraId="669A2560" w14:textId="77777777" w:rsidR="008D4896" w:rsidRPr="001E5615" w:rsidRDefault="008D4896" w:rsidP="008D4896">
      <w:pPr>
        <w:pStyle w:val="ListParagraph"/>
        <w:widowControl w:val="0"/>
        <w:numPr>
          <w:ilvl w:val="0"/>
          <w:numId w:val="205"/>
        </w:numPr>
        <w:autoSpaceDE w:val="0"/>
        <w:autoSpaceDN w:val="0"/>
        <w:adjustRightInd w:val="0"/>
        <w:rPr>
          <w:rFonts w:ascii="Times" w:hAnsi="Times" w:cs="Calibri"/>
          <w:b/>
        </w:rPr>
      </w:pPr>
      <w:r w:rsidRPr="001E5615">
        <w:rPr>
          <w:rFonts w:ascii="Times" w:hAnsi="Times" w:cs="Calibri"/>
          <w:b/>
          <w:highlight w:val="cyan"/>
        </w:rPr>
        <w:t xml:space="preserve">§167(c)(2) </w:t>
      </w:r>
      <w:r w:rsidRPr="001E5615">
        <w:rPr>
          <w:rFonts w:ascii="Times" w:hAnsi="Times" w:cs="Calibri"/>
          <w:highlight w:val="cyan"/>
        </w:rPr>
        <w:t xml:space="preserve">– </w:t>
      </w:r>
      <w:r w:rsidRPr="001E5615">
        <w:rPr>
          <w:rFonts w:ascii="Times" w:hAnsi="Times" w:cs="Calibri"/>
        </w:rPr>
        <w:t xml:space="preserve">specifies NO allocation of tax basis to a lease is permitted when property is acquired. Thus, only the physical property is depreciable. </w:t>
      </w:r>
    </w:p>
    <w:p w14:paraId="4298B402" w14:textId="77777777" w:rsidR="008D4896" w:rsidRPr="001E5615" w:rsidRDefault="008D4896" w:rsidP="008D4896">
      <w:pPr>
        <w:pStyle w:val="ListParagraph"/>
        <w:numPr>
          <w:ilvl w:val="0"/>
          <w:numId w:val="206"/>
        </w:numPr>
        <w:tabs>
          <w:tab w:val="left" w:pos="4271"/>
        </w:tabs>
        <w:rPr>
          <w:rFonts w:ascii="Times" w:hAnsi="Times"/>
          <w:b/>
        </w:rPr>
      </w:pPr>
      <w:r w:rsidRPr="001E5615">
        <w:rPr>
          <w:rFonts w:ascii="Times" w:hAnsi="Times"/>
          <w:b/>
          <w:highlight w:val="green"/>
          <w:u w:val="single"/>
        </w:rPr>
        <w:t>McAllister v. Commissioner</w:t>
      </w:r>
    </w:p>
    <w:p w14:paraId="773E8C49" w14:textId="77777777" w:rsidR="008D4896" w:rsidRPr="001E5615" w:rsidRDefault="008D4896" w:rsidP="008D4896">
      <w:pPr>
        <w:pStyle w:val="ListParagraph"/>
        <w:numPr>
          <w:ilvl w:val="0"/>
          <w:numId w:val="209"/>
        </w:numPr>
        <w:tabs>
          <w:tab w:val="left" w:pos="4271"/>
        </w:tabs>
        <w:rPr>
          <w:rFonts w:ascii="Times" w:hAnsi="Times"/>
          <w:b/>
        </w:rPr>
      </w:pPr>
      <w:r w:rsidRPr="001E5615">
        <w:rPr>
          <w:rFonts w:ascii="Times" w:hAnsi="Times"/>
        </w:rPr>
        <w:t>Individual (widow) transfers her life interest in a testamentary trust for the receipt of cash payment. She reports a capital loss of $8,790 (amount received less her tax basis – established under “uniform basis” rules.) Amount received by her is actually an accelerated payment of her anticipated income stream? Was this like the Blair case or the Hort case?</w:t>
      </w:r>
    </w:p>
    <w:p w14:paraId="3598CB60" w14:textId="77777777" w:rsidR="008D4896" w:rsidRPr="001E5615" w:rsidRDefault="008D4896" w:rsidP="008D4896">
      <w:pPr>
        <w:pStyle w:val="ListParagraph"/>
        <w:numPr>
          <w:ilvl w:val="0"/>
          <w:numId w:val="209"/>
        </w:numPr>
        <w:tabs>
          <w:tab w:val="left" w:pos="4271"/>
        </w:tabs>
        <w:rPr>
          <w:rFonts w:ascii="Times" w:hAnsi="Times"/>
          <w:b/>
        </w:rPr>
      </w:pPr>
      <w:r w:rsidRPr="001E5615">
        <w:rPr>
          <w:rFonts w:ascii="Times" w:hAnsi="Times"/>
          <w:b/>
        </w:rPr>
        <w:t xml:space="preserve">Holding: </w:t>
      </w:r>
      <w:r w:rsidRPr="001E5615">
        <w:rPr>
          <w:rFonts w:ascii="Times" w:hAnsi="Times"/>
          <w:u w:val="single"/>
        </w:rPr>
        <w:t xml:space="preserve">sale </w:t>
      </w:r>
      <w:r w:rsidRPr="001E5615">
        <w:rPr>
          <w:rFonts w:ascii="Times" w:hAnsi="Times"/>
        </w:rPr>
        <w:t xml:space="preserve">of entire property interest (capital) and </w:t>
      </w:r>
      <w:r w:rsidRPr="001E5615">
        <w:rPr>
          <w:rFonts w:ascii="Times" w:hAnsi="Times"/>
          <w:u w:val="single"/>
        </w:rPr>
        <w:t xml:space="preserve">not </w:t>
      </w:r>
      <w:r w:rsidRPr="001E5615">
        <w:rPr>
          <w:rFonts w:ascii="Times" w:hAnsi="Times"/>
        </w:rPr>
        <w:t xml:space="preserve">an income stream (treated as income). CG treatment works here.  </w:t>
      </w:r>
      <w:r w:rsidRPr="001E5615">
        <w:rPr>
          <w:rFonts w:ascii="Times" w:hAnsi="Times"/>
          <w:highlight w:val="green"/>
          <w:u w:val="single"/>
        </w:rPr>
        <w:t>Blair</w:t>
      </w:r>
      <w:r w:rsidRPr="001E5615">
        <w:rPr>
          <w:rFonts w:ascii="Times" w:hAnsi="Times"/>
        </w:rPr>
        <w:t xml:space="preserve"> controls.  </w:t>
      </w:r>
      <w:r w:rsidRPr="001E5615">
        <w:rPr>
          <w:rFonts w:ascii="Times" w:hAnsi="Times"/>
          <w:b/>
          <w:i/>
        </w:rPr>
        <w:t>Transfer of income producing property generally results in CG treatment unless transferor retains reversion interest in the property</w:t>
      </w:r>
      <w:r w:rsidRPr="001E5615">
        <w:rPr>
          <w:rFonts w:ascii="Times" w:hAnsi="Times"/>
        </w:rPr>
        <w:t>.  Same as assignment of income.</w:t>
      </w:r>
    </w:p>
    <w:p w14:paraId="41BEE948" w14:textId="77777777" w:rsidR="008D4896" w:rsidRPr="001E5615" w:rsidRDefault="008D4896" w:rsidP="008D4896">
      <w:pPr>
        <w:pStyle w:val="ListParagraph"/>
        <w:numPr>
          <w:ilvl w:val="0"/>
          <w:numId w:val="206"/>
        </w:numPr>
        <w:tabs>
          <w:tab w:val="left" w:pos="4271"/>
        </w:tabs>
        <w:rPr>
          <w:rFonts w:ascii="Times" w:hAnsi="Times"/>
          <w:b/>
        </w:rPr>
      </w:pPr>
      <w:r w:rsidRPr="001E5615">
        <w:rPr>
          <w:rFonts w:ascii="Times" w:hAnsi="Times" w:cs="Calibri"/>
          <w:b/>
        </w:rPr>
        <w:t>What Tax Basis for the Life Tenant?   </w:t>
      </w:r>
    </w:p>
    <w:p w14:paraId="54084CF7" w14:textId="77777777" w:rsidR="008D4896" w:rsidRPr="001E5615" w:rsidRDefault="008D4896" w:rsidP="008D4896">
      <w:pPr>
        <w:pStyle w:val="ListParagraph"/>
        <w:widowControl w:val="0"/>
        <w:numPr>
          <w:ilvl w:val="0"/>
          <w:numId w:val="210"/>
        </w:numPr>
        <w:autoSpaceDE w:val="0"/>
        <w:autoSpaceDN w:val="0"/>
        <w:adjustRightInd w:val="0"/>
        <w:rPr>
          <w:rFonts w:ascii="Times" w:hAnsi="Times" w:cs="Calibri"/>
        </w:rPr>
      </w:pPr>
      <w:r w:rsidRPr="001E5615">
        <w:rPr>
          <w:rFonts w:ascii="Times" w:hAnsi="Times" w:cs="Calibri"/>
          <w:b/>
          <w:highlight w:val="cyan"/>
        </w:rPr>
        <w:t>§1001(e)</w:t>
      </w:r>
      <w:r w:rsidRPr="001E5615">
        <w:rPr>
          <w:rFonts w:ascii="Times" w:hAnsi="Times" w:cs="Calibri"/>
        </w:rPr>
        <w:t xml:space="preserve"> – Where life tenant sells his life interest the tax basis for the life interest is </w:t>
      </w:r>
      <w:r w:rsidRPr="001E5615">
        <w:rPr>
          <w:rFonts w:ascii="Times" w:hAnsi="Times" w:cs="Calibri"/>
        </w:rPr>
        <w:lastRenderedPageBreak/>
        <w:t>zero – unless the remainderman sells at the same time, in which situation the income tax basis is proportionately allocated.  Capital gains treatment to the selling life tenant.</w:t>
      </w:r>
    </w:p>
    <w:p w14:paraId="5D7D8974" w14:textId="77777777" w:rsidR="008D4896" w:rsidRPr="001E5615" w:rsidRDefault="008D4896" w:rsidP="008D4896">
      <w:pPr>
        <w:pStyle w:val="ListParagraph"/>
        <w:widowControl w:val="0"/>
        <w:numPr>
          <w:ilvl w:val="0"/>
          <w:numId w:val="210"/>
        </w:numPr>
        <w:autoSpaceDE w:val="0"/>
        <w:autoSpaceDN w:val="0"/>
        <w:adjustRightInd w:val="0"/>
        <w:rPr>
          <w:rFonts w:ascii="Times" w:hAnsi="Times" w:cs="Calibri"/>
        </w:rPr>
      </w:pPr>
      <w:r w:rsidRPr="001E5615">
        <w:rPr>
          <w:rFonts w:ascii="Times" w:hAnsi="Times" w:cs="Calibri"/>
        </w:rPr>
        <w:t>Under “uniform basis” rules the original basis is allocated between (1) the life interest and (2) the remainder interest.  Basis is gradually shifted from life tenant, based on life expectancy tables.</w:t>
      </w:r>
    </w:p>
    <w:p w14:paraId="340F0C4B" w14:textId="77777777" w:rsidR="008D4896" w:rsidRPr="001E5615" w:rsidRDefault="008D4896" w:rsidP="008D4896">
      <w:pPr>
        <w:pStyle w:val="ListParagraph"/>
        <w:numPr>
          <w:ilvl w:val="0"/>
          <w:numId w:val="206"/>
        </w:numPr>
        <w:tabs>
          <w:tab w:val="left" w:pos="4271"/>
        </w:tabs>
        <w:rPr>
          <w:rFonts w:ascii="Times" w:hAnsi="Times"/>
          <w:b/>
        </w:rPr>
      </w:pPr>
      <w:r w:rsidRPr="001E5615">
        <w:rPr>
          <w:rFonts w:ascii="Times" w:hAnsi="Times" w:cs="Calibri"/>
          <w:b/>
        </w:rPr>
        <w:t>   Oil Payments</w:t>
      </w:r>
    </w:p>
    <w:p w14:paraId="40577B54" w14:textId="77777777" w:rsidR="008D4896" w:rsidRPr="001E5615" w:rsidRDefault="008D4896" w:rsidP="008D4896">
      <w:pPr>
        <w:pStyle w:val="ListParagraph"/>
        <w:widowControl w:val="0"/>
        <w:numPr>
          <w:ilvl w:val="0"/>
          <w:numId w:val="211"/>
        </w:numPr>
        <w:autoSpaceDE w:val="0"/>
        <w:autoSpaceDN w:val="0"/>
        <w:adjustRightInd w:val="0"/>
        <w:rPr>
          <w:rFonts w:ascii="Times" w:hAnsi="Times" w:cs="Calibri"/>
        </w:rPr>
      </w:pPr>
      <w:r w:rsidRPr="001E5615">
        <w:rPr>
          <w:rFonts w:ascii="Times" w:hAnsi="Times" w:cs="Calibri"/>
        </w:rPr>
        <w:t>P.G. Lake              </w:t>
      </w:r>
    </w:p>
    <w:p w14:paraId="7723166F" w14:textId="77777777" w:rsidR="008D4896" w:rsidRPr="001E5615" w:rsidRDefault="008D4896" w:rsidP="008D4896">
      <w:pPr>
        <w:pStyle w:val="ListParagraph"/>
        <w:widowControl w:val="0"/>
        <w:numPr>
          <w:ilvl w:val="0"/>
          <w:numId w:val="211"/>
        </w:numPr>
        <w:autoSpaceDE w:val="0"/>
        <w:autoSpaceDN w:val="0"/>
        <w:adjustRightInd w:val="0"/>
        <w:rPr>
          <w:rFonts w:ascii="Times" w:hAnsi="Times" w:cs="Calibri"/>
        </w:rPr>
      </w:pPr>
      <w:r w:rsidRPr="001E5615">
        <w:rPr>
          <w:rFonts w:ascii="Times" w:hAnsi="Times" w:cs="Calibri"/>
        </w:rPr>
        <w:t>Corporation has a 7/8ths working interest in two oil and gas leases. Corp. assigns a $600,000 oil payment (plus a 3% interest payment) to its president to pay a debt owed to him.  Corp. reported this transfer as a sale of property producing a $600,000 LTCG.</w:t>
      </w:r>
    </w:p>
    <w:p w14:paraId="1820A71F" w14:textId="77777777" w:rsidR="008D4896" w:rsidRPr="001E5615" w:rsidRDefault="008D4896" w:rsidP="008D4896">
      <w:pPr>
        <w:pStyle w:val="ListParagraph"/>
        <w:widowControl w:val="0"/>
        <w:numPr>
          <w:ilvl w:val="0"/>
          <w:numId w:val="211"/>
        </w:numPr>
        <w:autoSpaceDE w:val="0"/>
        <w:autoSpaceDN w:val="0"/>
        <w:adjustRightInd w:val="0"/>
        <w:rPr>
          <w:rFonts w:ascii="Times" w:hAnsi="Times" w:cs="Calibri"/>
        </w:rPr>
      </w:pPr>
      <w:r w:rsidRPr="001E5615">
        <w:rPr>
          <w:rFonts w:ascii="Times" w:hAnsi="Times" w:cs="Calibri"/>
          <w:b/>
        </w:rPr>
        <w:t>Held</w:t>
      </w:r>
      <w:r w:rsidRPr="001E5615">
        <w:rPr>
          <w:rFonts w:ascii="Times" w:hAnsi="Times" w:cs="Calibri"/>
        </w:rPr>
        <w:t>:  Proceeds were ordinary income (but, subject to depletion deduction). Treated as essentially a substitute for the future receipt of ordinary income. Right result?      See next slide</w:t>
      </w:r>
    </w:p>
    <w:p w14:paraId="37B82169" w14:textId="77777777" w:rsidR="008D4896" w:rsidRPr="001E5615" w:rsidRDefault="008D4896" w:rsidP="008D4896">
      <w:pPr>
        <w:pStyle w:val="ListParagraph"/>
        <w:widowControl w:val="0"/>
        <w:numPr>
          <w:ilvl w:val="0"/>
          <w:numId w:val="206"/>
        </w:numPr>
        <w:autoSpaceDE w:val="0"/>
        <w:autoSpaceDN w:val="0"/>
        <w:adjustRightInd w:val="0"/>
        <w:rPr>
          <w:rFonts w:ascii="Times" w:hAnsi="Times" w:cs="Calibri"/>
        </w:rPr>
      </w:pPr>
      <w:r w:rsidRPr="001E5615">
        <w:rPr>
          <w:rFonts w:ascii="Times" w:hAnsi="Times" w:cs="Calibri"/>
        </w:rPr>
        <w:t xml:space="preserve">Code </w:t>
      </w:r>
      <w:r w:rsidRPr="001E5615">
        <w:rPr>
          <w:rFonts w:ascii="Times" w:hAnsi="Times" w:cs="Calibri"/>
          <w:b/>
          <w:highlight w:val="cyan"/>
        </w:rPr>
        <w:t>§636</w:t>
      </w:r>
      <w:r w:rsidRPr="001E5615">
        <w:rPr>
          <w:rFonts w:ascii="Times" w:hAnsi="Times" w:cs="Calibri"/>
          <w:b/>
        </w:rPr>
        <w:t>        </w:t>
      </w:r>
      <w:r w:rsidRPr="001E5615">
        <w:rPr>
          <w:rFonts w:ascii="Times" w:hAnsi="Times" w:cs="Calibri"/>
        </w:rPr>
        <w:t xml:space="preserve"> </w:t>
      </w:r>
    </w:p>
    <w:p w14:paraId="2DE6881F" w14:textId="77777777" w:rsidR="008D4896" w:rsidRPr="001E5615" w:rsidRDefault="008D4896" w:rsidP="008D4896">
      <w:pPr>
        <w:pStyle w:val="ListParagraph"/>
        <w:widowControl w:val="0"/>
        <w:numPr>
          <w:ilvl w:val="0"/>
          <w:numId w:val="207"/>
        </w:numPr>
        <w:autoSpaceDE w:val="0"/>
        <w:autoSpaceDN w:val="0"/>
        <w:adjustRightInd w:val="0"/>
        <w:rPr>
          <w:rFonts w:ascii="Times" w:hAnsi="Times" w:cs="Calibri"/>
        </w:rPr>
      </w:pPr>
      <w:r w:rsidRPr="001E5615">
        <w:rPr>
          <w:rFonts w:ascii="Times" w:hAnsi="Times" w:cs="Calibri"/>
          <w:b/>
          <w:highlight w:val="cyan"/>
        </w:rPr>
        <w:t>§636(a)</w:t>
      </w:r>
      <w:r w:rsidRPr="001E5615">
        <w:rPr>
          <w:rFonts w:ascii="Times" w:hAnsi="Times" w:cs="Calibri"/>
        </w:rPr>
        <w:t xml:space="preserve"> – carved-out production payment – treated as a mortgage loan on the property (i.e., a payment periodically by the oil producer is made to the production payment holder on behalf of the seller).  This is not an economic interest to the recipient under a production payment, but to the  “seller” (who gets the depletion deduction).  Taxed periodically when the payments are actually made.</w:t>
      </w:r>
    </w:p>
    <w:p w14:paraId="0000D1FA" w14:textId="77777777" w:rsidR="008D4896" w:rsidRDefault="008D4896" w:rsidP="008D4896">
      <w:pPr>
        <w:pStyle w:val="ListParagraph"/>
        <w:numPr>
          <w:ilvl w:val="0"/>
          <w:numId w:val="207"/>
        </w:numPr>
      </w:pPr>
      <w:r w:rsidRPr="001E5615">
        <w:rPr>
          <w:rFonts w:ascii="Times" w:hAnsi="Times" w:cs="Calibri"/>
        </w:rPr>
        <w:t>Note similarity to Old Colony Trust Co</w:t>
      </w:r>
      <w:r w:rsidRPr="001E5615">
        <w:rPr>
          <w:rFonts w:ascii="Calibri" w:hAnsi="Calibri" w:cs="Calibri"/>
          <w:sz w:val="30"/>
          <w:szCs w:val="30"/>
        </w:rPr>
        <w:t>.</w:t>
      </w:r>
    </w:p>
    <w:p w14:paraId="653F641C" w14:textId="5C404A35" w:rsidR="00681D07" w:rsidRPr="00681D07" w:rsidRDefault="00681D07" w:rsidP="007D5CCD">
      <w:pPr>
        <w:tabs>
          <w:tab w:val="left" w:pos="4271"/>
        </w:tabs>
      </w:pPr>
    </w:p>
    <w:sectPr w:rsidR="00681D07" w:rsidRPr="00681D07" w:rsidSect="005D0DD5">
      <w:footerReference w:type="even" r:id="rId39"/>
      <w:footerReference w:type="default" r:id="rId40"/>
      <w:pgSz w:w="12240" w:h="15840"/>
      <w:pgMar w:top="1440" w:right="1800" w:bottom="144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02DA3" w14:textId="77777777" w:rsidR="008D4896" w:rsidRDefault="008D4896" w:rsidP="00C862CF">
      <w:r>
        <w:separator/>
      </w:r>
    </w:p>
  </w:endnote>
  <w:endnote w:type="continuationSeparator" w:id="0">
    <w:p w14:paraId="4D609534" w14:textId="77777777" w:rsidR="008D4896" w:rsidRDefault="008D4896" w:rsidP="00C8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1" w:csb1="00000000"/>
  </w:font>
  <w:font w:name="FuturaPTWeb-Light">
    <w:altName w:val="Cambria"/>
    <w:panose1 w:val="00000000000000000000"/>
    <w:charset w:val="00"/>
    <w:family w:val="auto"/>
    <w:notTrueType/>
    <w:pitch w:val="default"/>
    <w:sig w:usb0="00000003" w:usb1="00000000" w:usb2="00000000" w:usb3="00000000" w:csb0="00000001" w:csb1="00000000"/>
  </w:font>
  <w:font w:name="FreightTextProBook-Regular">
    <w:altName w:val="Cambria"/>
    <w:panose1 w:val="00000000000000000000"/>
    <w:charset w:val="00"/>
    <w:family w:val="auto"/>
    <w:notTrueType/>
    <w:pitch w:val="default"/>
    <w:sig w:usb0="00000003" w:usb1="00000000" w:usb2="00000000" w:usb3="00000000" w:csb0="00000001" w:csb1="00000000"/>
  </w:font>
  <w:font w:name="FreightTextProBook-Italic">
    <w:altName w:val="Cambria"/>
    <w:panose1 w:val="00000000000000000000"/>
    <w:charset w:val="00"/>
    <w:family w:val="auto"/>
    <w:notTrueType/>
    <w:pitch w:val="default"/>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FuturaPTWeb-Medium">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21B1" w14:textId="77777777" w:rsidR="008D4896" w:rsidRDefault="008D4896" w:rsidP="00C862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1F6E4C" w14:textId="77777777" w:rsidR="008D4896" w:rsidRDefault="008D48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5D4CB" w14:textId="77777777" w:rsidR="008D4896" w:rsidRDefault="008D4896" w:rsidP="00C862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6D0E">
      <w:rPr>
        <w:rStyle w:val="PageNumber"/>
        <w:noProof/>
      </w:rPr>
      <w:t>1</w:t>
    </w:r>
    <w:r>
      <w:rPr>
        <w:rStyle w:val="PageNumber"/>
      </w:rPr>
      <w:fldChar w:fldCharType="end"/>
    </w:r>
  </w:p>
  <w:p w14:paraId="4D64D114" w14:textId="77777777" w:rsidR="008D4896" w:rsidRDefault="008D48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59E57" w14:textId="77777777" w:rsidR="008D4896" w:rsidRDefault="008D4896" w:rsidP="00C862CF">
      <w:r>
        <w:separator/>
      </w:r>
    </w:p>
  </w:footnote>
  <w:footnote w:type="continuationSeparator" w:id="0">
    <w:p w14:paraId="4CCEC5E5" w14:textId="77777777" w:rsidR="008D4896" w:rsidRDefault="008D4896" w:rsidP="00C862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41"/>
    <w:multiLevelType w:val="hybridMultilevel"/>
    <w:tmpl w:val="0352BC56"/>
    <w:lvl w:ilvl="0" w:tplc="C5ACED5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DA09DB"/>
    <w:multiLevelType w:val="hybridMultilevel"/>
    <w:tmpl w:val="55E8F544"/>
    <w:lvl w:ilvl="0" w:tplc="ECFAF0A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E62D4"/>
    <w:multiLevelType w:val="hybridMultilevel"/>
    <w:tmpl w:val="674647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3E8051B"/>
    <w:multiLevelType w:val="hybridMultilevel"/>
    <w:tmpl w:val="A16643E6"/>
    <w:lvl w:ilvl="0" w:tplc="310AC9A6">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054DF"/>
    <w:multiLevelType w:val="hybridMultilevel"/>
    <w:tmpl w:val="8CB4483E"/>
    <w:lvl w:ilvl="0" w:tplc="F30C9DC6">
      <w:start w:val="1"/>
      <w:numFmt w:val="upperLetter"/>
      <w:lvlText w:val="%1."/>
      <w:lvlJc w:val="left"/>
      <w:pPr>
        <w:ind w:left="99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5EF4F91"/>
    <w:multiLevelType w:val="hybridMultilevel"/>
    <w:tmpl w:val="68446A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1A4267"/>
    <w:multiLevelType w:val="hybridMultilevel"/>
    <w:tmpl w:val="19C4EECA"/>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81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C72812"/>
    <w:multiLevelType w:val="hybridMultilevel"/>
    <w:tmpl w:val="FC6AFA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F27274"/>
    <w:multiLevelType w:val="hybridMultilevel"/>
    <w:tmpl w:val="29724B7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8294149"/>
    <w:multiLevelType w:val="hybridMultilevel"/>
    <w:tmpl w:val="DBD86B1E"/>
    <w:lvl w:ilvl="0" w:tplc="E6389974">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9143CE"/>
    <w:multiLevelType w:val="hybridMultilevel"/>
    <w:tmpl w:val="E81AF2FE"/>
    <w:lvl w:ilvl="0" w:tplc="2C4CB19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0A092324"/>
    <w:multiLevelType w:val="hybridMultilevel"/>
    <w:tmpl w:val="0036719E"/>
    <w:lvl w:ilvl="0" w:tplc="52666E4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0A633707"/>
    <w:multiLevelType w:val="hybridMultilevel"/>
    <w:tmpl w:val="A760AA9A"/>
    <w:lvl w:ilvl="0" w:tplc="CD9C7C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F92ABF"/>
    <w:multiLevelType w:val="hybridMultilevel"/>
    <w:tmpl w:val="240422F4"/>
    <w:lvl w:ilvl="0" w:tplc="75EAEE10">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804C29"/>
    <w:multiLevelType w:val="hybridMultilevel"/>
    <w:tmpl w:val="B3C407E2"/>
    <w:lvl w:ilvl="0" w:tplc="D986789E">
      <w:start w:val="1"/>
      <w:numFmt w:val="upperLetter"/>
      <w:lvlText w:val="%1."/>
      <w:lvlJc w:val="left"/>
      <w:pPr>
        <w:ind w:left="990" w:hanging="360"/>
      </w:pPr>
      <w:rPr>
        <w:rFonts w:ascii="Times New Roman" w:eastAsia="Times New Roman" w:hAnsi="Times New Roman"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0B9760B1"/>
    <w:multiLevelType w:val="hybridMultilevel"/>
    <w:tmpl w:val="90FEDFE4"/>
    <w:lvl w:ilvl="0" w:tplc="BB2C32CA">
      <w:start w:val="1"/>
      <w:numFmt w:val="lowerRoman"/>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B123B1"/>
    <w:multiLevelType w:val="hybridMultilevel"/>
    <w:tmpl w:val="BABEB674"/>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CCF183E"/>
    <w:multiLevelType w:val="hybridMultilevel"/>
    <w:tmpl w:val="43D6BB10"/>
    <w:lvl w:ilvl="0" w:tplc="9C50587E">
      <w:start w:val="1"/>
      <w:numFmt w:val="decimal"/>
      <w:lvlText w:val="%1)"/>
      <w:lvlJc w:val="left"/>
      <w:pPr>
        <w:ind w:left="1080" w:hanging="360"/>
      </w:pPr>
      <w:rPr>
        <w:rFonts w:hint="default"/>
        <w:b/>
      </w:rPr>
    </w:lvl>
    <w:lvl w:ilvl="1" w:tplc="037C1A30">
      <w:start w:val="1"/>
      <w:numFmt w:val="upperLetter"/>
      <w:lvlText w:val="%2."/>
      <w:lvlJc w:val="left"/>
      <w:pPr>
        <w:ind w:left="720" w:hanging="360"/>
      </w:pPr>
      <w:rPr>
        <w:rFonts w:hint="default"/>
        <w:b/>
      </w:rPr>
    </w:lvl>
    <w:lvl w:ilvl="2" w:tplc="0409001B">
      <w:start w:val="1"/>
      <w:numFmt w:val="lowerRoman"/>
      <w:lvlText w:val="%3."/>
      <w:lvlJc w:val="right"/>
      <w:pPr>
        <w:ind w:left="2520" w:hanging="180"/>
      </w:pPr>
    </w:lvl>
    <w:lvl w:ilvl="3" w:tplc="92565904">
      <w:start w:val="1"/>
      <w:numFmt w:val="decimal"/>
      <w:lvlText w:val="%4."/>
      <w:lvlJc w:val="left"/>
      <w:pPr>
        <w:ind w:left="162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D8848A6"/>
    <w:multiLevelType w:val="hybridMultilevel"/>
    <w:tmpl w:val="24EA90C6"/>
    <w:lvl w:ilvl="0" w:tplc="3CB8BE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0E394648"/>
    <w:multiLevelType w:val="hybridMultilevel"/>
    <w:tmpl w:val="E8FE1736"/>
    <w:lvl w:ilvl="0" w:tplc="43220570">
      <w:start w:val="1"/>
      <w:numFmt w:val="upperLetter"/>
      <w:lvlText w:val="%1."/>
      <w:lvlJc w:val="left"/>
      <w:pPr>
        <w:ind w:left="720" w:hanging="360"/>
      </w:pPr>
      <w:rPr>
        <w:rFonts w:ascii="Times" w:eastAsia="Times New Roman" w:hAnsi="Time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4359C9"/>
    <w:multiLevelType w:val="hybridMultilevel"/>
    <w:tmpl w:val="03842038"/>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E7A093F"/>
    <w:multiLevelType w:val="hybridMultilevel"/>
    <w:tmpl w:val="C59CAD2C"/>
    <w:lvl w:ilvl="0" w:tplc="04090019">
      <w:start w:val="1"/>
      <w:numFmt w:val="lowerLetter"/>
      <w:lvlText w:val="%1."/>
      <w:lvlJc w:val="left"/>
      <w:pPr>
        <w:ind w:left="1306" w:hanging="360"/>
      </w:p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22">
    <w:nsid w:val="0F904533"/>
    <w:multiLevelType w:val="hybridMultilevel"/>
    <w:tmpl w:val="F5100092"/>
    <w:lvl w:ilvl="0" w:tplc="54FE248C">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0FA55E59"/>
    <w:multiLevelType w:val="hybridMultilevel"/>
    <w:tmpl w:val="6798AC4E"/>
    <w:lvl w:ilvl="0" w:tplc="1338B3D4">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11191F94"/>
    <w:multiLevelType w:val="hybridMultilevel"/>
    <w:tmpl w:val="9750469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1447F22"/>
    <w:multiLevelType w:val="hybridMultilevel"/>
    <w:tmpl w:val="6EB6C3F2"/>
    <w:lvl w:ilvl="0" w:tplc="9E2213A8">
      <w:start w:val="1"/>
      <w:numFmt w:val="decimal"/>
      <w:lvlText w:val="%1."/>
      <w:lvlJc w:val="left"/>
      <w:pPr>
        <w:ind w:left="360" w:hanging="360"/>
      </w:pPr>
      <w:rPr>
        <w:b/>
        <w:sz w:val="20"/>
        <w:szCs w:val="20"/>
      </w:rPr>
    </w:lvl>
    <w:lvl w:ilvl="1" w:tplc="04090019">
      <w:start w:val="1"/>
      <w:numFmt w:val="lowerLetter"/>
      <w:lvlText w:val="%2."/>
      <w:lvlJc w:val="left"/>
      <w:pPr>
        <w:ind w:left="1080" w:hanging="360"/>
      </w:pPr>
    </w:lvl>
    <w:lvl w:ilvl="2" w:tplc="B2D4139C">
      <w:start w:val="1"/>
      <w:numFmt w:val="lowerRoman"/>
      <w:lvlText w:val="%3."/>
      <w:lvlJc w:val="right"/>
      <w:pPr>
        <w:ind w:left="1440" w:hanging="180"/>
      </w:pPr>
      <w:rPr>
        <w:b/>
      </w:rPr>
    </w:lvl>
    <w:lvl w:ilvl="3" w:tplc="0409000F">
      <w:start w:val="1"/>
      <w:numFmt w:val="decimal"/>
      <w:lvlText w:val="%4."/>
      <w:lvlJc w:val="left"/>
      <w:pPr>
        <w:ind w:left="990" w:hanging="360"/>
      </w:pPr>
    </w:lvl>
    <w:lvl w:ilvl="4" w:tplc="04090019">
      <w:start w:val="1"/>
      <w:numFmt w:val="lowerLetter"/>
      <w:lvlText w:val="%5."/>
      <w:lvlJc w:val="left"/>
      <w:pPr>
        <w:ind w:left="3240" w:hanging="360"/>
      </w:pPr>
    </w:lvl>
    <w:lvl w:ilvl="5" w:tplc="0409001B">
      <w:start w:val="1"/>
      <w:numFmt w:val="lowerRoman"/>
      <w:lvlText w:val="%6."/>
      <w:lvlJc w:val="right"/>
      <w:pPr>
        <w:ind w:left="1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1CD1DEA"/>
    <w:multiLevelType w:val="hybridMultilevel"/>
    <w:tmpl w:val="C3B80012"/>
    <w:lvl w:ilvl="0" w:tplc="7D2A3C2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1080438C">
      <w:start w:val="1"/>
      <w:numFmt w:val="lowerRoman"/>
      <w:lvlText w:val="%3."/>
      <w:lvlJc w:val="right"/>
      <w:pPr>
        <w:ind w:left="12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D421AE"/>
    <w:multiLevelType w:val="hybridMultilevel"/>
    <w:tmpl w:val="A92CB240"/>
    <w:lvl w:ilvl="0" w:tplc="0409001B">
      <w:start w:val="1"/>
      <w:numFmt w:val="low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12DC29EC"/>
    <w:multiLevelType w:val="hybridMultilevel"/>
    <w:tmpl w:val="FB767D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3170001"/>
    <w:multiLevelType w:val="hybridMultilevel"/>
    <w:tmpl w:val="496053D6"/>
    <w:lvl w:ilvl="0" w:tplc="944A718C">
      <w:start w:val="1"/>
      <w:numFmt w:val="low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3333173"/>
    <w:multiLevelType w:val="hybridMultilevel"/>
    <w:tmpl w:val="100045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3403520"/>
    <w:multiLevelType w:val="hybridMultilevel"/>
    <w:tmpl w:val="03CCEC0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141D6146"/>
    <w:multiLevelType w:val="hybridMultilevel"/>
    <w:tmpl w:val="3284708A"/>
    <w:lvl w:ilvl="0" w:tplc="FA0EAA54">
      <w:start w:val="1"/>
      <w:numFmt w:val="lowerRoman"/>
      <w:lvlText w:val="%1."/>
      <w:lvlJc w:val="right"/>
      <w:pPr>
        <w:ind w:left="72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154E06B1"/>
    <w:multiLevelType w:val="hybridMultilevel"/>
    <w:tmpl w:val="AACCDF9C"/>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5A50327"/>
    <w:multiLevelType w:val="hybridMultilevel"/>
    <w:tmpl w:val="438015D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5D12141"/>
    <w:multiLevelType w:val="hybridMultilevel"/>
    <w:tmpl w:val="FED0039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84E0BA0"/>
    <w:multiLevelType w:val="hybridMultilevel"/>
    <w:tmpl w:val="EB1070BC"/>
    <w:lvl w:ilvl="0" w:tplc="345859D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CD2AE5"/>
    <w:multiLevelType w:val="hybridMultilevel"/>
    <w:tmpl w:val="00F2C128"/>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19865CD7"/>
    <w:multiLevelType w:val="multilevel"/>
    <w:tmpl w:val="0409001D"/>
    <w:styleLink w:val="Style1"/>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199239DC"/>
    <w:multiLevelType w:val="hybridMultilevel"/>
    <w:tmpl w:val="F2B820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BAB131D"/>
    <w:multiLevelType w:val="hybridMultilevel"/>
    <w:tmpl w:val="7AE66558"/>
    <w:lvl w:ilvl="0" w:tplc="70E8D390">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D1F6BE3"/>
    <w:multiLevelType w:val="hybridMultilevel"/>
    <w:tmpl w:val="54FEE530"/>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1E37663F"/>
    <w:multiLevelType w:val="hybridMultilevel"/>
    <w:tmpl w:val="DFE27B2A"/>
    <w:lvl w:ilvl="0" w:tplc="50CE3F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1E607C3F"/>
    <w:multiLevelType w:val="hybridMultilevel"/>
    <w:tmpl w:val="5E16C56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1E9A1E76"/>
    <w:multiLevelType w:val="hybridMultilevel"/>
    <w:tmpl w:val="2ADED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ED16FF8"/>
    <w:multiLevelType w:val="hybridMultilevel"/>
    <w:tmpl w:val="87D6B70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1ED80AF0"/>
    <w:multiLevelType w:val="hybridMultilevel"/>
    <w:tmpl w:val="8646CDBC"/>
    <w:lvl w:ilvl="0" w:tplc="A776D638">
      <w:start w:val="1"/>
      <w:numFmt w:val="decimal"/>
      <w:lvlText w:val="%1."/>
      <w:lvlJc w:val="left"/>
      <w:pPr>
        <w:ind w:left="450" w:hanging="360"/>
      </w:pPr>
      <w:rPr>
        <w:b/>
      </w:rPr>
    </w:lvl>
    <w:lvl w:ilvl="1" w:tplc="04090019">
      <w:start w:val="1"/>
      <w:numFmt w:val="lowerLetter"/>
      <w:lvlText w:val="%2."/>
      <w:lvlJc w:val="left"/>
      <w:pPr>
        <w:ind w:left="1080" w:hanging="360"/>
      </w:pPr>
    </w:lvl>
    <w:lvl w:ilvl="2" w:tplc="B2D4139C">
      <w:start w:val="1"/>
      <w:numFmt w:val="lowerRoman"/>
      <w:lvlText w:val="%3."/>
      <w:lvlJc w:val="right"/>
      <w:pPr>
        <w:ind w:left="1080" w:hanging="180"/>
      </w:pPr>
      <w:rPr>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1AFEC3A8">
      <w:start w:val="1"/>
      <w:numFmt w:val="lowerRoman"/>
      <w:lvlText w:val="%6."/>
      <w:lvlJc w:val="right"/>
      <w:pPr>
        <w:ind w:left="900" w:hanging="180"/>
      </w:pPr>
      <w:rPr>
        <w:b/>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1FB51623"/>
    <w:multiLevelType w:val="hybridMultilevel"/>
    <w:tmpl w:val="F76ED8EC"/>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208264D2"/>
    <w:multiLevelType w:val="hybridMultilevel"/>
    <w:tmpl w:val="0DF00E1E"/>
    <w:lvl w:ilvl="0" w:tplc="023E60AC">
      <w:start w:val="1"/>
      <w:numFmt w:val="lowerRoman"/>
      <w:lvlText w:val="%1."/>
      <w:lvlJc w:val="right"/>
      <w:pPr>
        <w:ind w:left="36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nsid w:val="20AF0B4F"/>
    <w:multiLevelType w:val="hybridMultilevel"/>
    <w:tmpl w:val="FB94084C"/>
    <w:lvl w:ilvl="0" w:tplc="0409001B">
      <w:start w:val="1"/>
      <w:numFmt w:val="lowerRoman"/>
      <w:lvlText w:val="%1."/>
      <w:lvlJc w:val="righ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720" w:hanging="180"/>
      </w:pPr>
    </w:lvl>
    <w:lvl w:ilvl="3" w:tplc="0409000F">
      <w:start w:val="1"/>
      <w:numFmt w:val="decimal"/>
      <w:lvlText w:val="%4."/>
      <w:lvlJc w:val="left"/>
      <w:pPr>
        <w:ind w:left="3240" w:hanging="360"/>
      </w:pPr>
    </w:lvl>
    <w:lvl w:ilvl="4" w:tplc="96129DD6">
      <w:start w:val="1"/>
      <w:numFmt w:val="decimal"/>
      <w:lvlText w:val="(%5)"/>
      <w:lvlJc w:val="left"/>
      <w:pPr>
        <w:ind w:left="1620" w:hanging="360"/>
      </w:pPr>
      <w:rPr>
        <w:rFonts w:hint="default"/>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18A738F"/>
    <w:multiLevelType w:val="multilevel"/>
    <w:tmpl w:val="25FA6F6E"/>
    <w:lvl w:ilvl="0">
      <w:start w:val="1"/>
      <w:numFmt w:val="upperRoman"/>
      <w:lvlText w:val="%1)"/>
      <w:lvlJc w:val="left"/>
      <w:pPr>
        <w:tabs>
          <w:tab w:val="num" w:pos="360"/>
        </w:tabs>
        <w:ind w:left="360" w:hanging="360"/>
      </w:pPr>
      <w:rPr>
        <w:rFonts w:ascii="Times" w:eastAsia="Times New Roman" w:hAnsi="Times" w:cs="Times New Roman"/>
      </w:rPr>
    </w:lvl>
    <w:lvl w:ilvl="1">
      <w:start w:val="1"/>
      <w:numFmt w:val="upperLetter"/>
      <w:lvlText w:val="%2)"/>
      <w:lvlJc w:val="left"/>
      <w:pPr>
        <w:tabs>
          <w:tab w:val="num" w:pos="450"/>
        </w:tabs>
        <w:ind w:left="450" w:hanging="360"/>
      </w:pPr>
      <w:rPr>
        <w:rFonts w:hint="default"/>
        <w:b/>
      </w:rPr>
    </w:lvl>
    <w:lvl w:ilvl="2">
      <w:start w:val="1"/>
      <w:numFmt w:val="decimal"/>
      <w:lvlText w:val="%3."/>
      <w:lvlJc w:val="left"/>
      <w:pPr>
        <w:tabs>
          <w:tab w:val="num" w:pos="540"/>
        </w:tabs>
        <w:ind w:left="540" w:hanging="360"/>
      </w:pPr>
      <w:rPr>
        <w:rFonts w:ascii="Times New Roman" w:eastAsia="Times New Roman" w:hAnsi="Times New Roman" w:cs="Times New Roman"/>
        <w:b/>
      </w:rPr>
    </w:lvl>
    <w:lvl w:ilvl="3">
      <w:start w:val="1"/>
      <w:numFmt w:val="decimal"/>
      <w:lvlText w:val="(%4)"/>
      <w:lvlJc w:val="left"/>
      <w:pPr>
        <w:tabs>
          <w:tab w:val="num" w:pos="990"/>
        </w:tabs>
        <w:ind w:left="990" w:hanging="360"/>
      </w:pPr>
      <w:rPr>
        <w:rFonts w:ascii="Times New Roman" w:eastAsia="Times New Roman" w:hAnsi="Times New Roman" w:cs="Times New Roman"/>
        <w:b/>
        <w:sz w:val="20"/>
        <w:szCs w:val="20"/>
      </w:rPr>
    </w:lvl>
    <w:lvl w:ilvl="4">
      <w:start w:val="1"/>
      <w:numFmt w:val="lowerRoman"/>
      <w:lvlText w:val="(%5)"/>
      <w:lvlJc w:val="left"/>
      <w:pPr>
        <w:tabs>
          <w:tab w:val="num" w:pos="1512"/>
        </w:tabs>
        <w:ind w:left="1512" w:hanging="432"/>
      </w:pPr>
      <w:rPr>
        <w:rFonts w:hint="default"/>
      </w:rPr>
    </w:lvl>
    <w:lvl w:ilvl="5">
      <w:start w:val="1"/>
      <w:numFmt w:val="bullet"/>
      <w:lvlText w:val=""/>
      <w:lvlJc w:val="left"/>
      <w:pPr>
        <w:tabs>
          <w:tab w:val="num" w:pos="2376"/>
        </w:tabs>
        <w:ind w:left="2376" w:hanging="360"/>
      </w:pPr>
      <w:rPr>
        <w:rFonts w:ascii="Symbol" w:hAnsi="Symbol" w:hint="default"/>
      </w:rPr>
    </w:lvl>
    <w:lvl w:ilvl="6">
      <w:start w:val="1"/>
      <w:numFmt w:val="bullet"/>
      <w:lvlText w:val=""/>
      <w:lvlJc w:val="left"/>
      <w:pPr>
        <w:tabs>
          <w:tab w:val="num" w:pos="2592"/>
        </w:tabs>
        <w:ind w:left="2592" w:hanging="216"/>
      </w:pPr>
      <w:rPr>
        <w:rFonts w:ascii="Wingdings" w:hAnsi="Wingdings" w:hint="default"/>
      </w:rPr>
    </w:lvl>
    <w:lvl w:ilvl="7">
      <w:start w:val="1"/>
      <w:numFmt w:val="lowerLetter"/>
      <w:lvlText w:val="%8."/>
      <w:lvlJc w:val="left"/>
      <w:pPr>
        <w:tabs>
          <w:tab w:val="num" w:pos="2880"/>
        </w:tabs>
        <w:ind w:left="2880" w:hanging="288"/>
      </w:pPr>
      <w:rPr>
        <w:rFonts w:hint="default"/>
      </w:rPr>
    </w:lvl>
    <w:lvl w:ilvl="8">
      <w:start w:val="1"/>
      <w:numFmt w:val="lowerRoman"/>
      <w:lvlText w:val="%9."/>
      <w:lvlJc w:val="left"/>
      <w:pPr>
        <w:tabs>
          <w:tab w:val="num" w:pos="1260"/>
        </w:tabs>
        <w:ind w:left="1260" w:hanging="360"/>
      </w:pPr>
      <w:rPr>
        <w:rFonts w:hint="default"/>
      </w:rPr>
    </w:lvl>
  </w:abstractNum>
  <w:abstractNum w:abstractNumId="51">
    <w:nsid w:val="234C51DC"/>
    <w:multiLevelType w:val="hybridMultilevel"/>
    <w:tmpl w:val="ECA8952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24076796"/>
    <w:multiLevelType w:val="hybridMultilevel"/>
    <w:tmpl w:val="805A99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241A42DF"/>
    <w:multiLevelType w:val="hybridMultilevel"/>
    <w:tmpl w:val="AF58419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24A33CD6"/>
    <w:multiLevelType w:val="hybridMultilevel"/>
    <w:tmpl w:val="614E5D60"/>
    <w:lvl w:ilvl="0" w:tplc="1DAA880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24EE0A03"/>
    <w:multiLevelType w:val="hybridMultilevel"/>
    <w:tmpl w:val="7EF28078"/>
    <w:lvl w:ilvl="0" w:tplc="04090019">
      <w:start w:val="1"/>
      <w:numFmt w:val="lowerLetter"/>
      <w:lvlText w:val="%1."/>
      <w:lvlJc w:val="left"/>
      <w:pPr>
        <w:ind w:left="81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6">
    <w:nsid w:val="25393523"/>
    <w:multiLevelType w:val="hybridMultilevel"/>
    <w:tmpl w:val="0846A706"/>
    <w:lvl w:ilvl="0" w:tplc="B2DC19B2">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nsid w:val="25FF4EA5"/>
    <w:multiLevelType w:val="hybridMultilevel"/>
    <w:tmpl w:val="4030FB04"/>
    <w:lvl w:ilvl="0" w:tplc="22F2FE58">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nsid w:val="27884F71"/>
    <w:multiLevelType w:val="hybridMultilevel"/>
    <w:tmpl w:val="8F54FC64"/>
    <w:lvl w:ilvl="0" w:tplc="49329470">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7B16FDD"/>
    <w:multiLevelType w:val="hybridMultilevel"/>
    <w:tmpl w:val="4C12CCB2"/>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nsid w:val="28D24A2F"/>
    <w:multiLevelType w:val="hybridMultilevel"/>
    <w:tmpl w:val="84205542"/>
    <w:lvl w:ilvl="0" w:tplc="0409001B">
      <w:start w:val="1"/>
      <w:numFmt w:val="lowerRoman"/>
      <w:lvlText w:val="%1."/>
      <w:lvlJc w:val="right"/>
      <w:pPr>
        <w:ind w:left="1027" w:hanging="360"/>
      </w:p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61">
    <w:nsid w:val="28D93CFB"/>
    <w:multiLevelType w:val="hybridMultilevel"/>
    <w:tmpl w:val="8C98258E"/>
    <w:lvl w:ilvl="0" w:tplc="4658FAB4">
      <w:start w:val="1"/>
      <w:numFmt w:val="lowerRoman"/>
      <w:lvlText w:val="%1."/>
      <w:lvlJc w:val="righ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nsid w:val="28E4650E"/>
    <w:multiLevelType w:val="hybridMultilevel"/>
    <w:tmpl w:val="785AAE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290901A5"/>
    <w:multiLevelType w:val="hybridMultilevel"/>
    <w:tmpl w:val="9984FC28"/>
    <w:lvl w:ilvl="0" w:tplc="6CF2013A">
      <w:start w:val="1"/>
      <w:numFmt w:val="bullet"/>
      <w:lvlText w:val="-"/>
      <w:lvlJc w:val="left"/>
      <w:pPr>
        <w:ind w:left="2250" w:hanging="360"/>
      </w:pPr>
      <w:rPr>
        <w:rFonts w:ascii="Cambria" w:eastAsiaTheme="minorEastAsia" w:hAnsi="Cambria" w:cstheme="minorBidi"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4">
    <w:nsid w:val="29C22329"/>
    <w:multiLevelType w:val="hybridMultilevel"/>
    <w:tmpl w:val="D0282260"/>
    <w:lvl w:ilvl="0" w:tplc="48CE667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A9D7E9C"/>
    <w:multiLevelType w:val="hybridMultilevel"/>
    <w:tmpl w:val="A3209AF0"/>
    <w:lvl w:ilvl="0" w:tplc="8F10F756">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B09306F"/>
    <w:multiLevelType w:val="hybridMultilevel"/>
    <w:tmpl w:val="923EC252"/>
    <w:lvl w:ilvl="0" w:tplc="B8B218E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2C5A34FD"/>
    <w:multiLevelType w:val="hybridMultilevel"/>
    <w:tmpl w:val="DCD68316"/>
    <w:lvl w:ilvl="0" w:tplc="652E05D6">
      <w:start w:val="1"/>
      <w:numFmt w:val="lowerRoman"/>
      <w:lvlText w:val="%1."/>
      <w:lvlJc w:val="righ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8">
    <w:nsid w:val="2CCA02C4"/>
    <w:multiLevelType w:val="hybridMultilevel"/>
    <w:tmpl w:val="A940A2B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2CFD105A"/>
    <w:multiLevelType w:val="hybridMultilevel"/>
    <w:tmpl w:val="065E7FA0"/>
    <w:lvl w:ilvl="0" w:tplc="399210CE">
      <w:start w:val="1"/>
      <w:numFmt w:val="lowerRoman"/>
      <w:lvlText w:val="%1."/>
      <w:lvlJc w:val="right"/>
      <w:pPr>
        <w:ind w:left="720" w:hanging="360"/>
      </w:pPr>
      <w:rPr>
        <w:b/>
      </w:rPr>
    </w:lvl>
    <w:lvl w:ilvl="1" w:tplc="CA92D47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D5973C4"/>
    <w:multiLevelType w:val="hybridMultilevel"/>
    <w:tmpl w:val="FB045B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2DC22DEC"/>
    <w:multiLevelType w:val="hybridMultilevel"/>
    <w:tmpl w:val="ABCC57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E786929"/>
    <w:multiLevelType w:val="hybridMultilevel"/>
    <w:tmpl w:val="7624E7FC"/>
    <w:lvl w:ilvl="0" w:tplc="F7CE5AE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3">
    <w:nsid w:val="308759C4"/>
    <w:multiLevelType w:val="hybridMultilevel"/>
    <w:tmpl w:val="67BC2374"/>
    <w:lvl w:ilvl="0" w:tplc="3F4A887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5C489AC0">
      <w:start w:val="1"/>
      <w:numFmt w:val="lowerRoman"/>
      <w:lvlText w:val="%3."/>
      <w:lvlJc w:val="right"/>
      <w:pPr>
        <w:ind w:left="90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1584462"/>
    <w:multiLevelType w:val="hybridMultilevel"/>
    <w:tmpl w:val="EDDEF3C8"/>
    <w:lvl w:ilvl="0" w:tplc="F63ABB36">
      <w:start w:val="1"/>
      <w:numFmt w:val="low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16829E1"/>
    <w:multiLevelType w:val="hybridMultilevel"/>
    <w:tmpl w:val="6D54C47C"/>
    <w:lvl w:ilvl="0" w:tplc="0409001B">
      <w:start w:val="1"/>
      <w:numFmt w:val="lowerRoman"/>
      <w:lvlText w:val="%1."/>
      <w:lvlJc w:val="righ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76">
    <w:nsid w:val="318D1F70"/>
    <w:multiLevelType w:val="hybridMultilevel"/>
    <w:tmpl w:val="895AA4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325A50F0"/>
    <w:multiLevelType w:val="hybridMultilevel"/>
    <w:tmpl w:val="A16643E6"/>
    <w:lvl w:ilvl="0" w:tplc="310AC9A6">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28602DF"/>
    <w:multiLevelType w:val="hybridMultilevel"/>
    <w:tmpl w:val="B8C6F5EC"/>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32936DEF"/>
    <w:multiLevelType w:val="hybridMultilevel"/>
    <w:tmpl w:val="5A6067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32A06DBC"/>
    <w:multiLevelType w:val="hybridMultilevel"/>
    <w:tmpl w:val="14D23E96"/>
    <w:lvl w:ilvl="0" w:tplc="5290D3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2BF0F81"/>
    <w:multiLevelType w:val="hybridMultilevel"/>
    <w:tmpl w:val="1DAA57DA"/>
    <w:lvl w:ilvl="0" w:tplc="C2CEE57C">
      <w:start w:val="1"/>
      <w:numFmt w:val="lowerRoman"/>
      <w:lvlText w:val="%1."/>
      <w:lvlJc w:val="righ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nsid w:val="33ED501F"/>
    <w:multiLevelType w:val="hybridMultilevel"/>
    <w:tmpl w:val="6D54C47C"/>
    <w:lvl w:ilvl="0" w:tplc="0409001B">
      <w:start w:val="1"/>
      <w:numFmt w:val="lowerRoman"/>
      <w:lvlText w:val="%1."/>
      <w:lvlJc w:val="righ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83">
    <w:nsid w:val="33F87098"/>
    <w:multiLevelType w:val="hybridMultilevel"/>
    <w:tmpl w:val="85FED3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3FC0AA0"/>
    <w:multiLevelType w:val="hybridMultilevel"/>
    <w:tmpl w:val="0AE0B22A"/>
    <w:lvl w:ilvl="0" w:tplc="7CD6B22C">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5">
    <w:nsid w:val="34821FE7"/>
    <w:multiLevelType w:val="hybridMultilevel"/>
    <w:tmpl w:val="5E94ADE0"/>
    <w:lvl w:ilvl="0" w:tplc="26E80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34F60C1D"/>
    <w:multiLevelType w:val="hybridMultilevel"/>
    <w:tmpl w:val="BCE64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565147A"/>
    <w:multiLevelType w:val="hybridMultilevel"/>
    <w:tmpl w:val="146A8CD4"/>
    <w:lvl w:ilvl="0" w:tplc="2ACC1E56">
      <w:start w:val="1"/>
      <w:numFmt w:val="low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38401EEC"/>
    <w:multiLevelType w:val="hybridMultilevel"/>
    <w:tmpl w:val="D99E27F0"/>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9">
    <w:nsid w:val="384E42D2"/>
    <w:multiLevelType w:val="hybridMultilevel"/>
    <w:tmpl w:val="459865E8"/>
    <w:lvl w:ilvl="0" w:tplc="0409001B">
      <w:start w:val="1"/>
      <w:numFmt w:val="lowerRoman"/>
      <w:lvlText w:val="%1."/>
      <w:lvlJc w:val="righ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start w:val="1"/>
      <w:numFmt w:val="lowerRoman"/>
      <w:lvlText w:val="%6."/>
      <w:lvlJc w:val="right"/>
      <w:pPr>
        <w:ind w:left="720" w:hanging="36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90">
    <w:nsid w:val="385555A8"/>
    <w:multiLevelType w:val="multilevel"/>
    <w:tmpl w:val="323ED1B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016"/>
        </w:tabs>
        <w:ind w:left="2016" w:hanging="432"/>
      </w:pPr>
      <w:rPr>
        <w:rFonts w:hint="default"/>
      </w:rPr>
    </w:lvl>
    <w:lvl w:ilvl="5">
      <w:start w:val="1"/>
      <w:numFmt w:val="bullet"/>
      <w:lvlText w:val=""/>
      <w:lvlJc w:val="left"/>
      <w:pPr>
        <w:tabs>
          <w:tab w:val="num" w:pos="2376"/>
        </w:tabs>
        <w:ind w:left="2376" w:hanging="360"/>
      </w:pPr>
      <w:rPr>
        <w:rFonts w:ascii="Symbol" w:hAnsi="Symbol" w:hint="default"/>
      </w:rPr>
    </w:lvl>
    <w:lvl w:ilvl="6">
      <w:start w:val="1"/>
      <w:numFmt w:val="bullet"/>
      <w:lvlText w:val=""/>
      <w:lvlJc w:val="left"/>
      <w:pPr>
        <w:tabs>
          <w:tab w:val="num" w:pos="2592"/>
        </w:tabs>
        <w:ind w:left="2592" w:hanging="216"/>
      </w:pPr>
      <w:rPr>
        <w:rFonts w:ascii="Wingdings" w:hAnsi="Wingdings" w:hint="default"/>
      </w:rPr>
    </w:lvl>
    <w:lvl w:ilvl="7">
      <w:start w:val="1"/>
      <w:numFmt w:val="lowerLetter"/>
      <w:lvlText w:val="%8."/>
      <w:lvlJc w:val="left"/>
      <w:pPr>
        <w:tabs>
          <w:tab w:val="num" w:pos="2880"/>
        </w:tabs>
        <w:ind w:left="2880" w:hanging="288"/>
      </w:pPr>
      <w:rPr>
        <w:rFonts w:hint="default"/>
      </w:rPr>
    </w:lvl>
    <w:lvl w:ilvl="8">
      <w:start w:val="1"/>
      <w:numFmt w:val="lowerRoman"/>
      <w:lvlText w:val="%9."/>
      <w:lvlJc w:val="left"/>
      <w:pPr>
        <w:tabs>
          <w:tab w:val="num" w:pos="360"/>
        </w:tabs>
        <w:ind w:left="360" w:hanging="360"/>
      </w:pPr>
      <w:rPr>
        <w:rFonts w:hint="default"/>
        <w:b/>
      </w:rPr>
    </w:lvl>
  </w:abstractNum>
  <w:abstractNum w:abstractNumId="91">
    <w:nsid w:val="39040471"/>
    <w:multiLevelType w:val="hybridMultilevel"/>
    <w:tmpl w:val="DBC6CCF6"/>
    <w:lvl w:ilvl="0" w:tplc="43220570">
      <w:start w:val="1"/>
      <w:numFmt w:val="upperLetter"/>
      <w:lvlText w:val="%1."/>
      <w:lvlJc w:val="left"/>
      <w:pPr>
        <w:ind w:left="720" w:hanging="360"/>
      </w:pPr>
      <w:rPr>
        <w:rFonts w:ascii="Times" w:eastAsia="Times New Roman" w:hAnsi="Time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98903C9"/>
    <w:multiLevelType w:val="hybridMultilevel"/>
    <w:tmpl w:val="A0B6E28E"/>
    <w:lvl w:ilvl="0" w:tplc="11180E1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3">
    <w:nsid w:val="39B46C8A"/>
    <w:multiLevelType w:val="hybridMultilevel"/>
    <w:tmpl w:val="B4D03706"/>
    <w:lvl w:ilvl="0" w:tplc="B9602952">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39ED0022"/>
    <w:multiLevelType w:val="hybridMultilevel"/>
    <w:tmpl w:val="435EFFA8"/>
    <w:lvl w:ilvl="0" w:tplc="55E467FC">
      <w:start w:val="1"/>
      <w:numFmt w:val="lowerRoman"/>
      <w:lvlText w:val="%1."/>
      <w:lvlJc w:val="righ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39FC2B05"/>
    <w:multiLevelType w:val="hybridMultilevel"/>
    <w:tmpl w:val="9A96E05E"/>
    <w:lvl w:ilvl="0" w:tplc="ED883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3A300915"/>
    <w:multiLevelType w:val="hybridMultilevel"/>
    <w:tmpl w:val="BE16DF14"/>
    <w:lvl w:ilvl="0" w:tplc="AC108D28">
      <w:start w:val="1"/>
      <w:numFmt w:val="low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3ABF0260"/>
    <w:multiLevelType w:val="hybridMultilevel"/>
    <w:tmpl w:val="BD8C2EDC"/>
    <w:lvl w:ilvl="0" w:tplc="27ECEA82">
      <w:start w:val="1"/>
      <w:numFmt w:val="low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3AF16C63"/>
    <w:multiLevelType w:val="hybridMultilevel"/>
    <w:tmpl w:val="7E7A96C4"/>
    <w:lvl w:ilvl="0" w:tplc="4178183E">
      <w:start w:val="1"/>
      <w:numFmt w:val="lowerRoman"/>
      <w:lvlText w:val="%1."/>
      <w:lvlJc w:val="righ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9">
    <w:nsid w:val="3B1C626B"/>
    <w:multiLevelType w:val="hybridMultilevel"/>
    <w:tmpl w:val="E28A6948"/>
    <w:lvl w:ilvl="0" w:tplc="43220570">
      <w:start w:val="1"/>
      <w:numFmt w:val="upperLetter"/>
      <w:lvlText w:val="%1."/>
      <w:lvlJc w:val="left"/>
      <w:pPr>
        <w:ind w:left="720" w:hanging="360"/>
      </w:pPr>
      <w:rPr>
        <w:rFonts w:ascii="Times" w:eastAsia="Times New Roman" w:hAnsi="Time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C3D2C95"/>
    <w:multiLevelType w:val="multilevel"/>
    <w:tmpl w:val="C0703E18"/>
    <w:lvl w:ilvl="0">
      <w:start w:val="1"/>
      <w:numFmt w:val="upperRoman"/>
      <w:lvlText w:val="%1)"/>
      <w:lvlJc w:val="left"/>
      <w:pPr>
        <w:tabs>
          <w:tab w:val="num" w:pos="360"/>
        </w:tabs>
        <w:ind w:left="360" w:hanging="360"/>
      </w:pPr>
      <w:rPr>
        <w:rFonts w:ascii="Times" w:eastAsia="Times New Roman" w:hAnsi="Times" w:cs="Times New Roman"/>
      </w:rPr>
    </w:lvl>
    <w:lvl w:ilvl="1">
      <w:start w:val="1"/>
      <w:numFmt w:val="upperLetter"/>
      <w:lvlText w:val="%2)"/>
      <w:lvlJc w:val="left"/>
      <w:pPr>
        <w:tabs>
          <w:tab w:val="num" w:pos="450"/>
        </w:tabs>
        <w:ind w:left="450" w:hanging="360"/>
      </w:pPr>
      <w:rPr>
        <w:rFonts w:hint="default"/>
        <w:b/>
      </w:rPr>
    </w:lvl>
    <w:lvl w:ilvl="2">
      <w:start w:val="1"/>
      <w:numFmt w:val="decimal"/>
      <w:lvlText w:val="%3."/>
      <w:lvlJc w:val="left"/>
      <w:pPr>
        <w:tabs>
          <w:tab w:val="num" w:pos="540"/>
        </w:tabs>
        <w:ind w:left="540" w:hanging="360"/>
      </w:pPr>
      <w:rPr>
        <w:rFonts w:ascii="Times New Roman" w:eastAsia="Times New Roman" w:hAnsi="Times New Roman" w:cs="Times New Roman"/>
        <w:b/>
      </w:rPr>
    </w:lvl>
    <w:lvl w:ilvl="3">
      <w:start w:val="1"/>
      <w:numFmt w:val="lowerLetter"/>
      <w:lvlText w:val="(%4)"/>
      <w:lvlJc w:val="left"/>
      <w:pPr>
        <w:tabs>
          <w:tab w:val="num" w:pos="990"/>
        </w:tabs>
        <w:ind w:left="990" w:hanging="360"/>
      </w:pPr>
      <w:rPr>
        <w:rFonts w:ascii="Times" w:hAnsi="Times" w:hint="default"/>
        <w:b/>
        <w:sz w:val="20"/>
        <w:szCs w:val="20"/>
      </w:rPr>
    </w:lvl>
    <w:lvl w:ilvl="4">
      <w:start w:val="1"/>
      <w:numFmt w:val="lowerRoman"/>
      <w:lvlText w:val="(%5)"/>
      <w:lvlJc w:val="left"/>
      <w:pPr>
        <w:tabs>
          <w:tab w:val="num" w:pos="1962"/>
        </w:tabs>
        <w:ind w:left="1962" w:hanging="432"/>
      </w:pPr>
      <w:rPr>
        <w:rFonts w:hint="default"/>
      </w:rPr>
    </w:lvl>
    <w:lvl w:ilvl="5">
      <w:start w:val="1"/>
      <w:numFmt w:val="bullet"/>
      <w:lvlText w:val=""/>
      <w:lvlJc w:val="left"/>
      <w:pPr>
        <w:tabs>
          <w:tab w:val="num" w:pos="2376"/>
        </w:tabs>
        <w:ind w:left="2376" w:hanging="360"/>
      </w:pPr>
      <w:rPr>
        <w:rFonts w:ascii="Symbol" w:hAnsi="Symbol" w:hint="default"/>
      </w:rPr>
    </w:lvl>
    <w:lvl w:ilvl="6">
      <w:start w:val="1"/>
      <w:numFmt w:val="bullet"/>
      <w:lvlText w:val=""/>
      <w:lvlJc w:val="left"/>
      <w:pPr>
        <w:tabs>
          <w:tab w:val="num" w:pos="2592"/>
        </w:tabs>
        <w:ind w:left="2592" w:hanging="216"/>
      </w:pPr>
      <w:rPr>
        <w:rFonts w:ascii="Wingdings" w:hAnsi="Wingdings" w:hint="default"/>
      </w:rPr>
    </w:lvl>
    <w:lvl w:ilvl="7">
      <w:start w:val="1"/>
      <w:numFmt w:val="lowerLetter"/>
      <w:lvlText w:val="%8."/>
      <w:lvlJc w:val="left"/>
      <w:pPr>
        <w:tabs>
          <w:tab w:val="num" w:pos="2880"/>
        </w:tabs>
        <w:ind w:left="2880" w:hanging="288"/>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3C7766EF"/>
    <w:multiLevelType w:val="hybridMultilevel"/>
    <w:tmpl w:val="41E8D8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3D313411"/>
    <w:multiLevelType w:val="hybridMultilevel"/>
    <w:tmpl w:val="61684B9C"/>
    <w:lvl w:ilvl="0" w:tplc="01A2E578">
      <w:start w:val="1"/>
      <w:numFmt w:val="low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3DA053DF"/>
    <w:multiLevelType w:val="hybridMultilevel"/>
    <w:tmpl w:val="B1685C1E"/>
    <w:lvl w:ilvl="0" w:tplc="4BB8516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3E1272DE"/>
    <w:multiLevelType w:val="hybridMultilevel"/>
    <w:tmpl w:val="C2780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E54679C"/>
    <w:multiLevelType w:val="hybridMultilevel"/>
    <w:tmpl w:val="38740FB0"/>
    <w:lvl w:ilvl="0" w:tplc="0409001B">
      <w:start w:val="1"/>
      <w:numFmt w:val="lowerRoman"/>
      <w:lvlText w:val="%1."/>
      <w:lvlJc w:val="right"/>
      <w:pPr>
        <w:ind w:left="540" w:hanging="360"/>
      </w:pPr>
    </w:lvl>
    <w:lvl w:ilvl="1" w:tplc="380A5E3C">
      <w:start w:val="1"/>
      <w:numFmt w:val="decimal"/>
      <w:lvlText w:val="%2)"/>
      <w:lvlJc w:val="left"/>
      <w:pPr>
        <w:ind w:left="1260" w:hanging="360"/>
      </w:pPr>
      <w:rPr>
        <w:rFonts w:hint="default"/>
        <w:b/>
      </w:rPr>
    </w:lvl>
    <w:lvl w:ilvl="2" w:tplc="0409001B">
      <w:start w:val="1"/>
      <w:numFmt w:val="lowerRoman"/>
      <w:lvlText w:val="%3."/>
      <w:lvlJc w:val="right"/>
      <w:pPr>
        <w:ind w:left="63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6">
    <w:nsid w:val="3F7417DE"/>
    <w:multiLevelType w:val="hybridMultilevel"/>
    <w:tmpl w:val="B1D02046"/>
    <w:lvl w:ilvl="0" w:tplc="1C74CE7C">
      <w:start w:val="1"/>
      <w:numFmt w:val="lowerLetter"/>
      <w:lvlText w:val="%1."/>
      <w:lvlJc w:val="left"/>
      <w:pPr>
        <w:ind w:left="630" w:hanging="360"/>
      </w:pPr>
      <w:rPr>
        <w:b/>
      </w:rPr>
    </w:lvl>
    <w:lvl w:ilvl="1" w:tplc="04090019" w:tentative="1">
      <w:start w:val="1"/>
      <w:numFmt w:val="lowerLetter"/>
      <w:lvlText w:val="%2."/>
      <w:lvlJc w:val="left"/>
      <w:pPr>
        <w:ind w:left="1350" w:hanging="360"/>
      </w:pPr>
    </w:lvl>
    <w:lvl w:ilvl="2" w:tplc="99F6D6D8">
      <w:start w:val="1"/>
      <w:numFmt w:val="lowerRoman"/>
      <w:lvlText w:val="%3."/>
      <w:lvlJc w:val="right"/>
      <w:pPr>
        <w:ind w:left="720" w:hanging="180"/>
      </w:pPr>
      <w:rPr>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7">
    <w:nsid w:val="40C04FCF"/>
    <w:multiLevelType w:val="hybridMultilevel"/>
    <w:tmpl w:val="DAF209B2"/>
    <w:lvl w:ilvl="0" w:tplc="335258DE">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11E4B0E"/>
    <w:multiLevelType w:val="hybridMultilevel"/>
    <w:tmpl w:val="BAB8BD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432F1448"/>
    <w:multiLevelType w:val="hybridMultilevel"/>
    <w:tmpl w:val="83DAC8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3723CB5"/>
    <w:multiLevelType w:val="hybridMultilevel"/>
    <w:tmpl w:val="7BBA29E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43956596"/>
    <w:multiLevelType w:val="hybridMultilevel"/>
    <w:tmpl w:val="0C406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3DD3525"/>
    <w:multiLevelType w:val="hybridMultilevel"/>
    <w:tmpl w:val="3258B2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44220E92"/>
    <w:multiLevelType w:val="hybridMultilevel"/>
    <w:tmpl w:val="74E4E308"/>
    <w:lvl w:ilvl="0" w:tplc="3B489AB4">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44F5652"/>
    <w:multiLevelType w:val="hybridMultilevel"/>
    <w:tmpl w:val="6012FB4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46D3FA1"/>
    <w:multiLevelType w:val="hybridMultilevel"/>
    <w:tmpl w:val="E2B02D9A"/>
    <w:lvl w:ilvl="0" w:tplc="98A0BDC8">
      <w:start w:val="1"/>
      <w:numFmt w:val="decimal"/>
      <w:lvlText w:val="%1."/>
      <w:lvlJc w:val="left"/>
      <w:pPr>
        <w:ind w:left="1080" w:hanging="360"/>
      </w:pPr>
      <w:rPr>
        <w:rFonts w:hint="default"/>
        <w:b/>
      </w:rPr>
    </w:lvl>
    <w:lvl w:ilvl="1" w:tplc="04090019">
      <w:start w:val="1"/>
      <w:numFmt w:val="lowerLetter"/>
      <w:lvlText w:val="%2."/>
      <w:lvlJc w:val="left"/>
      <w:pPr>
        <w:ind w:left="900" w:hanging="360"/>
      </w:pPr>
    </w:lvl>
    <w:lvl w:ilvl="2" w:tplc="0409001B">
      <w:start w:val="1"/>
      <w:numFmt w:val="lowerRoman"/>
      <w:lvlText w:val="%3."/>
      <w:lvlJc w:val="right"/>
      <w:pPr>
        <w:ind w:left="1530" w:hanging="180"/>
      </w:pPr>
    </w:lvl>
    <w:lvl w:ilvl="3" w:tplc="BE94A472">
      <w:start w:val="1"/>
      <w:numFmt w:val="decimal"/>
      <w:lvlText w:val="(%4)"/>
      <w:lvlJc w:val="left"/>
      <w:pPr>
        <w:ind w:left="3240" w:hanging="360"/>
      </w:pPr>
      <w:rPr>
        <w:rFonts w:hint="default"/>
        <w:b w:val="0"/>
      </w:rPr>
    </w:lvl>
    <w:lvl w:ilvl="4" w:tplc="FD228EE4">
      <w:start w:val="1"/>
      <w:numFmt w:val="decimal"/>
      <w:lvlText w:val="%5)"/>
      <w:lvlJc w:val="left"/>
      <w:pPr>
        <w:ind w:left="990" w:hanging="360"/>
      </w:pPr>
      <w:rPr>
        <w:rFonts w:hint="default"/>
        <w:b/>
      </w:rPr>
    </w:lvl>
    <w:lvl w:ilvl="5" w:tplc="26945386">
      <w:start w:val="1"/>
      <w:numFmt w:val="lowerLetter"/>
      <w:lvlText w:val="%6)"/>
      <w:lvlJc w:val="left"/>
      <w:pPr>
        <w:ind w:left="234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48D08EF"/>
    <w:multiLevelType w:val="hybridMultilevel"/>
    <w:tmpl w:val="B2482836"/>
    <w:lvl w:ilvl="0" w:tplc="F234551E">
      <w:start w:val="643"/>
      <w:numFmt w:val="bullet"/>
      <w:lvlText w:val="-"/>
      <w:lvlJc w:val="left"/>
      <w:pPr>
        <w:ind w:left="990" w:hanging="360"/>
      </w:pPr>
      <w:rPr>
        <w:rFonts w:ascii="Times" w:eastAsiaTheme="minorEastAsia" w:hAnsi="Times" w:cstheme="minorBidi" w:hint="default"/>
        <w:b/>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7">
    <w:nsid w:val="44A47897"/>
    <w:multiLevelType w:val="hybridMultilevel"/>
    <w:tmpl w:val="862834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44CB5BCA"/>
    <w:multiLevelType w:val="hybridMultilevel"/>
    <w:tmpl w:val="81BA49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64B6DB2"/>
    <w:multiLevelType w:val="hybridMultilevel"/>
    <w:tmpl w:val="3244A99C"/>
    <w:lvl w:ilvl="0" w:tplc="04090015">
      <w:start w:val="1"/>
      <w:numFmt w:val="upperLetter"/>
      <w:lvlText w:val="%1."/>
      <w:lvlJc w:val="left"/>
      <w:pPr>
        <w:ind w:left="990" w:hanging="360"/>
      </w:pPr>
    </w:lvl>
    <w:lvl w:ilvl="1" w:tplc="04090019">
      <w:start w:val="1"/>
      <w:numFmt w:val="lowerLetter"/>
      <w:lvlText w:val="%2."/>
      <w:lvlJc w:val="left"/>
      <w:pPr>
        <w:ind w:left="720" w:hanging="360"/>
      </w:pPr>
    </w:lvl>
    <w:lvl w:ilvl="2" w:tplc="C29A2C96">
      <w:start w:val="1"/>
      <w:numFmt w:val="lowerRoman"/>
      <w:lvlText w:val="%3."/>
      <w:lvlJc w:val="right"/>
      <w:pPr>
        <w:ind w:left="180" w:hanging="180"/>
      </w:pPr>
      <w:rPr>
        <w:b/>
      </w:rPr>
    </w:lvl>
    <w:lvl w:ilvl="3" w:tplc="A776D638">
      <w:start w:val="1"/>
      <w:numFmt w:val="decimal"/>
      <w:lvlText w:val="%4."/>
      <w:lvlJc w:val="left"/>
      <w:pPr>
        <w:ind w:left="900" w:hanging="360"/>
      </w:pPr>
      <w:rPr>
        <w:b/>
      </w:rPr>
    </w:lvl>
    <w:lvl w:ilvl="4" w:tplc="04090019">
      <w:start w:val="1"/>
      <w:numFmt w:val="lowerLetter"/>
      <w:lvlText w:val="%5."/>
      <w:lvlJc w:val="left"/>
      <w:pPr>
        <w:ind w:left="540" w:hanging="360"/>
      </w:pPr>
    </w:lvl>
    <w:lvl w:ilvl="5" w:tplc="33F47116">
      <w:start w:val="1"/>
      <w:numFmt w:val="lowerRoman"/>
      <w:lvlText w:val="%6."/>
      <w:lvlJc w:val="right"/>
      <w:pPr>
        <w:ind w:left="540" w:hanging="180"/>
      </w:pPr>
      <w:rPr>
        <w:b/>
      </w:rPr>
    </w:lvl>
    <w:lvl w:ilvl="6" w:tplc="0409000F">
      <w:start w:val="1"/>
      <w:numFmt w:val="decimal"/>
      <w:lvlText w:val="%7."/>
      <w:lvlJc w:val="left"/>
      <w:pPr>
        <w:ind w:left="225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0">
    <w:nsid w:val="46EC1E18"/>
    <w:multiLevelType w:val="multilevel"/>
    <w:tmpl w:val="C0703E18"/>
    <w:lvl w:ilvl="0">
      <w:start w:val="1"/>
      <w:numFmt w:val="upperRoman"/>
      <w:lvlText w:val="%1)"/>
      <w:lvlJc w:val="left"/>
      <w:pPr>
        <w:tabs>
          <w:tab w:val="num" w:pos="360"/>
        </w:tabs>
        <w:ind w:left="360" w:hanging="360"/>
      </w:pPr>
      <w:rPr>
        <w:rFonts w:ascii="Times" w:eastAsia="Times New Roman" w:hAnsi="Times" w:cs="Times New Roman"/>
      </w:rPr>
    </w:lvl>
    <w:lvl w:ilvl="1">
      <w:start w:val="1"/>
      <w:numFmt w:val="upperLetter"/>
      <w:lvlText w:val="%2)"/>
      <w:lvlJc w:val="left"/>
      <w:pPr>
        <w:tabs>
          <w:tab w:val="num" w:pos="450"/>
        </w:tabs>
        <w:ind w:left="450" w:hanging="360"/>
      </w:pPr>
      <w:rPr>
        <w:rFonts w:hint="default"/>
        <w:b/>
      </w:rPr>
    </w:lvl>
    <w:lvl w:ilvl="2">
      <w:start w:val="1"/>
      <w:numFmt w:val="decimal"/>
      <w:lvlText w:val="%3."/>
      <w:lvlJc w:val="left"/>
      <w:pPr>
        <w:tabs>
          <w:tab w:val="num" w:pos="540"/>
        </w:tabs>
        <w:ind w:left="540" w:hanging="360"/>
      </w:pPr>
      <w:rPr>
        <w:rFonts w:ascii="Times New Roman" w:eastAsia="Times New Roman" w:hAnsi="Times New Roman" w:cs="Times New Roman"/>
        <w:b/>
      </w:rPr>
    </w:lvl>
    <w:lvl w:ilvl="3">
      <w:start w:val="1"/>
      <w:numFmt w:val="lowerLetter"/>
      <w:lvlText w:val="(%4)"/>
      <w:lvlJc w:val="left"/>
      <w:pPr>
        <w:tabs>
          <w:tab w:val="num" w:pos="990"/>
        </w:tabs>
        <w:ind w:left="990" w:hanging="360"/>
      </w:pPr>
      <w:rPr>
        <w:rFonts w:ascii="Times" w:hAnsi="Times" w:hint="default"/>
        <w:b/>
        <w:sz w:val="20"/>
        <w:szCs w:val="20"/>
      </w:rPr>
    </w:lvl>
    <w:lvl w:ilvl="4">
      <w:start w:val="1"/>
      <w:numFmt w:val="lowerRoman"/>
      <w:lvlText w:val="(%5)"/>
      <w:lvlJc w:val="left"/>
      <w:pPr>
        <w:tabs>
          <w:tab w:val="num" w:pos="1962"/>
        </w:tabs>
        <w:ind w:left="1962" w:hanging="432"/>
      </w:pPr>
      <w:rPr>
        <w:rFonts w:hint="default"/>
      </w:rPr>
    </w:lvl>
    <w:lvl w:ilvl="5">
      <w:start w:val="1"/>
      <w:numFmt w:val="bullet"/>
      <w:lvlText w:val=""/>
      <w:lvlJc w:val="left"/>
      <w:pPr>
        <w:tabs>
          <w:tab w:val="num" w:pos="2376"/>
        </w:tabs>
        <w:ind w:left="2376" w:hanging="360"/>
      </w:pPr>
      <w:rPr>
        <w:rFonts w:ascii="Symbol" w:hAnsi="Symbol" w:hint="default"/>
      </w:rPr>
    </w:lvl>
    <w:lvl w:ilvl="6">
      <w:start w:val="1"/>
      <w:numFmt w:val="bullet"/>
      <w:lvlText w:val=""/>
      <w:lvlJc w:val="left"/>
      <w:pPr>
        <w:tabs>
          <w:tab w:val="num" w:pos="2592"/>
        </w:tabs>
        <w:ind w:left="2592" w:hanging="216"/>
      </w:pPr>
      <w:rPr>
        <w:rFonts w:ascii="Wingdings" w:hAnsi="Wingdings" w:hint="default"/>
      </w:rPr>
    </w:lvl>
    <w:lvl w:ilvl="7">
      <w:start w:val="1"/>
      <w:numFmt w:val="lowerLetter"/>
      <w:lvlText w:val="%8."/>
      <w:lvlJc w:val="left"/>
      <w:pPr>
        <w:tabs>
          <w:tab w:val="num" w:pos="2880"/>
        </w:tabs>
        <w:ind w:left="2880" w:hanging="288"/>
      </w:pPr>
      <w:rPr>
        <w:rFonts w:hint="default"/>
      </w:rPr>
    </w:lvl>
    <w:lvl w:ilvl="8">
      <w:start w:val="1"/>
      <w:numFmt w:val="lowerRoman"/>
      <w:lvlText w:val="%9."/>
      <w:lvlJc w:val="left"/>
      <w:pPr>
        <w:tabs>
          <w:tab w:val="num" w:pos="3240"/>
        </w:tabs>
        <w:ind w:left="3240" w:hanging="360"/>
      </w:pPr>
      <w:rPr>
        <w:rFonts w:hint="default"/>
      </w:rPr>
    </w:lvl>
  </w:abstractNum>
  <w:abstractNum w:abstractNumId="121">
    <w:nsid w:val="48D12B6D"/>
    <w:multiLevelType w:val="hybridMultilevel"/>
    <w:tmpl w:val="2670F4FC"/>
    <w:lvl w:ilvl="0" w:tplc="CFEE75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96A3CC7"/>
    <w:multiLevelType w:val="hybridMultilevel"/>
    <w:tmpl w:val="DCF43C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9B0292C"/>
    <w:multiLevelType w:val="hybridMultilevel"/>
    <w:tmpl w:val="A8BEE9CA"/>
    <w:lvl w:ilvl="0" w:tplc="43220570">
      <w:start w:val="1"/>
      <w:numFmt w:val="upperLetter"/>
      <w:lvlText w:val="%1."/>
      <w:lvlJc w:val="left"/>
      <w:pPr>
        <w:ind w:left="720" w:hanging="360"/>
      </w:pPr>
      <w:rPr>
        <w:rFonts w:ascii="Times" w:eastAsia="Times New Roman" w:hAnsi="Time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A1D7DB7"/>
    <w:multiLevelType w:val="hybridMultilevel"/>
    <w:tmpl w:val="46467C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4AEC7CA7"/>
    <w:multiLevelType w:val="hybridMultilevel"/>
    <w:tmpl w:val="B38A5E6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4B1D4D46"/>
    <w:multiLevelType w:val="hybridMultilevel"/>
    <w:tmpl w:val="5816DD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4B292898"/>
    <w:multiLevelType w:val="hybridMultilevel"/>
    <w:tmpl w:val="5FB6571E"/>
    <w:lvl w:ilvl="0" w:tplc="0409001B">
      <w:start w:val="1"/>
      <w:numFmt w:val="lowerRoman"/>
      <w:lvlText w:val="%1."/>
      <w:lvlJc w:val="right"/>
      <w:pPr>
        <w:ind w:left="360" w:hanging="360"/>
      </w:pPr>
      <w:rPr>
        <w:b/>
      </w:rPr>
    </w:lvl>
    <w:lvl w:ilvl="1" w:tplc="04090019">
      <w:start w:val="1"/>
      <w:numFmt w:val="lowerLetter"/>
      <w:lvlText w:val="%2."/>
      <w:lvlJc w:val="left"/>
      <w:pPr>
        <w:ind w:left="1440" w:hanging="360"/>
      </w:pPr>
    </w:lvl>
    <w:lvl w:ilvl="2" w:tplc="E8AEE7A8">
      <w:start w:val="1"/>
      <w:numFmt w:val="lowerRoman"/>
      <w:lvlText w:val="%3."/>
      <w:lvlJc w:val="right"/>
      <w:pPr>
        <w:ind w:left="720" w:hanging="180"/>
      </w:pPr>
      <w:rPr>
        <w:b/>
      </w:rPr>
    </w:lvl>
    <w:lvl w:ilvl="3" w:tplc="BC860874">
      <w:start w:val="12"/>
      <w:numFmt w:val="upperRoman"/>
      <w:lvlText w:val="%4)"/>
      <w:lvlJc w:val="left"/>
      <w:pPr>
        <w:ind w:left="4500" w:hanging="720"/>
      </w:pPr>
      <w:rPr>
        <w:rFonts w:hint="default"/>
      </w:rPr>
    </w:lvl>
    <w:lvl w:ilvl="4" w:tplc="1D409732">
      <w:start w:val="1"/>
      <w:numFmt w:val="decimal"/>
      <w:lvlText w:val="%5)"/>
      <w:lvlJc w:val="left"/>
      <w:pPr>
        <w:ind w:left="144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B345C57"/>
    <w:multiLevelType w:val="hybridMultilevel"/>
    <w:tmpl w:val="9750469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4B8A41EC"/>
    <w:multiLevelType w:val="hybridMultilevel"/>
    <w:tmpl w:val="AF58419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4C6B5AC1"/>
    <w:multiLevelType w:val="hybridMultilevel"/>
    <w:tmpl w:val="BAC822D6"/>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4DAE42A8"/>
    <w:multiLevelType w:val="hybridMultilevel"/>
    <w:tmpl w:val="F41EE3C2"/>
    <w:lvl w:ilvl="0" w:tplc="307A0A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2">
    <w:nsid w:val="4DF16ED4"/>
    <w:multiLevelType w:val="hybridMultilevel"/>
    <w:tmpl w:val="C9507AD8"/>
    <w:lvl w:ilvl="0" w:tplc="6E7AA0E4">
      <w:start w:val="1"/>
      <w:numFmt w:val="decimal"/>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4E7D5330"/>
    <w:multiLevelType w:val="hybridMultilevel"/>
    <w:tmpl w:val="559A8D3A"/>
    <w:lvl w:ilvl="0" w:tplc="CA4C81C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4">
    <w:nsid w:val="4EC6482D"/>
    <w:multiLevelType w:val="hybridMultilevel"/>
    <w:tmpl w:val="91FABB9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4F45580A"/>
    <w:multiLevelType w:val="hybridMultilevel"/>
    <w:tmpl w:val="DBC6CCF6"/>
    <w:lvl w:ilvl="0" w:tplc="43220570">
      <w:start w:val="1"/>
      <w:numFmt w:val="upperLetter"/>
      <w:lvlText w:val="%1."/>
      <w:lvlJc w:val="left"/>
      <w:pPr>
        <w:ind w:left="720" w:hanging="360"/>
      </w:pPr>
      <w:rPr>
        <w:rFonts w:ascii="Times" w:eastAsia="Times New Roman" w:hAnsi="Time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0FE5C57"/>
    <w:multiLevelType w:val="hybridMultilevel"/>
    <w:tmpl w:val="69AC77B4"/>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7">
    <w:nsid w:val="5106177D"/>
    <w:multiLevelType w:val="hybridMultilevel"/>
    <w:tmpl w:val="77C65AE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5110189B"/>
    <w:multiLevelType w:val="hybridMultilevel"/>
    <w:tmpl w:val="362EDC4A"/>
    <w:lvl w:ilvl="0" w:tplc="78A2600C">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9">
    <w:nsid w:val="516267F3"/>
    <w:multiLevelType w:val="hybridMultilevel"/>
    <w:tmpl w:val="1D803992"/>
    <w:lvl w:ilvl="0" w:tplc="F73204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51980908"/>
    <w:multiLevelType w:val="hybridMultilevel"/>
    <w:tmpl w:val="69D81C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52514473"/>
    <w:multiLevelType w:val="hybridMultilevel"/>
    <w:tmpl w:val="42B0D498"/>
    <w:lvl w:ilvl="0" w:tplc="3A64850C">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1530" w:hanging="360"/>
      </w:pPr>
      <w:rPr>
        <w:rFonts w:ascii="Courier New" w:hAnsi="Courier New" w:hint="default"/>
      </w:rPr>
    </w:lvl>
    <w:lvl w:ilvl="5" w:tplc="04090005">
      <w:start w:val="1"/>
      <w:numFmt w:val="bullet"/>
      <w:lvlText w:val=""/>
      <w:lvlJc w:val="left"/>
      <w:pPr>
        <w:ind w:left="117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53A53AC7"/>
    <w:multiLevelType w:val="hybridMultilevel"/>
    <w:tmpl w:val="65BAF9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53E6695B"/>
    <w:multiLevelType w:val="hybridMultilevel"/>
    <w:tmpl w:val="FC362B82"/>
    <w:lvl w:ilvl="0" w:tplc="723493C2">
      <w:start w:val="1"/>
      <w:numFmt w:val="lowerRoman"/>
      <w:lvlText w:val="%1."/>
      <w:lvlJc w:val="right"/>
      <w:pPr>
        <w:ind w:left="720" w:hanging="360"/>
      </w:pPr>
      <w:rPr>
        <w:b/>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144">
    <w:nsid w:val="54A04DFA"/>
    <w:multiLevelType w:val="hybridMultilevel"/>
    <w:tmpl w:val="828E0ED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550B51E7"/>
    <w:multiLevelType w:val="hybridMultilevel"/>
    <w:tmpl w:val="2D847280"/>
    <w:lvl w:ilvl="0" w:tplc="3B544E72">
      <w:start w:val="1"/>
      <w:numFmt w:val="decimal"/>
      <w:lvlText w:val="%1)"/>
      <w:lvlJc w:val="left"/>
      <w:pPr>
        <w:ind w:left="1260" w:hanging="360"/>
      </w:pPr>
      <w:rPr>
        <w:rFonts w:ascii="Times New Roman" w:hAnsi="Times New Roman"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6">
    <w:nsid w:val="550E4BB3"/>
    <w:multiLevelType w:val="hybridMultilevel"/>
    <w:tmpl w:val="F87C79C2"/>
    <w:lvl w:ilvl="0" w:tplc="A5C04F32">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55D922C9"/>
    <w:multiLevelType w:val="hybridMultilevel"/>
    <w:tmpl w:val="915610FA"/>
    <w:lvl w:ilvl="0" w:tplc="97F080D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55FA1520"/>
    <w:multiLevelType w:val="hybridMultilevel"/>
    <w:tmpl w:val="6608CFF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nsid w:val="573C4F00"/>
    <w:multiLevelType w:val="hybridMultilevel"/>
    <w:tmpl w:val="EBACB60E"/>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0">
    <w:nsid w:val="583E0177"/>
    <w:multiLevelType w:val="hybridMultilevel"/>
    <w:tmpl w:val="F9085660"/>
    <w:lvl w:ilvl="0" w:tplc="117AC920">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588819C8"/>
    <w:multiLevelType w:val="hybridMultilevel"/>
    <w:tmpl w:val="8B46931E"/>
    <w:lvl w:ilvl="0" w:tplc="2AA214D4">
      <w:numFmt w:val="bullet"/>
      <w:lvlText w:val=""/>
      <w:lvlJc w:val="left"/>
      <w:pPr>
        <w:ind w:left="900" w:hanging="360"/>
      </w:pPr>
      <w:rPr>
        <w:rFonts w:ascii="Symbol" w:eastAsiaTheme="minorHAnsi" w:hAnsi="Symbol"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2">
    <w:nsid w:val="58D70B85"/>
    <w:multiLevelType w:val="multilevel"/>
    <w:tmpl w:val="A9D60D68"/>
    <w:lvl w:ilvl="0">
      <w:start w:val="1"/>
      <w:numFmt w:val="upperLetter"/>
      <w:lvlText w:val="%1."/>
      <w:lvlJc w:val="left"/>
      <w:pPr>
        <w:tabs>
          <w:tab w:val="num" w:pos="990"/>
        </w:tabs>
        <w:ind w:left="990" w:hanging="360"/>
      </w:pPr>
      <w:rPr>
        <w:rFonts w:ascii="Times" w:eastAsia="Times New Roman" w:hAnsi="Times" w:cs="Times New Roman"/>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170"/>
        </w:tabs>
        <w:ind w:left="1170" w:hanging="360"/>
      </w:pPr>
      <w:rPr>
        <w:rFonts w:ascii="Times New Roman" w:eastAsia="Times New Roman" w:hAnsi="Times New Roman" w:cs="Times New Roman"/>
        <w:b/>
      </w:rPr>
    </w:lvl>
    <w:lvl w:ilvl="3">
      <w:start w:val="1"/>
      <w:numFmt w:val="lowerLetter"/>
      <w:lvlText w:val="(%4)"/>
      <w:lvlJc w:val="left"/>
      <w:pPr>
        <w:tabs>
          <w:tab w:val="num" w:pos="2070"/>
        </w:tabs>
        <w:ind w:left="2070" w:hanging="360"/>
      </w:pPr>
      <w:rPr>
        <w:rFonts w:hint="default"/>
      </w:rPr>
    </w:lvl>
    <w:lvl w:ilvl="4">
      <w:start w:val="1"/>
      <w:numFmt w:val="lowerRoman"/>
      <w:lvlText w:val="(%5)"/>
      <w:lvlJc w:val="left"/>
      <w:pPr>
        <w:tabs>
          <w:tab w:val="num" w:pos="2646"/>
        </w:tabs>
        <w:ind w:left="2646" w:hanging="432"/>
      </w:pPr>
      <w:rPr>
        <w:rFonts w:hint="default"/>
      </w:rPr>
    </w:lvl>
    <w:lvl w:ilvl="5">
      <w:start w:val="1"/>
      <w:numFmt w:val="bullet"/>
      <w:lvlText w:val=""/>
      <w:lvlJc w:val="left"/>
      <w:pPr>
        <w:tabs>
          <w:tab w:val="num" w:pos="3006"/>
        </w:tabs>
        <w:ind w:left="3006" w:hanging="360"/>
      </w:pPr>
      <w:rPr>
        <w:rFonts w:ascii="Symbol" w:hAnsi="Symbol" w:hint="default"/>
      </w:rPr>
    </w:lvl>
    <w:lvl w:ilvl="6">
      <w:start w:val="1"/>
      <w:numFmt w:val="bullet"/>
      <w:lvlText w:val=""/>
      <w:lvlJc w:val="left"/>
      <w:pPr>
        <w:tabs>
          <w:tab w:val="num" w:pos="3222"/>
        </w:tabs>
        <w:ind w:left="3222" w:hanging="216"/>
      </w:pPr>
      <w:rPr>
        <w:rFonts w:ascii="Wingdings" w:hAnsi="Wingdings" w:hint="default"/>
      </w:rPr>
    </w:lvl>
    <w:lvl w:ilvl="7">
      <w:start w:val="1"/>
      <w:numFmt w:val="lowerLetter"/>
      <w:lvlText w:val="%8."/>
      <w:lvlJc w:val="left"/>
      <w:pPr>
        <w:tabs>
          <w:tab w:val="num" w:pos="3510"/>
        </w:tabs>
        <w:ind w:left="3510" w:hanging="288"/>
      </w:pPr>
      <w:rPr>
        <w:rFonts w:hint="default"/>
      </w:rPr>
    </w:lvl>
    <w:lvl w:ilvl="8">
      <w:start w:val="1"/>
      <w:numFmt w:val="lowerRoman"/>
      <w:lvlText w:val="%9."/>
      <w:lvlJc w:val="left"/>
      <w:pPr>
        <w:tabs>
          <w:tab w:val="num" w:pos="3870"/>
        </w:tabs>
        <w:ind w:left="3870" w:hanging="360"/>
      </w:pPr>
      <w:rPr>
        <w:rFonts w:hint="default"/>
      </w:rPr>
    </w:lvl>
  </w:abstractNum>
  <w:abstractNum w:abstractNumId="153">
    <w:nsid w:val="590E2EA9"/>
    <w:multiLevelType w:val="hybridMultilevel"/>
    <w:tmpl w:val="D9B45AB4"/>
    <w:lvl w:ilvl="0" w:tplc="43220570">
      <w:start w:val="1"/>
      <w:numFmt w:val="upperLetter"/>
      <w:lvlText w:val="%1."/>
      <w:lvlJc w:val="left"/>
      <w:pPr>
        <w:ind w:left="720" w:hanging="360"/>
      </w:pPr>
      <w:rPr>
        <w:rFonts w:ascii="Times" w:eastAsia="Times New Roman" w:hAnsi="Times" w:cs="Times New Roman" w:hint="default"/>
        <w:b/>
        <w:sz w:val="20"/>
        <w:szCs w:val="20"/>
      </w:rPr>
    </w:lvl>
    <w:lvl w:ilvl="1" w:tplc="04090019" w:tentative="1">
      <w:start w:val="1"/>
      <w:numFmt w:val="lowerLetter"/>
      <w:lvlText w:val="%2."/>
      <w:lvlJc w:val="left"/>
      <w:pPr>
        <w:ind w:left="1440" w:hanging="360"/>
      </w:pPr>
    </w:lvl>
    <w:lvl w:ilvl="2" w:tplc="FCF25A90">
      <w:start w:val="1"/>
      <w:numFmt w:val="lowerRoman"/>
      <w:lvlText w:val="%3."/>
      <w:lvlJc w:val="right"/>
      <w:pPr>
        <w:ind w:left="900" w:hanging="180"/>
      </w:pPr>
      <w:rPr>
        <w:b/>
      </w:rPr>
    </w:lvl>
    <w:lvl w:ilvl="3" w:tplc="0409000F">
      <w:start w:val="1"/>
      <w:numFmt w:val="decimal"/>
      <w:lvlText w:val="%4."/>
      <w:lvlJc w:val="left"/>
      <w:pPr>
        <w:ind w:left="13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1170" w:hanging="180"/>
      </w:pPr>
    </w:lvl>
  </w:abstractNum>
  <w:abstractNum w:abstractNumId="154">
    <w:nsid w:val="59945554"/>
    <w:multiLevelType w:val="hybridMultilevel"/>
    <w:tmpl w:val="10B69CEA"/>
    <w:lvl w:ilvl="0" w:tplc="A776D638">
      <w:start w:val="1"/>
      <w:numFmt w:val="decimal"/>
      <w:lvlText w:val="%1."/>
      <w:lvlJc w:val="left"/>
      <w:pPr>
        <w:ind w:left="360" w:hanging="360"/>
      </w:pPr>
      <w:rPr>
        <w:b/>
      </w:rPr>
    </w:lvl>
    <w:lvl w:ilvl="1" w:tplc="04090019">
      <w:start w:val="1"/>
      <w:numFmt w:val="lowerLetter"/>
      <w:lvlText w:val="%2."/>
      <w:lvlJc w:val="left"/>
      <w:pPr>
        <w:ind w:left="1080" w:hanging="360"/>
      </w:pPr>
    </w:lvl>
    <w:lvl w:ilvl="2" w:tplc="B2D4139C">
      <w:start w:val="1"/>
      <w:numFmt w:val="lowerRoman"/>
      <w:lvlText w:val="%3."/>
      <w:lvlJc w:val="right"/>
      <w:pPr>
        <w:ind w:left="900" w:hanging="180"/>
      </w:pPr>
      <w:rPr>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3E6AF400">
      <w:start w:val="1"/>
      <w:numFmt w:val="lowerRoman"/>
      <w:lvlText w:val="%6."/>
      <w:lvlJc w:val="right"/>
      <w:pPr>
        <w:ind w:left="720" w:hanging="180"/>
      </w:pPr>
      <w:rPr>
        <w:b/>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5A9D7EAC"/>
    <w:multiLevelType w:val="hybridMultilevel"/>
    <w:tmpl w:val="BFCA2D3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B3A7935"/>
    <w:multiLevelType w:val="hybridMultilevel"/>
    <w:tmpl w:val="B9823CC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7">
    <w:nsid w:val="5B87185B"/>
    <w:multiLevelType w:val="hybridMultilevel"/>
    <w:tmpl w:val="1FA680D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5C666F5C"/>
    <w:multiLevelType w:val="hybridMultilevel"/>
    <w:tmpl w:val="456EDF14"/>
    <w:lvl w:ilvl="0" w:tplc="6514280A">
      <w:start w:val="1"/>
      <w:numFmt w:val="lowerRoman"/>
      <w:lvlText w:val="%1."/>
      <w:lvlJc w:val="right"/>
      <w:pPr>
        <w:ind w:left="360" w:hanging="360"/>
      </w:pPr>
      <w:rPr>
        <w:b/>
      </w:rPr>
    </w:lvl>
    <w:lvl w:ilvl="1" w:tplc="04090019">
      <w:start w:val="1"/>
      <w:numFmt w:val="lowerLetter"/>
      <w:lvlText w:val="%2."/>
      <w:lvlJc w:val="left"/>
      <w:pPr>
        <w:ind w:left="1440" w:hanging="360"/>
      </w:pPr>
    </w:lvl>
    <w:lvl w:ilvl="2" w:tplc="E8AEE7A8">
      <w:start w:val="1"/>
      <w:numFmt w:val="lowerRoman"/>
      <w:lvlText w:val="%3."/>
      <w:lvlJc w:val="right"/>
      <w:pPr>
        <w:ind w:left="720" w:hanging="180"/>
      </w:pPr>
      <w:rPr>
        <w:b/>
      </w:rPr>
    </w:lvl>
    <w:lvl w:ilvl="3" w:tplc="BC860874">
      <w:start w:val="12"/>
      <w:numFmt w:val="upperRoman"/>
      <w:lvlText w:val="%4)"/>
      <w:lvlJc w:val="left"/>
      <w:pPr>
        <w:ind w:left="4500" w:hanging="720"/>
      </w:pPr>
      <w:rPr>
        <w:rFonts w:hint="default"/>
      </w:rPr>
    </w:lvl>
    <w:lvl w:ilvl="4" w:tplc="310ABCF0">
      <w:start w:val="1"/>
      <w:numFmt w:val="decimal"/>
      <w:lvlText w:val="%5)"/>
      <w:lvlJc w:val="left"/>
      <w:pPr>
        <w:ind w:left="1710" w:hanging="360"/>
      </w:pPr>
      <w:rPr>
        <w:rFonts w:hint="default"/>
        <w:b w:val="0"/>
      </w:rPr>
    </w:lvl>
    <w:lvl w:ilvl="5" w:tplc="B9E2BE94">
      <w:start w:val="1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C9F0AAB"/>
    <w:multiLevelType w:val="hybridMultilevel"/>
    <w:tmpl w:val="CDBC28B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5CA73649"/>
    <w:multiLevelType w:val="hybridMultilevel"/>
    <w:tmpl w:val="EFA093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5D13723E"/>
    <w:multiLevelType w:val="hybridMultilevel"/>
    <w:tmpl w:val="FCD03DA8"/>
    <w:lvl w:ilvl="0" w:tplc="CD888776">
      <w:start w:val="1"/>
      <w:numFmt w:val="low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2">
    <w:nsid w:val="5D1A7D6E"/>
    <w:multiLevelType w:val="hybridMultilevel"/>
    <w:tmpl w:val="9D347E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D7D47F2"/>
    <w:multiLevelType w:val="hybridMultilevel"/>
    <w:tmpl w:val="BDBA3CAA"/>
    <w:lvl w:ilvl="0" w:tplc="C29A2C96">
      <w:start w:val="1"/>
      <w:numFmt w:val="lowerRoman"/>
      <w:lvlText w:val="%1."/>
      <w:lvlJc w:val="right"/>
      <w:pPr>
        <w:ind w:left="72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D7F2D51"/>
    <w:multiLevelType w:val="hybridMultilevel"/>
    <w:tmpl w:val="E0F47884"/>
    <w:lvl w:ilvl="0" w:tplc="C208601E">
      <w:start w:val="1"/>
      <w:numFmt w:val="low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08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5DC34C3A"/>
    <w:multiLevelType w:val="hybridMultilevel"/>
    <w:tmpl w:val="FCD2D20A"/>
    <w:lvl w:ilvl="0" w:tplc="553066E6">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5E843C7B"/>
    <w:multiLevelType w:val="hybridMultilevel"/>
    <w:tmpl w:val="6BEE0EC4"/>
    <w:lvl w:ilvl="0" w:tplc="B11895F4">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5F5B7085"/>
    <w:multiLevelType w:val="hybridMultilevel"/>
    <w:tmpl w:val="9CE21D4E"/>
    <w:lvl w:ilvl="0" w:tplc="CC94F682">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8">
    <w:nsid w:val="5FEF0E68"/>
    <w:multiLevelType w:val="multilevel"/>
    <w:tmpl w:val="C0703E18"/>
    <w:lvl w:ilvl="0">
      <w:start w:val="1"/>
      <w:numFmt w:val="upperRoman"/>
      <w:lvlText w:val="%1)"/>
      <w:lvlJc w:val="left"/>
      <w:pPr>
        <w:tabs>
          <w:tab w:val="num" w:pos="360"/>
        </w:tabs>
        <w:ind w:left="360" w:hanging="360"/>
      </w:pPr>
      <w:rPr>
        <w:rFonts w:ascii="Times" w:eastAsia="Times New Roman" w:hAnsi="Times" w:cs="Times New Roman"/>
      </w:rPr>
    </w:lvl>
    <w:lvl w:ilvl="1">
      <w:start w:val="1"/>
      <w:numFmt w:val="upperLetter"/>
      <w:lvlText w:val="%2)"/>
      <w:lvlJc w:val="left"/>
      <w:pPr>
        <w:tabs>
          <w:tab w:val="num" w:pos="450"/>
        </w:tabs>
        <w:ind w:left="450" w:hanging="360"/>
      </w:pPr>
      <w:rPr>
        <w:rFonts w:hint="default"/>
        <w:b/>
      </w:rPr>
    </w:lvl>
    <w:lvl w:ilvl="2">
      <w:start w:val="1"/>
      <w:numFmt w:val="decimal"/>
      <w:lvlText w:val="%3."/>
      <w:lvlJc w:val="left"/>
      <w:pPr>
        <w:tabs>
          <w:tab w:val="num" w:pos="540"/>
        </w:tabs>
        <w:ind w:left="540" w:hanging="360"/>
      </w:pPr>
      <w:rPr>
        <w:rFonts w:ascii="Times New Roman" w:eastAsia="Times New Roman" w:hAnsi="Times New Roman" w:cs="Times New Roman"/>
        <w:b/>
      </w:rPr>
    </w:lvl>
    <w:lvl w:ilvl="3">
      <w:start w:val="1"/>
      <w:numFmt w:val="lowerLetter"/>
      <w:lvlText w:val="(%4)"/>
      <w:lvlJc w:val="left"/>
      <w:pPr>
        <w:tabs>
          <w:tab w:val="num" w:pos="990"/>
        </w:tabs>
        <w:ind w:left="990" w:hanging="360"/>
      </w:pPr>
      <w:rPr>
        <w:rFonts w:ascii="Times" w:hAnsi="Times" w:hint="default"/>
        <w:b/>
        <w:sz w:val="20"/>
        <w:szCs w:val="20"/>
      </w:rPr>
    </w:lvl>
    <w:lvl w:ilvl="4">
      <w:start w:val="1"/>
      <w:numFmt w:val="lowerRoman"/>
      <w:lvlText w:val="(%5)"/>
      <w:lvlJc w:val="left"/>
      <w:pPr>
        <w:tabs>
          <w:tab w:val="num" w:pos="1962"/>
        </w:tabs>
        <w:ind w:left="1962" w:hanging="432"/>
      </w:pPr>
      <w:rPr>
        <w:rFonts w:hint="default"/>
      </w:rPr>
    </w:lvl>
    <w:lvl w:ilvl="5">
      <w:start w:val="1"/>
      <w:numFmt w:val="bullet"/>
      <w:lvlText w:val=""/>
      <w:lvlJc w:val="left"/>
      <w:pPr>
        <w:tabs>
          <w:tab w:val="num" w:pos="2376"/>
        </w:tabs>
        <w:ind w:left="2376" w:hanging="360"/>
      </w:pPr>
      <w:rPr>
        <w:rFonts w:ascii="Symbol" w:hAnsi="Symbol" w:hint="default"/>
      </w:rPr>
    </w:lvl>
    <w:lvl w:ilvl="6">
      <w:start w:val="1"/>
      <w:numFmt w:val="bullet"/>
      <w:lvlText w:val=""/>
      <w:lvlJc w:val="left"/>
      <w:pPr>
        <w:tabs>
          <w:tab w:val="num" w:pos="2592"/>
        </w:tabs>
        <w:ind w:left="2592" w:hanging="216"/>
      </w:pPr>
      <w:rPr>
        <w:rFonts w:ascii="Wingdings" w:hAnsi="Wingdings" w:hint="default"/>
      </w:rPr>
    </w:lvl>
    <w:lvl w:ilvl="7">
      <w:start w:val="1"/>
      <w:numFmt w:val="lowerLetter"/>
      <w:lvlText w:val="%8."/>
      <w:lvlJc w:val="left"/>
      <w:pPr>
        <w:tabs>
          <w:tab w:val="num" w:pos="2880"/>
        </w:tabs>
        <w:ind w:left="2880" w:hanging="288"/>
      </w:pPr>
      <w:rPr>
        <w:rFonts w:hint="default"/>
      </w:rPr>
    </w:lvl>
    <w:lvl w:ilvl="8">
      <w:start w:val="1"/>
      <w:numFmt w:val="lowerRoman"/>
      <w:lvlText w:val="%9."/>
      <w:lvlJc w:val="left"/>
      <w:pPr>
        <w:tabs>
          <w:tab w:val="num" w:pos="990"/>
        </w:tabs>
        <w:ind w:left="990" w:hanging="360"/>
      </w:pPr>
      <w:rPr>
        <w:rFonts w:hint="default"/>
      </w:rPr>
    </w:lvl>
  </w:abstractNum>
  <w:abstractNum w:abstractNumId="169">
    <w:nsid w:val="5FFF024E"/>
    <w:multiLevelType w:val="hybridMultilevel"/>
    <w:tmpl w:val="10EA67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60C07740"/>
    <w:multiLevelType w:val="hybridMultilevel"/>
    <w:tmpl w:val="8C4243DE"/>
    <w:lvl w:ilvl="0" w:tplc="21A059C4">
      <w:start w:val="1"/>
      <w:numFmt w:val="low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6166484F"/>
    <w:multiLevelType w:val="hybridMultilevel"/>
    <w:tmpl w:val="59741772"/>
    <w:lvl w:ilvl="0" w:tplc="B69E7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624F4C0E"/>
    <w:multiLevelType w:val="hybridMultilevel"/>
    <w:tmpl w:val="EEA830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3">
    <w:nsid w:val="62523DA5"/>
    <w:multiLevelType w:val="hybridMultilevel"/>
    <w:tmpl w:val="7302AA8E"/>
    <w:lvl w:ilvl="0" w:tplc="BE5A065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4">
    <w:nsid w:val="642A741F"/>
    <w:multiLevelType w:val="hybridMultilevel"/>
    <w:tmpl w:val="CA662A26"/>
    <w:lvl w:ilvl="0" w:tplc="5AC23728">
      <w:start w:val="1"/>
      <w:numFmt w:val="lowerRoman"/>
      <w:lvlText w:val="%1."/>
      <w:lvlJc w:val="righ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5">
    <w:nsid w:val="64EF6C1E"/>
    <w:multiLevelType w:val="hybridMultilevel"/>
    <w:tmpl w:val="11BCA0F0"/>
    <w:lvl w:ilvl="0" w:tplc="5FA804EE">
      <w:start w:val="1"/>
      <w:numFmt w:val="lowerRoman"/>
      <w:lvlText w:val="%1."/>
      <w:lvlJc w:val="right"/>
      <w:pPr>
        <w:ind w:left="1080" w:hanging="360"/>
      </w:pPr>
      <w:rPr>
        <w:b/>
      </w:rPr>
    </w:lvl>
    <w:lvl w:ilvl="1" w:tplc="AB60F26A">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72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657627FE"/>
    <w:multiLevelType w:val="hybridMultilevel"/>
    <w:tmpl w:val="E5EE8990"/>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65A00115"/>
    <w:multiLevelType w:val="hybridMultilevel"/>
    <w:tmpl w:val="5A1C39DC"/>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8">
    <w:nsid w:val="663E1CB1"/>
    <w:multiLevelType w:val="hybridMultilevel"/>
    <w:tmpl w:val="A78AC7DA"/>
    <w:lvl w:ilvl="0" w:tplc="4BC433F8">
      <w:start w:val="1"/>
      <w:numFmt w:val="lowerRoman"/>
      <w:lvlText w:val="%1."/>
      <w:lvlJc w:val="righ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9FCFC94">
      <w:start w:val="1"/>
      <w:numFmt w:val="decimal"/>
      <w:lvlText w:val="(%4)"/>
      <w:lvlJc w:val="left"/>
      <w:pPr>
        <w:ind w:left="2340" w:hanging="360"/>
      </w:pPr>
      <w:rPr>
        <w:rFonts w:ascii="Times New Roman" w:eastAsia="Times New Roman" w:hAnsi="Times New Roman" w:cs="Times New Roman"/>
        <w:b/>
      </w:rPr>
    </w:lvl>
    <w:lvl w:ilvl="4" w:tplc="AE903B70">
      <w:start w:val="1"/>
      <w:numFmt w:val="decimal"/>
      <w:lvlText w:val="%5)"/>
      <w:lvlJc w:val="left"/>
      <w:pPr>
        <w:ind w:left="54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67557F9E"/>
    <w:multiLevelType w:val="hybridMultilevel"/>
    <w:tmpl w:val="A0B485FC"/>
    <w:lvl w:ilvl="0" w:tplc="BC8018E2">
      <w:start w:val="1"/>
      <w:numFmt w:val="decimal"/>
      <w:lvlText w:val="%1)"/>
      <w:lvlJc w:val="left"/>
      <w:pPr>
        <w:ind w:left="810" w:hanging="360"/>
      </w:pPr>
      <w:rPr>
        <w:rFonts w:hint="default"/>
        <w:b w:val="0"/>
        <w:sz w:val="20"/>
        <w:szCs w:val="20"/>
      </w:rPr>
    </w:lvl>
    <w:lvl w:ilvl="1" w:tplc="04090019" w:tentative="1">
      <w:start w:val="1"/>
      <w:numFmt w:val="lowerLetter"/>
      <w:lvlText w:val="%2."/>
      <w:lvlJc w:val="left"/>
      <w:pPr>
        <w:ind w:left="711" w:hanging="360"/>
      </w:pPr>
    </w:lvl>
    <w:lvl w:ilvl="2" w:tplc="0409001B" w:tentative="1">
      <w:start w:val="1"/>
      <w:numFmt w:val="lowerRoman"/>
      <w:lvlText w:val="%3."/>
      <w:lvlJc w:val="right"/>
      <w:pPr>
        <w:ind w:left="1431" w:hanging="180"/>
      </w:pPr>
    </w:lvl>
    <w:lvl w:ilvl="3" w:tplc="0409000F" w:tentative="1">
      <w:start w:val="1"/>
      <w:numFmt w:val="decimal"/>
      <w:lvlText w:val="%4."/>
      <w:lvlJc w:val="left"/>
      <w:pPr>
        <w:ind w:left="2151" w:hanging="360"/>
      </w:pPr>
    </w:lvl>
    <w:lvl w:ilvl="4" w:tplc="04090019" w:tentative="1">
      <w:start w:val="1"/>
      <w:numFmt w:val="lowerLetter"/>
      <w:lvlText w:val="%5."/>
      <w:lvlJc w:val="left"/>
      <w:pPr>
        <w:ind w:left="2871" w:hanging="360"/>
      </w:pPr>
    </w:lvl>
    <w:lvl w:ilvl="5" w:tplc="0409001B" w:tentative="1">
      <w:start w:val="1"/>
      <w:numFmt w:val="lowerRoman"/>
      <w:lvlText w:val="%6."/>
      <w:lvlJc w:val="right"/>
      <w:pPr>
        <w:ind w:left="3591" w:hanging="180"/>
      </w:pPr>
    </w:lvl>
    <w:lvl w:ilvl="6" w:tplc="0409000F" w:tentative="1">
      <w:start w:val="1"/>
      <w:numFmt w:val="decimal"/>
      <w:lvlText w:val="%7."/>
      <w:lvlJc w:val="left"/>
      <w:pPr>
        <w:ind w:left="4311" w:hanging="360"/>
      </w:pPr>
    </w:lvl>
    <w:lvl w:ilvl="7" w:tplc="04090019" w:tentative="1">
      <w:start w:val="1"/>
      <w:numFmt w:val="lowerLetter"/>
      <w:lvlText w:val="%8."/>
      <w:lvlJc w:val="left"/>
      <w:pPr>
        <w:ind w:left="5031" w:hanging="360"/>
      </w:pPr>
    </w:lvl>
    <w:lvl w:ilvl="8" w:tplc="0409001B" w:tentative="1">
      <w:start w:val="1"/>
      <w:numFmt w:val="lowerRoman"/>
      <w:lvlText w:val="%9."/>
      <w:lvlJc w:val="right"/>
      <w:pPr>
        <w:ind w:left="5751" w:hanging="180"/>
      </w:pPr>
    </w:lvl>
  </w:abstractNum>
  <w:abstractNum w:abstractNumId="180">
    <w:nsid w:val="68140F7D"/>
    <w:multiLevelType w:val="hybridMultilevel"/>
    <w:tmpl w:val="34B67B26"/>
    <w:lvl w:ilvl="0" w:tplc="0DB09C5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1">
    <w:nsid w:val="68D50A54"/>
    <w:multiLevelType w:val="hybridMultilevel"/>
    <w:tmpl w:val="528C1C1C"/>
    <w:lvl w:ilvl="0" w:tplc="AC5858D6">
      <w:start w:val="1"/>
      <w:numFmt w:val="lowerRoman"/>
      <w:lvlText w:val="%1."/>
      <w:lvlJc w:val="righ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2">
    <w:nsid w:val="6A796D18"/>
    <w:multiLevelType w:val="hybridMultilevel"/>
    <w:tmpl w:val="F3883E50"/>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720" w:hanging="180"/>
      </w:pPr>
    </w:lvl>
    <w:lvl w:ilvl="3" w:tplc="0262D012">
      <w:start w:val="1"/>
      <w:numFmt w:val="decimal"/>
      <w:lvlText w:val="%4)"/>
      <w:lvlJc w:val="left"/>
      <w:pPr>
        <w:ind w:left="540" w:hanging="360"/>
      </w:pPr>
      <w:rPr>
        <w:rFonts w:ascii="Times" w:hAnsi="Times" w:hint="default"/>
        <w:sz w:val="2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nsid w:val="6ACB2BA6"/>
    <w:multiLevelType w:val="hybridMultilevel"/>
    <w:tmpl w:val="A5AAF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81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B4F160F"/>
    <w:multiLevelType w:val="hybridMultilevel"/>
    <w:tmpl w:val="4D98418A"/>
    <w:lvl w:ilvl="0" w:tplc="97681B2E">
      <w:start w:val="1"/>
      <w:numFmt w:val="lowerRoman"/>
      <w:lvlText w:val="%1."/>
      <w:lvlJc w:val="right"/>
      <w:pPr>
        <w:ind w:left="1080" w:hanging="360"/>
      </w:pPr>
      <w:rPr>
        <w:b/>
        <w:color w:val="auto"/>
      </w:rPr>
    </w:lvl>
    <w:lvl w:ilvl="1" w:tplc="04090019" w:tentative="1">
      <w:start w:val="1"/>
      <w:numFmt w:val="lowerLetter"/>
      <w:lvlText w:val="%2."/>
      <w:lvlJc w:val="left"/>
      <w:pPr>
        <w:ind w:left="1800" w:hanging="360"/>
      </w:pPr>
    </w:lvl>
    <w:lvl w:ilvl="2" w:tplc="B602172E">
      <w:start w:val="1"/>
      <w:numFmt w:val="lowerRoman"/>
      <w:lvlText w:val="%3."/>
      <w:lvlJc w:val="right"/>
      <w:pPr>
        <w:ind w:left="900" w:hanging="180"/>
      </w:pPr>
      <w:rPr>
        <w:b/>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6CBE0CF1"/>
    <w:multiLevelType w:val="hybridMultilevel"/>
    <w:tmpl w:val="A8BEE9CA"/>
    <w:lvl w:ilvl="0" w:tplc="43220570">
      <w:start w:val="1"/>
      <w:numFmt w:val="upperLetter"/>
      <w:lvlText w:val="%1."/>
      <w:lvlJc w:val="left"/>
      <w:pPr>
        <w:ind w:left="720" w:hanging="360"/>
      </w:pPr>
      <w:rPr>
        <w:rFonts w:ascii="Times" w:eastAsia="Times New Roman" w:hAnsi="Time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D05273D"/>
    <w:multiLevelType w:val="hybridMultilevel"/>
    <w:tmpl w:val="22DA47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6E144794"/>
    <w:multiLevelType w:val="hybridMultilevel"/>
    <w:tmpl w:val="56E647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6F736283"/>
    <w:multiLevelType w:val="hybridMultilevel"/>
    <w:tmpl w:val="E2B02D9A"/>
    <w:lvl w:ilvl="0" w:tplc="98A0BDC8">
      <w:start w:val="1"/>
      <w:numFmt w:val="decimal"/>
      <w:lvlText w:val="%1."/>
      <w:lvlJc w:val="left"/>
      <w:pPr>
        <w:ind w:left="720" w:hanging="360"/>
      </w:pPr>
      <w:rPr>
        <w:rFonts w:hint="default"/>
        <w:b/>
      </w:rPr>
    </w:lvl>
    <w:lvl w:ilvl="1" w:tplc="04090019">
      <w:start w:val="1"/>
      <w:numFmt w:val="lowerLetter"/>
      <w:lvlText w:val="%2."/>
      <w:lvlJc w:val="left"/>
      <w:pPr>
        <w:ind w:left="810" w:hanging="360"/>
      </w:pPr>
    </w:lvl>
    <w:lvl w:ilvl="2" w:tplc="0409001B">
      <w:start w:val="1"/>
      <w:numFmt w:val="lowerRoman"/>
      <w:lvlText w:val="%3."/>
      <w:lvlJc w:val="right"/>
      <w:pPr>
        <w:ind w:left="1170" w:hanging="180"/>
      </w:pPr>
    </w:lvl>
    <w:lvl w:ilvl="3" w:tplc="BE94A472">
      <w:start w:val="1"/>
      <w:numFmt w:val="decimal"/>
      <w:lvlText w:val="(%4)"/>
      <w:lvlJc w:val="left"/>
      <w:pPr>
        <w:ind w:left="2880" w:hanging="360"/>
      </w:pPr>
      <w:rPr>
        <w:rFonts w:hint="default"/>
        <w:b w:val="0"/>
      </w:rPr>
    </w:lvl>
    <w:lvl w:ilvl="4" w:tplc="FD228EE4">
      <w:start w:val="1"/>
      <w:numFmt w:val="decimal"/>
      <w:lvlText w:val="%5)"/>
      <w:lvlJc w:val="left"/>
      <w:pPr>
        <w:ind w:left="1080" w:hanging="360"/>
      </w:pPr>
      <w:rPr>
        <w:rFonts w:hint="default"/>
        <w:b/>
      </w:rPr>
    </w:lvl>
    <w:lvl w:ilvl="5" w:tplc="26945386">
      <w:start w:val="1"/>
      <w:numFmt w:val="lowerLetter"/>
      <w:lvlText w:val="%6)"/>
      <w:lvlJc w:val="left"/>
      <w:pPr>
        <w:ind w:left="198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FF66F62"/>
    <w:multiLevelType w:val="hybridMultilevel"/>
    <w:tmpl w:val="4B50A1A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0">
    <w:nsid w:val="709E202B"/>
    <w:multiLevelType w:val="hybridMultilevel"/>
    <w:tmpl w:val="E3783086"/>
    <w:lvl w:ilvl="0" w:tplc="0409001B">
      <w:start w:val="1"/>
      <w:numFmt w:val="lowerRoman"/>
      <w:lvlText w:val="%1."/>
      <w:lvlJc w:val="right"/>
      <w:pPr>
        <w:ind w:left="360" w:hanging="360"/>
      </w:pPr>
      <w:rPr>
        <w:b/>
      </w:rPr>
    </w:lvl>
    <w:lvl w:ilvl="1" w:tplc="04090019">
      <w:start w:val="1"/>
      <w:numFmt w:val="lowerLetter"/>
      <w:lvlText w:val="%2."/>
      <w:lvlJc w:val="left"/>
      <w:pPr>
        <w:ind w:left="1440" w:hanging="360"/>
      </w:pPr>
    </w:lvl>
    <w:lvl w:ilvl="2" w:tplc="E8AEE7A8">
      <w:start w:val="1"/>
      <w:numFmt w:val="lowerRoman"/>
      <w:lvlText w:val="%3."/>
      <w:lvlJc w:val="right"/>
      <w:pPr>
        <w:ind w:left="720" w:hanging="180"/>
      </w:pPr>
      <w:rPr>
        <w:b/>
      </w:rPr>
    </w:lvl>
    <w:lvl w:ilvl="3" w:tplc="BC860874">
      <w:start w:val="12"/>
      <w:numFmt w:val="upperRoman"/>
      <w:lvlText w:val="%4)"/>
      <w:lvlJc w:val="left"/>
      <w:pPr>
        <w:ind w:left="450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2D76831"/>
    <w:multiLevelType w:val="hybridMultilevel"/>
    <w:tmpl w:val="C950B062"/>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2">
    <w:nsid w:val="72ED36D3"/>
    <w:multiLevelType w:val="hybridMultilevel"/>
    <w:tmpl w:val="818C46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nsid w:val="73F558C8"/>
    <w:multiLevelType w:val="hybridMultilevel"/>
    <w:tmpl w:val="3284708A"/>
    <w:lvl w:ilvl="0" w:tplc="FA0EAA54">
      <w:start w:val="1"/>
      <w:numFmt w:val="lowerRoman"/>
      <w:lvlText w:val="%1."/>
      <w:lvlJc w:val="right"/>
      <w:pPr>
        <w:ind w:left="72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4">
    <w:nsid w:val="74AD512F"/>
    <w:multiLevelType w:val="hybridMultilevel"/>
    <w:tmpl w:val="69487FAC"/>
    <w:lvl w:ilvl="0" w:tplc="2C1EE518">
      <w:start w:val="1"/>
      <w:numFmt w:val="decimal"/>
      <w:lvlText w:val="%1)"/>
      <w:lvlJc w:val="left"/>
      <w:pPr>
        <w:ind w:left="1440" w:hanging="360"/>
      </w:pPr>
      <w:rPr>
        <w:rFonts w:cstheme="minorBidi"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nsid w:val="76B668C2"/>
    <w:multiLevelType w:val="hybridMultilevel"/>
    <w:tmpl w:val="45A095B8"/>
    <w:lvl w:ilvl="0" w:tplc="A14C5930">
      <w:start w:val="1"/>
      <w:numFmt w:val="lowerRoman"/>
      <w:lvlText w:val="%1."/>
      <w:lvlJc w:val="right"/>
      <w:pPr>
        <w:ind w:left="720" w:hanging="360"/>
      </w:pPr>
      <w:rPr>
        <w:b/>
      </w:rPr>
    </w:lvl>
    <w:lvl w:ilvl="1" w:tplc="59C66D54">
      <w:start w:val="1"/>
      <w:numFmt w:val="decimal"/>
      <w:lvlText w:val="%2)"/>
      <w:lvlJc w:val="left"/>
      <w:pPr>
        <w:ind w:left="1539" w:hanging="360"/>
      </w:pPr>
      <w:rPr>
        <w:rFonts w:hint="default"/>
        <w:b w:val="0"/>
        <w:sz w:val="24"/>
      </w:rPr>
    </w:lvl>
    <w:lvl w:ilvl="2" w:tplc="0409001B">
      <w:start w:val="1"/>
      <w:numFmt w:val="lowerRoman"/>
      <w:lvlText w:val="%3."/>
      <w:lvlJc w:val="right"/>
      <w:pPr>
        <w:ind w:left="7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6ED24A9"/>
    <w:multiLevelType w:val="hybridMultilevel"/>
    <w:tmpl w:val="B9823CC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22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7">
    <w:nsid w:val="78E82C2A"/>
    <w:multiLevelType w:val="hybridMultilevel"/>
    <w:tmpl w:val="F71C858E"/>
    <w:lvl w:ilvl="0" w:tplc="037C1A30">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8">
    <w:nsid w:val="79417896"/>
    <w:multiLevelType w:val="hybridMultilevel"/>
    <w:tmpl w:val="AB847444"/>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nsid w:val="7A026D19"/>
    <w:multiLevelType w:val="hybridMultilevel"/>
    <w:tmpl w:val="1164A39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0">
    <w:nsid w:val="7A572864"/>
    <w:multiLevelType w:val="hybridMultilevel"/>
    <w:tmpl w:val="3000F6A4"/>
    <w:lvl w:ilvl="0" w:tplc="177E80D0">
      <w:start w:val="1"/>
      <w:numFmt w:val="decimal"/>
      <w:lvlText w:val="%1)"/>
      <w:lvlJc w:val="left"/>
      <w:pPr>
        <w:ind w:left="1260" w:hanging="360"/>
      </w:pPr>
      <w:rPr>
        <w:rFonts w:ascii="Times New Roman" w:hAnsi="Times New Roman"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1">
    <w:nsid w:val="7AAB3474"/>
    <w:multiLevelType w:val="hybridMultilevel"/>
    <w:tmpl w:val="F8E8A45C"/>
    <w:lvl w:ilvl="0" w:tplc="0409001B">
      <w:start w:val="1"/>
      <w:numFmt w:val="lowerRoman"/>
      <w:lvlText w:val="%1."/>
      <w:lvlJc w:val="righ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02">
    <w:nsid w:val="7B7337E3"/>
    <w:multiLevelType w:val="hybridMultilevel"/>
    <w:tmpl w:val="74A68E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7BCB5ED0"/>
    <w:multiLevelType w:val="hybridMultilevel"/>
    <w:tmpl w:val="406A72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nsid w:val="7BFF46AD"/>
    <w:multiLevelType w:val="hybridMultilevel"/>
    <w:tmpl w:val="02C4889A"/>
    <w:lvl w:ilvl="0" w:tplc="E996D53A">
      <w:start w:val="1"/>
      <w:numFmt w:val="lowerRoman"/>
      <w:lvlText w:val="%1."/>
      <w:lvlJc w:val="righ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5">
    <w:nsid w:val="7CFA69A0"/>
    <w:multiLevelType w:val="hybridMultilevel"/>
    <w:tmpl w:val="ADC85138"/>
    <w:lvl w:ilvl="0" w:tplc="CE60A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nsid w:val="7DFA2D45"/>
    <w:multiLevelType w:val="hybridMultilevel"/>
    <w:tmpl w:val="17A21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E0C6282"/>
    <w:multiLevelType w:val="hybridMultilevel"/>
    <w:tmpl w:val="B56A2FE0"/>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nsid w:val="7EEE3ECA"/>
    <w:multiLevelType w:val="hybridMultilevel"/>
    <w:tmpl w:val="E0047334"/>
    <w:lvl w:ilvl="0" w:tplc="26B2D45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F360635"/>
    <w:multiLevelType w:val="hybridMultilevel"/>
    <w:tmpl w:val="F76ED8EC"/>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0">
    <w:nsid w:val="7F814DAF"/>
    <w:multiLevelType w:val="multilevel"/>
    <w:tmpl w:val="4B9C038C"/>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016"/>
        </w:tabs>
        <w:ind w:left="2016" w:hanging="432"/>
      </w:pPr>
      <w:rPr>
        <w:rFonts w:hint="default"/>
      </w:rPr>
    </w:lvl>
    <w:lvl w:ilvl="5">
      <w:start w:val="1"/>
      <w:numFmt w:val="bullet"/>
      <w:lvlText w:val=""/>
      <w:lvlJc w:val="left"/>
      <w:pPr>
        <w:tabs>
          <w:tab w:val="num" w:pos="2376"/>
        </w:tabs>
        <w:ind w:left="2376" w:hanging="360"/>
      </w:pPr>
      <w:rPr>
        <w:rFonts w:ascii="Symbol" w:hAnsi="Symbol" w:hint="default"/>
      </w:rPr>
    </w:lvl>
    <w:lvl w:ilvl="6">
      <w:start w:val="1"/>
      <w:numFmt w:val="bullet"/>
      <w:lvlText w:val=""/>
      <w:lvlJc w:val="left"/>
      <w:pPr>
        <w:tabs>
          <w:tab w:val="num" w:pos="2592"/>
        </w:tabs>
        <w:ind w:left="2592" w:hanging="216"/>
      </w:pPr>
      <w:rPr>
        <w:rFonts w:ascii="Wingdings" w:hAnsi="Wingdings" w:hint="default"/>
      </w:rPr>
    </w:lvl>
    <w:lvl w:ilvl="7">
      <w:start w:val="1"/>
      <w:numFmt w:val="lowerLetter"/>
      <w:lvlText w:val="%8."/>
      <w:lvlJc w:val="left"/>
      <w:pPr>
        <w:tabs>
          <w:tab w:val="num" w:pos="2880"/>
        </w:tabs>
        <w:ind w:left="2880" w:hanging="288"/>
      </w:pPr>
      <w:rPr>
        <w:rFonts w:hint="default"/>
      </w:rPr>
    </w:lvl>
    <w:lvl w:ilvl="8">
      <w:start w:val="1"/>
      <w:numFmt w:val="lowerRoman"/>
      <w:lvlText w:val="%9."/>
      <w:lvlJc w:val="left"/>
      <w:pPr>
        <w:tabs>
          <w:tab w:val="num" w:pos="360"/>
        </w:tabs>
        <w:ind w:left="360" w:hanging="360"/>
      </w:pPr>
      <w:rPr>
        <w:rFonts w:hint="default"/>
      </w:rPr>
    </w:lvl>
  </w:abstractNum>
  <w:num w:numId="1">
    <w:abstractNumId w:val="38"/>
  </w:num>
  <w:num w:numId="2">
    <w:abstractNumId w:val="210"/>
  </w:num>
  <w:num w:numId="3">
    <w:abstractNumId w:val="120"/>
  </w:num>
  <w:num w:numId="4">
    <w:abstractNumId w:val="84"/>
  </w:num>
  <w:num w:numId="5">
    <w:abstractNumId w:val="200"/>
  </w:num>
  <w:num w:numId="6">
    <w:abstractNumId w:val="11"/>
  </w:num>
  <w:num w:numId="7">
    <w:abstractNumId w:val="169"/>
  </w:num>
  <w:num w:numId="8">
    <w:abstractNumId w:val="63"/>
  </w:num>
  <w:num w:numId="9">
    <w:abstractNumId w:val="95"/>
  </w:num>
  <w:num w:numId="10">
    <w:abstractNumId w:val="83"/>
  </w:num>
  <w:num w:numId="11">
    <w:abstractNumId w:val="62"/>
  </w:num>
  <w:num w:numId="12">
    <w:abstractNumId w:val="59"/>
  </w:num>
  <w:num w:numId="13">
    <w:abstractNumId w:val="103"/>
  </w:num>
  <w:num w:numId="14">
    <w:abstractNumId w:val="180"/>
  </w:num>
  <w:num w:numId="15">
    <w:abstractNumId w:val="93"/>
  </w:num>
  <w:num w:numId="16">
    <w:abstractNumId w:val="42"/>
  </w:num>
  <w:num w:numId="17">
    <w:abstractNumId w:val="119"/>
  </w:num>
  <w:num w:numId="18">
    <w:abstractNumId w:val="156"/>
  </w:num>
  <w:num w:numId="19">
    <w:abstractNumId w:val="196"/>
  </w:num>
  <w:num w:numId="20">
    <w:abstractNumId w:val="14"/>
  </w:num>
  <w:num w:numId="21">
    <w:abstractNumId w:val="4"/>
  </w:num>
  <w:num w:numId="22">
    <w:abstractNumId w:val="152"/>
  </w:num>
  <w:num w:numId="23">
    <w:abstractNumId w:val="167"/>
  </w:num>
  <w:num w:numId="24">
    <w:abstractNumId w:val="0"/>
  </w:num>
  <w:num w:numId="25">
    <w:abstractNumId w:val="116"/>
  </w:num>
  <w:num w:numId="26">
    <w:abstractNumId w:val="185"/>
  </w:num>
  <w:num w:numId="27">
    <w:abstractNumId w:val="66"/>
  </w:num>
  <w:num w:numId="28">
    <w:abstractNumId w:val="205"/>
  </w:num>
  <w:num w:numId="29">
    <w:abstractNumId w:val="100"/>
  </w:num>
  <w:num w:numId="30">
    <w:abstractNumId w:val="199"/>
  </w:num>
  <w:num w:numId="31">
    <w:abstractNumId w:val="132"/>
  </w:num>
  <w:num w:numId="32">
    <w:abstractNumId w:val="12"/>
  </w:num>
  <w:num w:numId="33">
    <w:abstractNumId w:val="22"/>
  </w:num>
  <w:num w:numId="34">
    <w:abstractNumId w:val="57"/>
  </w:num>
  <w:num w:numId="35">
    <w:abstractNumId w:val="133"/>
  </w:num>
  <w:num w:numId="36">
    <w:abstractNumId w:val="101"/>
  </w:num>
  <w:num w:numId="37">
    <w:abstractNumId w:val="108"/>
  </w:num>
  <w:num w:numId="38">
    <w:abstractNumId w:val="145"/>
  </w:num>
  <w:num w:numId="39">
    <w:abstractNumId w:val="31"/>
  </w:num>
  <w:num w:numId="40">
    <w:abstractNumId w:val="54"/>
  </w:num>
  <w:num w:numId="41">
    <w:abstractNumId w:val="138"/>
  </w:num>
  <w:num w:numId="42">
    <w:abstractNumId w:val="18"/>
  </w:num>
  <w:num w:numId="43">
    <w:abstractNumId w:val="188"/>
  </w:num>
  <w:num w:numId="44">
    <w:abstractNumId w:val="173"/>
  </w:num>
  <w:num w:numId="45">
    <w:abstractNumId w:val="55"/>
  </w:num>
  <w:num w:numId="46">
    <w:abstractNumId w:val="115"/>
  </w:num>
  <w:num w:numId="47">
    <w:abstractNumId w:val="7"/>
  </w:num>
  <w:num w:numId="48">
    <w:abstractNumId w:val="28"/>
  </w:num>
  <w:num w:numId="49">
    <w:abstractNumId w:val="163"/>
  </w:num>
  <w:num w:numId="50">
    <w:abstractNumId w:val="92"/>
  </w:num>
  <w:num w:numId="51">
    <w:abstractNumId w:val="82"/>
  </w:num>
  <w:num w:numId="52">
    <w:abstractNumId w:val="75"/>
  </w:num>
  <w:num w:numId="53">
    <w:abstractNumId w:val="71"/>
  </w:num>
  <w:num w:numId="54">
    <w:abstractNumId w:val="201"/>
  </w:num>
  <w:num w:numId="55">
    <w:abstractNumId w:val="67"/>
  </w:num>
  <w:num w:numId="56">
    <w:abstractNumId w:val="10"/>
  </w:num>
  <w:num w:numId="57">
    <w:abstractNumId w:val="154"/>
  </w:num>
  <w:num w:numId="58">
    <w:abstractNumId w:val="124"/>
  </w:num>
  <w:num w:numId="59">
    <w:abstractNumId w:val="34"/>
  </w:num>
  <w:num w:numId="60">
    <w:abstractNumId w:val="178"/>
  </w:num>
  <w:num w:numId="61">
    <w:abstractNumId w:val="58"/>
  </w:num>
  <w:num w:numId="62">
    <w:abstractNumId w:val="175"/>
  </w:num>
  <w:num w:numId="63">
    <w:abstractNumId w:val="2"/>
  </w:num>
  <w:num w:numId="64">
    <w:abstractNumId w:val="146"/>
  </w:num>
  <w:num w:numId="65">
    <w:abstractNumId w:val="40"/>
  </w:num>
  <w:num w:numId="66">
    <w:abstractNumId w:val="165"/>
  </w:num>
  <w:num w:numId="67">
    <w:abstractNumId w:val="147"/>
  </w:num>
  <w:num w:numId="68">
    <w:abstractNumId w:val="49"/>
  </w:num>
  <w:num w:numId="69">
    <w:abstractNumId w:val="109"/>
  </w:num>
  <w:num w:numId="70">
    <w:abstractNumId w:val="136"/>
  </w:num>
  <w:num w:numId="71">
    <w:abstractNumId w:val="191"/>
  </w:num>
  <w:num w:numId="72">
    <w:abstractNumId w:val="105"/>
  </w:num>
  <w:num w:numId="73">
    <w:abstractNumId w:val="111"/>
  </w:num>
  <w:num w:numId="74">
    <w:abstractNumId w:val="21"/>
  </w:num>
  <w:num w:numId="75">
    <w:abstractNumId w:val="183"/>
  </w:num>
  <w:num w:numId="76">
    <w:abstractNumId w:val="37"/>
  </w:num>
  <w:num w:numId="77">
    <w:abstractNumId w:val="181"/>
  </w:num>
  <w:num w:numId="78">
    <w:abstractNumId w:val="27"/>
  </w:num>
  <w:num w:numId="79">
    <w:abstractNumId w:val="94"/>
  </w:num>
  <w:num w:numId="80">
    <w:abstractNumId w:val="125"/>
  </w:num>
  <w:num w:numId="81">
    <w:abstractNumId w:val="149"/>
  </w:num>
  <w:num w:numId="82">
    <w:abstractNumId w:val="8"/>
  </w:num>
  <w:num w:numId="83">
    <w:abstractNumId w:val="209"/>
  </w:num>
  <w:num w:numId="84">
    <w:abstractNumId w:val="47"/>
  </w:num>
  <w:num w:numId="85">
    <w:abstractNumId w:val="182"/>
  </w:num>
  <w:num w:numId="86">
    <w:abstractNumId w:val="170"/>
  </w:num>
  <w:num w:numId="87">
    <w:abstractNumId w:val="35"/>
  </w:num>
  <w:num w:numId="88">
    <w:abstractNumId w:val="6"/>
  </w:num>
  <w:num w:numId="89">
    <w:abstractNumId w:val="122"/>
  </w:num>
  <w:num w:numId="90">
    <w:abstractNumId w:val="157"/>
  </w:num>
  <w:num w:numId="91">
    <w:abstractNumId w:val="29"/>
  </w:num>
  <w:num w:numId="92">
    <w:abstractNumId w:val="68"/>
  </w:num>
  <w:num w:numId="93">
    <w:abstractNumId w:val="53"/>
  </w:num>
  <w:num w:numId="94">
    <w:abstractNumId w:val="129"/>
  </w:num>
  <w:num w:numId="95">
    <w:abstractNumId w:val="128"/>
  </w:num>
  <w:num w:numId="96">
    <w:abstractNumId w:val="72"/>
  </w:num>
  <w:num w:numId="97">
    <w:abstractNumId w:val="24"/>
  </w:num>
  <w:num w:numId="98">
    <w:abstractNumId w:val="96"/>
  </w:num>
  <w:num w:numId="99">
    <w:abstractNumId w:val="74"/>
  </w:num>
  <w:num w:numId="100">
    <w:abstractNumId w:val="43"/>
  </w:num>
  <w:num w:numId="101">
    <w:abstractNumId w:val="73"/>
  </w:num>
  <w:num w:numId="102">
    <w:abstractNumId w:val="25"/>
  </w:num>
  <w:num w:numId="103">
    <w:abstractNumId w:val="166"/>
  </w:num>
  <w:num w:numId="104">
    <w:abstractNumId w:val="161"/>
  </w:num>
  <w:num w:numId="105">
    <w:abstractNumId w:val="141"/>
  </w:num>
  <w:num w:numId="106">
    <w:abstractNumId w:val="97"/>
  </w:num>
  <w:num w:numId="107">
    <w:abstractNumId w:val="134"/>
  </w:num>
  <w:num w:numId="108">
    <w:abstractNumId w:val="164"/>
  </w:num>
  <w:num w:numId="109">
    <w:abstractNumId w:val="104"/>
  </w:num>
  <w:num w:numId="110">
    <w:abstractNumId w:val="168"/>
  </w:num>
  <w:num w:numId="111">
    <w:abstractNumId w:val="56"/>
  </w:num>
  <w:num w:numId="112">
    <w:abstractNumId w:val="9"/>
  </w:num>
  <w:num w:numId="113">
    <w:abstractNumId w:val="50"/>
  </w:num>
  <w:num w:numId="114">
    <w:abstractNumId w:val="87"/>
  </w:num>
  <w:num w:numId="115">
    <w:abstractNumId w:val="102"/>
  </w:num>
  <w:num w:numId="116">
    <w:abstractNumId w:val="155"/>
  </w:num>
  <w:num w:numId="117">
    <w:abstractNumId w:val="46"/>
  </w:num>
  <w:num w:numId="118">
    <w:abstractNumId w:val="143"/>
  </w:num>
  <w:num w:numId="119">
    <w:abstractNumId w:val="1"/>
  </w:num>
  <w:num w:numId="120">
    <w:abstractNumId w:val="85"/>
  </w:num>
  <w:num w:numId="121">
    <w:abstractNumId w:val="81"/>
  </w:num>
  <w:num w:numId="122">
    <w:abstractNumId w:val="177"/>
  </w:num>
  <w:num w:numId="123">
    <w:abstractNumId w:val="189"/>
  </w:num>
  <w:num w:numId="124">
    <w:abstractNumId w:val="195"/>
  </w:num>
  <w:num w:numId="125">
    <w:abstractNumId w:val="139"/>
  </w:num>
  <w:num w:numId="126">
    <w:abstractNumId w:val="171"/>
  </w:num>
  <w:num w:numId="127">
    <w:abstractNumId w:val="121"/>
  </w:num>
  <w:num w:numId="128">
    <w:abstractNumId w:val="17"/>
  </w:num>
  <w:num w:numId="129">
    <w:abstractNumId w:val="123"/>
  </w:num>
  <w:num w:numId="130">
    <w:abstractNumId w:val="91"/>
  </w:num>
  <w:num w:numId="131">
    <w:abstractNumId w:val="153"/>
  </w:num>
  <w:num w:numId="132">
    <w:abstractNumId w:val="197"/>
  </w:num>
  <w:num w:numId="133">
    <w:abstractNumId w:val="23"/>
  </w:num>
  <w:num w:numId="134">
    <w:abstractNumId w:val="158"/>
  </w:num>
  <w:num w:numId="135">
    <w:abstractNumId w:val="179"/>
  </w:num>
  <w:num w:numId="136">
    <w:abstractNumId w:val="135"/>
  </w:num>
  <w:num w:numId="137">
    <w:abstractNumId w:val="99"/>
  </w:num>
  <w:num w:numId="138">
    <w:abstractNumId w:val="19"/>
  </w:num>
  <w:num w:numId="139">
    <w:abstractNumId w:val="106"/>
  </w:num>
  <w:num w:numId="140">
    <w:abstractNumId w:val="13"/>
  </w:num>
  <w:num w:numId="141">
    <w:abstractNumId w:val="69"/>
  </w:num>
  <w:num w:numId="142">
    <w:abstractNumId w:val="61"/>
  </w:num>
  <w:num w:numId="143">
    <w:abstractNumId w:val="204"/>
  </w:num>
  <w:num w:numId="144">
    <w:abstractNumId w:val="208"/>
  </w:num>
  <w:num w:numId="145">
    <w:abstractNumId w:val="174"/>
  </w:num>
  <w:num w:numId="146">
    <w:abstractNumId w:val="98"/>
  </w:num>
  <w:num w:numId="147">
    <w:abstractNumId w:val="131"/>
  </w:num>
  <w:num w:numId="148">
    <w:abstractNumId w:val="32"/>
  </w:num>
  <w:num w:numId="149">
    <w:abstractNumId w:val="193"/>
  </w:num>
  <w:num w:numId="150">
    <w:abstractNumId w:val="190"/>
  </w:num>
  <w:num w:numId="151">
    <w:abstractNumId w:val="64"/>
  </w:num>
  <w:num w:numId="152">
    <w:abstractNumId w:val="112"/>
  </w:num>
  <w:num w:numId="153">
    <w:abstractNumId w:val="186"/>
  </w:num>
  <w:num w:numId="154">
    <w:abstractNumId w:val="184"/>
  </w:num>
  <w:num w:numId="155">
    <w:abstractNumId w:val="117"/>
  </w:num>
  <w:num w:numId="156">
    <w:abstractNumId w:val="150"/>
  </w:num>
  <w:num w:numId="157">
    <w:abstractNumId w:val="107"/>
  </w:num>
  <w:num w:numId="158">
    <w:abstractNumId w:val="65"/>
  </w:num>
  <w:num w:numId="159">
    <w:abstractNumId w:val="110"/>
  </w:num>
  <w:num w:numId="160">
    <w:abstractNumId w:val="36"/>
  </w:num>
  <w:num w:numId="161">
    <w:abstractNumId w:val="206"/>
  </w:num>
  <w:num w:numId="162">
    <w:abstractNumId w:val="127"/>
  </w:num>
  <w:num w:numId="163">
    <w:abstractNumId w:val="151"/>
  </w:num>
  <w:num w:numId="164">
    <w:abstractNumId w:val="162"/>
  </w:num>
  <w:num w:numId="165">
    <w:abstractNumId w:val="26"/>
  </w:num>
  <w:num w:numId="166">
    <w:abstractNumId w:val="15"/>
  </w:num>
  <w:num w:numId="167">
    <w:abstractNumId w:val="80"/>
  </w:num>
  <w:num w:numId="168">
    <w:abstractNumId w:val="148"/>
  </w:num>
  <w:num w:numId="169">
    <w:abstractNumId w:val="194"/>
  </w:num>
  <w:num w:numId="170">
    <w:abstractNumId w:val="113"/>
  </w:num>
  <w:num w:numId="171">
    <w:abstractNumId w:val="44"/>
  </w:num>
  <w:num w:numId="172">
    <w:abstractNumId w:val="89"/>
  </w:num>
  <w:num w:numId="173">
    <w:abstractNumId w:val="60"/>
  </w:num>
  <w:num w:numId="174">
    <w:abstractNumId w:val="30"/>
  </w:num>
  <w:num w:numId="175">
    <w:abstractNumId w:val="48"/>
  </w:num>
  <w:num w:numId="176">
    <w:abstractNumId w:val="90"/>
  </w:num>
  <w:num w:numId="177">
    <w:abstractNumId w:val="51"/>
  </w:num>
  <w:num w:numId="178">
    <w:abstractNumId w:val="114"/>
  </w:num>
  <w:num w:numId="179">
    <w:abstractNumId w:val="172"/>
  </w:num>
  <w:num w:numId="180">
    <w:abstractNumId w:val="144"/>
  </w:num>
  <w:num w:numId="181">
    <w:abstractNumId w:val="137"/>
  </w:num>
  <w:num w:numId="182">
    <w:abstractNumId w:val="159"/>
  </w:num>
  <w:num w:numId="183">
    <w:abstractNumId w:val="126"/>
  </w:num>
  <w:num w:numId="184">
    <w:abstractNumId w:val="160"/>
  </w:num>
  <w:num w:numId="185">
    <w:abstractNumId w:val="76"/>
  </w:num>
  <w:num w:numId="186">
    <w:abstractNumId w:val="202"/>
  </w:num>
  <w:num w:numId="187">
    <w:abstractNumId w:val="118"/>
  </w:num>
  <w:num w:numId="188">
    <w:abstractNumId w:val="5"/>
  </w:num>
  <w:num w:numId="189">
    <w:abstractNumId w:val="192"/>
  </w:num>
  <w:num w:numId="190">
    <w:abstractNumId w:val="142"/>
  </w:num>
  <w:num w:numId="191">
    <w:abstractNumId w:val="88"/>
  </w:num>
  <w:num w:numId="192">
    <w:abstractNumId w:val="20"/>
  </w:num>
  <w:num w:numId="193">
    <w:abstractNumId w:val="86"/>
  </w:num>
  <w:num w:numId="194">
    <w:abstractNumId w:val="187"/>
  </w:num>
  <w:num w:numId="195">
    <w:abstractNumId w:val="79"/>
  </w:num>
  <w:num w:numId="196">
    <w:abstractNumId w:val="3"/>
  </w:num>
  <w:num w:numId="197">
    <w:abstractNumId w:val="52"/>
  </w:num>
  <w:num w:numId="198">
    <w:abstractNumId w:val="39"/>
  </w:num>
  <w:num w:numId="199">
    <w:abstractNumId w:val="203"/>
  </w:num>
  <w:num w:numId="200">
    <w:abstractNumId w:val="70"/>
  </w:num>
  <w:num w:numId="201">
    <w:abstractNumId w:val="140"/>
  </w:num>
  <w:num w:numId="202">
    <w:abstractNumId w:val="198"/>
  </w:num>
  <w:num w:numId="203">
    <w:abstractNumId w:val="45"/>
  </w:num>
  <w:num w:numId="204">
    <w:abstractNumId w:val="176"/>
  </w:num>
  <w:num w:numId="205">
    <w:abstractNumId w:val="16"/>
  </w:num>
  <w:num w:numId="206">
    <w:abstractNumId w:val="77"/>
  </w:num>
  <w:num w:numId="207">
    <w:abstractNumId w:val="33"/>
  </w:num>
  <w:num w:numId="208">
    <w:abstractNumId w:val="130"/>
  </w:num>
  <w:num w:numId="209">
    <w:abstractNumId w:val="207"/>
  </w:num>
  <w:num w:numId="210">
    <w:abstractNumId w:val="41"/>
  </w:num>
  <w:num w:numId="211">
    <w:abstractNumId w:val="78"/>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08"/>
    <w:rsid w:val="000000D7"/>
    <w:rsid w:val="00077E88"/>
    <w:rsid w:val="000A12F2"/>
    <w:rsid w:val="000A61C3"/>
    <w:rsid w:val="000B041B"/>
    <w:rsid w:val="000B1298"/>
    <w:rsid w:val="001255FB"/>
    <w:rsid w:val="0014233E"/>
    <w:rsid w:val="00153C0B"/>
    <w:rsid w:val="00155A14"/>
    <w:rsid w:val="001B1860"/>
    <w:rsid w:val="001B4265"/>
    <w:rsid w:val="001E67A6"/>
    <w:rsid w:val="0020304F"/>
    <w:rsid w:val="00216865"/>
    <w:rsid w:val="002557C0"/>
    <w:rsid w:val="00261A2A"/>
    <w:rsid w:val="00264DB9"/>
    <w:rsid w:val="00293A60"/>
    <w:rsid w:val="002C7BCA"/>
    <w:rsid w:val="002D1518"/>
    <w:rsid w:val="002D31C1"/>
    <w:rsid w:val="00305AE8"/>
    <w:rsid w:val="00307DF9"/>
    <w:rsid w:val="00334B89"/>
    <w:rsid w:val="0033658E"/>
    <w:rsid w:val="00346D96"/>
    <w:rsid w:val="00350887"/>
    <w:rsid w:val="00376D0E"/>
    <w:rsid w:val="003B3F5D"/>
    <w:rsid w:val="003B46C8"/>
    <w:rsid w:val="003F3759"/>
    <w:rsid w:val="00412434"/>
    <w:rsid w:val="00436651"/>
    <w:rsid w:val="00440780"/>
    <w:rsid w:val="00461572"/>
    <w:rsid w:val="00490D6D"/>
    <w:rsid w:val="004C6235"/>
    <w:rsid w:val="004E45B1"/>
    <w:rsid w:val="0050714F"/>
    <w:rsid w:val="00516EE8"/>
    <w:rsid w:val="0057735E"/>
    <w:rsid w:val="0059264D"/>
    <w:rsid w:val="005D0DD5"/>
    <w:rsid w:val="005E45F2"/>
    <w:rsid w:val="00612F77"/>
    <w:rsid w:val="00633D7D"/>
    <w:rsid w:val="00663F55"/>
    <w:rsid w:val="00681D07"/>
    <w:rsid w:val="006A2459"/>
    <w:rsid w:val="006E21A6"/>
    <w:rsid w:val="006E597A"/>
    <w:rsid w:val="007267A3"/>
    <w:rsid w:val="007343B5"/>
    <w:rsid w:val="00760946"/>
    <w:rsid w:val="00787AC5"/>
    <w:rsid w:val="007912C1"/>
    <w:rsid w:val="007926B7"/>
    <w:rsid w:val="007D5CCD"/>
    <w:rsid w:val="007D7121"/>
    <w:rsid w:val="007E3FE2"/>
    <w:rsid w:val="00881612"/>
    <w:rsid w:val="008D4896"/>
    <w:rsid w:val="008E4551"/>
    <w:rsid w:val="008E7F62"/>
    <w:rsid w:val="008F4908"/>
    <w:rsid w:val="00913A23"/>
    <w:rsid w:val="0093108C"/>
    <w:rsid w:val="0094034C"/>
    <w:rsid w:val="00A076C4"/>
    <w:rsid w:val="00A249F7"/>
    <w:rsid w:val="00A32A2B"/>
    <w:rsid w:val="00A56BCB"/>
    <w:rsid w:val="00A81AEC"/>
    <w:rsid w:val="00A95987"/>
    <w:rsid w:val="00AA2A5A"/>
    <w:rsid w:val="00AC5C8C"/>
    <w:rsid w:val="00B30352"/>
    <w:rsid w:val="00B33E65"/>
    <w:rsid w:val="00B91CB0"/>
    <w:rsid w:val="00C36ACE"/>
    <w:rsid w:val="00C862CF"/>
    <w:rsid w:val="00C91AAB"/>
    <w:rsid w:val="00CA0650"/>
    <w:rsid w:val="00CF28EA"/>
    <w:rsid w:val="00D15034"/>
    <w:rsid w:val="00D43D72"/>
    <w:rsid w:val="00D67B72"/>
    <w:rsid w:val="00D702CF"/>
    <w:rsid w:val="00DA003A"/>
    <w:rsid w:val="00DA631C"/>
    <w:rsid w:val="00E23734"/>
    <w:rsid w:val="00E41E0A"/>
    <w:rsid w:val="00E44599"/>
    <w:rsid w:val="00E61307"/>
    <w:rsid w:val="00E65636"/>
    <w:rsid w:val="00EA0176"/>
    <w:rsid w:val="00EB493A"/>
    <w:rsid w:val="00EC792A"/>
    <w:rsid w:val="00ED386E"/>
    <w:rsid w:val="00F02002"/>
    <w:rsid w:val="00F033B8"/>
    <w:rsid w:val="00F1188E"/>
    <w:rsid w:val="00F26B68"/>
    <w:rsid w:val="00F5302C"/>
    <w:rsid w:val="00F942D0"/>
    <w:rsid w:val="00FA24ED"/>
    <w:rsid w:val="00FA3007"/>
    <w:rsid w:val="00FB39F7"/>
    <w:rsid w:val="00FB4ABC"/>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9F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08"/>
    <w:rPr>
      <w:rFonts w:ascii="Times New Roman" w:eastAsia="Times New Roman" w:hAnsi="Times New Roman" w:cs="Times New Roman"/>
    </w:rPr>
  </w:style>
  <w:style w:type="paragraph" w:styleId="Heading1">
    <w:name w:val="heading 1"/>
    <w:basedOn w:val="Normal"/>
    <w:next w:val="Normal"/>
    <w:link w:val="Heading1Char"/>
    <w:qFormat/>
    <w:rsid w:val="008F49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908"/>
    <w:rPr>
      <w:rFonts w:asciiTheme="majorHAnsi" w:eastAsiaTheme="majorEastAsia" w:hAnsiTheme="majorHAnsi" w:cstheme="majorBidi"/>
      <w:b/>
      <w:bCs/>
      <w:color w:val="365F91" w:themeColor="accent1" w:themeShade="BF"/>
      <w:sz w:val="28"/>
      <w:szCs w:val="28"/>
    </w:rPr>
  </w:style>
  <w:style w:type="numbering" w:customStyle="1" w:styleId="Style1">
    <w:name w:val="Style1"/>
    <w:rsid w:val="008F4908"/>
    <w:pPr>
      <w:numPr>
        <w:numId w:val="1"/>
      </w:numPr>
    </w:pPr>
  </w:style>
  <w:style w:type="table" w:styleId="TableGrid">
    <w:name w:val="Table Grid"/>
    <w:basedOn w:val="TableNormal"/>
    <w:rsid w:val="008F490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8F4908"/>
    <w:pPr>
      <w:spacing w:before="240" w:after="120"/>
    </w:pPr>
    <w:rPr>
      <w:rFonts w:asciiTheme="minorHAnsi" w:hAnsiTheme="minorHAnsi"/>
      <w:b/>
      <w:caps/>
      <w:sz w:val="22"/>
      <w:szCs w:val="22"/>
      <w:u w:val="single"/>
    </w:rPr>
  </w:style>
  <w:style w:type="paragraph" w:styleId="TOC3">
    <w:name w:val="toc 3"/>
    <w:basedOn w:val="Normal"/>
    <w:next w:val="Normal"/>
    <w:autoRedefine/>
    <w:uiPriority w:val="39"/>
    <w:rsid w:val="008F4908"/>
    <w:rPr>
      <w:rFonts w:asciiTheme="minorHAnsi" w:hAnsiTheme="minorHAnsi"/>
      <w:smallCaps/>
      <w:sz w:val="22"/>
      <w:szCs w:val="22"/>
    </w:rPr>
  </w:style>
  <w:style w:type="paragraph" w:styleId="TOC2">
    <w:name w:val="toc 2"/>
    <w:basedOn w:val="Normal"/>
    <w:next w:val="Normal"/>
    <w:autoRedefine/>
    <w:uiPriority w:val="39"/>
    <w:rsid w:val="008F4908"/>
    <w:rPr>
      <w:rFonts w:asciiTheme="minorHAnsi" w:hAnsiTheme="minorHAnsi"/>
      <w:b/>
      <w:smallCaps/>
      <w:sz w:val="22"/>
      <w:szCs w:val="22"/>
    </w:rPr>
  </w:style>
  <w:style w:type="paragraph" w:styleId="TOC4">
    <w:name w:val="toc 4"/>
    <w:basedOn w:val="Normal"/>
    <w:next w:val="Normal"/>
    <w:autoRedefine/>
    <w:uiPriority w:val="39"/>
    <w:rsid w:val="008F4908"/>
    <w:rPr>
      <w:rFonts w:asciiTheme="minorHAnsi" w:hAnsiTheme="minorHAnsi"/>
      <w:sz w:val="22"/>
      <w:szCs w:val="22"/>
    </w:rPr>
  </w:style>
  <w:style w:type="paragraph" w:styleId="TOC5">
    <w:name w:val="toc 5"/>
    <w:basedOn w:val="Normal"/>
    <w:next w:val="Normal"/>
    <w:autoRedefine/>
    <w:uiPriority w:val="39"/>
    <w:rsid w:val="008F4908"/>
    <w:rPr>
      <w:rFonts w:asciiTheme="minorHAnsi" w:hAnsiTheme="minorHAnsi"/>
      <w:sz w:val="22"/>
      <w:szCs w:val="22"/>
    </w:rPr>
  </w:style>
  <w:style w:type="paragraph" w:styleId="TOC6">
    <w:name w:val="toc 6"/>
    <w:basedOn w:val="Normal"/>
    <w:next w:val="Normal"/>
    <w:autoRedefine/>
    <w:uiPriority w:val="39"/>
    <w:rsid w:val="008F4908"/>
    <w:rPr>
      <w:rFonts w:asciiTheme="minorHAnsi" w:hAnsiTheme="minorHAnsi"/>
      <w:sz w:val="22"/>
      <w:szCs w:val="22"/>
    </w:rPr>
  </w:style>
  <w:style w:type="paragraph" w:styleId="TOC7">
    <w:name w:val="toc 7"/>
    <w:basedOn w:val="Normal"/>
    <w:next w:val="Normal"/>
    <w:autoRedefine/>
    <w:uiPriority w:val="39"/>
    <w:rsid w:val="008F4908"/>
    <w:rPr>
      <w:rFonts w:asciiTheme="minorHAnsi" w:hAnsiTheme="minorHAnsi"/>
      <w:sz w:val="22"/>
      <w:szCs w:val="22"/>
    </w:rPr>
  </w:style>
  <w:style w:type="paragraph" w:styleId="TOC8">
    <w:name w:val="toc 8"/>
    <w:basedOn w:val="Normal"/>
    <w:next w:val="Normal"/>
    <w:autoRedefine/>
    <w:uiPriority w:val="39"/>
    <w:rsid w:val="008F4908"/>
    <w:rPr>
      <w:rFonts w:asciiTheme="minorHAnsi" w:hAnsiTheme="minorHAnsi"/>
      <w:sz w:val="22"/>
      <w:szCs w:val="22"/>
    </w:rPr>
  </w:style>
  <w:style w:type="paragraph" w:styleId="TOC9">
    <w:name w:val="toc 9"/>
    <w:basedOn w:val="Normal"/>
    <w:next w:val="Normal"/>
    <w:autoRedefine/>
    <w:uiPriority w:val="39"/>
    <w:rsid w:val="008F4908"/>
    <w:rPr>
      <w:rFonts w:asciiTheme="minorHAnsi" w:hAnsiTheme="minorHAnsi"/>
      <w:sz w:val="22"/>
      <w:szCs w:val="22"/>
    </w:rPr>
  </w:style>
  <w:style w:type="character" w:styleId="Hyperlink">
    <w:name w:val="Hyperlink"/>
    <w:uiPriority w:val="99"/>
    <w:rsid w:val="008F4908"/>
    <w:rPr>
      <w:color w:val="0000FF"/>
      <w:u w:val="single"/>
    </w:rPr>
  </w:style>
  <w:style w:type="character" w:styleId="CommentReference">
    <w:name w:val="annotation reference"/>
    <w:rsid w:val="008F4908"/>
    <w:rPr>
      <w:sz w:val="16"/>
      <w:szCs w:val="16"/>
    </w:rPr>
  </w:style>
  <w:style w:type="paragraph" w:styleId="CommentText">
    <w:name w:val="annotation text"/>
    <w:basedOn w:val="Normal"/>
    <w:link w:val="CommentTextChar"/>
    <w:rsid w:val="008F4908"/>
    <w:rPr>
      <w:sz w:val="20"/>
      <w:szCs w:val="20"/>
    </w:rPr>
  </w:style>
  <w:style w:type="character" w:customStyle="1" w:styleId="CommentTextChar">
    <w:name w:val="Comment Text Char"/>
    <w:basedOn w:val="DefaultParagraphFont"/>
    <w:link w:val="CommentText"/>
    <w:rsid w:val="008F49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F4908"/>
    <w:rPr>
      <w:b/>
      <w:bCs/>
    </w:rPr>
  </w:style>
  <w:style w:type="character" w:customStyle="1" w:styleId="CommentSubjectChar">
    <w:name w:val="Comment Subject Char"/>
    <w:basedOn w:val="CommentTextChar"/>
    <w:link w:val="CommentSubject"/>
    <w:rsid w:val="008F4908"/>
    <w:rPr>
      <w:rFonts w:ascii="Times New Roman" w:eastAsia="Times New Roman" w:hAnsi="Times New Roman" w:cs="Times New Roman"/>
      <w:b/>
      <w:bCs/>
      <w:sz w:val="20"/>
      <w:szCs w:val="20"/>
    </w:rPr>
  </w:style>
  <w:style w:type="paragraph" w:styleId="BalloonText">
    <w:name w:val="Balloon Text"/>
    <w:basedOn w:val="Normal"/>
    <w:link w:val="BalloonTextChar"/>
    <w:rsid w:val="008F4908"/>
    <w:rPr>
      <w:rFonts w:ascii="Tahoma" w:hAnsi="Tahoma" w:cs="Tahoma"/>
      <w:sz w:val="16"/>
      <w:szCs w:val="16"/>
    </w:rPr>
  </w:style>
  <w:style w:type="character" w:customStyle="1" w:styleId="BalloonTextChar">
    <w:name w:val="Balloon Text Char"/>
    <w:basedOn w:val="DefaultParagraphFont"/>
    <w:link w:val="BalloonText"/>
    <w:rsid w:val="008F4908"/>
    <w:rPr>
      <w:rFonts w:ascii="Tahoma" w:eastAsia="Times New Roman" w:hAnsi="Tahoma" w:cs="Tahoma"/>
      <w:sz w:val="16"/>
      <w:szCs w:val="16"/>
    </w:rPr>
  </w:style>
  <w:style w:type="paragraph" w:styleId="ListParagraph">
    <w:name w:val="List Paragraph"/>
    <w:basedOn w:val="Normal"/>
    <w:uiPriority w:val="34"/>
    <w:qFormat/>
    <w:rsid w:val="008F4908"/>
    <w:pPr>
      <w:ind w:left="720"/>
      <w:contextualSpacing/>
    </w:pPr>
  </w:style>
  <w:style w:type="character" w:customStyle="1" w:styleId="googqs-tidbit">
    <w:name w:val="goog_qs-tidbit"/>
    <w:basedOn w:val="DefaultParagraphFont"/>
    <w:rsid w:val="008F4908"/>
  </w:style>
  <w:style w:type="character" w:customStyle="1" w:styleId="itxtrst">
    <w:name w:val="itxtrst"/>
    <w:basedOn w:val="DefaultParagraphFont"/>
    <w:rsid w:val="008F4908"/>
  </w:style>
  <w:style w:type="character" w:styleId="PlaceholderText">
    <w:name w:val="Placeholder Text"/>
    <w:basedOn w:val="DefaultParagraphFont"/>
    <w:uiPriority w:val="99"/>
    <w:semiHidden/>
    <w:rsid w:val="008F4908"/>
    <w:rPr>
      <w:color w:val="808080"/>
    </w:rPr>
  </w:style>
  <w:style w:type="paragraph" w:styleId="Header">
    <w:name w:val="header"/>
    <w:basedOn w:val="Normal"/>
    <w:link w:val="HeaderChar"/>
    <w:rsid w:val="008F4908"/>
    <w:pPr>
      <w:tabs>
        <w:tab w:val="center" w:pos="4680"/>
        <w:tab w:val="right" w:pos="9360"/>
      </w:tabs>
    </w:pPr>
  </w:style>
  <w:style w:type="character" w:customStyle="1" w:styleId="HeaderChar">
    <w:name w:val="Header Char"/>
    <w:basedOn w:val="DefaultParagraphFont"/>
    <w:link w:val="Header"/>
    <w:rsid w:val="008F4908"/>
    <w:rPr>
      <w:rFonts w:ascii="Times New Roman" w:eastAsia="Times New Roman" w:hAnsi="Times New Roman" w:cs="Times New Roman"/>
    </w:rPr>
  </w:style>
  <w:style w:type="paragraph" w:styleId="Footer">
    <w:name w:val="footer"/>
    <w:basedOn w:val="Normal"/>
    <w:link w:val="FooterChar"/>
    <w:uiPriority w:val="99"/>
    <w:rsid w:val="008F4908"/>
    <w:pPr>
      <w:tabs>
        <w:tab w:val="center" w:pos="4680"/>
        <w:tab w:val="right" w:pos="9360"/>
      </w:tabs>
    </w:pPr>
  </w:style>
  <w:style w:type="character" w:customStyle="1" w:styleId="FooterChar">
    <w:name w:val="Footer Char"/>
    <w:basedOn w:val="DefaultParagraphFont"/>
    <w:link w:val="Footer"/>
    <w:uiPriority w:val="99"/>
    <w:rsid w:val="008F4908"/>
    <w:rPr>
      <w:rFonts w:ascii="Times New Roman" w:eastAsia="Times New Roman" w:hAnsi="Times New Roman" w:cs="Times New Roman"/>
    </w:rPr>
  </w:style>
  <w:style w:type="character" w:styleId="PageNumber">
    <w:name w:val="page number"/>
    <w:basedOn w:val="DefaultParagraphFont"/>
    <w:uiPriority w:val="99"/>
    <w:semiHidden/>
    <w:unhideWhenUsed/>
    <w:rsid w:val="00C862CF"/>
  </w:style>
  <w:style w:type="character" w:customStyle="1" w:styleId="apple-converted-space">
    <w:name w:val="apple-converted-space"/>
    <w:basedOn w:val="DefaultParagraphFont"/>
    <w:rsid w:val="00490D6D"/>
  </w:style>
  <w:style w:type="paragraph" w:styleId="NormalWeb">
    <w:name w:val="Normal (Web)"/>
    <w:basedOn w:val="Normal"/>
    <w:uiPriority w:val="99"/>
    <w:unhideWhenUsed/>
    <w:rsid w:val="00490D6D"/>
    <w:pPr>
      <w:spacing w:before="100" w:beforeAutospacing="1" w:after="100" w:afterAutospacing="1"/>
    </w:pPr>
  </w:style>
  <w:style w:type="paragraph" w:styleId="TOCHeading">
    <w:name w:val="TOC Heading"/>
    <w:basedOn w:val="Heading1"/>
    <w:next w:val="Normal"/>
    <w:uiPriority w:val="39"/>
    <w:unhideWhenUsed/>
    <w:qFormat/>
    <w:rsid w:val="008D4896"/>
    <w:pPr>
      <w:spacing w:line="276" w:lineRule="auto"/>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08"/>
    <w:rPr>
      <w:rFonts w:ascii="Times New Roman" w:eastAsia="Times New Roman" w:hAnsi="Times New Roman" w:cs="Times New Roman"/>
    </w:rPr>
  </w:style>
  <w:style w:type="paragraph" w:styleId="Heading1">
    <w:name w:val="heading 1"/>
    <w:basedOn w:val="Normal"/>
    <w:next w:val="Normal"/>
    <w:link w:val="Heading1Char"/>
    <w:qFormat/>
    <w:rsid w:val="008F49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908"/>
    <w:rPr>
      <w:rFonts w:asciiTheme="majorHAnsi" w:eastAsiaTheme="majorEastAsia" w:hAnsiTheme="majorHAnsi" w:cstheme="majorBidi"/>
      <w:b/>
      <w:bCs/>
      <w:color w:val="365F91" w:themeColor="accent1" w:themeShade="BF"/>
      <w:sz w:val="28"/>
      <w:szCs w:val="28"/>
    </w:rPr>
  </w:style>
  <w:style w:type="numbering" w:customStyle="1" w:styleId="Style1">
    <w:name w:val="Style1"/>
    <w:rsid w:val="008F4908"/>
    <w:pPr>
      <w:numPr>
        <w:numId w:val="1"/>
      </w:numPr>
    </w:pPr>
  </w:style>
  <w:style w:type="table" w:styleId="TableGrid">
    <w:name w:val="Table Grid"/>
    <w:basedOn w:val="TableNormal"/>
    <w:rsid w:val="008F490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8F4908"/>
    <w:pPr>
      <w:spacing w:before="240" w:after="120"/>
    </w:pPr>
    <w:rPr>
      <w:rFonts w:asciiTheme="minorHAnsi" w:hAnsiTheme="minorHAnsi"/>
      <w:b/>
      <w:caps/>
      <w:sz w:val="22"/>
      <w:szCs w:val="22"/>
      <w:u w:val="single"/>
    </w:rPr>
  </w:style>
  <w:style w:type="paragraph" w:styleId="TOC3">
    <w:name w:val="toc 3"/>
    <w:basedOn w:val="Normal"/>
    <w:next w:val="Normal"/>
    <w:autoRedefine/>
    <w:uiPriority w:val="39"/>
    <w:rsid w:val="008F4908"/>
    <w:rPr>
      <w:rFonts w:asciiTheme="minorHAnsi" w:hAnsiTheme="minorHAnsi"/>
      <w:smallCaps/>
      <w:sz w:val="22"/>
      <w:szCs w:val="22"/>
    </w:rPr>
  </w:style>
  <w:style w:type="paragraph" w:styleId="TOC2">
    <w:name w:val="toc 2"/>
    <w:basedOn w:val="Normal"/>
    <w:next w:val="Normal"/>
    <w:autoRedefine/>
    <w:uiPriority w:val="39"/>
    <w:rsid w:val="008F4908"/>
    <w:rPr>
      <w:rFonts w:asciiTheme="minorHAnsi" w:hAnsiTheme="minorHAnsi"/>
      <w:b/>
      <w:smallCaps/>
      <w:sz w:val="22"/>
      <w:szCs w:val="22"/>
    </w:rPr>
  </w:style>
  <w:style w:type="paragraph" w:styleId="TOC4">
    <w:name w:val="toc 4"/>
    <w:basedOn w:val="Normal"/>
    <w:next w:val="Normal"/>
    <w:autoRedefine/>
    <w:uiPriority w:val="39"/>
    <w:rsid w:val="008F4908"/>
    <w:rPr>
      <w:rFonts w:asciiTheme="minorHAnsi" w:hAnsiTheme="minorHAnsi"/>
      <w:sz w:val="22"/>
      <w:szCs w:val="22"/>
    </w:rPr>
  </w:style>
  <w:style w:type="paragraph" w:styleId="TOC5">
    <w:name w:val="toc 5"/>
    <w:basedOn w:val="Normal"/>
    <w:next w:val="Normal"/>
    <w:autoRedefine/>
    <w:uiPriority w:val="39"/>
    <w:rsid w:val="008F4908"/>
    <w:rPr>
      <w:rFonts w:asciiTheme="minorHAnsi" w:hAnsiTheme="minorHAnsi"/>
      <w:sz w:val="22"/>
      <w:szCs w:val="22"/>
    </w:rPr>
  </w:style>
  <w:style w:type="paragraph" w:styleId="TOC6">
    <w:name w:val="toc 6"/>
    <w:basedOn w:val="Normal"/>
    <w:next w:val="Normal"/>
    <w:autoRedefine/>
    <w:uiPriority w:val="39"/>
    <w:rsid w:val="008F4908"/>
    <w:rPr>
      <w:rFonts w:asciiTheme="minorHAnsi" w:hAnsiTheme="minorHAnsi"/>
      <w:sz w:val="22"/>
      <w:szCs w:val="22"/>
    </w:rPr>
  </w:style>
  <w:style w:type="paragraph" w:styleId="TOC7">
    <w:name w:val="toc 7"/>
    <w:basedOn w:val="Normal"/>
    <w:next w:val="Normal"/>
    <w:autoRedefine/>
    <w:uiPriority w:val="39"/>
    <w:rsid w:val="008F4908"/>
    <w:rPr>
      <w:rFonts w:asciiTheme="minorHAnsi" w:hAnsiTheme="minorHAnsi"/>
      <w:sz w:val="22"/>
      <w:szCs w:val="22"/>
    </w:rPr>
  </w:style>
  <w:style w:type="paragraph" w:styleId="TOC8">
    <w:name w:val="toc 8"/>
    <w:basedOn w:val="Normal"/>
    <w:next w:val="Normal"/>
    <w:autoRedefine/>
    <w:uiPriority w:val="39"/>
    <w:rsid w:val="008F4908"/>
    <w:rPr>
      <w:rFonts w:asciiTheme="minorHAnsi" w:hAnsiTheme="minorHAnsi"/>
      <w:sz w:val="22"/>
      <w:szCs w:val="22"/>
    </w:rPr>
  </w:style>
  <w:style w:type="paragraph" w:styleId="TOC9">
    <w:name w:val="toc 9"/>
    <w:basedOn w:val="Normal"/>
    <w:next w:val="Normal"/>
    <w:autoRedefine/>
    <w:uiPriority w:val="39"/>
    <w:rsid w:val="008F4908"/>
    <w:rPr>
      <w:rFonts w:asciiTheme="minorHAnsi" w:hAnsiTheme="minorHAnsi"/>
      <w:sz w:val="22"/>
      <w:szCs w:val="22"/>
    </w:rPr>
  </w:style>
  <w:style w:type="character" w:styleId="Hyperlink">
    <w:name w:val="Hyperlink"/>
    <w:uiPriority w:val="99"/>
    <w:rsid w:val="008F4908"/>
    <w:rPr>
      <w:color w:val="0000FF"/>
      <w:u w:val="single"/>
    </w:rPr>
  </w:style>
  <w:style w:type="character" w:styleId="CommentReference">
    <w:name w:val="annotation reference"/>
    <w:rsid w:val="008F4908"/>
    <w:rPr>
      <w:sz w:val="16"/>
      <w:szCs w:val="16"/>
    </w:rPr>
  </w:style>
  <w:style w:type="paragraph" w:styleId="CommentText">
    <w:name w:val="annotation text"/>
    <w:basedOn w:val="Normal"/>
    <w:link w:val="CommentTextChar"/>
    <w:rsid w:val="008F4908"/>
    <w:rPr>
      <w:sz w:val="20"/>
      <w:szCs w:val="20"/>
    </w:rPr>
  </w:style>
  <w:style w:type="character" w:customStyle="1" w:styleId="CommentTextChar">
    <w:name w:val="Comment Text Char"/>
    <w:basedOn w:val="DefaultParagraphFont"/>
    <w:link w:val="CommentText"/>
    <w:rsid w:val="008F49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F4908"/>
    <w:rPr>
      <w:b/>
      <w:bCs/>
    </w:rPr>
  </w:style>
  <w:style w:type="character" w:customStyle="1" w:styleId="CommentSubjectChar">
    <w:name w:val="Comment Subject Char"/>
    <w:basedOn w:val="CommentTextChar"/>
    <w:link w:val="CommentSubject"/>
    <w:rsid w:val="008F4908"/>
    <w:rPr>
      <w:rFonts w:ascii="Times New Roman" w:eastAsia="Times New Roman" w:hAnsi="Times New Roman" w:cs="Times New Roman"/>
      <w:b/>
      <w:bCs/>
      <w:sz w:val="20"/>
      <w:szCs w:val="20"/>
    </w:rPr>
  </w:style>
  <w:style w:type="paragraph" w:styleId="BalloonText">
    <w:name w:val="Balloon Text"/>
    <w:basedOn w:val="Normal"/>
    <w:link w:val="BalloonTextChar"/>
    <w:rsid w:val="008F4908"/>
    <w:rPr>
      <w:rFonts w:ascii="Tahoma" w:hAnsi="Tahoma" w:cs="Tahoma"/>
      <w:sz w:val="16"/>
      <w:szCs w:val="16"/>
    </w:rPr>
  </w:style>
  <w:style w:type="character" w:customStyle="1" w:styleId="BalloonTextChar">
    <w:name w:val="Balloon Text Char"/>
    <w:basedOn w:val="DefaultParagraphFont"/>
    <w:link w:val="BalloonText"/>
    <w:rsid w:val="008F4908"/>
    <w:rPr>
      <w:rFonts w:ascii="Tahoma" w:eastAsia="Times New Roman" w:hAnsi="Tahoma" w:cs="Tahoma"/>
      <w:sz w:val="16"/>
      <w:szCs w:val="16"/>
    </w:rPr>
  </w:style>
  <w:style w:type="paragraph" w:styleId="ListParagraph">
    <w:name w:val="List Paragraph"/>
    <w:basedOn w:val="Normal"/>
    <w:uiPriority w:val="34"/>
    <w:qFormat/>
    <w:rsid w:val="008F4908"/>
    <w:pPr>
      <w:ind w:left="720"/>
      <w:contextualSpacing/>
    </w:pPr>
  </w:style>
  <w:style w:type="character" w:customStyle="1" w:styleId="googqs-tidbit">
    <w:name w:val="goog_qs-tidbit"/>
    <w:basedOn w:val="DefaultParagraphFont"/>
    <w:rsid w:val="008F4908"/>
  </w:style>
  <w:style w:type="character" w:customStyle="1" w:styleId="itxtrst">
    <w:name w:val="itxtrst"/>
    <w:basedOn w:val="DefaultParagraphFont"/>
    <w:rsid w:val="008F4908"/>
  </w:style>
  <w:style w:type="character" w:styleId="PlaceholderText">
    <w:name w:val="Placeholder Text"/>
    <w:basedOn w:val="DefaultParagraphFont"/>
    <w:uiPriority w:val="99"/>
    <w:semiHidden/>
    <w:rsid w:val="008F4908"/>
    <w:rPr>
      <w:color w:val="808080"/>
    </w:rPr>
  </w:style>
  <w:style w:type="paragraph" w:styleId="Header">
    <w:name w:val="header"/>
    <w:basedOn w:val="Normal"/>
    <w:link w:val="HeaderChar"/>
    <w:rsid w:val="008F4908"/>
    <w:pPr>
      <w:tabs>
        <w:tab w:val="center" w:pos="4680"/>
        <w:tab w:val="right" w:pos="9360"/>
      </w:tabs>
    </w:pPr>
  </w:style>
  <w:style w:type="character" w:customStyle="1" w:styleId="HeaderChar">
    <w:name w:val="Header Char"/>
    <w:basedOn w:val="DefaultParagraphFont"/>
    <w:link w:val="Header"/>
    <w:rsid w:val="008F4908"/>
    <w:rPr>
      <w:rFonts w:ascii="Times New Roman" w:eastAsia="Times New Roman" w:hAnsi="Times New Roman" w:cs="Times New Roman"/>
    </w:rPr>
  </w:style>
  <w:style w:type="paragraph" w:styleId="Footer">
    <w:name w:val="footer"/>
    <w:basedOn w:val="Normal"/>
    <w:link w:val="FooterChar"/>
    <w:uiPriority w:val="99"/>
    <w:rsid w:val="008F4908"/>
    <w:pPr>
      <w:tabs>
        <w:tab w:val="center" w:pos="4680"/>
        <w:tab w:val="right" w:pos="9360"/>
      </w:tabs>
    </w:pPr>
  </w:style>
  <w:style w:type="character" w:customStyle="1" w:styleId="FooterChar">
    <w:name w:val="Footer Char"/>
    <w:basedOn w:val="DefaultParagraphFont"/>
    <w:link w:val="Footer"/>
    <w:uiPriority w:val="99"/>
    <w:rsid w:val="008F4908"/>
    <w:rPr>
      <w:rFonts w:ascii="Times New Roman" w:eastAsia="Times New Roman" w:hAnsi="Times New Roman" w:cs="Times New Roman"/>
    </w:rPr>
  </w:style>
  <w:style w:type="character" w:styleId="PageNumber">
    <w:name w:val="page number"/>
    <w:basedOn w:val="DefaultParagraphFont"/>
    <w:uiPriority w:val="99"/>
    <w:semiHidden/>
    <w:unhideWhenUsed/>
    <w:rsid w:val="00C862CF"/>
  </w:style>
  <w:style w:type="character" w:customStyle="1" w:styleId="apple-converted-space">
    <w:name w:val="apple-converted-space"/>
    <w:basedOn w:val="DefaultParagraphFont"/>
    <w:rsid w:val="00490D6D"/>
  </w:style>
  <w:style w:type="paragraph" w:styleId="NormalWeb">
    <w:name w:val="Normal (Web)"/>
    <w:basedOn w:val="Normal"/>
    <w:uiPriority w:val="99"/>
    <w:unhideWhenUsed/>
    <w:rsid w:val="00490D6D"/>
    <w:pPr>
      <w:spacing w:before="100" w:beforeAutospacing="1" w:after="100" w:afterAutospacing="1"/>
    </w:pPr>
  </w:style>
  <w:style w:type="paragraph" w:styleId="TOCHeading">
    <w:name w:val="TOC Heading"/>
    <w:basedOn w:val="Heading1"/>
    <w:next w:val="Normal"/>
    <w:uiPriority w:val="39"/>
    <w:unhideWhenUsed/>
    <w:qFormat/>
    <w:rsid w:val="008D4896"/>
    <w:pPr>
      <w:spacing w:line="276"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6252">
      <w:bodyDiv w:val="1"/>
      <w:marLeft w:val="0"/>
      <w:marRight w:val="0"/>
      <w:marTop w:val="0"/>
      <w:marBottom w:val="0"/>
      <w:divBdr>
        <w:top w:val="none" w:sz="0" w:space="0" w:color="auto"/>
        <w:left w:val="none" w:sz="0" w:space="0" w:color="auto"/>
        <w:bottom w:val="none" w:sz="0" w:space="0" w:color="auto"/>
        <w:right w:val="none" w:sz="0" w:space="0" w:color="auto"/>
      </w:divBdr>
      <w:divsChild>
        <w:div w:id="1686128369">
          <w:marLeft w:val="0"/>
          <w:marRight w:val="0"/>
          <w:marTop w:val="0"/>
          <w:marBottom w:val="0"/>
          <w:divBdr>
            <w:top w:val="none" w:sz="0" w:space="0" w:color="auto"/>
            <w:left w:val="none" w:sz="0" w:space="0" w:color="auto"/>
            <w:bottom w:val="none" w:sz="0" w:space="0" w:color="auto"/>
            <w:right w:val="none" w:sz="0" w:space="0" w:color="auto"/>
          </w:divBdr>
          <w:divsChild>
            <w:div w:id="2002004564">
              <w:marLeft w:val="0"/>
              <w:marRight w:val="0"/>
              <w:marTop w:val="0"/>
              <w:marBottom w:val="0"/>
              <w:divBdr>
                <w:top w:val="none" w:sz="0" w:space="0" w:color="auto"/>
                <w:left w:val="none" w:sz="0" w:space="0" w:color="auto"/>
                <w:bottom w:val="none" w:sz="0" w:space="0" w:color="auto"/>
                <w:right w:val="none" w:sz="0" w:space="0" w:color="auto"/>
              </w:divBdr>
              <w:divsChild>
                <w:div w:id="1381705482">
                  <w:marLeft w:val="0"/>
                  <w:marRight w:val="0"/>
                  <w:marTop w:val="0"/>
                  <w:marBottom w:val="0"/>
                  <w:divBdr>
                    <w:top w:val="none" w:sz="0" w:space="0" w:color="auto"/>
                    <w:left w:val="none" w:sz="0" w:space="0" w:color="auto"/>
                    <w:bottom w:val="none" w:sz="0" w:space="0" w:color="auto"/>
                    <w:right w:val="none" w:sz="0" w:space="0" w:color="auto"/>
                  </w:divBdr>
                  <w:divsChild>
                    <w:div w:id="51540051">
                      <w:marLeft w:val="0"/>
                      <w:marRight w:val="0"/>
                      <w:marTop w:val="0"/>
                      <w:marBottom w:val="0"/>
                      <w:divBdr>
                        <w:top w:val="none" w:sz="0" w:space="0" w:color="auto"/>
                        <w:left w:val="none" w:sz="0" w:space="0" w:color="auto"/>
                        <w:bottom w:val="none" w:sz="0" w:space="0" w:color="auto"/>
                        <w:right w:val="none" w:sz="0" w:space="0" w:color="auto"/>
                      </w:divBdr>
                    </w:div>
                  </w:divsChild>
                </w:div>
                <w:div w:id="1346664169">
                  <w:marLeft w:val="0"/>
                  <w:marRight w:val="0"/>
                  <w:marTop w:val="0"/>
                  <w:marBottom w:val="0"/>
                  <w:divBdr>
                    <w:top w:val="none" w:sz="0" w:space="0" w:color="auto"/>
                    <w:left w:val="none" w:sz="0" w:space="0" w:color="auto"/>
                    <w:bottom w:val="none" w:sz="0" w:space="0" w:color="auto"/>
                    <w:right w:val="none" w:sz="0" w:space="0" w:color="auto"/>
                  </w:divBdr>
                  <w:divsChild>
                    <w:div w:id="9032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Court" TargetMode="External"/><Relationship Id="rId21" Type="http://schemas.openxmlformats.org/officeDocument/2006/relationships/hyperlink" Target="https://en.wikipedia.org/wiki/Fiscal_year" TargetMode="External"/><Relationship Id="rId22" Type="http://schemas.openxmlformats.org/officeDocument/2006/relationships/hyperlink" Target="https://en.wikipedia.org/wiki/Income" TargetMode="External"/><Relationship Id="rId23" Type="http://schemas.openxmlformats.org/officeDocument/2006/relationships/hyperlink" Target="https://en.wikipedia.org/wiki/Income_splitting" TargetMode="External"/><Relationship Id="rId24" Type="http://schemas.openxmlformats.org/officeDocument/2006/relationships/hyperlink" Target="https://en.wikipedia.org/wiki/United_States_district_court" TargetMode="External"/><Relationship Id="rId25" Type="http://schemas.openxmlformats.org/officeDocument/2006/relationships/hyperlink" Target="https://en.wikipedia.org/wiki/Remuneration" TargetMode="External"/><Relationship Id="rId26" Type="http://schemas.openxmlformats.org/officeDocument/2006/relationships/hyperlink" Target="https://en.wikipedia.org/wiki/Department_store" TargetMode="External"/><Relationship Id="rId27" Type="http://schemas.openxmlformats.org/officeDocument/2006/relationships/hyperlink" Target="https://en.wikipedia.org/wiki/Internal_Revenue_Code" TargetMode="External"/><Relationship Id="rId28" Type="http://schemas.openxmlformats.org/officeDocument/2006/relationships/hyperlink" Target="http://www.law.cornell.edu/uscode/26/112.html" TargetMode="External"/><Relationship Id="rId29" Type="http://schemas.openxmlformats.org/officeDocument/2006/relationships/hyperlink" Target="https://en.wikipedia.org/wiki/Supreme_Court_of_the_United_Stat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en.wikipedia.org/wiki/Taxation_of_illegal_income_in_the_United_States" TargetMode="External"/><Relationship Id="rId31" Type="http://schemas.openxmlformats.org/officeDocument/2006/relationships/hyperlink" Target="https://en.wikipedia.org/wiki/Taxable_income" TargetMode="External"/><Relationship Id="rId32" Type="http://schemas.openxmlformats.org/officeDocument/2006/relationships/hyperlink" Target="https://en.wikipedia.org/wiki/Capital_expenditure" TargetMode="External"/><Relationship Id="rId9" Type="http://schemas.openxmlformats.org/officeDocument/2006/relationships/hyperlink" Target="https://en.wikipedia.org/wiki/Trade_unio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en.wikipedia.org/wiki/Expense" TargetMode="External"/><Relationship Id="rId34" Type="http://schemas.openxmlformats.org/officeDocument/2006/relationships/hyperlink" Target="https://en.wikipedia.org/wiki/List_of_Governors_of_New_York" TargetMode="External"/><Relationship Id="rId35" Type="http://schemas.openxmlformats.org/officeDocument/2006/relationships/hyperlink" Target="https://en.wikipedia.org/wiki/Vice_President_of_the_United_States" TargetMode="External"/><Relationship Id="rId36" Type="http://schemas.openxmlformats.org/officeDocument/2006/relationships/hyperlink" Target="https://en.wikipedia.org/wiki/List_of_Governors_of_New_York" TargetMode="External"/><Relationship Id="rId10" Type="http://schemas.openxmlformats.org/officeDocument/2006/relationships/hyperlink" Target="https://en.wikipedia.org/wiki/Trade_union" TargetMode="External"/><Relationship Id="rId11" Type="http://schemas.openxmlformats.org/officeDocument/2006/relationships/hyperlink" Target="https://en.wikipedia.org/wiki/Taxpayer" TargetMode="External"/><Relationship Id="rId12" Type="http://schemas.openxmlformats.org/officeDocument/2006/relationships/hyperlink" Target="https://en.wikipedia.org/wiki/Gross_income" TargetMode="External"/><Relationship Id="rId13" Type="http://schemas.openxmlformats.org/officeDocument/2006/relationships/hyperlink" Target="https://en.wikipedia.org/wiki/Court" TargetMode="External"/><Relationship Id="rId14" Type="http://schemas.openxmlformats.org/officeDocument/2006/relationships/hyperlink" Target="https://en.wikipedia.org/wiki/Appellate_court" TargetMode="External"/><Relationship Id="rId15" Type="http://schemas.openxmlformats.org/officeDocument/2006/relationships/hyperlink" Target="https://en.wikipedia.org/wiki/Jury" TargetMode="External"/><Relationship Id="rId16" Type="http://schemas.openxmlformats.org/officeDocument/2006/relationships/hyperlink" Target="https://en.wikipedia.org/wiki/Court" TargetMode="External"/><Relationship Id="rId17" Type="http://schemas.openxmlformats.org/officeDocument/2006/relationships/hyperlink" Target="https://en.wikipedia.org/wiki/Jury" TargetMode="External"/><Relationship Id="rId18" Type="http://schemas.openxmlformats.org/officeDocument/2006/relationships/hyperlink" Target="https://en.wikipedia.org/wiki/Court" TargetMode="External"/><Relationship Id="rId19" Type="http://schemas.openxmlformats.org/officeDocument/2006/relationships/hyperlink" Target="https://en.wikipedia.org/wiki/District_court" TargetMode="External"/><Relationship Id="rId37" Type="http://schemas.openxmlformats.org/officeDocument/2006/relationships/hyperlink" Target="https://en.wikipedia.org/wiki/Vice_President_of_the_United_States" TargetMode="External"/><Relationship Id="rId38" Type="http://schemas.openxmlformats.org/officeDocument/2006/relationships/hyperlink" Target="https://en.wikipedia.org/wiki/Income"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7896-CEB1-4C4B-A3AF-A51D6CA6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77</Pages>
  <Words>34755</Words>
  <Characters>198110</Characters>
  <Application>Microsoft Macintosh Word</Application>
  <DocSecurity>0</DocSecurity>
  <Lines>1650</Lines>
  <Paragraphs>464</Paragraphs>
  <ScaleCrop>false</ScaleCrop>
  <Company>Sam Houston State University</Company>
  <LinksUpToDate>false</LinksUpToDate>
  <CharactersWithSpaces>232401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Hellieth Pedroza</dc:creator>
  <cp:keywords/>
  <dc:description/>
  <cp:lastModifiedBy>Hellieth Pedroza</cp:lastModifiedBy>
  <cp:revision>14</cp:revision>
  <dcterms:created xsi:type="dcterms:W3CDTF">2015-10-18T19:49:00Z</dcterms:created>
  <dcterms:modified xsi:type="dcterms:W3CDTF">2015-12-10T04:19:00Z</dcterms:modified>
</cp:coreProperties>
</file>