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DF" w:rsidRPr="003722C3" w:rsidRDefault="00346A7B">
      <w:pPr>
        <w:rPr>
          <w:b/>
          <w:sz w:val="20"/>
          <w:szCs w:val="20"/>
        </w:rPr>
      </w:pPr>
      <w:r w:rsidRPr="003722C3">
        <w:rPr>
          <w:b/>
          <w:sz w:val="20"/>
          <w:szCs w:val="20"/>
        </w:rPr>
        <w:t>Federal Income Tax Outline</w:t>
      </w:r>
    </w:p>
    <w:p w:rsidR="00346A7B" w:rsidRPr="003722C3" w:rsidRDefault="00346A7B">
      <w:pPr>
        <w:rPr>
          <w:b/>
          <w:sz w:val="20"/>
          <w:szCs w:val="20"/>
        </w:rPr>
      </w:pPr>
      <w:r w:rsidRPr="003722C3">
        <w:rPr>
          <w:b/>
          <w:sz w:val="20"/>
          <w:szCs w:val="20"/>
        </w:rPr>
        <w:t xml:space="preserve">Professor </w:t>
      </w:r>
      <w:proofErr w:type="spellStart"/>
      <w:r w:rsidR="005F0FB9" w:rsidRPr="003722C3">
        <w:rPr>
          <w:b/>
          <w:sz w:val="20"/>
          <w:szCs w:val="20"/>
        </w:rPr>
        <w:t>Streng</w:t>
      </w:r>
      <w:proofErr w:type="spellEnd"/>
      <w:r w:rsidR="005F0FB9" w:rsidRPr="003722C3">
        <w:rPr>
          <w:b/>
          <w:sz w:val="20"/>
          <w:szCs w:val="20"/>
        </w:rPr>
        <w:t xml:space="preserve"> Fall 2012</w:t>
      </w:r>
    </w:p>
    <w:p w:rsidR="00346A7B" w:rsidRPr="003722C3" w:rsidRDefault="00346A7B">
      <w:pPr>
        <w:rPr>
          <w:b/>
          <w:sz w:val="20"/>
          <w:szCs w:val="20"/>
        </w:rPr>
      </w:pPr>
    </w:p>
    <w:p w:rsidR="00EB559D" w:rsidRDefault="00530202">
      <w:pPr>
        <w:pStyle w:val="TOC1"/>
        <w:tabs>
          <w:tab w:val="right" w:leader="dot" w:pos="10790"/>
        </w:tabs>
        <w:rPr>
          <w:rFonts w:asciiTheme="minorHAnsi" w:eastAsiaTheme="minorEastAsia" w:hAnsiTheme="minorHAnsi" w:cstheme="minorBidi"/>
          <w:noProof/>
          <w:sz w:val="22"/>
          <w:szCs w:val="22"/>
        </w:rPr>
      </w:pPr>
      <w:r w:rsidRPr="003722C3">
        <w:rPr>
          <w:b/>
          <w:sz w:val="20"/>
          <w:szCs w:val="20"/>
        </w:rPr>
        <w:fldChar w:fldCharType="begin"/>
      </w:r>
      <w:r w:rsidRPr="003722C3">
        <w:rPr>
          <w:b/>
          <w:sz w:val="20"/>
          <w:szCs w:val="20"/>
        </w:rPr>
        <w:instrText xml:space="preserve"> TOC \o "1-4" \h \z \u </w:instrText>
      </w:r>
      <w:r w:rsidRPr="003722C3">
        <w:rPr>
          <w:b/>
          <w:sz w:val="20"/>
          <w:szCs w:val="20"/>
        </w:rPr>
        <w:fldChar w:fldCharType="separate"/>
      </w:r>
      <w:hyperlink w:anchor="_Toc342887694" w:history="1">
        <w:r w:rsidR="00EB559D" w:rsidRPr="00276BFC">
          <w:rPr>
            <w:rStyle w:val="Hyperlink"/>
            <w:noProof/>
          </w:rPr>
          <w:t>I. INTRO</w:t>
        </w:r>
        <w:r w:rsidR="00EB559D">
          <w:rPr>
            <w:noProof/>
            <w:webHidden/>
          </w:rPr>
          <w:tab/>
        </w:r>
        <w:r w:rsidR="00EB559D">
          <w:rPr>
            <w:noProof/>
            <w:webHidden/>
          </w:rPr>
          <w:fldChar w:fldCharType="begin"/>
        </w:r>
        <w:r w:rsidR="00EB559D">
          <w:rPr>
            <w:noProof/>
            <w:webHidden/>
          </w:rPr>
          <w:instrText xml:space="preserve"> PAGEREF _Toc342887694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695"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rPr>
          <w:t>Historical Background of IRC</w:t>
        </w:r>
        <w:r w:rsidR="00EB559D">
          <w:rPr>
            <w:noProof/>
            <w:webHidden/>
          </w:rPr>
          <w:tab/>
        </w:r>
        <w:r w:rsidR="00EB559D">
          <w:rPr>
            <w:noProof/>
            <w:webHidden/>
          </w:rPr>
          <w:fldChar w:fldCharType="begin"/>
        </w:r>
        <w:r w:rsidR="00EB559D">
          <w:rPr>
            <w:noProof/>
            <w:webHidden/>
          </w:rPr>
          <w:instrText xml:space="preserve"> PAGEREF _Toc342887695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696"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rPr>
          <w:t xml:space="preserve">Gross income </w:t>
        </w:r>
        <w:r w:rsidR="00EB559D" w:rsidRPr="00276BFC">
          <w:rPr>
            <w:rStyle w:val="Hyperlink"/>
            <w:b/>
            <w:noProof/>
            <w:highlight w:val="cyan"/>
          </w:rPr>
          <w:t>§61</w:t>
        </w:r>
        <w:r w:rsidR="00EB559D">
          <w:rPr>
            <w:noProof/>
            <w:webHidden/>
          </w:rPr>
          <w:tab/>
        </w:r>
        <w:r w:rsidR="00EB559D">
          <w:rPr>
            <w:noProof/>
            <w:webHidden/>
          </w:rPr>
          <w:fldChar w:fldCharType="begin"/>
        </w:r>
        <w:r w:rsidR="00EB559D">
          <w:rPr>
            <w:noProof/>
            <w:webHidden/>
          </w:rPr>
          <w:instrText xml:space="preserve"> PAGEREF _Toc342887696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698"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rPr>
          <w:t>Deductions</w:t>
        </w:r>
        <w:r w:rsidR="00EB559D">
          <w:rPr>
            <w:noProof/>
            <w:webHidden/>
          </w:rPr>
          <w:tab/>
        </w:r>
        <w:r w:rsidR="00EB559D">
          <w:rPr>
            <w:noProof/>
            <w:webHidden/>
          </w:rPr>
          <w:fldChar w:fldCharType="begin"/>
        </w:r>
        <w:r w:rsidR="00EB559D">
          <w:rPr>
            <w:noProof/>
            <w:webHidden/>
          </w:rPr>
          <w:instrText xml:space="preserve"> PAGEREF _Toc342887698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02" w:history="1">
        <w:r w:rsidR="00EB559D" w:rsidRPr="00276BFC">
          <w:rPr>
            <w:rStyle w:val="Hyperlink"/>
            <w:b/>
            <w:noProof/>
          </w:rPr>
          <w:t>D)</w:t>
        </w:r>
        <w:r w:rsidR="00EB559D">
          <w:rPr>
            <w:rFonts w:asciiTheme="minorHAnsi" w:eastAsiaTheme="minorEastAsia" w:hAnsiTheme="minorHAnsi" w:cstheme="minorBidi"/>
            <w:noProof/>
            <w:sz w:val="22"/>
            <w:szCs w:val="22"/>
          </w:rPr>
          <w:tab/>
        </w:r>
        <w:r w:rsidR="00EB559D" w:rsidRPr="00276BFC">
          <w:rPr>
            <w:rStyle w:val="Hyperlink"/>
            <w:b/>
            <w:noProof/>
          </w:rPr>
          <w:t>Taxable Income</w:t>
        </w:r>
        <w:r w:rsidR="00EB559D">
          <w:rPr>
            <w:noProof/>
            <w:webHidden/>
          </w:rPr>
          <w:tab/>
        </w:r>
        <w:r w:rsidR="00EB559D">
          <w:rPr>
            <w:noProof/>
            <w:webHidden/>
          </w:rPr>
          <w:fldChar w:fldCharType="begin"/>
        </w:r>
        <w:r w:rsidR="00EB559D">
          <w:rPr>
            <w:noProof/>
            <w:webHidden/>
          </w:rPr>
          <w:instrText xml:space="preserve"> PAGEREF _Toc342887702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03"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rPr>
          <w:t>Taxpayers: Categories</w:t>
        </w:r>
        <w:r w:rsidR="00EB559D">
          <w:rPr>
            <w:noProof/>
            <w:webHidden/>
          </w:rPr>
          <w:tab/>
        </w:r>
        <w:r w:rsidR="00EB559D">
          <w:rPr>
            <w:noProof/>
            <w:webHidden/>
          </w:rPr>
          <w:fldChar w:fldCharType="begin"/>
        </w:r>
        <w:r w:rsidR="00EB559D">
          <w:rPr>
            <w:noProof/>
            <w:webHidden/>
          </w:rPr>
          <w:instrText xml:space="preserve"> PAGEREF _Toc342887703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04"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Leisure Time and Income Taxation</w:t>
        </w:r>
        <w:r w:rsidR="00EB559D">
          <w:rPr>
            <w:noProof/>
            <w:webHidden/>
          </w:rPr>
          <w:tab/>
        </w:r>
        <w:r w:rsidR="00EB559D">
          <w:rPr>
            <w:noProof/>
            <w:webHidden/>
          </w:rPr>
          <w:fldChar w:fldCharType="begin"/>
        </w:r>
        <w:r w:rsidR="00EB559D">
          <w:rPr>
            <w:noProof/>
            <w:webHidden/>
          </w:rPr>
          <w:instrText xml:space="preserve"> PAGEREF _Toc342887704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05"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Marriage and Income Taxation:</w:t>
        </w:r>
        <w:r w:rsidR="00EB559D" w:rsidRPr="00276BFC">
          <w:rPr>
            <w:rStyle w:val="Hyperlink"/>
            <w:noProof/>
          </w:rPr>
          <w:t xml:space="preserve"> COME BACK TO THIS DURING INCOME ATTRIBUTION</w:t>
        </w:r>
        <w:r w:rsidR="00EB559D">
          <w:rPr>
            <w:noProof/>
            <w:webHidden/>
          </w:rPr>
          <w:tab/>
        </w:r>
        <w:r w:rsidR="00EB559D">
          <w:rPr>
            <w:noProof/>
            <w:webHidden/>
          </w:rPr>
          <w:fldChar w:fldCharType="begin"/>
        </w:r>
        <w:r w:rsidR="00EB559D">
          <w:rPr>
            <w:noProof/>
            <w:webHidden/>
          </w:rPr>
          <w:instrText xml:space="preserve"> PAGEREF _Toc342887705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06" w:history="1">
        <w:r w:rsidR="00EB559D" w:rsidRPr="00276BFC">
          <w:rPr>
            <w:rStyle w:val="Hyperlink"/>
            <w:b/>
            <w:noProof/>
          </w:rPr>
          <w:t>H)</w:t>
        </w:r>
        <w:r w:rsidR="00EB559D">
          <w:rPr>
            <w:rFonts w:asciiTheme="minorHAnsi" w:eastAsiaTheme="minorEastAsia" w:hAnsiTheme="minorHAnsi" w:cstheme="minorBidi"/>
            <w:noProof/>
            <w:sz w:val="22"/>
            <w:szCs w:val="22"/>
          </w:rPr>
          <w:tab/>
        </w:r>
        <w:r w:rsidR="00EB559D" w:rsidRPr="00276BFC">
          <w:rPr>
            <w:rStyle w:val="Hyperlink"/>
            <w:b/>
            <w:noProof/>
          </w:rPr>
          <w:t>Paying Taxes</w:t>
        </w:r>
        <w:r w:rsidR="00EB559D">
          <w:rPr>
            <w:noProof/>
            <w:webHidden/>
          </w:rPr>
          <w:tab/>
        </w:r>
        <w:r w:rsidR="00EB559D">
          <w:rPr>
            <w:noProof/>
            <w:webHidden/>
          </w:rPr>
          <w:fldChar w:fldCharType="begin"/>
        </w:r>
        <w:r w:rsidR="00EB559D">
          <w:rPr>
            <w:noProof/>
            <w:webHidden/>
          </w:rPr>
          <w:instrText xml:space="preserve"> PAGEREF _Toc342887706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1"/>
        <w:tabs>
          <w:tab w:val="left" w:pos="480"/>
          <w:tab w:val="right" w:leader="dot" w:pos="10790"/>
        </w:tabs>
        <w:rPr>
          <w:rFonts w:asciiTheme="minorHAnsi" w:eastAsiaTheme="minorEastAsia" w:hAnsiTheme="minorHAnsi" w:cstheme="minorBidi"/>
          <w:noProof/>
          <w:sz w:val="22"/>
          <w:szCs w:val="22"/>
        </w:rPr>
      </w:pPr>
      <w:hyperlink w:anchor="_Toc342887707" w:history="1">
        <w:r w:rsidR="00EB559D" w:rsidRPr="00276BFC">
          <w:rPr>
            <w:rStyle w:val="Hyperlink"/>
            <w:noProof/>
          </w:rPr>
          <w:t>II)</w:t>
        </w:r>
        <w:r w:rsidR="00EB559D">
          <w:rPr>
            <w:rFonts w:asciiTheme="minorHAnsi" w:eastAsiaTheme="minorEastAsia" w:hAnsiTheme="minorHAnsi" w:cstheme="minorBidi"/>
            <w:noProof/>
            <w:sz w:val="22"/>
            <w:szCs w:val="22"/>
          </w:rPr>
          <w:tab/>
        </w:r>
        <w:r w:rsidR="00EB559D" w:rsidRPr="00276BFC">
          <w:rPr>
            <w:rStyle w:val="Hyperlink"/>
            <w:noProof/>
          </w:rPr>
          <w:t>INCOME</w:t>
        </w:r>
        <w:r w:rsidR="00EB559D">
          <w:rPr>
            <w:noProof/>
            <w:webHidden/>
          </w:rPr>
          <w:tab/>
        </w:r>
        <w:r w:rsidR="00EB559D">
          <w:rPr>
            <w:noProof/>
            <w:webHidden/>
          </w:rPr>
          <w:fldChar w:fldCharType="begin"/>
        </w:r>
        <w:r w:rsidR="00EB559D">
          <w:rPr>
            <w:noProof/>
            <w:webHidden/>
          </w:rPr>
          <w:instrText xml:space="preserve"> PAGEREF _Toc342887707 \h </w:instrText>
        </w:r>
        <w:r w:rsidR="00EB559D">
          <w:rPr>
            <w:noProof/>
            <w:webHidden/>
          </w:rPr>
        </w:r>
        <w:r w:rsidR="00EB559D">
          <w:rPr>
            <w:noProof/>
            <w:webHidden/>
          </w:rPr>
          <w:fldChar w:fldCharType="separate"/>
        </w:r>
        <w:r w:rsidR="00001210">
          <w:rPr>
            <w:noProof/>
            <w:webHidden/>
          </w:rPr>
          <w:t>6</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08"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rPr>
          <w:t>Definitions</w:t>
        </w:r>
        <w:r w:rsidR="00EB559D">
          <w:rPr>
            <w:noProof/>
            <w:webHidden/>
          </w:rPr>
          <w:tab/>
        </w:r>
        <w:r w:rsidR="00EB559D">
          <w:rPr>
            <w:noProof/>
            <w:webHidden/>
          </w:rPr>
          <w:fldChar w:fldCharType="begin"/>
        </w:r>
        <w:r w:rsidR="00EB559D">
          <w:rPr>
            <w:noProof/>
            <w:webHidden/>
          </w:rPr>
          <w:instrText xml:space="preserve"> PAGEREF _Toc342887708 \h </w:instrText>
        </w:r>
        <w:r w:rsidR="00EB559D">
          <w:rPr>
            <w:noProof/>
            <w:webHidden/>
          </w:rPr>
        </w:r>
        <w:r w:rsidR="00EB559D">
          <w:rPr>
            <w:noProof/>
            <w:webHidden/>
          </w:rPr>
          <w:fldChar w:fldCharType="separate"/>
        </w:r>
        <w:r w:rsidR="00001210">
          <w:rPr>
            <w:noProof/>
            <w:webHidden/>
          </w:rPr>
          <w:t>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09"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rPr>
          <w:t>Income</w:t>
        </w:r>
        <w:r w:rsidR="00EB559D">
          <w:rPr>
            <w:noProof/>
            <w:webHidden/>
          </w:rPr>
          <w:tab/>
        </w:r>
        <w:r w:rsidR="00EB559D">
          <w:rPr>
            <w:noProof/>
            <w:webHidden/>
          </w:rPr>
          <w:fldChar w:fldCharType="begin"/>
        </w:r>
        <w:r w:rsidR="00EB559D">
          <w:rPr>
            <w:noProof/>
            <w:webHidden/>
          </w:rPr>
          <w:instrText xml:space="preserve"> PAGEREF _Toc342887709 \h </w:instrText>
        </w:r>
        <w:r w:rsidR="00EB559D">
          <w:rPr>
            <w:noProof/>
            <w:webHidden/>
          </w:rPr>
        </w:r>
        <w:r w:rsidR="00EB559D">
          <w:rPr>
            <w:noProof/>
            <w:webHidden/>
          </w:rPr>
          <w:fldChar w:fldCharType="separate"/>
        </w:r>
        <w:r w:rsidR="00001210">
          <w:rPr>
            <w:noProof/>
            <w:webHidden/>
          </w:rPr>
          <w:t>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10" w:history="1">
        <w:r w:rsidR="00EB559D" w:rsidRPr="00276BFC">
          <w:rPr>
            <w:rStyle w:val="Hyperlink"/>
            <w:b/>
            <w:noProof/>
          </w:rPr>
          <w:t>2.</w:t>
        </w:r>
        <w:r w:rsidR="00EB559D">
          <w:rPr>
            <w:rFonts w:asciiTheme="minorHAnsi" w:eastAsiaTheme="minorEastAsia" w:hAnsiTheme="minorHAnsi" w:cstheme="minorBidi"/>
            <w:noProof/>
            <w:sz w:val="22"/>
            <w:szCs w:val="22"/>
          </w:rPr>
          <w:tab/>
        </w:r>
        <w:r w:rsidR="00EB559D" w:rsidRPr="00276BFC">
          <w:rPr>
            <w:rStyle w:val="Hyperlink"/>
            <w:b/>
            <w:noProof/>
          </w:rPr>
          <w:t>Amount of gain or loss</w:t>
        </w:r>
        <w:r w:rsidR="00EB559D" w:rsidRPr="00276BFC">
          <w:rPr>
            <w:rStyle w:val="Hyperlink"/>
            <w:b/>
            <w:i/>
            <w:noProof/>
          </w:rPr>
          <w:t xml:space="preserve"> = amount realized minus adjusted basis </w:t>
        </w:r>
        <w:r w:rsidR="00EB559D" w:rsidRPr="00276BFC">
          <w:rPr>
            <w:rStyle w:val="Hyperlink"/>
            <w:b/>
            <w:noProof/>
            <w:highlight w:val="cyan"/>
          </w:rPr>
          <w:t>§1001(a)</w:t>
        </w:r>
        <w:r w:rsidR="00EB559D">
          <w:rPr>
            <w:noProof/>
            <w:webHidden/>
          </w:rPr>
          <w:tab/>
        </w:r>
        <w:r w:rsidR="00EB559D">
          <w:rPr>
            <w:noProof/>
            <w:webHidden/>
          </w:rPr>
          <w:fldChar w:fldCharType="begin"/>
        </w:r>
        <w:r w:rsidR="00EB559D">
          <w:rPr>
            <w:noProof/>
            <w:webHidden/>
          </w:rPr>
          <w:instrText xml:space="preserve"> PAGEREF _Toc342887710 \h </w:instrText>
        </w:r>
        <w:r w:rsidR="00EB559D">
          <w:rPr>
            <w:noProof/>
            <w:webHidden/>
          </w:rPr>
        </w:r>
        <w:r w:rsidR="00EB559D">
          <w:rPr>
            <w:noProof/>
            <w:webHidden/>
          </w:rPr>
          <w:fldChar w:fldCharType="separate"/>
        </w:r>
        <w:r w:rsidR="00001210">
          <w:rPr>
            <w:noProof/>
            <w:webHidden/>
          </w:rPr>
          <w:t>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11"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rPr>
          <w:t>Amount realized =</w:t>
        </w:r>
        <w:r w:rsidR="00EB559D" w:rsidRPr="00276BFC">
          <w:rPr>
            <w:rStyle w:val="Hyperlink"/>
            <w:noProof/>
          </w:rPr>
          <w:t xml:space="preserve"> $$</w:t>
        </w:r>
        <w:r w:rsidR="00EB559D" w:rsidRPr="00276BFC">
          <w:rPr>
            <w:rStyle w:val="Hyperlink"/>
            <w:b/>
            <w:noProof/>
          </w:rPr>
          <w:t xml:space="preserve"> </w:t>
        </w:r>
        <w:r w:rsidR="00EB559D" w:rsidRPr="00276BFC">
          <w:rPr>
            <w:rStyle w:val="Hyperlink"/>
            <w:noProof/>
          </w:rPr>
          <w:t xml:space="preserve">received plus FMV of property </w:t>
        </w:r>
        <w:r w:rsidR="00EB559D" w:rsidRPr="00276BFC">
          <w:rPr>
            <w:rStyle w:val="Hyperlink"/>
            <w:b/>
            <w:noProof/>
            <w:highlight w:val="cyan"/>
          </w:rPr>
          <w:t>§1001(b)</w:t>
        </w:r>
        <w:r w:rsidR="00EB559D">
          <w:rPr>
            <w:noProof/>
            <w:webHidden/>
          </w:rPr>
          <w:tab/>
        </w:r>
        <w:r w:rsidR="00EB559D">
          <w:rPr>
            <w:noProof/>
            <w:webHidden/>
          </w:rPr>
          <w:fldChar w:fldCharType="begin"/>
        </w:r>
        <w:r w:rsidR="00EB559D">
          <w:rPr>
            <w:noProof/>
            <w:webHidden/>
          </w:rPr>
          <w:instrText xml:space="preserve"> PAGEREF _Toc342887711 \h </w:instrText>
        </w:r>
        <w:r w:rsidR="00EB559D">
          <w:rPr>
            <w:noProof/>
            <w:webHidden/>
          </w:rPr>
        </w:r>
        <w:r w:rsidR="00EB559D">
          <w:rPr>
            <w:noProof/>
            <w:webHidden/>
          </w:rPr>
          <w:fldChar w:fldCharType="separate"/>
        </w:r>
        <w:r w:rsidR="00001210">
          <w:rPr>
            <w:noProof/>
            <w:webHidden/>
          </w:rPr>
          <w:t>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12" w:history="1">
        <w:r w:rsidR="00EB559D" w:rsidRPr="00276BFC">
          <w:rPr>
            <w:rStyle w:val="Hyperlink"/>
            <w:b/>
            <w:noProof/>
          </w:rPr>
          <w:t>4.</w:t>
        </w:r>
        <w:r w:rsidR="00EB559D">
          <w:rPr>
            <w:rFonts w:asciiTheme="minorHAnsi" w:eastAsiaTheme="minorEastAsia" w:hAnsiTheme="minorHAnsi" w:cstheme="minorBidi"/>
            <w:noProof/>
            <w:sz w:val="22"/>
            <w:szCs w:val="22"/>
          </w:rPr>
          <w:tab/>
        </w:r>
        <w:r w:rsidR="00EB559D" w:rsidRPr="00276BFC">
          <w:rPr>
            <w:rStyle w:val="Hyperlink"/>
            <w:b/>
            <w:noProof/>
          </w:rPr>
          <w:t>Adjusted basis=</w:t>
        </w:r>
        <w:r w:rsidR="00EB559D" w:rsidRPr="00276BFC">
          <w:rPr>
            <w:rStyle w:val="Hyperlink"/>
            <w:noProof/>
          </w:rPr>
          <w:t xml:space="preserve"> basis as adjusted by §1016 </w:t>
        </w:r>
        <w:r w:rsidR="00EB559D" w:rsidRPr="00276BFC">
          <w:rPr>
            <w:rStyle w:val="Hyperlink"/>
            <w:b/>
            <w:noProof/>
            <w:highlight w:val="cyan"/>
          </w:rPr>
          <w:t>§1011(a)</w:t>
        </w:r>
        <w:r w:rsidR="00EB559D">
          <w:rPr>
            <w:noProof/>
            <w:webHidden/>
          </w:rPr>
          <w:tab/>
        </w:r>
        <w:r w:rsidR="00EB559D">
          <w:rPr>
            <w:noProof/>
            <w:webHidden/>
          </w:rPr>
          <w:fldChar w:fldCharType="begin"/>
        </w:r>
        <w:r w:rsidR="00EB559D">
          <w:rPr>
            <w:noProof/>
            <w:webHidden/>
          </w:rPr>
          <w:instrText xml:space="preserve"> PAGEREF _Toc342887712 \h </w:instrText>
        </w:r>
        <w:r w:rsidR="00EB559D">
          <w:rPr>
            <w:noProof/>
            <w:webHidden/>
          </w:rPr>
        </w:r>
        <w:r w:rsidR="00EB559D">
          <w:rPr>
            <w:noProof/>
            <w:webHidden/>
          </w:rPr>
          <w:fldChar w:fldCharType="separate"/>
        </w:r>
        <w:r w:rsidR="00001210">
          <w:rPr>
            <w:noProof/>
            <w:webHidden/>
          </w:rPr>
          <w:t>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13" w:history="1">
        <w:r w:rsidR="00EB559D" w:rsidRPr="00276BFC">
          <w:rPr>
            <w:rStyle w:val="Hyperlink"/>
            <w:b/>
            <w:noProof/>
          </w:rPr>
          <w:t>5.</w:t>
        </w:r>
        <w:r w:rsidR="00EB559D">
          <w:rPr>
            <w:rFonts w:asciiTheme="minorHAnsi" w:eastAsiaTheme="minorEastAsia" w:hAnsiTheme="minorHAnsi" w:cstheme="minorBidi"/>
            <w:noProof/>
            <w:sz w:val="22"/>
            <w:szCs w:val="22"/>
          </w:rPr>
          <w:tab/>
        </w:r>
        <w:r w:rsidR="00EB559D" w:rsidRPr="00276BFC">
          <w:rPr>
            <w:rStyle w:val="Hyperlink"/>
            <w:b/>
            <w:noProof/>
          </w:rPr>
          <w:t>Basis of property</w:t>
        </w:r>
        <w:r w:rsidR="00EB559D" w:rsidRPr="00276BFC">
          <w:rPr>
            <w:rStyle w:val="Hyperlink"/>
            <w:noProof/>
          </w:rPr>
          <w:t xml:space="preserve">= cost of property </w:t>
        </w:r>
        <w:r w:rsidR="00EB559D" w:rsidRPr="00276BFC">
          <w:rPr>
            <w:rStyle w:val="Hyperlink"/>
            <w:b/>
            <w:noProof/>
            <w:highlight w:val="cyan"/>
          </w:rPr>
          <w:t>§1012</w:t>
        </w:r>
        <w:r w:rsidR="00EB559D">
          <w:rPr>
            <w:noProof/>
            <w:webHidden/>
          </w:rPr>
          <w:tab/>
        </w:r>
        <w:r w:rsidR="00EB559D">
          <w:rPr>
            <w:noProof/>
            <w:webHidden/>
          </w:rPr>
          <w:fldChar w:fldCharType="begin"/>
        </w:r>
        <w:r w:rsidR="00EB559D">
          <w:rPr>
            <w:noProof/>
            <w:webHidden/>
          </w:rPr>
          <w:instrText xml:space="preserve"> PAGEREF _Toc342887713 \h </w:instrText>
        </w:r>
        <w:r w:rsidR="00EB559D">
          <w:rPr>
            <w:noProof/>
            <w:webHidden/>
          </w:rPr>
        </w:r>
        <w:r w:rsidR="00EB559D">
          <w:rPr>
            <w:noProof/>
            <w:webHidden/>
          </w:rPr>
          <w:fldChar w:fldCharType="separate"/>
        </w:r>
        <w:r w:rsidR="00001210">
          <w:rPr>
            <w:noProof/>
            <w:webHidden/>
          </w:rPr>
          <w:t>7</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14"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rPr>
          <w:t>Excludable/Non-Income Compensation (Employer In-Kind Compensation)</w:t>
        </w:r>
        <w:r w:rsidR="00EB559D">
          <w:rPr>
            <w:noProof/>
            <w:webHidden/>
          </w:rPr>
          <w:tab/>
        </w:r>
        <w:r w:rsidR="00EB559D">
          <w:rPr>
            <w:noProof/>
            <w:webHidden/>
          </w:rPr>
          <w:fldChar w:fldCharType="begin"/>
        </w:r>
        <w:r w:rsidR="00EB559D">
          <w:rPr>
            <w:noProof/>
            <w:webHidden/>
          </w:rPr>
          <w:instrText xml:space="preserve"> PAGEREF _Toc342887714 \h </w:instrText>
        </w:r>
        <w:r w:rsidR="00EB559D">
          <w:rPr>
            <w:noProof/>
            <w:webHidden/>
          </w:rPr>
        </w:r>
        <w:r w:rsidR="00EB559D">
          <w:rPr>
            <w:noProof/>
            <w:webHidden/>
          </w:rPr>
          <w:fldChar w:fldCharType="separate"/>
        </w:r>
        <w:r w:rsidR="00001210">
          <w:rPr>
            <w:noProof/>
            <w:webHidden/>
          </w:rPr>
          <w:t>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15" w:history="1">
        <w:r w:rsidR="00EB559D" w:rsidRPr="00276BFC">
          <w:rPr>
            <w:rStyle w:val="Hyperlink"/>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Benaglia v. Commissioner</w:t>
        </w:r>
        <w:r w:rsidR="00EB559D" w:rsidRPr="00276BFC">
          <w:rPr>
            <w:rStyle w:val="Hyperlink"/>
            <w:noProof/>
          </w:rPr>
          <w:t>; 36 BTA 838 (52)</w:t>
        </w:r>
        <w:r w:rsidR="00EB559D">
          <w:rPr>
            <w:noProof/>
            <w:webHidden/>
          </w:rPr>
          <w:tab/>
        </w:r>
        <w:r w:rsidR="00EB559D">
          <w:rPr>
            <w:noProof/>
            <w:webHidden/>
          </w:rPr>
          <w:fldChar w:fldCharType="begin"/>
        </w:r>
        <w:r w:rsidR="00EB559D">
          <w:rPr>
            <w:noProof/>
            <w:webHidden/>
          </w:rPr>
          <w:instrText xml:space="preserve"> PAGEREF _Toc342887715 \h </w:instrText>
        </w:r>
        <w:r w:rsidR="00EB559D">
          <w:rPr>
            <w:noProof/>
            <w:webHidden/>
          </w:rPr>
        </w:r>
        <w:r w:rsidR="00EB559D">
          <w:rPr>
            <w:noProof/>
            <w:webHidden/>
          </w:rPr>
          <w:fldChar w:fldCharType="separate"/>
        </w:r>
        <w:r w:rsidR="00001210">
          <w:rPr>
            <w:noProof/>
            <w:webHidden/>
          </w:rPr>
          <w:t>7</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16"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rPr>
          <w:t>Imputed Income</w:t>
        </w:r>
        <w:r w:rsidR="00EB559D" w:rsidRPr="00276BFC">
          <w:rPr>
            <w:rStyle w:val="Hyperlink"/>
            <w:noProof/>
          </w:rPr>
          <w:t xml:space="preserve"> (71)</w:t>
        </w:r>
        <w:r w:rsidR="00EB559D">
          <w:rPr>
            <w:noProof/>
            <w:webHidden/>
          </w:rPr>
          <w:tab/>
        </w:r>
        <w:r w:rsidR="00EB559D">
          <w:rPr>
            <w:noProof/>
            <w:webHidden/>
          </w:rPr>
          <w:fldChar w:fldCharType="begin"/>
        </w:r>
        <w:r w:rsidR="00EB559D">
          <w:rPr>
            <w:noProof/>
            <w:webHidden/>
          </w:rPr>
          <w:instrText xml:space="preserve"> PAGEREF _Toc342887716 \h </w:instrText>
        </w:r>
        <w:r w:rsidR="00EB559D">
          <w:rPr>
            <w:noProof/>
            <w:webHidden/>
          </w:rPr>
        </w:r>
        <w:r w:rsidR="00EB559D">
          <w:rPr>
            <w:noProof/>
            <w:webHidden/>
          </w:rPr>
          <w:fldChar w:fldCharType="separate"/>
        </w:r>
        <w:r w:rsidR="00001210">
          <w:rPr>
            <w:noProof/>
            <w:webHidden/>
          </w:rPr>
          <w:t>9</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18"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rPr>
          <w:t>Gifts</w:t>
        </w:r>
        <w:r w:rsidR="00EB559D">
          <w:rPr>
            <w:noProof/>
            <w:webHidden/>
          </w:rPr>
          <w:tab/>
        </w:r>
        <w:r w:rsidR="00EB559D">
          <w:rPr>
            <w:noProof/>
            <w:webHidden/>
          </w:rPr>
          <w:fldChar w:fldCharType="begin"/>
        </w:r>
        <w:r w:rsidR="00EB559D">
          <w:rPr>
            <w:noProof/>
            <w:webHidden/>
          </w:rPr>
          <w:instrText xml:space="preserve"> PAGEREF _Toc342887718 \h </w:instrText>
        </w:r>
        <w:r w:rsidR="00EB559D">
          <w:rPr>
            <w:noProof/>
            <w:webHidden/>
          </w:rPr>
        </w:r>
        <w:r w:rsidR="00EB559D">
          <w:rPr>
            <w:noProof/>
            <w:webHidden/>
          </w:rPr>
          <w:fldChar w:fldCharType="separate"/>
        </w:r>
        <w:r w:rsidR="00001210">
          <w:rPr>
            <w:noProof/>
            <w:webHidden/>
          </w:rPr>
          <w:t>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19" w:history="1">
        <w:r w:rsidR="00EB559D" w:rsidRPr="00276BFC">
          <w:rPr>
            <w:rStyle w:val="Hyperlink"/>
            <w:b/>
            <w:noProof/>
          </w:rPr>
          <w:t>2.</w:t>
        </w:r>
        <w:r w:rsidR="00EB559D">
          <w:rPr>
            <w:rFonts w:asciiTheme="minorHAnsi" w:eastAsiaTheme="minorEastAsia" w:hAnsiTheme="minorHAnsi" w:cstheme="minorBidi"/>
            <w:noProof/>
            <w:sz w:val="22"/>
            <w:szCs w:val="22"/>
          </w:rPr>
          <w:tab/>
        </w:r>
        <w:r w:rsidR="00EB559D" w:rsidRPr="00276BFC">
          <w:rPr>
            <w:rStyle w:val="Hyperlink"/>
            <w:b/>
            <w:noProof/>
          </w:rPr>
          <w:t>What constitutes a gift for tax purposes?</w:t>
        </w:r>
        <w:r w:rsidR="00EB559D">
          <w:rPr>
            <w:noProof/>
            <w:webHidden/>
          </w:rPr>
          <w:tab/>
        </w:r>
        <w:r w:rsidR="00EB559D">
          <w:rPr>
            <w:noProof/>
            <w:webHidden/>
          </w:rPr>
          <w:fldChar w:fldCharType="begin"/>
        </w:r>
        <w:r w:rsidR="00EB559D">
          <w:rPr>
            <w:noProof/>
            <w:webHidden/>
          </w:rPr>
          <w:instrText xml:space="preserve"> PAGEREF _Toc342887719 \h </w:instrText>
        </w:r>
        <w:r w:rsidR="00EB559D">
          <w:rPr>
            <w:noProof/>
            <w:webHidden/>
          </w:rPr>
        </w:r>
        <w:r w:rsidR="00EB559D">
          <w:rPr>
            <w:noProof/>
            <w:webHidden/>
          </w:rPr>
          <w:fldChar w:fldCharType="separate"/>
        </w:r>
        <w:r w:rsidR="00001210">
          <w:rPr>
            <w:noProof/>
            <w:webHidden/>
          </w:rPr>
          <w:t>9</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20"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Commissioner v. Duberstein</w:t>
        </w:r>
        <w:r w:rsidR="00EB559D" w:rsidRPr="00276BFC">
          <w:rPr>
            <w:rStyle w:val="Hyperlink"/>
            <w:noProof/>
          </w:rPr>
          <w:t xml:space="preserve"> (83)</w:t>
        </w:r>
        <w:r w:rsidR="00EB559D">
          <w:rPr>
            <w:noProof/>
            <w:webHidden/>
          </w:rPr>
          <w:tab/>
        </w:r>
        <w:r w:rsidR="00EB559D">
          <w:rPr>
            <w:noProof/>
            <w:webHidden/>
          </w:rPr>
          <w:fldChar w:fldCharType="begin"/>
        </w:r>
        <w:r w:rsidR="00EB559D">
          <w:rPr>
            <w:noProof/>
            <w:webHidden/>
          </w:rPr>
          <w:instrText xml:space="preserve"> PAGEREF _Toc342887720 \h </w:instrText>
        </w:r>
        <w:r w:rsidR="00EB559D">
          <w:rPr>
            <w:noProof/>
            <w:webHidden/>
          </w:rPr>
        </w:r>
        <w:r w:rsidR="00EB559D">
          <w:rPr>
            <w:noProof/>
            <w:webHidden/>
          </w:rPr>
          <w:fldChar w:fldCharType="separate"/>
        </w:r>
        <w:r w:rsidR="00001210">
          <w:rPr>
            <w:noProof/>
            <w:webHidden/>
          </w:rPr>
          <w:t>9</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21"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Stanton v. United States</w:t>
        </w:r>
        <w:r w:rsidR="00EB559D" w:rsidRPr="00276BFC">
          <w:rPr>
            <w:rStyle w:val="Hyperlink"/>
            <w:noProof/>
          </w:rPr>
          <w:t xml:space="preserve"> (84, part of Duberstein)</w:t>
        </w:r>
        <w:r w:rsidR="00EB559D">
          <w:rPr>
            <w:noProof/>
            <w:webHidden/>
          </w:rPr>
          <w:tab/>
        </w:r>
        <w:r w:rsidR="00EB559D">
          <w:rPr>
            <w:noProof/>
            <w:webHidden/>
          </w:rPr>
          <w:fldChar w:fldCharType="begin"/>
        </w:r>
        <w:r w:rsidR="00EB559D">
          <w:rPr>
            <w:noProof/>
            <w:webHidden/>
          </w:rPr>
          <w:instrText xml:space="preserve"> PAGEREF _Toc342887721 \h </w:instrText>
        </w:r>
        <w:r w:rsidR="00EB559D">
          <w:rPr>
            <w:noProof/>
            <w:webHidden/>
          </w:rPr>
        </w:r>
        <w:r w:rsidR="00EB559D">
          <w:rPr>
            <w:noProof/>
            <w:webHidden/>
          </w:rPr>
          <w:fldChar w:fldCharType="separate"/>
        </w:r>
        <w:r w:rsidR="00001210">
          <w:rPr>
            <w:noProof/>
            <w:webHidden/>
          </w:rPr>
          <w:t>9</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22"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Taft v. Bowers</w:t>
        </w:r>
        <w:r w:rsidR="00EB559D" w:rsidRPr="00276BFC">
          <w:rPr>
            <w:rStyle w:val="Hyperlink"/>
            <w:noProof/>
          </w:rPr>
          <w:t xml:space="preserve"> (104)</w:t>
        </w:r>
        <w:r w:rsidR="00EB559D">
          <w:rPr>
            <w:noProof/>
            <w:webHidden/>
          </w:rPr>
          <w:tab/>
        </w:r>
        <w:r w:rsidR="00EB559D">
          <w:rPr>
            <w:noProof/>
            <w:webHidden/>
          </w:rPr>
          <w:fldChar w:fldCharType="begin"/>
        </w:r>
        <w:r w:rsidR="00EB559D">
          <w:rPr>
            <w:noProof/>
            <w:webHidden/>
          </w:rPr>
          <w:instrText xml:space="preserve"> PAGEREF _Toc342887722 \h </w:instrText>
        </w:r>
        <w:r w:rsidR="00EB559D">
          <w:rPr>
            <w:noProof/>
            <w:webHidden/>
          </w:rPr>
        </w:r>
        <w:r w:rsidR="00EB559D">
          <w:rPr>
            <w:noProof/>
            <w:webHidden/>
          </w:rPr>
          <w:fldChar w:fldCharType="separate"/>
        </w:r>
        <w:r w:rsidR="00001210">
          <w:rPr>
            <w:noProof/>
            <w:webHidden/>
          </w:rPr>
          <w:t>10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23"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Recovery of Capital</w:t>
        </w:r>
        <w:r w:rsidR="00EB559D" w:rsidRPr="00276BFC">
          <w:rPr>
            <w:rStyle w:val="Hyperlink"/>
            <w:noProof/>
          </w:rPr>
          <w:t xml:space="preserve"> (110)</w:t>
        </w:r>
        <w:r w:rsidR="00EB559D">
          <w:rPr>
            <w:noProof/>
            <w:webHidden/>
          </w:rPr>
          <w:tab/>
        </w:r>
        <w:r w:rsidR="00EB559D">
          <w:rPr>
            <w:noProof/>
            <w:webHidden/>
          </w:rPr>
          <w:fldChar w:fldCharType="begin"/>
        </w:r>
        <w:r w:rsidR="00EB559D">
          <w:rPr>
            <w:noProof/>
            <w:webHidden/>
          </w:rPr>
          <w:instrText xml:space="preserve"> PAGEREF _Toc342887723 \h </w:instrText>
        </w:r>
        <w:r w:rsidR="00EB559D">
          <w:rPr>
            <w:noProof/>
            <w:webHidden/>
          </w:rPr>
        </w:r>
        <w:r w:rsidR="00EB559D">
          <w:rPr>
            <w:noProof/>
            <w:webHidden/>
          </w:rPr>
          <w:fldChar w:fldCharType="separate"/>
        </w:r>
        <w:r w:rsidR="00001210">
          <w:rPr>
            <w:noProof/>
            <w:webHidden/>
          </w:rPr>
          <w:t>10</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24" w:history="1">
        <w:r w:rsidR="00EB559D" w:rsidRPr="00276BFC">
          <w:rPr>
            <w:rStyle w:val="Hyperlink"/>
            <w:b/>
            <w:noProof/>
          </w:rPr>
          <w:t>4.</w:t>
        </w:r>
        <w:r w:rsidR="00EB559D">
          <w:rPr>
            <w:rFonts w:asciiTheme="minorHAnsi" w:eastAsiaTheme="minorEastAsia" w:hAnsiTheme="minorHAnsi" w:cstheme="minorBidi"/>
            <w:noProof/>
            <w:sz w:val="22"/>
            <w:szCs w:val="22"/>
          </w:rPr>
          <w:tab/>
        </w:r>
        <w:r w:rsidR="00EB559D" w:rsidRPr="00276BFC">
          <w:rPr>
            <w:rStyle w:val="Hyperlink"/>
            <w:b/>
            <w:noProof/>
            <w:highlight w:val="green"/>
          </w:rPr>
          <w:t>Inaja Land v. Commissioner</w:t>
        </w:r>
        <w:r w:rsidR="00EB559D" w:rsidRPr="00276BFC">
          <w:rPr>
            <w:rStyle w:val="Hyperlink"/>
            <w:b/>
            <w:noProof/>
          </w:rPr>
          <w:t xml:space="preserve"> </w:t>
        </w:r>
        <w:r w:rsidR="00EB559D" w:rsidRPr="00276BFC">
          <w:rPr>
            <w:rStyle w:val="Hyperlink"/>
            <w:noProof/>
          </w:rPr>
          <w:t>(107) FUNDAMENTAL FOR BASIS RECOVERY</w:t>
        </w:r>
        <w:r w:rsidR="00EB559D">
          <w:rPr>
            <w:noProof/>
            <w:webHidden/>
          </w:rPr>
          <w:tab/>
        </w:r>
        <w:r w:rsidR="00EB559D">
          <w:rPr>
            <w:noProof/>
            <w:webHidden/>
          </w:rPr>
          <w:fldChar w:fldCharType="begin"/>
        </w:r>
        <w:r w:rsidR="00EB559D">
          <w:rPr>
            <w:noProof/>
            <w:webHidden/>
          </w:rPr>
          <w:instrText xml:space="preserve"> PAGEREF _Toc342887724 \h </w:instrText>
        </w:r>
        <w:r w:rsidR="00EB559D">
          <w:rPr>
            <w:noProof/>
            <w:webHidden/>
          </w:rPr>
        </w:r>
        <w:r w:rsidR="00EB559D">
          <w:rPr>
            <w:noProof/>
            <w:webHidden/>
          </w:rPr>
          <w:fldChar w:fldCharType="separate"/>
        </w:r>
        <w:r w:rsidR="00001210">
          <w:rPr>
            <w:noProof/>
            <w:webHidden/>
          </w:rPr>
          <w:t>10</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25"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Time Value of Money</w:t>
        </w:r>
        <w:r w:rsidR="00EB559D">
          <w:rPr>
            <w:noProof/>
            <w:webHidden/>
          </w:rPr>
          <w:tab/>
        </w:r>
        <w:r w:rsidR="00EB559D">
          <w:rPr>
            <w:noProof/>
            <w:webHidden/>
          </w:rPr>
          <w:fldChar w:fldCharType="begin"/>
        </w:r>
        <w:r w:rsidR="00EB559D">
          <w:rPr>
            <w:noProof/>
            <w:webHidden/>
          </w:rPr>
          <w:instrText xml:space="preserve"> PAGEREF _Toc342887725 \h </w:instrText>
        </w:r>
        <w:r w:rsidR="00EB559D">
          <w:rPr>
            <w:noProof/>
            <w:webHidden/>
          </w:rPr>
        </w:r>
        <w:r w:rsidR="00EB559D">
          <w:rPr>
            <w:noProof/>
            <w:webHidden/>
          </w:rPr>
          <w:fldChar w:fldCharType="separate"/>
        </w:r>
        <w:r w:rsidR="00001210">
          <w:rPr>
            <w:noProof/>
            <w:webHidden/>
          </w:rPr>
          <w:t>6</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26" w:history="1">
        <w:r w:rsidR="00EB559D" w:rsidRPr="00276BFC">
          <w:rPr>
            <w:rStyle w:val="Hyperlink"/>
            <w:b/>
            <w:noProof/>
          </w:rPr>
          <w:t>H)</w:t>
        </w:r>
        <w:r w:rsidR="00EB559D">
          <w:rPr>
            <w:rFonts w:asciiTheme="minorHAnsi" w:eastAsiaTheme="minorEastAsia" w:hAnsiTheme="minorHAnsi" w:cstheme="minorBidi"/>
            <w:noProof/>
            <w:sz w:val="22"/>
            <w:szCs w:val="22"/>
          </w:rPr>
          <w:tab/>
        </w:r>
        <w:r w:rsidR="00EB559D" w:rsidRPr="00276BFC">
          <w:rPr>
            <w:rStyle w:val="Hyperlink"/>
            <w:b/>
            <w:noProof/>
          </w:rPr>
          <w:t xml:space="preserve">Annuities and Life Insurance: </w:t>
        </w:r>
        <w:r w:rsidR="00EB559D" w:rsidRPr="00276BFC">
          <w:rPr>
            <w:rStyle w:val="Hyperlink"/>
            <w:noProof/>
          </w:rPr>
          <w:t>(117)</w:t>
        </w:r>
        <w:r w:rsidR="00EB559D">
          <w:rPr>
            <w:noProof/>
            <w:webHidden/>
          </w:rPr>
          <w:tab/>
        </w:r>
        <w:r w:rsidR="00EB559D">
          <w:rPr>
            <w:noProof/>
            <w:webHidden/>
          </w:rPr>
          <w:fldChar w:fldCharType="begin"/>
        </w:r>
        <w:r w:rsidR="00EB559D">
          <w:rPr>
            <w:noProof/>
            <w:webHidden/>
          </w:rPr>
          <w:instrText xml:space="preserve"> PAGEREF _Toc342887726 \h </w:instrText>
        </w:r>
        <w:r w:rsidR="00EB559D">
          <w:rPr>
            <w:noProof/>
            <w:webHidden/>
          </w:rPr>
        </w:r>
        <w:r w:rsidR="00EB559D">
          <w:rPr>
            <w:noProof/>
            <w:webHidden/>
          </w:rPr>
          <w:fldChar w:fldCharType="separate"/>
        </w:r>
        <w:r w:rsidR="00001210">
          <w:rPr>
            <w:noProof/>
            <w:webHidden/>
          </w:rPr>
          <w:t>11</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27"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Clark v. Commissioner</w:t>
        </w:r>
        <w:r w:rsidR="00EB559D" w:rsidRPr="00276BFC">
          <w:rPr>
            <w:rStyle w:val="Hyperlink"/>
            <w:noProof/>
          </w:rPr>
          <w:t xml:space="preserve"> (121)</w:t>
        </w:r>
        <w:r w:rsidR="00EB559D">
          <w:rPr>
            <w:noProof/>
            <w:webHidden/>
          </w:rPr>
          <w:tab/>
        </w:r>
        <w:r w:rsidR="00EB559D">
          <w:rPr>
            <w:noProof/>
            <w:webHidden/>
          </w:rPr>
          <w:fldChar w:fldCharType="begin"/>
        </w:r>
        <w:r w:rsidR="00EB559D">
          <w:rPr>
            <w:noProof/>
            <w:webHidden/>
          </w:rPr>
          <w:instrText xml:space="preserve"> PAGEREF _Toc342887727 \h </w:instrText>
        </w:r>
        <w:r w:rsidR="00EB559D">
          <w:rPr>
            <w:noProof/>
            <w:webHidden/>
          </w:rPr>
        </w:r>
        <w:r w:rsidR="00EB559D">
          <w:rPr>
            <w:noProof/>
            <w:webHidden/>
          </w:rPr>
          <w:fldChar w:fldCharType="separate"/>
        </w:r>
        <w:r w:rsidR="00001210">
          <w:rPr>
            <w:noProof/>
            <w:webHidden/>
          </w:rPr>
          <w:t>12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28"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rPr>
          <w:t>Annual Accounting</w:t>
        </w:r>
        <w:r w:rsidR="00EB559D">
          <w:rPr>
            <w:noProof/>
            <w:webHidden/>
          </w:rPr>
          <w:tab/>
        </w:r>
        <w:r w:rsidR="00EB559D">
          <w:rPr>
            <w:noProof/>
            <w:webHidden/>
          </w:rPr>
          <w:fldChar w:fldCharType="begin"/>
        </w:r>
        <w:r w:rsidR="00EB559D">
          <w:rPr>
            <w:noProof/>
            <w:webHidden/>
          </w:rPr>
          <w:instrText xml:space="preserve"> PAGEREF _Toc342887728 \h </w:instrText>
        </w:r>
        <w:r w:rsidR="00EB559D">
          <w:rPr>
            <w:noProof/>
            <w:webHidden/>
          </w:rPr>
        </w:r>
        <w:r w:rsidR="00EB559D">
          <w:rPr>
            <w:noProof/>
            <w:webHidden/>
          </w:rPr>
          <w:fldChar w:fldCharType="separate"/>
        </w:r>
        <w:r w:rsidR="00001210">
          <w:rPr>
            <w:noProof/>
            <w:webHidden/>
          </w:rPr>
          <w:t>12</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29"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Burnet v. Sanford &amp; Brooks</w:t>
        </w:r>
        <w:r w:rsidR="00EB559D" w:rsidRPr="00276BFC">
          <w:rPr>
            <w:rStyle w:val="Hyperlink"/>
            <w:noProof/>
          </w:rPr>
          <w:t xml:space="preserve"> (126)</w:t>
        </w:r>
        <w:r w:rsidR="00EB559D">
          <w:rPr>
            <w:noProof/>
            <w:webHidden/>
          </w:rPr>
          <w:tab/>
        </w:r>
        <w:r w:rsidR="00EB559D">
          <w:rPr>
            <w:noProof/>
            <w:webHidden/>
          </w:rPr>
          <w:fldChar w:fldCharType="begin"/>
        </w:r>
        <w:r w:rsidR="00EB559D">
          <w:rPr>
            <w:noProof/>
            <w:webHidden/>
          </w:rPr>
          <w:instrText xml:space="preserve"> PAGEREF _Toc342887729 \h </w:instrText>
        </w:r>
        <w:r w:rsidR="00EB559D">
          <w:rPr>
            <w:noProof/>
            <w:webHidden/>
          </w:rPr>
        </w:r>
        <w:r w:rsidR="00EB559D">
          <w:rPr>
            <w:noProof/>
            <w:webHidden/>
          </w:rPr>
          <w:fldChar w:fldCharType="separate"/>
        </w:r>
        <w:r w:rsidR="00001210">
          <w:rPr>
            <w:noProof/>
            <w:webHidden/>
          </w:rPr>
          <w:t>12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30"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rPr>
          <w:t>Claim of Right</w:t>
        </w:r>
        <w:r w:rsidR="00EB559D">
          <w:rPr>
            <w:noProof/>
            <w:webHidden/>
          </w:rPr>
          <w:tab/>
        </w:r>
        <w:r w:rsidR="00EB559D">
          <w:rPr>
            <w:noProof/>
            <w:webHidden/>
          </w:rPr>
          <w:fldChar w:fldCharType="begin"/>
        </w:r>
        <w:r w:rsidR="00EB559D">
          <w:rPr>
            <w:noProof/>
            <w:webHidden/>
          </w:rPr>
          <w:instrText xml:space="preserve"> PAGEREF _Toc342887730 \h </w:instrText>
        </w:r>
        <w:r w:rsidR="00EB559D">
          <w:rPr>
            <w:noProof/>
            <w:webHidden/>
          </w:rPr>
        </w:r>
        <w:r w:rsidR="00EB559D">
          <w:rPr>
            <w:noProof/>
            <w:webHidden/>
          </w:rPr>
          <w:fldChar w:fldCharType="separate"/>
        </w:r>
        <w:r w:rsidR="00001210">
          <w:rPr>
            <w:noProof/>
            <w:webHidden/>
          </w:rPr>
          <w:t>13</w:t>
        </w:r>
        <w:r w:rsidR="00EB559D">
          <w:rPr>
            <w:noProof/>
            <w:webHidden/>
          </w:rPr>
          <w:fldChar w:fldCharType="end"/>
        </w:r>
      </w:hyperlink>
    </w:p>
    <w:p w:rsidR="00EB559D" w:rsidRDefault="00297C42">
      <w:pPr>
        <w:pStyle w:val="TOC4"/>
        <w:tabs>
          <w:tab w:val="left" w:pos="1440"/>
          <w:tab w:val="right" w:leader="dot" w:pos="10790"/>
        </w:tabs>
        <w:rPr>
          <w:rFonts w:asciiTheme="minorHAnsi" w:eastAsiaTheme="minorEastAsia" w:hAnsiTheme="minorHAnsi" w:cstheme="minorBidi"/>
          <w:noProof/>
          <w:sz w:val="22"/>
          <w:szCs w:val="22"/>
        </w:rPr>
      </w:pPr>
      <w:hyperlink w:anchor="_Toc342887731"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North American Oil Consolidated v. Burnet</w:t>
        </w:r>
        <w:r w:rsidR="00EB559D" w:rsidRPr="00276BFC">
          <w:rPr>
            <w:rStyle w:val="Hyperlink"/>
            <w:noProof/>
          </w:rPr>
          <w:t xml:space="preserve"> (131)</w:t>
        </w:r>
        <w:r w:rsidR="00EB559D">
          <w:rPr>
            <w:noProof/>
            <w:webHidden/>
          </w:rPr>
          <w:tab/>
        </w:r>
        <w:r w:rsidR="00EB559D">
          <w:rPr>
            <w:noProof/>
            <w:webHidden/>
          </w:rPr>
          <w:fldChar w:fldCharType="begin"/>
        </w:r>
        <w:r w:rsidR="00EB559D">
          <w:rPr>
            <w:noProof/>
            <w:webHidden/>
          </w:rPr>
          <w:instrText xml:space="preserve"> PAGEREF _Toc342887731 \h </w:instrText>
        </w:r>
        <w:r w:rsidR="00EB559D">
          <w:rPr>
            <w:noProof/>
            <w:webHidden/>
          </w:rPr>
        </w:r>
        <w:r w:rsidR="00EB559D">
          <w:rPr>
            <w:noProof/>
            <w:webHidden/>
          </w:rPr>
          <w:fldChar w:fldCharType="separate"/>
        </w:r>
        <w:r w:rsidR="00001210">
          <w:rPr>
            <w:noProof/>
            <w:webHidden/>
          </w:rPr>
          <w:t>13</w:t>
        </w:r>
        <w:r w:rsidR="00EB559D">
          <w:rPr>
            <w:noProof/>
            <w:webHidden/>
          </w:rPr>
          <w:fldChar w:fldCharType="end"/>
        </w:r>
      </w:hyperlink>
    </w:p>
    <w:p w:rsidR="00EB559D" w:rsidRDefault="00297C42">
      <w:pPr>
        <w:pStyle w:val="TOC4"/>
        <w:tabs>
          <w:tab w:val="left" w:pos="1440"/>
          <w:tab w:val="right" w:leader="dot" w:pos="10790"/>
        </w:tabs>
        <w:rPr>
          <w:rFonts w:asciiTheme="minorHAnsi" w:eastAsiaTheme="minorEastAsia" w:hAnsiTheme="minorHAnsi" w:cstheme="minorBidi"/>
          <w:noProof/>
          <w:sz w:val="22"/>
          <w:szCs w:val="22"/>
        </w:rPr>
      </w:pPr>
      <w:hyperlink w:anchor="_Toc342887732"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highlight w:val="green"/>
          </w:rPr>
          <w:t>United States v. Lewis</w:t>
        </w:r>
        <w:r w:rsidR="00EB559D" w:rsidRPr="00276BFC">
          <w:rPr>
            <w:rStyle w:val="Hyperlink"/>
            <w:noProof/>
          </w:rPr>
          <w:t xml:space="preserve"> (134)</w:t>
        </w:r>
        <w:r w:rsidR="00EB559D">
          <w:rPr>
            <w:noProof/>
            <w:webHidden/>
          </w:rPr>
          <w:tab/>
        </w:r>
        <w:r w:rsidR="00EB559D">
          <w:rPr>
            <w:noProof/>
            <w:webHidden/>
          </w:rPr>
          <w:fldChar w:fldCharType="begin"/>
        </w:r>
        <w:r w:rsidR="00EB559D">
          <w:rPr>
            <w:noProof/>
            <w:webHidden/>
          </w:rPr>
          <w:instrText xml:space="preserve"> PAGEREF _Toc342887732 \h </w:instrText>
        </w:r>
        <w:r w:rsidR="00EB559D">
          <w:rPr>
            <w:noProof/>
            <w:webHidden/>
          </w:rPr>
        </w:r>
        <w:r w:rsidR="00EB559D">
          <w:rPr>
            <w:noProof/>
            <w:webHidden/>
          </w:rPr>
          <w:fldChar w:fldCharType="separate"/>
        </w:r>
        <w:r w:rsidR="00001210">
          <w:rPr>
            <w:noProof/>
            <w:webHidden/>
          </w:rPr>
          <w:t>13</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33" w:history="1">
        <w:r w:rsidR="00EB559D" w:rsidRPr="00276BFC">
          <w:rPr>
            <w:rStyle w:val="Hyperlink"/>
            <w:b/>
            <w:noProof/>
          </w:rPr>
          <w:t>4.</w:t>
        </w:r>
        <w:r w:rsidR="00EB559D">
          <w:rPr>
            <w:rFonts w:asciiTheme="minorHAnsi" w:eastAsiaTheme="minorEastAsia" w:hAnsiTheme="minorHAnsi" w:cstheme="minorBidi"/>
            <w:noProof/>
            <w:sz w:val="22"/>
            <w:szCs w:val="22"/>
          </w:rPr>
          <w:tab/>
        </w:r>
        <w:r w:rsidR="00EB559D" w:rsidRPr="00276BFC">
          <w:rPr>
            <w:rStyle w:val="Hyperlink"/>
            <w:b/>
            <w:noProof/>
          </w:rPr>
          <w:t>Tax Benefit Rule</w:t>
        </w:r>
        <w:r w:rsidR="00EB559D">
          <w:rPr>
            <w:noProof/>
            <w:webHidden/>
          </w:rPr>
          <w:tab/>
        </w:r>
        <w:r w:rsidR="00EB559D">
          <w:rPr>
            <w:noProof/>
            <w:webHidden/>
          </w:rPr>
          <w:fldChar w:fldCharType="begin"/>
        </w:r>
        <w:r w:rsidR="00EB559D">
          <w:rPr>
            <w:noProof/>
            <w:webHidden/>
          </w:rPr>
          <w:instrText xml:space="preserve"> PAGEREF _Toc342887733 \h </w:instrText>
        </w:r>
        <w:r w:rsidR="00EB559D">
          <w:rPr>
            <w:noProof/>
            <w:webHidden/>
          </w:rPr>
        </w:r>
        <w:r w:rsidR="00EB559D">
          <w:rPr>
            <w:noProof/>
            <w:webHidden/>
          </w:rPr>
          <w:fldChar w:fldCharType="separate"/>
        </w:r>
        <w:r w:rsidR="00001210">
          <w:rPr>
            <w:noProof/>
            <w:webHidden/>
          </w:rPr>
          <w:t>14</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34" w:history="1">
        <w:r w:rsidR="00EB559D" w:rsidRPr="00276BFC">
          <w:rPr>
            <w:rStyle w:val="Hyperlink"/>
            <w:b/>
            <w:noProof/>
          </w:rPr>
          <w:t>K)</w:t>
        </w:r>
        <w:r w:rsidR="00EB559D">
          <w:rPr>
            <w:rFonts w:asciiTheme="minorHAnsi" w:eastAsiaTheme="minorEastAsia" w:hAnsiTheme="minorHAnsi" w:cstheme="minorBidi"/>
            <w:noProof/>
            <w:sz w:val="22"/>
            <w:szCs w:val="22"/>
          </w:rPr>
          <w:tab/>
        </w:r>
        <w:r w:rsidR="00EB559D" w:rsidRPr="00276BFC">
          <w:rPr>
            <w:rStyle w:val="Hyperlink"/>
            <w:b/>
            <w:noProof/>
          </w:rPr>
          <w:t>Personal Injury Reimbursement</w:t>
        </w:r>
        <w:r w:rsidR="00EB559D">
          <w:rPr>
            <w:noProof/>
            <w:webHidden/>
          </w:rPr>
          <w:tab/>
        </w:r>
        <w:r w:rsidR="00EB559D">
          <w:rPr>
            <w:noProof/>
            <w:webHidden/>
          </w:rPr>
          <w:fldChar w:fldCharType="begin"/>
        </w:r>
        <w:r w:rsidR="00EB559D">
          <w:rPr>
            <w:noProof/>
            <w:webHidden/>
          </w:rPr>
          <w:instrText xml:space="preserve"> PAGEREF _Toc342887734 \h </w:instrText>
        </w:r>
        <w:r w:rsidR="00EB559D">
          <w:rPr>
            <w:noProof/>
            <w:webHidden/>
          </w:rPr>
        </w:r>
        <w:r w:rsidR="00EB559D">
          <w:rPr>
            <w:noProof/>
            <w:webHidden/>
          </w:rPr>
          <w:fldChar w:fldCharType="separate"/>
        </w:r>
        <w:r w:rsidR="00001210">
          <w:rPr>
            <w:noProof/>
            <w:webHidden/>
          </w:rPr>
          <w:t>14</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35" w:history="1">
        <w:r w:rsidR="00EB559D" w:rsidRPr="00276BFC">
          <w:rPr>
            <w:rStyle w:val="Hyperlink"/>
            <w:b/>
            <w:noProof/>
          </w:rPr>
          <w:t>L)</w:t>
        </w:r>
        <w:r w:rsidR="00EB559D">
          <w:rPr>
            <w:rFonts w:asciiTheme="minorHAnsi" w:eastAsiaTheme="minorEastAsia" w:hAnsiTheme="minorHAnsi" w:cstheme="minorBidi"/>
            <w:noProof/>
            <w:sz w:val="22"/>
            <w:szCs w:val="22"/>
          </w:rPr>
          <w:tab/>
        </w:r>
        <w:r w:rsidR="00EB559D" w:rsidRPr="00276BFC">
          <w:rPr>
            <w:rStyle w:val="Hyperlink"/>
            <w:b/>
            <w:noProof/>
          </w:rPr>
          <w:t>Health Insurance</w:t>
        </w:r>
        <w:r w:rsidR="00EB559D">
          <w:rPr>
            <w:noProof/>
            <w:webHidden/>
          </w:rPr>
          <w:tab/>
        </w:r>
        <w:r w:rsidR="00EB559D">
          <w:rPr>
            <w:noProof/>
            <w:webHidden/>
          </w:rPr>
          <w:fldChar w:fldCharType="begin"/>
        </w:r>
        <w:r w:rsidR="00EB559D">
          <w:rPr>
            <w:noProof/>
            <w:webHidden/>
          </w:rPr>
          <w:instrText xml:space="preserve"> PAGEREF _Toc342887735 \h </w:instrText>
        </w:r>
        <w:r w:rsidR="00EB559D">
          <w:rPr>
            <w:noProof/>
            <w:webHidden/>
          </w:rPr>
        </w:r>
        <w:r w:rsidR="00EB559D">
          <w:rPr>
            <w:noProof/>
            <w:webHidden/>
          </w:rPr>
          <w:fldChar w:fldCharType="separate"/>
        </w:r>
        <w:r w:rsidR="00001210">
          <w:rPr>
            <w:noProof/>
            <w:webHidden/>
          </w:rPr>
          <w:t>15</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36" w:history="1">
        <w:r w:rsidR="00EB559D" w:rsidRPr="00276BFC">
          <w:rPr>
            <w:rStyle w:val="Hyperlink"/>
            <w:b/>
            <w:noProof/>
          </w:rPr>
          <w:t>M)</w:t>
        </w:r>
        <w:r w:rsidR="00EB559D">
          <w:rPr>
            <w:rFonts w:asciiTheme="minorHAnsi" w:eastAsiaTheme="minorEastAsia" w:hAnsiTheme="minorHAnsi" w:cstheme="minorBidi"/>
            <w:noProof/>
            <w:sz w:val="22"/>
            <w:szCs w:val="22"/>
          </w:rPr>
          <w:tab/>
        </w:r>
        <w:r w:rsidR="00EB559D" w:rsidRPr="00276BFC">
          <w:rPr>
            <w:rStyle w:val="Hyperlink"/>
            <w:b/>
            <w:noProof/>
          </w:rPr>
          <w:t>Indebtedness</w:t>
        </w:r>
        <w:r w:rsidR="00EB559D">
          <w:rPr>
            <w:noProof/>
            <w:webHidden/>
          </w:rPr>
          <w:tab/>
        </w:r>
        <w:r w:rsidR="00EB559D">
          <w:rPr>
            <w:noProof/>
            <w:webHidden/>
          </w:rPr>
          <w:fldChar w:fldCharType="begin"/>
        </w:r>
        <w:r w:rsidR="00EB559D">
          <w:rPr>
            <w:noProof/>
            <w:webHidden/>
          </w:rPr>
          <w:instrText xml:space="preserve"> PAGEREF _Toc342887736 \h </w:instrText>
        </w:r>
        <w:r w:rsidR="00EB559D">
          <w:rPr>
            <w:noProof/>
            <w:webHidden/>
          </w:rPr>
        </w:r>
        <w:r w:rsidR="00EB559D">
          <w:rPr>
            <w:noProof/>
            <w:webHidden/>
          </w:rPr>
          <w:fldChar w:fldCharType="separate"/>
        </w:r>
        <w:r w:rsidR="00001210">
          <w:rPr>
            <w:noProof/>
            <w:webHidden/>
          </w:rPr>
          <w:t>15</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38"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US v. Kirby Lumber</w:t>
        </w:r>
        <w:r w:rsidR="00EB559D" w:rsidRPr="00276BFC">
          <w:rPr>
            <w:rStyle w:val="Hyperlink"/>
            <w:noProof/>
          </w:rPr>
          <w:t xml:space="preserve"> (147)</w:t>
        </w:r>
        <w:r w:rsidR="00EB559D">
          <w:rPr>
            <w:noProof/>
            <w:webHidden/>
          </w:rPr>
          <w:tab/>
        </w:r>
        <w:r w:rsidR="00EB559D">
          <w:rPr>
            <w:noProof/>
            <w:webHidden/>
          </w:rPr>
          <w:fldChar w:fldCharType="begin"/>
        </w:r>
        <w:r w:rsidR="00EB559D">
          <w:rPr>
            <w:noProof/>
            <w:webHidden/>
          </w:rPr>
          <w:instrText xml:space="preserve"> PAGEREF _Toc342887738 \h </w:instrText>
        </w:r>
        <w:r w:rsidR="00EB559D">
          <w:rPr>
            <w:noProof/>
            <w:webHidden/>
          </w:rPr>
        </w:r>
        <w:r w:rsidR="00EB559D">
          <w:rPr>
            <w:noProof/>
            <w:webHidden/>
          </w:rPr>
          <w:fldChar w:fldCharType="separate"/>
        </w:r>
        <w:r w:rsidR="00001210">
          <w:rPr>
            <w:noProof/>
            <w:webHidden/>
          </w:rPr>
          <w:t>15</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39"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Deidrich v. Commissioner</w:t>
        </w:r>
        <w:r w:rsidR="00EB559D" w:rsidRPr="00276BFC">
          <w:rPr>
            <w:rStyle w:val="Hyperlink"/>
            <w:noProof/>
          </w:rPr>
          <w:t xml:space="preserve"> (159)</w:t>
        </w:r>
        <w:r w:rsidR="00EB559D">
          <w:rPr>
            <w:noProof/>
            <w:webHidden/>
          </w:rPr>
          <w:tab/>
        </w:r>
        <w:r w:rsidR="00EB559D">
          <w:rPr>
            <w:noProof/>
            <w:webHidden/>
          </w:rPr>
          <w:fldChar w:fldCharType="begin"/>
        </w:r>
        <w:r w:rsidR="00EB559D">
          <w:rPr>
            <w:noProof/>
            <w:webHidden/>
          </w:rPr>
          <w:instrText xml:space="preserve"> PAGEREF _Toc342887739 \h </w:instrText>
        </w:r>
        <w:r w:rsidR="00EB559D">
          <w:rPr>
            <w:noProof/>
            <w:webHidden/>
          </w:rPr>
        </w:r>
        <w:r w:rsidR="00EB559D">
          <w:rPr>
            <w:noProof/>
            <w:webHidden/>
          </w:rPr>
          <w:fldChar w:fldCharType="separate"/>
        </w:r>
        <w:r w:rsidR="00001210">
          <w:rPr>
            <w:noProof/>
            <w:webHidden/>
          </w:rPr>
          <w:t>15</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40" w:history="1">
        <w:r w:rsidR="00EB559D" w:rsidRPr="00276BFC">
          <w:rPr>
            <w:rStyle w:val="Hyperlink"/>
            <w:b/>
            <w:noProof/>
          </w:rPr>
          <w:t>(h)</w:t>
        </w:r>
        <w:r w:rsidR="00EB559D">
          <w:rPr>
            <w:rFonts w:asciiTheme="minorHAnsi" w:eastAsiaTheme="minorEastAsia" w:hAnsiTheme="minorHAnsi" w:cstheme="minorBidi"/>
            <w:noProof/>
            <w:sz w:val="22"/>
            <w:szCs w:val="22"/>
          </w:rPr>
          <w:tab/>
        </w:r>
        <w:r w:rsidR="00EB559D" w:rsidRPr="00276BFC">
          <w:rPr>
            <w:rStyle w:val="Hyperlink"/>
            <w:b/>
            <w:noProof/>
            <w:highlight w:val="green"/>
          </w:rPr>
          <w:t>Zarin v. Commissioner</w:t>
        </w:r>
        <w:r w:rsidR="00EB559D" w:rsidRPr="00276BFC">
          <w:rPr>
            <w:rStyle w:val="Hyperlink"/>
            <w:noProof/>
          </w:rPr>
          <w:t xml:space="preserve"> (150)</w:t>
        </w:r>
        <w:r w:rsidR="00EB559D">
          <w:rPr>
            <w:noProof/>
            <w:webHidden/>
          </w:rPr>
          <w:tab/>
        </w:r>
        <w:r w:rsidR="00EB559D">
          <w:rPr>
            <w:noProof/>
            <w:webHidden/>
          </w:rPr>
          <w:fldChar w:fldCharType="begin"/>
        </w:r>
        <w:r w:rsidR="00EB559D">
          <w:rPr>
            <w:noProof/>
            <w:webHidden/>
          </w:rPr>
          <w:instrText xml:space="preserve"> PAGEREF _Toc342887740 \h </w:instrText>
        </w:r>
        <w:r w:rsidR="00EB559D">
          <w:rPr>
            <w:noProof/>
            <w:webHidden/>
          </w:rPr>
        </w:r>
        <w:r w:rsidR="00EB559D">
          <w:rPr>
            <w:noProof/>
            <w:webHidden/>
          </w:rPr>
          <w:fldChar w:fldCharType="separate"/>
        </w:r>
        <w:r w:rsidR="00001210">
          <w:rPr>
            <w:noProof/>
            <w:webHidden/>
          </w:rPr>
          <w:t>16</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41"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Crane v. Commissioner</w:t>
        </w:r>
        <w:r w:rsidR="00EB559D" w:rsidRPr="00276BFC">
          <w:rPr>
            <w:rStyle w:val="Hyperlink"/>
            <w:noProof/>
          </w:rPr>
          <w:t>(165) (with rounded off numbers)</w:t>
        </w:r>
        <w:r w:rsidR="00EB559D">
          <w:rPr>
            <w:noProof/>
            <w:webHidden/>
          </w:rPr>
          <w:tab/>
        </w:r>
        <w:r w:rsidR="00EB559D">
          <w:rPr>
            <w:noProof/>
            <w:webHidden/>
          </w:rPr>
          <w:fldChar w:fldCharType="begin"/>
        </w:r>
        <w:r w:rsidR="00EB559D">
          <w:rPr>
            <w:noProof/>
            <w:webHidden/>
          </w:rPr>
          <w:instrText xml:space="preserve"> PAGEREF _Toc342887741 \h </w:instrText>
        </w:r>
        <w:r w:rsidR="00EB559D">
          <w:rPr>
            <w:noProof/>
            <w:webHidden/>
          </w:rPr>
        </w:r>
        <w:r w:rsidR="00EB559D">
          <w:rPr>
            <w:noProof/>
            <w:webHidden/>
          </w:rPr>
          <w:fldChar w:fldCharType="separate"/>
        </w:r>
        <w:r w:rsidR="00001210">
          <w:rPr>
            <w:noProof/>
            <w:webHidden/>
          </w:rPr>
          <w:t>16</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42" w:history="1">
        <w:r w:rsidR="00EB559D" w:rsidRPr="00276BFC">
          <w:rPr>
            <w:rStyle w:val="Hyperlink"/>
            <w:b/>
            <w:noProof/>
            <w:highlight w:val="green"/>
          </w:rPr>
          <w:t>(d)</w:t>
        </w:r>
        <w:r w:rsidR="00EB559D">
          <w:rPr>
            <w:rFonts w:asciiTheme="minorHAnsi" w:eastAsiaTheme="minorEastAsia" w:hAnsiTheme="minorHAnsi" w:cstheme="minorBidi"/>
            <w:noProof/>
            <w:sz w:val="22"/>
            <w:szCs w:val="22"/>
          </w:rPr>
          <w:tab/>
        </w:r>
        <w:r w:rsidR="00EB559D" w:rsidRPr="00276BFC">
          <w:rPr>
            <w:rStyle w:val="Hyperlink"/>
            <w:b/>
            <w:noProof/>
            <w:highlight w:val="green"/>
          </w:rPr>
          <w:t>Estate of Franklin</w:t>
        </w:r>
        <w:r w:rsidR="00EB559D" w:rsidRPr="00276BFC">
          <w:rPr>
            <w:rStyle w:val="Hyperlink"/>
            <w:noProof/>
            <w:highlight w:val="green"/>
          </w:rPr>
          <w:t xml:space="preserve"> </w:t>
        </w:r>
        <w:r w:rsidR="00EB559D" w:rsidRPr="00276BFC">
          <w:rPr>
            <w:rStyle w:val="Hyperlink"/>
            <w:noProof/>
          </w:rPr>
          <w:t xml:space="preserve">(172, notes case)   </w:t>
        </w:r>
        <w:r w:rsidR="00EB559D" w:rsidRPr="00276BFC">
          <w:rPr>
            <w:rStyle w:val="Hyperlink"/>
            <w:i/>
            <w:noProof/>
          </w:rPr>
          <w:t>Cf. Tax Shelters</w:t>
        </w:r>
        <w:r w:rsidR="00EB559D">
          <w:rPr>
            <w:noProof/>
            <w:webHidden/>
          </w:rPr>
          <w:tab/>
        </w:r>
        <w:r w:rsidR="00EB559D">
          <w:rPr>
            <w:noProof/>
            <w:webHidden/>
          </w:rPr>
          <w:fldChar w:fldCharType="begin"/>
        </w:r>
        <w:r w:rsidR="00EB559D">
          <w:rPr>
            <w:noProof/>
            <w:webHidden/>
          </w:rPr>
          <w:instrText xml:space="preserve"> PAGEREF _Toc342887742 \h </w:instrText>
        </w:r>
        <w:r w:rsidR="00EB559D">
          <w:rPr>
            <w:noProof/>
            <w:webHidden/>
          </w:rPr>
        </w:r>
        <w:r w:rsidR="00EB559D">
          <w:rPr>
            <w:noProof/>
            <w:webHidden/>
          </w:rPr>
          <w:fldChar w:fldCharType="separate"/>
        </w:r>
        <w:r w:rsidR="00001210">
          <w:rPr>
            <w:noProof/>
            <w:webHidden/>
          </w:rPr>
          <w:t>17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43"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highlight w:val="green"/>
          </w:rPr>
          <w:t>Commissioner v. Tufts</w:t>
        </w:r>
        <w:r w:rsidR="00EB559D" w:rsidRPr="00276BFC">
          <w:rPr>
            <w:rStyle w:val="Hyperlink"/>
            <w:noProof/>
          </w:rPr>
          <w:t xml:space="preserve"> (173)</w:t>
        </w:r>
        <w:r w:rsidR="00EB559D">
          <w:rPr>
            <w:noProof/>
            <w:webHidden/>
          </w:rPr>
          <w:tab/>
        </w:r>
        <w:r w:rsidR="00EB559D">
          <w:rPr>
            <w:noProof/>
            <w:webHidden/>
          </w:rPr>
          <w:fldChar w:fldCharType="begin"/>
        </w:r>
        <w:r w:rsidR="00EB559D">
          <w:rPr>
            <w:noProof/>
            <w:webHidden/>
          </w:rPr>
          <w:instrText xml:space="preserve"> PAGEREF _Toc342887743 \h </w:instrText>
        </w:r>
        <w:r w:rsidR="00EB559D">
          <w:rPr>
            <w:noProof/>
            <w:webHidden/>
          </w:rPr>
        </w:r>
        <w:r w:rsidR="00EB559D">
          <w:rPr>
            <w:noProof/>
            <w:webHidden/>
          </w:rPr>
          <w:fldChar w:fldCharType="separate"/>
        </w:r>
        <w:r w:rsidR="00001210">
          <w:rPr>
            <w:noProof/>
            <w:webHidden/>
          </w:rPr>
          <w:t>17</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44" w:history="1">
        <w:r w:rsidR="00EB559D" w:rsidRPr="00276BFC">
          <w:rPr>
            <w:rStyle w:val="Hyperlink"/>
            <w:b/>
            <w:noProof/>
          </w:rPr>
          <w:t>O)</w:t>
        </w:r>
        <w:r w:rsidR="00EB559D">
          <w:rPr>
            <w:rFonts w:asciiTheme="minorHAnsi" w:eastAsiaTheme="minorEastAsia" w:hAnsiTheme="minorHAnsi" w:cstheme="minorBidi"/>
            <w:noProof/>
            <w:sz w:val="22"/>
            <w:szCs w:val="22"/>
          </w:rPr>
          <w:tab/>
        </w:r>
        <w:r w:rsidR="00EB559D" w:rsidRPr="00276BFC">
          <w:rPr>
            <w:rStyle w:val="Hyperlink"/>
            <w:b/>
            <w:noProof/>
          </w:rPr>
          <w:t>Illegal Income</w:t>
        </w:r>
        <w:r w:rsidR="00EB559D">
          <w:rPr>
            <w:noProof/>
            <w:webHidden/>
          </w:rPr>
          <w:tab/>
        </w:r>
        <w:r w:rsidR="00EB559D">
          <w:rPr>
            <w:noProof/>
            <w:webHidden/>
          </w:rPr>
          <w:fldChar w:fldCharType="begin"/>
        </w:r>
        <w:r w:rsidR="00EB559D">
          <w:rPr>
            <w:noProof/>
            <w:webHidden/>
          </w:rPr>
          <w:instrText xml:space="preserve"> PAGEREF _Toc342887744 \h </w:instrText>
        </w:r>
        <w:r w:rsidR="00EB559D">
          <w:rPr>
            <w:noProof/>
            <w:webHidden/>
          </w:rPr>
        </w:r>
        <w:r w:rsidR="00EB559D">
          <w:rPr>
            <w:noProof/>
            <w:webHidden/>
          </w:rPr>
          <w:fldChar w:fldCharType="separate"/>
        </w:r>
        <w:r w:rsidR="00001210">
          <w:rPr>
            <w:noProof/>
            <w:webHidden/>
          </w:rPr>
          <w:t>17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45"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Gilbert v. Commissioner</w:t>
        </w:r>
        <w:r w:rsidR="00EB559D" w:rsidRPr="00276BFC">
          <w:rPr>
            <w:rStyle w:val="Hyperlink"/>
            <w:noProof/>
          </w:rPr>
          <w:t xml:space="preserve"> (180)</w:t>
        </w:r>
        <w:r w:rsidR="00EB559D">
          <w:rPr>
            <w:noProof/>
            <w:webHidden/>
          </w:rPr>
          <w:tab/>
        </w:r>
        <w:r w:rsidR="00EB559D">
          <w:rPr>
            <w:noProof/>
            <w:webHidden/>
          </w:rPr>
          <w:fldChar w:fldCharType="begin"/>
        </w:r>
        <w:r w:rsidR="00EB559D">
          <w:rPr>
            <w:noProof/>
            <w:webHidden/>
          </w:rPr>
          <w:instrText xml:space="preserve"> PAGEREF _Toc342887745 \h </w:instrText>
        </w:r>
        <w:r w:rsidR="00EB559D">
          <w:rPr>
            <w:noProof/>
            <w:webHidden/>
          </w:rPr>
        </w:r>
        <w:r w:rsidR="00EB559D">
          <w:rPr>
            <w:noProof/>
            <w:webHidden/>
          </w:rPr>
          <w:fldChar w:fldCharType="separate"/>
        </w:r>
        <w:r w:rsidR="00001210">
          <w:rPr>
            <w:noProof/>
            <w:webHidden/>
          </w:rPr>
          <w:t>17</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46" w:history="1">
        <w:r w:rsidR="00EB559D" w:rsidRPr="00276BFC">
          <w:rPr>
            <w:rStyle w:val="Hyperlink"/>
            <w:b/>
            <w:noProof/>
          </w:rPr>
          <w:t>P)</w:t>
        </w:r>
        <w:r w:rsidR="00EB559D">
          <w:rPr>
            <w:rFonts w:asciiTheme="minorHAnsi" w:eastAsiaTheme="minorEastAsia" w:hAnsiTheme="minorHAnsi" w:cstheme="minorBidi"/>
            <w:noProof/>
            <w:sz w:val="22"/>
            <w:szCs w:val="22"/>
          </w:rPr>
          <w:tab/>
        </w:r>
        <w:r w:rsidR="00EB559D" w:rsidRPr="00276BFC">
          <w:rPr>
            <w:rStyle w:val="Hyperlink"/>
            <w:b/>
            <w:noProof/>
          </w:rPr>
          <w:t>Tax Exempt Bonds</w:t>
        </w:r>
        <w:r w:rsidR="00EB559D">
          <w:rPr>
            <w:noProof/>
            <w:webHidden/>
          </w:rPr>
          <w:tab/>
        </w:r>
        <w:r w:rsidR="00EB559D">
          <w:rPr>
            <w:noProof/>
            <w:webHidden/>
          </w:rPr>
          <w:fldChar w:fldCharType="begin"/>
        </w:r>
        <w:r w:rsidR="00EB559D">
          <w:rPr>
            <w:noProof/>
            <w:webHidden/>
          </w:rPr>
          <w:instrText xml:space="preserve"> PAGEREF _Toc342887746 \h </w:instrText>
        </w:r>
        <w:r w:rsidR="00EB559D">
          <w:rPr>
            <w:noProof/>
            <w:webHidden/>
          </w:rPr>
        </w:r>
        <w:r w:rsidR="00EB559D">
          <w:rPr>
            <w:noProof/>
            <w:webHidden/>
          </w:rPr>
          <w:fldChar w:fldCharType="separate"/>
        </w:r>
        <w:r w:rsidR="00001210">
          <w:rPr>
            <w:noProof/>
            <w:webHidden/>
          </w:rPr>
          <w:t>18</w:t>
        </w:r>
        <w:r w:rsidR="00EB559D">
          <w:rPr>
            <w:noProof/>
            <w:webHidden/>
          </w:rPr>
          <w:fldChar w:fldCharType="end"/>
        </w:r>
      </w:hyperlink>
    </w:p>
    <w:p w:rsidR="00EB559D" w:rsidRDefault="00297C42">
      <w:pPr>
        <w:pStyle w:val="TOC1"/>
        <w:tabs>
          <w:tab w:val="left" w:pos="720"/>
          <w:tab w:val="right" w:leader="dot" w:pos="10790"/>
        </w:tabs>
        <w:rPr>
          <w:rFonts w:asciiTheme="minorHAnsi" w:eastAsiaTheme="minorEastAsia" w:hAnsiTheme="minorHAnsi" w:cstheme="minorBidi"/>
          <w:noProof/>
          <w:sz w:val="22"/>
          <w:szCs w:val="22"/>
        </w:rPr>
      </w:pPr>
      <w:hyperlink w:anchor="_Toc342887747" w:history="1">
        <w:r w:rsidR="00EB559D" w:rsidRPr="00276BFC">
          <w:rPr>
            <w:rStyle w:val="Hyperlink"/>
            <w:noProof/>
          </w:rPr>
          <w:t>III)</w:t>
        </w:r>
        <w:r w:rsidR="00EB559D">
          <w:rPr>
            <w:rFonts w:asciiTheme="minorHAnsi" w:eastAsiaTheme="minorEastAsia" w:hAnsiTheme="minorHAnsi" w:cstheme="minorBidi"/>
            <w:noProof/>
            <w:sz w:val="22"/>
            <w:szCs w:val="22"/>
          </w:rPr>
          <w:tab/>
        </w:r>
        <w:r w:rsidR="00EB559D" w:rsidRPr="00276BFC">
          <w:rPr>
            <w:rStyle w:val="Hyperlink"/>
            <w:noProof/>
          </w:rPr>
          <w:t>TIMING</w:t>
        </w:r>
        <w:r w:rsidR="00EB559D">
          <w:rPr>
            <w:noProof/>
            <w:webHidden/>
          </w:rPr>
          <w:tab/>
        </w:r>
        <w:r w:rsidR="00EB559D">
          <w:rPr>
            <w:noProof/>
            <w:webHidden/>
          </w:rPr>
          <w:fldChar w:fldCharType="begin"/>
        </w:r>
        <w:r w:rsidR="00EB559D">
          <w:rPr>
            <w:noProof/>
            <w:webHidden/>
          </w:rPr>
          <w:instrText xml:space="preserve"> PAGEREF _Toc342887747 \h </w:instrText>
        </w:r>
        <w:r w:rsidR="00EB559D">
          <w:rPr>
            <w:noProof/>
            <w:webHidden/>
          </w:rPr>
        </w:r>
        <w:r w:rsidR="00EB559D">
          <w:rPr>
            <w:noProof/>
            <w:webHidden/>
          </w:rPr>
          <w:fldChar w:fldCharType="separate"/>
        </w:r>
        <w:r w:rsidR="00001210">
          <w:rPr>
            <w:noProof/>
            <w:webHidden/>
          </w:rPr>
          <w:t>18</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48"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rPr>
          <w:t>Realization of Gains</w:t>
        </w:r>
        <w:r w:rsidR="00EB559D">
          <w:rPr>
            <w:noProof/>
            <w:webHidden/>
          </w:rPr>
          <w:tab/>
        </w:r>
        <w:r w:rsidR="00EB559D">
          <w:rPr>
            <w:noProof/>
            <w:webHidden/>
          </w:rPr>
          <w:fldChar w:fldCharType="begin"/>
        </w:r>
        <w:r w:rsidR="00EB559D">
          <w:rPr>
            <w:noProof/>
            <w:webHidden/>
          </w:rPr>
          <w:instrText xml:space="preserve"> PAGEREF _Toc342887748 \h </w:instrText>
        </w:r>
        <w:r w:rsidR="00EB559D">
          <w:rPr>
            <w:noProof/>
            <w:webHidden/>
          </w:rPr>
        </w:r>
        <w:r w:rsidR="00EB559D">
          <w:rPr>
            <w:noProof/>
            <w:webHidden/>
          </w:rPr>
          <w:fldChar w:fldCharType="separate"/>
        </w:r>
        <w:r w:rsidR="00001210">
          <w:rPr>
            <w:noProof/>
            <w:webHidden/>
          </w:rPr>
          <w:t>18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49" w:history="1">
        <w:r w:rsidR="00EB559D" w:rsidRPr="00276BFC">
          <w:rPr>
            <w:rStyle w:val="Hyperlink"/>
            <w:b/>
            <w:noProof/>
          </w:rPr>
          <w:t>2.</w:t>
        </w:r>
        <w:r w:rsidR="00EB559D">
          <w:rPr>
            <w:rFonts w:asciiTheme="minorHAnsi" w:eastAsiaTheme="minorEastAsia" w:hAnsiTheme="minorHAnsi" w:cstheme="minorBidi"/>
            <w:noProof/>
            <w:sz w:val="22"/>
            <w:szCs w:val="22"/>
          </w:rPr>
          <w:tab/>
        </w:r>
        <w:r w:rsidR="00EB559D" w:rsidRPr="00276BFC">
          <w:rPr>
            <w:rStyle w:val="Hyperlink"/>
            <w:b/>
            <w:noProof/>
            <w:highlight w:val="green"/>
          </w:rPr>
          <w:t>Eisner v. Macomber</w:t>
        </w:r>
        <w:r w:rsidR="00EB559D" w:rsidRPr="00276BFC">
          <w:rPr>
            <w:rStyle w:val="Hyperlink"/>
            <w:noProof/>
          </w:rPr>
          <w:t xml:space="preserve"> (37, 197)</w:t>
        </w:r>
        <w:r w:rsidR="00EB559D">
          <w:rPr>
            <w:noProof/>
            <w:webHidden/>
          </w:rPr>
          <w:tab/>
        </w:r>
        <w:r w:rsidR="00EB559D">
          <w:rPr>
            <w:noProof/>
            <w:webHidden/>
          </w:rPr>
          <w:fldChar w:fldCharType="begin"/>
        </w:r>
        <w:r w:rsidR="00EB559D">
          <w:rPr>
            <w:noProof/>
            <w:webHidden/>
          </w:rPr>
          <w:instrText xml:space="preserve"> PAGEREF _Toc342887749 \h </w:instrText>
        </w:r>
        <w:r w:rsidR="00EB559D">
          <w:rPr>
            <w:noProof/>
            <w:webHidden/>
          </w:rPr>
        </w:r>
        <w:r w:rsidR="00EB559D">
          <w:rPr>
            <w:noProof/>
            <w:webHidden/>
          </w:rPr>
          <w:fldChar w:fldCharType="separate"/>
        </w:r>
        <w:r w:rsidR="00001210">
          <w:rPr>
            <w:noProof/>
            <w:webHidden/>
          </w:rPr>
          <w:t>18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50"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Helvering v. Bruun</w:t>
        </w:r>
        <w:r w:rsidR="00EB559D" w:rsidRPr="00276BFC">
          <w:rPr>
            <w:rStyle w:val="Hyperlink"/>
            <w:noProof/>
          </w:rPr>
          <w:t xml:space="preserve"> (208)</w:t>
        </w:r>
        <w:r w:rsidR="00EB559D">
          <w:rPr>
            <w:noProof/>
            <w:webHidden/>
          </w:rPr>
          <w:tab/>
        </w:r>
        <w:r w:rsidR="00EB559D">
          <w:rPr>
            <w:noProof/>
            <w:webHidden/>
          </w:rPr>
          <w:fldChar w:fldCharType="begin"/>
        </w:r>
        <w:r w:rsidR="00EB559D">
          <w:rPr>
            <w:noProof/>
            <w:webHidden/>
          </w:rPr>
          <w:instrText xml:space="preserve"> PAGEREF _Toc342887750 \h </w:instrText>
        </w:r>
        <w:r w:rsidR="00EB559D">
          <w:rPr>
            <w:noProof/>
            <w:webHidden/>
          </w:rPr>
        </w:r>
        <w:r w:rsidR="00EB559D">
          <w:rPr>
            <w:noProof/>
            <w:webHidden/>
          </w:rPr>
          <w:fldChar w:fldCharType="separate"/>
        </w:r>
        <w:r w:rsidR="00001210">
          <w:rPr>
            <w:noProof/>
            <w:webHidden/>
          </w:rPr>
          <w:t>18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51" w:history="1">
        <w:r w:rsidR="00EB559D" w:rsidRPr="00276BFC">
          <w:rPr>
            <w:rStyle w:val="Hyperlink"/>
            <w:b/>
            <w:noProof/>
          </w:rPr>
          <w:t>4.</w:t>
        </w:r>
        <w:r w:rsidR="00EB559D">
          <w:rPr>
            <w:rFonts w:asciiTheme="minorHAnsi" w:eastAsiaTheme="minorEastAsia" w:hAnsiTheme="minorHAnsi" w:cstheme="minorBidi"/>
            <w:noProof/>
            <w:sz w:val="22"/>
            <w:szCs w:val="22"/>
          </w:rPr>
          <w:tab/>
        </w:r>
        <w:r w:rsidR="00EB559D" w:rsidRPr="00276BFC">
          <w:rPr>
            <w:rStyle w:val="Hyperlink"/>
            <w:b/>
            <w:noProof/>
            <w:highlight w:val="green"/>
          </w:rPr>
          <w:t>Woodsam Associates v. Commissioner</w:t>
        </w:r>
        <w:r w:rsidR="00EB559D" w:rsidRPr="00276BFC">
          <w:rPr>
            <w:rStyle w:val="Hyperlink"/>
            <w:noProof/>
          </w:rPr>
          <w:t xml:space="preserve"> (213)</w:t>
        </w:r>
        <w:r w:rsidR="00EB559D">
          <w:rPr>
            <w:noProof/>
            <w:webHidden/>
          </w:rPr>
          <w:tab/>
        </w:r>
        <w:r w:rsidR="00EB559D">
          <w:rPr>
            <w:noProof/>
            <w:webHidden/>
          </w:rPr>
          <w:fldChar w:fldCharType="begin"/>
        </w:r>
        <w:r w:rsidR="00EB559D">
          <w:rPr>
            <w:noProof/>
            <w:webHidden/>
          </w:rPr>
          <w:instrText xml:space="preserve"> PAGEREF _Toc342887751 \h </w:instrText>
        </w:r>
        <w:r w:rsidR="00EB559D">
          <w:rPr>
            <w:noProof/>
            <w:webHidden/>
          </w:rPr>
        </w:r>
        <w:r w:rsidR="00EB559D">
          <w:rPr>
            <w:noProof/>
            <w:webHidden/>
          </w:rPr>
          <w:fldChar w:fldCharType="separate"/>
        </w:r>
        <w:r w:rsidR="00001210">
          <w:rPr>
            <w:noProof/>
            <w:webHidden/>
          </w:rPr>
          <w:t>19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52" w:history="1">
        <w:r w:rsidR="00EB559D" w:rsidRPr="00276BFC">
          <w:rPr>
            <w:rStyle w:val="Hyperlink"/>
            <w:b/>
            <w:noProof/>
          </w:rPr>
          <w:t>5.</w:t>
        </w:r>
        <w:r w:rsidR="00EB559D">
          <w:rPr>
            <w:rFonts w:asciiTheme="minorHAnsi" w:eastAsiaTheme="minorEastAsia" w:hAnsiTheme="minorHAnsi" w:cstheme="minorBidi"/>
            <w:noProof/>
            <w:sz w:val="22"/>
            <w:szCs w:val="22"/>
          </w:rPr>
          <w:tab/>
        </w:r>
        <w:r w:rsidR="00EB559D" w:rsidRPr="00276BFC">
          <w:rPr>
            <w:rStyle w:val="Hyperlink"/>
            <w:b/>
            <w:noProof/>
            <w:highlight w:val="green"/>
          </w:rPr>
          <w:t>Cottage Savings Association v. Commissioner</w:t>
        </w:r>
        <w:r w:rsidR="00EB559D" w:rsidRPr="00276BFC">
          <w:rPr>
            <w:rStyle w:val="Hyperlink"/>
            <w:noProof/>
          </w:rPr>
          <w:t xml:space="preserve"> (216)</w:t>
        </w:r>
        <w:r w:rsidR="00EB559D">
          <w:rPr>
            <w:noProof/>
            <w:webHidden/>
          </w:rPr>
          <w:tab/>
        </w:r>
        <w:r w:rsidR="00EB559D">
          <w:rPr>
            <w:noProof/>
            <w:webHidden/>
          </w:rPr>
          <w:fldChar w:fldCharType="begin"/>
        </w:r>
        <w:r w:rsidR="00EB559D">
          <w:rPr>
            <w:noProof/>
            <w:webHidden/>
          </w:rPr>
          <w:instrText xml:space="preserve"> PAGEREF _Toc342887752 \h </w:instrText>
        </w:r>
        <w:r w:rsidR="00EB559D">
          <w:rPr>
            <w:noProof/>
            <w:webHidden/>
          </w:rPr>
        </w:r>
        <w:r w:rsidR="00EB559D">
          <w:rPr>
            <w:noProof/>
            <w:webHidden/>
          </w:rPr>
          <w:fldChar w:fldCharType="separate"/>
        </w:r>
        <w:r w:rsidR="00001210">
          <w:rPr>
            <w:noProof/>
            <w:webHidden/>
          </w:rPr>
          <w:t>19</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53"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rPr>
          <w:t>Recognition</w:t>
        </w:r>
        <w:r w:rsidR="00EB559D">
          <w:rPr>
            <w:noProof/>
            <w:webHidden/>
          </w:rPr>
          <w:tab/>
        </w:r>
        <w:r w:rsidR="00EB559D">
          <w:rPr>
            <w:noProof/>
            <w:webHidden/>
          </w:rPr>
          <w:fldChar w:fldCharType="begin"/>
        </w:r>
        <w:r w:rsidR="00EB559D">
          <w:rPr>
            <w:noProof/>
            <w:webHidden/>
          </w:rPr>
          <w:instrText xml:space="preserve"> PAGEREF _Toc342887753 \h </w:instrText>
        </w:r>
        <w:r w:rsidR="00EB559D">
          <w:rPr>
            <w:noProof/>
            <w:webHidden/>
          </w:rPr>
        </w:r>
        <w:r w:rsidR="00EB559D">
          <w:rPr>
            <w:noProof/>
            <w:webHidden/>
          </w:rPr>
          <w:fldChar w:fldCharType="separate"/>
        </w:r>
        <w:r w:rsidR="00001210">
          <w:rPr>
            <w:noProof/>
            <w:webHidden/>
          </w:rPr>
          <w:t>19</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54"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rPr>
          <w:t xml:space="preserve">Boot and Basis </w:t>
        </w:r>
        <w:r w:rsidR="00EB559D" w:rsidRPr="00276BFC">
          <w:rPr>
            <w:rStyle w:val="Hyperlink"/>
            <w:noProof/>
          </w:rPr>
          <w:t>(231)</w:t>
        </w:r>
        <w:r w:rsidR="00EB559D">
          <w:rPr>
            <w:noProof/>
            <w:webHidden/>
          </w:rPr>
          <w:tab/>
        </w:r>
        <w:r w:rsidR="00EB559D">
          <w:rPr>
            <w:noProof/>
            <w:webHidden/>
          </w:rPr>
          <w:fldChar w:fldCharType="begin"/>
        </w:r>
        <w:r w:rsidR="00EB559D">
          <w:rPr>
            <w:noProof/>
            <w:webHidden/>
          </w:rPr>
          <w:instrText xml:space="preserve"> PAGEREF _Toc342887754 \h </w:instrText>
        </w:r>
        <w:r w:rsidR="00EB559D">
          <w:rPr>
            <w:noProof/>
            <w:webHidden/>
          </w:rPr>
        </w:r>
        <w:r w:rsidR="00EB559D">
          <w:rPr>
            <w:noProof/>
            <w:webHidden/>
          </w:rPr>
          <w:fldChar w:fldCharType="separate"/>
        </w:r>
        <w:r w:rsidR="00001210">
          <w:rPr>
            <w:noProof/>
            <w:webHidden/>
          </w:rPr>
          <w:t>20</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55"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Open Transactions:</w:t>
        </w:r>
        <w:r w:rsidR="00EB559D">
          <w:rPr>
            <w:noProof/>
            <w:webHidden/>
          </w:rPr>
          <w:tab/>
        </w:r>
        <w:r w:rsidR="00EB559D">
          <w:rPr>
            <w:noProof/>
            <w:webHidden/>
          </w:rPr>
          <w:fldChar w:fldCharType="begin"/>
        </w:r>
        <w:r w:rsidR="00EB559D">
          <w:rPr>
            <w:noProof/>
            <w:webHidden/>
          </w:rPr>
          <w:instrText xml:space="preserve"> PAGEREF _Toc342887755 \h </w:instrText>
        </w:r>
        <w:r w:rsidR="00EB559D">
          <w:rPr>
            <w:noProof/>
            <w:webHidden/>
          </w:rPr>
        </w:r>
        <w:r w:rsidR="00EB559D">
          <w:rPr>
            <w:noProof/>
            <w:webHidden/>
          </w:rPr>
          <w:fldChar w:fldCharType="separate"/>
        </w:r>
        <w:r w:rsidR="00001210">
          <w:rPr>
            <w:noProof/>
            <w:webHidden/>
          </w:rPr>
          <w:t>21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56"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Burnet v. Logan</w:t>
        </w:r>
        <w:r w:rsidR="00EB559D" w:rsidRPr="00276BFC">
          <w:rPr>
            <w:rStyle w:val="Hyperlink"/>
            <w:noProof/>
          </w:rPr>
          <w:t xml:space="preserve"> (249)</w:t>
        </w:r>
        <w:r w:rsidR="00EB559D">
          <w:rPr>
            <w:noProof/>
            <w:webHidden/>
          </w:rPr>
          <w:tab/>
        </w:r>
        <w:r w:rsidR="00EB559D">
          <w:rPr>
            <w:noProof/>
            <w:webHidden/>
          </w:rPr>
          <w:fldChar w:fldCharType="begin"/>
        </w:r>
        <w:r w:rsidR="00EB559D">
          <w:rPr>
            <w:noProof/>
            <w:webHidden/>
          </w:rPr>
          <w:instrText xml:space="preserve"> PAGEREF _Toc342887756 \h </w:instrText>
        </w:r>
        <w:r w:rsidR="00EB559D">
          <w:rPr>
            <w:noProof/>
            <w:webHidden/>
          </w:rPr>
        </w:r>
        <w:r w:rsidR="00EB559D">
          <w:rPr>
            <w:noProof/>
            <w:webHidden/>
          </w:rPr>
          <w:fldChar w:fldCharType="separate"/>
        </w:r>
        <w:r w:rsidR="00001210">
          <w:rPr>
            <w:noProof/>
            <w:webHidden/>
          </w:rPr>
          <w:t>21</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57"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Accounting Methods</w:t>
        </w:r>
        <w:r w:rsidR="00EB559D">
          <w:rPr>
            <w:noProof/>
            <w:webHidden/>
          </w:rPr>
          <w:tab/>
        </w:r>
        <w:r w:rsidR="00EB559D">
          <w:rPr>
            <w:noProof/>
            <w:webHidden/>
          </w:rPr>
          <w:fldChar w:fldCharType="begin"/>
        </w:r>
        <w:r w:rsidR="00EB559D">
          <w:rPr>
            <w:noProof/>
            <w:webHidden/>
          </w:rPr>
          <w:instrText xml:space="preserve"> PAGEREF _Toc342887757 \h </w:instrText>
        </w:r>
        <w:r w:rsidR="00EB559D">
          <w:rPr>
            <w:noProof/>
            <w:webHidden/>
          </w:rPr>
        </w:r>
        <w:r w:rsidR="00EB559D">
          <w:rPr>
            <w:noProof/>
            <w:webHidden/>
          </w:rPr>
          <w:fldChar w:fldCharType="separate"/>
        </w:r>
        <w:r w:rsidR="00001210">
          <w:rPr>
            <w:noProof/>
            <w:webHidden/>
          </w:rPr>
          <w:t>21</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58" w:history="1">
        <w:r w:rsidR="00EB559D" w:rsidRPr="00276BFC">
          <w:rPr>
            <w:rStyle w:val="Hyperlink"/>
            <w:b/>
            <w:noProof/>
          </w:rPr>
          <w:t>H)</w:t>
        </w:r>
        <w:r w:rsidR="00EB559D">
          <w:rPr>
            <w:rFonts w:asciiTheme="minorHAnsi" w:eastAsiaTheme="minorEastAsia" w:hAnsiTheme="minorHAnsi" w:cstheme="minorBidi"/>
            <w:noProof/>
            <w:sz w:val="22"/>
            <w:szCs w:val="22"/>
          </w:rPr>
          <w:tab/>
        </w:r>
        <w:r w:rsidR="00EB559D" w:rsidRPr="00276BFC">
          <w:rPr>
            <w:rStyle w:val="Hyperlink"/>
            <w:b/>
            <w:noProof/>
          </w:rPr>
          <w:t>Constructive Receipt and Related Doctrines</w:t>
        </w:r>
        <w:r w:rsidR="00EB559D">
          <w:rPr>
            <w:noProof/>
            <w:webHidden/>
          </w:rPr>
          <w:tab/>
        </w:r>
        <w:r w:rsidR="00EB559D">
          <w:rPr>
            <w:noProof/>
            <w:webHidden/>
          </w:rPr>
          <w:fldChar w:fldCharType="begin"/>
        </w:r>
        <w:r w:rsidR="00EB559D">
          <w:rPr>
            <w:noProof/>
            <w:webHidden/>
          </w:rPr>
          <w:instrText xml:space="preserve"> PAGEREF _Toc342887758 \h </w:instrText>
        </w:r>
        <w:r w:rsidR="00EB559D">
          <w:rPr>
            <w:noProof/>
            <w:webHidden/>
          </w:rPr>
        </w:r>
        <w:r w:rsidR="00EB559D">
          <w:rPr>
            <w:noProof/>
            <w:webHidden/>
          </w:rPr>
          <w:fldChar w:fldCharType="separate"/>
        </w:r>
        <w:r w:rsidR="00001210">
          <w:rPr>
            <w:noProof/>
            <w:webHidden/>
          </w:rPr>
          <w:t>22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59"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rPr>
          <w:t>Employee Deferred Compensation Arrangement:</w:t>
        </w:r>
        <w:r w:rsidR="00EB559D">
          <w:rPr>
            <w:noProof/>
            <w:webHidden/>
          </w:rPr>
          <w:tab/>
        </w:r>
        <w:r w:rsidR="00EB559D">
          <w:rPr>
            <w:noProof/>
            <w:webHidden/>
          </w:rPr>
          <w:fldChar w:fldCharType="begin"/>
        </w:r>
        <w:r w:rsidR="00EB559D">
          <w:rPr>
            <w:noProof/>
            <w:webHidden/>
          </w:rPr>
          <w:instrText xml:space="preserve"> PAGEREF _Toc342887759 \h </w:instrText>
        </w:r>
        <w:r w:rsidR="00EB559D">
          <w:rPr>
            <w:noProof/>
            <w:webHidden/>
          </w:rPr>
        </w:r>
        <w:r w:rsidR="00EB559D">
          <w:rPr>
            <w:noProof/>
            <w:webHidden/>
          </w:rPr>
          <w:fldChar w:fldCharType="separate"/>
        </w:r>
        <w:r w:rsidR="00001210">
          <w:rPr>
            <w:noProof/>
            <w:webHidden/>
          </w:rPr>
          <w:t>22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60"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Amend v. Commissioner</w:t>
        </w:r>
        <w:r w:rsidR="00EB559D" w:rsidRPr="00276BFC">
          <w:rPr>
            <w:rStyle w:val="Hyperlink"/>
            <w:noProof/>
          </w:rPr>
          <w:t xml:space="preserve"> (253) et al</w:t>
        </w:r>
        <w:r w:rsidR="00EB559D">
          <w:rPr>
            <w:noProof/>
            <w:webHidden/>
          </w:rPr>
          <w:tab/>
        </w:r>
        <w:r w:rsidR="00EB559D">
          <w:rPr>
            <w:noProof/>
            <w:webHidden/>
          </w:rPr>
          <w:fldChar w:fldCharType="begin"/>
        </w:r>
        <w:r w:rsidR="00EB559D">
          <w:rPr>
            <w:noProof/>
            <w:webHidden/>
          </w:rPr>
          <w:instrText xml:space="preserve"> PAGEREF _Toc342887760 \h </w:instrText>
        </w:r>
        <w:r w:rsidR="00EB559D">
          <w:rPr>
            <w:noProof/>
            <w:webHidden/>
          </w:rPr>
        </w:r>
        <w:r w:rsidR="00EB559D">
          <w:rPr>
            <w:noProof/>
            <w:webHidden/>
          </w:rPr>
          <w:fldChar w:fldCharType="separate"/>
        </w:r>
        <w:r w:rsidR="00001210">
          <w:rPr>
            <w:noProof/>
            <w:webHidden/>
          </w:rPr>
          <w:t>22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61"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rPr>
          <w:t>Property Exchanged for Services</w:t>
        </w:r>
        <w:r w:rsidR="00EB559D">
          <w:rPr>
            <w:noProof/>
            <w:webHidden/>
          </w:rPr>
          <w:tab/>
        </w:r>
        <w:r w:rsidR="00EB559D">
          <w:rPr>
            <w:noProof/>
            <w:webHidden/>
          </w:rPr>
          <w:fldChar w:fldCharType="begin"/>
        </w:r>
        <w:r w:rsidR="00EB559D">
          <w:rPr>
            <w:noProof/>
            <w:webHidden/>
          </w:rPr>
          <w:instrText xml:space="preserve"> PAGEREF _Toc342887761 \h </w:instrText>
        </w:r>
        <w:r w:rsidR="00EB559D">
          <w:rPr>
            <w:noProof/>
            <w:webHidden/>
          </w:rPr>
        </w:r>
        <w:r w:rsidR="00EB559D">
          <w:rPr>
            <w:noProof/>
            <w:webHidden/>
          </w:rPr>
          <w:fldChar w:fldCharType="separate"/>
        </w:r>
        <w:r w:rsidR="00001210">
          <w:rPr>
            <w:noProof/>
            <w:webHidden/>
          </w:rPr>
          <w:t>23</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62"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Cramer v. Commissioner</w:t>
        </w:r>
        <w:r w:rsidR="00EB559D" w:rsidRPr="00276BFC">
          <w:rPr>
            <w:rStyle w:val="Hyperlink"/>
            <w:noProof/>
          </w:rPr>
          <w:t xml:space="preserve"> (283)</w:t>
        </w:r>
        <w:r w:rsidR="00EB559D">
          <w:rPr>
            <w:noProof/>
            <w:webHidden/>
          </w:rPr>
          <w:tab/>
        </w:r>
        <w:r w:rsidR="00EB559D">
          <w:rPr>
            <w:noProof/>
            <w:webHidden/>
          </w:rPr>
          <w:fldChar w:fldCharType="begin"/>
        </w:r>
        <w:r w:rsidR="00EB559D">
          <w:rPr>
            <w:noProof/>
            <w:webHidden/>
          </w:rPr>
          <w:instrText xml:space="preserve"> PAGEREF _Toc342887762 \h </w:instrText>
        </w:r>
        <w:r w:rsidR="00EB559D">
          <w:rPr>
            <w:noProof/>
            <w:webHidden/>
          </w:rPr>
        </w:r>
        <w:r w:rsidR="00EB559D">
          <w:rPr>
            <w:noProof/>
            <w:webHidden/>
          </w:rPr>
          <w:fldChar w:fldCharType="separate"/>
        </w:r>
        <w:r w:rsidR="00001210">
          <w:rPr>
            <w:noProof/>
            <w:webHidden/>
          </w:rPr>
          <w:t>24</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63" w:history="1">
        <w:r w:rsidR="00EB559D" w:rsidRPr="00276BFC">
          <w:rPr>
            <w:rStyle w:val="Hyperlink"/>
            <w:b/>
            <w:noProof/>
          </w:rPr>
          <w:t>J)</w:t>
        </w:r>
        <w:r w:rsidR="00EB559D">
          <w:rPr>
            <w:rFonts w:asciiTheme="minorHAnsi" w:eastAsiaTheme="minorEastAsia" w:hAnsiTheme="minorHAnsi" w:cstheme="minorBidi"/>
            <w:noProof/>
            <w:sz w:val="22"/>
            <w:szCs w:val="22"/>
          </w:rPr>
          <w:tab/>
        </w:r>
        <w:r w:rsidR="00EB559D" w:rsidRPr="00276BFC">
          <w:rPr>
            <w:rStyle w:val="Hyperlink"/>
            <w:b/>
            <w:noProof/>
          </w:rPr>
          <w:t>Transfers Incident to Marriage &amp; Divorce</w:t>
        </w:r>
        <w:r w:rsidR="00EB559D">
          <w:rPr>
            <w:noProof/>
            <w:webHidden/>
          </w:rPr>
          <w:tab/>
        </w:r>
        <w:r w:rsidR="00EB559D">
          <w:rPr>
            <w:noProof/>
            <w:webHidden/>
          </w:rPr>
          <w:fldChar w:fldCharType="begin"/>
        </w:r>
        <w:r w:rsidR="00EB559D">
          <w:rPr>
            <w:noProof/>
            <w:webHidden/>
          </w:rPr>
          <w:instrText xml:space="preserve"> PAGEREF _Toc342887763 \h </w:instrText>
        </w:r>
        <w:r w:rsidR="00EB559D">
          <w:rPr>
            <w:noProof/>
            <w:webHidden/>
          </w:rPr>
        </w:r>
        <w:r w:rsidR="00EB559D">
          <w:rPr>
            <w:noProof/>
            <w:webHidden/>
          </w:rPr>
          <w:fldChar w:fldCharType="separate"/>
        </w:r>
        <w:r w:rsidR="00001210">
          <w:rPr>
            <w:noProof/>
            <w:webHidden/>
          </w:rPr>
          <w:t>24</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64"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United States v. Davis</w:t>
        </w:r>
        <w:r w:rsidR="00EB559D" w:rsidRPr="00276BFC">
          <w:rPr>
            <w:rStyle w:val="Hyperlink"/>
            <w:noProof/>
          </w:rPr>
          <w:t xml:space="preserve"> (292)</w:t>
        </w:r>
        <w:r w:rsidR="00EB559D">
          <w:rPr>
            <w:noProof/>
            <w:webHidden/>
          </w:rPr>
          <w:tab/>
        </w:r>
        <w:r w:rsidR="00EB559D">
          <w:rPr>
            <w:noProof/>
            <w:webHidden/>
          </w:rPr>
          <w:fldChar w:fldCharType="begin"/>
        </w:r>
        <w:r w:rsidR="00EB559D">
          <w:rPr>
            <w:noProof/>
            <w:webHidden/>
          </w:rPr>
          <w:instrText xml:space="preserve"> PAGEREF _Toc342887764 \h </w:instrText>
        </w:r>
        <w:r w:rsidR="00EB559D">
          <w:rPr>
            <w:noProof/>
            <w:webHidden/>
          </w:rPr>
        </w:r>
        <w:r w:rsidR="00EB559D">
          <w:rPr>
            <w:noProof/>
            <w:webHidden/>
          </w:rPr>
          <w:fldChar w:fldCharType="separate"/>
        </w:r>
        <w:r w:rsidR="00001210">
          <w:rPr>
            <w:noProof/>
            <w:webHidden/>
          </w:rPr>
          <w:t>24</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65"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Farid-es-Sultaneh v. Commissioner</w:t>
        </w:r>
        <w:r w:rsidR="00EB559D" w:rsidRPr="00276BFC">
          <w:rPr>
            <w:rStyle w:val="Hyperlink"/>
            <w:noProof/>
          </w:rPr>
          <w:t xml:space="preserve"> (296)</w:t>
        </w:r>
        <w:r w:rsidR="00EB559D">
          <w:rPr>
            <w:noProof/>
            <w:webHidden/>
          </w:rPr>
          <w:tab/>
        </w:r>
        <w:r w:rsidR="00EB559D">
          <w:rPr>
            <w:noProof/>
            <w:webHidden/>
          </w:rPr>
          <w:fldChar w:fldCharType="begin"/>
        </w:r>
        <w:r w:rsidR="00EB559D">
          <w:rPr>
            <w:noProof/>
            <w:webHidden/>
          </w:rPr>
          <w:instrText xml:space="preserve"> PAGEREF _Toc342887765 \h </w:instrText>
        </w:r>
        <w:r w:rsidR="00EB559D">
          <w:rPr>
            <w:noProof/>
            <w:webHidden/>
          </w:rPr>
        </w:r>
        <w:r w:rsidR="00EB559D">
          <w:rPr>
            <w:noProof/>
            <w:webHidden/>
          </w:rPr>
          <w:fldChar w:fldCharType="separate"/>
        </w:r>
        <w:r w:rsidR="00001210">
          <w:rPr>
            <w:noProof/>
            <w:webHidden/>
          </w:rPr>
          <w:t>25</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66" w:history="1">
        <w:r w:rsidR="00EB559D" w:rsidRPr="00276BFC">
          <w:rPr>
            <w:rStyle w:val="Hyperlink"/>
            <w:b/>
            <w:noProof/>
          </w:rPr>
          <w:t>4.</w:t>
        </w:r>
        <w:r w:rsidR="00EB559D">
          <w:rPr>
            <w:rFonts w:asciiTheme="minorHAnsi" w:eastAsiaTheme="minorEastAsia" w:hAnsiTheme="minorHAnsi" w:cstheme="minorBidi"/>
            <w:noProof/>
            <w:sz w:val="22"/>
            <w:szCs w:val="22"/>
          </w:rPr>
          <w:tab/>
        </w:r>
        <w:r w:rsidR="00EB559D" w:rsidRPr="00276BFC">
          <w:rPr>
            <w:rStyle w:val="Hyperlink"/>
            <w:b/>
            <w:noProof/>
          </w:rPr>
          <w:t>Alimony</w:t>
        </w:r>
        <w:r w:rsidR="00EB559D">
          <w:rPr>
            <w:noProof/>
            <w:webHidden/>
          </w:rPr>
          <w:tab/>
        </w:r>
        <w:r w:rsidR="00EB559D">
          <w:rPr>
            <w:noProof/>
            <w:webHidden/>
          </w:rPr>
          <w:fldChar w:fldCharType="begin"/>
        </w:r>
        <w:r w:rsidR="00EB559D">
          <w:rPr>
            <w:noProof/>
            <w:webHidden/>
          </w:rPr>
          <w:instrText xml:space="preserve"> PAGEREF _Toc342887766 \h </w:instrText>
        </w:r>
        <w:r w:rsidR="00EB559D">
          <w:rPr>
            <w:noProof/>
            <w:webHidden/>
          </w:rPr>
        </w:r>
        <w:r w:rsidR="00EB559D">
          <w:rPr>
            <w:noProof/>
            <w:webHidden/>
          </w:rPr>
          <w:fldChar w:fldCharType="separate"/>
        </w:r>
        <w:r w:rsidR="00001210">
          <w:rPr>
            <w:noProof/>
            <w:webHidden/>
          </w:rPr>
          <w:t>25</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767"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Diez-Arguelles v. Commissioner</w:t>
        </w:r>
        <w:r w:rsidR="00EB559D" w:rsidRPr="00276BFC">
          <w:rPr>
            <w:rStyle w:val="Hyperlink"/>
            <w:noProof/>
          </w:rPr>
          <w:t xml:space="preserve"> (304)</w:t>
        </w:r>
        <w:r w:rsidR="00EB559D">
          <w:rPr>
            <w:noProof/>
            <w:webHidden/>
          </w:rPr>
          <w:tab/>
        </w:r>
        <w:r w:rsidR="00EB559D">
          <w:rPr>
            <w:noProof/>
            <w:webHidden/>
          </w:rPr>
          <w:fldChar w:fldCharType="begin"/>
        </w:r>
        <w:r w:rsidR="00EB559D">
          <w:rPr>
            <w:noProof/>
            <w:webHidden/>
          </w:rPr>
          <w:instrText xml:space="preserve"> PAGEREF _Toc342887767 \h </w:instrText>
        </w:r>
        <w:r w:rsidR="00EB559D">
          <w:rPr>
            <w:noProof/>
            <w:webHidden/>
          </w:rPr>
        </w:r>
        <w:r w:rsidR="00EB559D">
          <w:rPr>
            <w:noProof/>
            <w:webHidden/>
          </w:rPr>
          <w:fldChar w:fldCharType="separate"/>
        </w:r>
        <w:r w:rsidR="00001210">
          <w:rPr>
            <w:noProof/>
            <w:webHidden/>
          </w:rPr>
          <w:t>25</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7768" w:history="1">
        <w:r w:rsidR="00EB559D" w:rsidRPr="00276BFC">
          <w:rPr>
            <w:rStyle w:val="Hyperlink"/>
            <w:b/>
            <w:noProof/>
          </w:rPr>
          <w:t>K)</w:t>
        </w:r>
        <w:r w:rsidR="00EB559D">
          <w:rPr>
            <w:rFonts w:asciiTheme="minorHAnsi" w:eastAsiaTheme="minorEastAsia" w:hAnsiTheme="minorHAnsi" w:cstheme="minorBidi"/>
            <w:noProof/>
            <w:sz w:val="22"/>
            <w:szCs w:val="22"/>
          </w:rPr>
          <w:tab/>
        </w:r>
        <w:r w:rsidR="00EB559D" w:rsidRPr="00276BFC">
          <w:rPr>
            <w:rStyle w:val="Hyperlink"/>
            <w:b/>
            <w:noProof/>
          </w:rPr>
          <w:t>Consumption Tax</w:t>
        </w:r>
        <w:r w:rsidR="00EB559D">
          <w:rPr>
            <w:noProof/>
            <w:webHidden/>
          </w:rPr>
          <w:tab/>
        </w:r>
        <w:r w:rsidR="00EB559D">
          <w:rPr>
            <w:noProof/>
            <w:webHidden/>
          </w:rPr>
          <w:fldChar w:fldCharType="begin"/>
        </w:r>
        <w:r w:rsidR="00EB559D">
          <w:rPr>
            <w:noProof/>
            <w:webHidden/>
          </w:rPr>
          <w:instrText xml:space="preserve"> PAGEREF _Toc342887768 \h </w:instrText>
        </w:r>
        <w:r w:rsidR="00EB559D">
          <w:rPr>
            <w:noProof/>
            <w:webHidden/>
          </w:rPr>
        </w:r>
        <w:r w:rsidR="00EB559D">
          <w:rPr>
            <w:noProof/>
            <w:webHidden/>
          </w:rPr>
          <w:fldChar w:fldCharType="separate"/>
        </w:r>
        <w:r w:rsidR="00001210">
          <w:rPr>
            <w:noProof/>
            <w:webHidden/>
          </w:rPr>
          <w:t>26</w:t>
        </w:r>
        <w:r w:rsidR="00EB559D">
          <w:rPr>
            <w:noProof/>
            <w:webHidden/>
          </w:rPr>
          <w:fldChar w:fldCharType="end"/>
        </w:r>
      </w:hyperlink>
    </w:p>
    <w:p w:rsidR="00EB559D" w:rsidRDefault="00297C42">
      <w:pPr>
        <w:pStyle w:val="TOC1"/>
        <w:tabs>
          <w:tab w:val="left" w:pos="720"/>
          <w:tab w:val="right" w:leader="dot" w:pos="10790"/>
        </w:tabs>
        <w:rPr>
          <w:rFonts w:asciiTheme="minorHAnsi" w:eastAsiaTheme="minorEastAsia" w:hAnsiTheme="minorHAnsi" w:cstheme="minorBidi"/>
          <w:noProof/>
          <w:sz w:val="22"/>
          <w:szCs w:val="22"/>
        </w:rPr>
      </w:pPr>
      <w:hyperlink w:anchor="_Toc342887769" w:history="1">
        <w:r w:rsidR="00EB559D" w:rsidRPr="00276BFC">
          <w:rPr>
            <w:rStyle w:val="Hyperlink"/>
            <w:noProof/>
          </w:rPr>
          <w:t>IV)</w:t>
        </w:r>
        <w:r w:rsidR="00EB559D">
          <w:rPr>
            <w:rFonts w:asciiTheme="minorHAnsi" w:eastAsiaTheme="minorEastAsia" w:hAnsiTheme="minorHAnsi" w:cstheme="minorBidi"/>
            <w:noProof/>
            <w:sz w:val="22"/>
            <w:szCs w:val="22"/>
          </w:rPr>
          <w:tab/>
        </w:r>
        <w:r w:rsidR="00EB559D" w:rsidRPr="00276BFC">
          <w:rPr>
            <w:rStyle w:val="Hyperlink"/>
            <w:noProof/>
          </w:rPr>
          <w:t>PERSONAL DEDUCTIONS, EXEMPTIONS AND CREDITS</w:t>
        </w:r>
        <w:r w:rsidR="00EB559D">
          <w:rPr>
            <w:noProof/>
            <w:webHidden/>
          </w:rPr>
          <w:tab/>
        </w:r>
        <w:r w:rsidR="00EB559D">
          <w:rPr>
            <w:noProof/>
            <w:webHidden/>
          </w:rPr>
          <w:fldChar w:fldCharType="begin"/>
        </w:r>
        <w:r w:rsidR="00EB559D">
          <w:rPr>
            <w:noProof/>
            <w:webHidden/>
          </w:rPr>
          <w:instrText xml:space="preserve"> PAGEREF _Toc342887769 \h </w:instrText>
        </w:r>
        <w:r w:rsidR="00EB559D">
          <w:rPr>
            <w:noProof/>
            <w:webHidden/>
          </w:rPr>
        </w:r>
        <w:r w:rsidR="00EB559D">
          <w:rPr>
            <w:noProof/>
            <w:webHidden/>
          </w:rPr>
          <w:fldChar w:fldCharType="separate"/>
        </w:r>
        <w:r w:rsidR="00001210">
          <w:rPr>
            <w:noProof/>
            <w:webHidden/>
          </w:rPr>
          <w:t>27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71" w:history="1">
        <w:r w:rsidR="00EB559D" w:rsidRPr="00276BFC">
          <w:rPr>
            <w:rStyle w:val="Hyperlink"/>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Chamales v. Commissioners</w:t>
        </w:r>
        <w:r w:rsidR="00EB559D" w:rsidRPr="00276BFC">
          <w:rPr>
            <w:rStyle w:val="Hyperlink"/>
            <w:noProof/>
          </w:rPr>
          <w:t xml:space="preserve"> (338)</w:t>
        </w:r>
        <w:r w:rsidR="00EB559D">
          <w:rPr>
            <w:noProof/>
            <w:webHidden/>
          </w:rPr>
          <w:tab/>
        </w:r>
        <w:r w:rsidR="00EB559D">
          <w:rPr>
            <w:noProof/>
            <w:webHidden/>
          </w:rPr>
          <w:fldChar w:fldCharType="begin"/>
        </w:r>
        <w:r w:rsidR="00EB559D">
          <w:rPr>
            <w:noProof/>
            <w:webHidden/>
          </w:rPr>
          <w:instrText xml:space="preserve"> PAGEREF _Toc342887771 \h </w:instrText>
        </w:r>
        <w:r w:rsidR="00EB559D">
          <w:rPr>
            <w:noProof/>
            <w:webHidden/>
          </w:rPr>
        </w:r>
        <w:r w:rsidR="00EB559D">
          <w:rPr>
            <w:noProof/>
            <w:webHidden/>
          </w:rPr>
          <w:fldChar w:fldCharType="separate"/>
        </w:r>
        <w:r w:rsidR="00001210">
          <w:rPr>
            <w:noProof/>
            <w:webHidden/>
          </w:rPr>
          <w:t>28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75" w:history="1">
        <w:r w:rsidR="00EB559D" w:rsidRPr="00276BFC">
          <w:rPr>
            <w:rStyle w:val="Hyperlink"/>
            <w:noProof/>
          </w:rPr>
          <w:t>4)</w:t>
        </w:r>
        <w:r w:rsidR="00EB559D">
          <w:rPr>
            <w:rFonts w:asciiTheme="minorHAnsi" w:eastAsiaTheme="minorEastAsia" w:hAnsiTheme="minorHAnsi" w:cstheme="minorBidi"/>
            <w:noProof/>
            <w:sz w:val="22"/>
            <w:szCs w:val="22"/>
          </w:rPr>
          <w:tab/>
        </w:r>
        <w:r w:rsidR="00EB559D" w:rsidRPr="00276BFC">
          <w:rPr>
            <w:rStyle w:val="Hyperlink"/>
            <w:b/>
            <w:noProof/>
            <w:highlight w:val="green"/>
          </w:rPr>
          <w:t>Blackman v. Commissioner</w:t>
        </w:r>
        <w:r w:rsidR="00EB559D" w:rsidRPr="00276BFC">
          <w:rPr>
            <w:rStyle w:val="Hyperlink"/>
            <w:noProof/>
          </w:rPr>
          <w:t xml:space="preserve"> (345)</w:t>
        </w:r>
        <w:r w:rsidR="00EB559D">
          <w:rPr>
            <w:noProof/>
            <w:webHidden/>
          </w:rPr>
          <w:tab/>
        </w:r>
        <w:r w:rsidR="00EB559D">
          <w:rPr>
            <w:noProof/>
            <w:webHidden/>
          </w:rPr>
          <w:fldChar w:fldCharType="begin"/>
        </w:r>
        <w:r w:rsidR="00EB559D">
          <w:rPr>
            <w:noProof/>
            <w:webHidden/>
          </w:rPr>
          <w:instrText xml:space="preserve"> PAGEREF _Toc342887775 \h </w:instrText>
        </w:r>
        <w:r w:rsidR="00EB559D">
          <w:rPr>
            <w:noProof/>
            <w:webHidden/>
          </w:rPr>
        </w:r>
        <w:r w:rsidR="00EB559D">
          <w:rPr>
            <w:noProof/>
            <w:webHidden/>
          </w:rPr>
          <w:fldChar w:fldCharType="separate"/>
        </w:r>
        <w:r w:rsidR="00001210">
          <w:rPr>
            <w:noProof/>
            <w:webHidden/>
          </w:rPr>
          <w:t>28</w:t>
        </w:r>
        <w:r w:rsidR="00EB559D">
          <w:rPr>
            <w:noProof/>
            <w:webHidden/>
          </w:rPr>
          <w:fldChar w:fldCharType="end"/>
        </w:r>
      </w:hyperlink>
    </w:p>
    <w:p w:rsidR="00EB559D" w:rsidRDefault="00297C42">
      <w:pPr>
        <w:pStyle w:val="TOC4"/>
        <w:tabs>
          <w:tab w:val="left" w:pos="1440"/>
          <w:tab w:val="right" w:leader="dot" w:pos="10790"/>
        </w:tabs>
        <w:rPr>
          <w:rFonts w:asciiTheme="minorHAnsi" w:eastAsiaTheme="minorEastAsia" w:hAnsiTheme="minorHAnsi" w:cstheme="minorBidi"/>
          <w:noProof/>
          <w:sz w:val="22"/>
          <w:szCs w:val="22"/>
        </w:rPr>
      </w:pPr>
      <w:hyperlink w:anchor="_Toc342887779" w:history="1">
        <w:r w:rsidR="00EB559D" w:rsidRPr="00276BFC">
          <w:rPr>
            <w:rStyle w:val="Hyperlink"/>
            <w:noProof/>
          </w:rPr>
          <w:t>xiii.</w:t>
        </w:r>
        <w:r w:rsidR="00EB559D">
          <w:rPr>
            <w:rFonts w:asciiTheme="minorHAnsi" w:eastAsiaTheme="minorEastAsia" w:hAnsiTheme="minorHAnsi" w:cstheme="minorBidi"/>
            <w:noProof/>
            <w:sz w:val="22"/>
            <w:szCs w:val="22"/>
          </w:rPr>
          <w:tab/>
        </w:r>
        <w:r w:rsidR="00EB559D" w:rsidRPr="00276BFC">
          <w:rPr>
            <w:rStyle w:val="Hyperlink"/>
            <w:b/>
            <w:noProof/>
            <w:highlight w:val="green"/>
          </w:rPr>
          <w:t>Taylor v. Commissioner</w:t>
        </w:r>
        <w:r w:rsidR="00EB559D" w:rsidRPr="00276BFC">
          <w:rPr>
            <w:rStyle w:val="Hyperlink"/>
            <w:noProof/>
          </w:rPr>
          <w:t xml:space="preserve"> (351)</w:t>
        </w:r>
        <w:r w:rsidR="00EB559D">
          <w:rPr>
            <w:noProof/>
            <w:webHidden/>
          </w:rPr>
          <w:tab/>
        </w:r>
        <w:r w:rsidR="00EB559D">
          <w:rPr>
            <w:noProof/>
            <w:webHidden/>
          </w:rPr>
          <w:fldChar w:fldCharType="begin"/>
        </w:r>
        <w:r w:rsidR="00EB559D">
          <w:rPr>
            <w:noProof/>
            <w:webHidden/>
          </w:rPr>
          <w:instrText xml:space="preserve"> PAGEREF _Toc342887779 \h </w:instrText>
        </w:r>
        <w:r w:rsidR="00EB559D">
          <w:rPr>
            <w:noProof/>
            <w:webHidden/>
          </w:rPr>
        </w:r>
        <w:r w:rsidR="00EB559D">
          <w:rPr>
            <w:noProof/>
            <w:webHidden/>
          </w:rPr>
          <w:fldChar w:fldCharType="separate"/>
        </w:r>
        <w:r w:rsidR="00001210">
          <w:rPr>
            <w:noProof/>
            <w:webHidden/>
          </w:rPr>
          <w:t>29</w:t>
        </w:r>
        <w:r w:rsidR="00EB559D">
          <w:rPr>
            <w:noProof/>
            <w:webHidden/>
          </w:rPr>
          <w:fldChar w:fldCharType="end"/>
        </w:r>
      </w:hyperlink>
    </w:p>
    <w:p w:rsidR="00EB559D" w:rsidRDefault="00297C42">
      <w:pPr>
        <w:pStyle w:val="TOC4"/>
        <w:tabs>
          <w:tab w:val="left" w:pos="1440"/>
          <w:tab w:val="right" w:leader="dot" w:pos="10790"/>
        </w:tabs>
        <w:rPr>
          <w:rFonts w:asciiTheme="minorHAnsi" w:eastAsiaTheme="minorEastAsia" w:hAnsiTheme="minorHAnsi" w:cstheme="minorBidi"/>
          <w:noProof/>
          <w:sz w:val="22"/>
          <w:szCs w:val="22"/>
        </w:rPr>
      </w:pPr>
      <w:hyperlink w:anchor="_Toc342887782" w:history="1">
        <w:r w:rsidR="00EB559D" w:rsidRPr="00276BFC">
          <w:rPr>
            <w:rStyle w:val="Hyperlink"/>
            <w:noProof/>
          </w:rPr>
          <w:t>xiv.</w:t>
        </w:r>
        <w:r w:rsidR="00EB559D">
          <w:rPr>
            <w:rFonts w:asciiTheme="minorHAnsi" w:eastAsiaTheme="minorEastAsia" w:hAnsiTheme="minorHAnsi" w:cstheme="minorBidi"/>
            <w:noProof/>
            <w:sz w:val="22"/>
            <w:szCs w:val="22"/>
          </w:rPr>
          <w:tab/>
        </w:r>
        <w:r w:rsidR="00EB559D" w:rsidRPr="00276BFC">
          <w:rPr>
            <w:rStyle w:val="Hyperlink"/>
            <w:b/>
            <w:noProof/>
            <w:highlight w:val="green"/>
          </w:rPr>
          <w:t>Ochs v. Commissioner</w:t>
        </w:r>
        <w:r w:rsidR="00EB559D" w:rsidRPr="00276BFC">
          <w:rPr>
            <w:rStyle w:val="Hyperlink"/>
            <w:noProof/>
          </w:rPr>
          <w:t xml:space="preserve"> (352)</w:t>
        </w:r>
        <w:r w:rsidR="00EB559D">
          <w:rPr>
            <w:noProof/>
            <w:webHidden/>
          </w:rPr>
          <w:tab/>
        </w:r>
        <w:r w:rsidR="00EB559D">
          <w:rPr>
            <w:noProof/>
            <w:webHidden/>
          </w:rPr>
          <w:fldChar w:fldCharType="begin"/>
        </w:r>
        <w:r w:rsidR="00EB559D">
          <w:rPr>
            <w:noProof/>
            <w:webHidden/>
          </w:rPr>
          <w:instrText xml:space="preserve"> PAGEREF _Toc342887782 \h </w:instrText>
        </w:r>
        <w:r w:rsidR="00EB559D">
          <w:rPr>
            <w:noProof/>
            <w:webHidden/>
          </w:rPr>
        </w:r>
        <w:r w:rsidR="00EB559D">
          <w:rPr>
            <w:noProof/>
            <w:webHidden/>
          </w:rPr>
          <w:fldChar w:fldCharType="separate"/>
        </w:r>
        <w:r w:rsidR="00001210">
          <w:rPr>
            <w:noProof/>
            <w:webHidden/>
          </w:rPr>
          <w:t>29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86" w:history="1">
        <w:r w:rsidR="00EB559D" w:rsidRPr="00276BFC">
          <w:rPr>
            <w:rStyle w:val="Hyperlink"/>
            <w:b/>
            <w:noProof/>
          </w:rPr>
          <w:t>6)</w:t>
        </w:r>
        <w:r w:rsidR="00EB559D">
          <w:rPr>
            <w:rFonts w:asciiTheme="minorHAnsi" w:eastAsiaTheme="minorEastAsia" w:hAnsiTheme="minorHAnsi" w:cstheme="minorBidi"/>
            <w:noProof/>
            <w:sz w:val="22"/>
            <w:szCs w:val="22"/>
          </w:rPr>
          <w:tab/>
        </w:r>
        <w:r w:rsidR="00EB559D" w:rsidRPr="00276BFC">
          <w:rPr>
            <w:rStyle w:val="Hyperlink"/>
            <w:b/>
            <w:noProof/>
          </w:rPr>
          <w:t>What is “charitable”?</w:t>
        </w:r>
        <w:r w:rsidR="00EB559D">
          <w:rPr>
            <w:noProof/>
            <w:webHidden/>
          </w:rPr>
          <w:tab/>
        </w:r>
        <w:r w:rsidR="00EB559D">
          <w:rPr>
            <w:noProof/>
            <w:webHidden/>
          </w:rPr>
          <w:fldChar w:fldCharType="begin"/>
        </w:r>
        <w:r w:rsidR="00EB559D">
          <w:rPr>
            <w:noProof/>
            <w:webHidden/>
          </w:rPr>
          <w:instrText xml:space="preserve"> PAGEREF _Toc342887786 \h </w:instrText>
        </w:r>
        <w:r w:rsidR="00EB559D">
          <w:rPr>
            <w:noProof/>
            <w:webHidden/>
          </w:rPr>
        </w:r>
        <w:r w:rsidR="00EB559D">
          <w:rPr>
            <w:noProof/>
            <w:webHidden/>
          </w:rPr>
          <w:fldChar w:fldCharType="separate"/>
        </w:r>
        <w:r w:rsidR="00001210">
          <w:rPr>
            <w:noProof/>
            <w:webHidden/>
          </w:rPr>
          <w:t>30</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787"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Bob Jones University v. Commissioner</w:t>
        </w:r>
        <w:r w:rsidR="00EB559D" w:rsidRPr="00276BFC">
          <w:rPr>
            <w:rStyle w:val="Hyperlink"/>
            <w:noProof/>
          </w:rPr>
          <w:t xml:space="preserve"> (369)</w:t>
        </w:r>
        <w:r w:rsidR="00EB559D">
          <w:rPr>
            <w:noProof/>
            <w:webHidden/>
          </w:rPr>
          <w:tab/>
        </w:r>
        <w:r w:rsidR="00EB559D">
          <w:rPr>
            <w:noProof/>
            <w:webHidden/>
          </w:rPr>
          <w:fldChar w:fldCharType="begin"/>
        </w:r>
        <w:r w:rsidR="00EB559D">
          <w:rPr>
            <w:noProof/>
            <w:webHidden/>
          </w:rPr>
          <w:instrText xml:space="preserve"> PAGEREF _Toc342887787 \h </w:instrText>
        </w:r>
        <w:r w:rsidR="00EB559D">
          <w:rPr>
            <w:noProof/>
            <w:webHidden/>
          </w:rPr>
        </w:r>
        <w:r w:rsidR="00EB559D">
          <w:rPr>
            <w:noProof/>
            <w:webHidden/>
          </w:rPr>
          <w:fldChar w:fldCharType="separate"/>
        </w:r>
        <w:r w:rsidR="00001210">
          <w:rPr>
            <w:noProof/>
            <w:webHidden/>
          </w:rPr>
          <w:t>30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797" w:history="1">
        <w:r w:rsidR="00EB559D" w:rsidRPr="00276BFC">
          <w:rPr>
            <w:rStyle w:val="Hyperlink"/>
            <w:b/>
            <w:noProof/>
          </w:rPr>
          <w:t>H.</w:t>
        </w:r>
        <w:r w:rsidR="00EB559D">
          <w:rPr>
            <w:rFonts w:asciiTheme="minorHAnsi" w:eastAsiaTheme="minorEastAsia" w:hAnsiTheme="minorHAnsi" w:cstheme="minorBidi"/>
            <w:noProof/>
            <w:sz w:val="22"/>
            <w:szCs w:val="22"/>
          </w:rPr>
          <w:tab/>
        </w:r>
        <w:r w:rsidR="00EB559D" w:rsidRPr="00276BFC">
          <w:rPr>
            <w:rStyle w:val="Hyperlink"/>
            <w:b/>
            <w:noProof/>
          </w:rPr>
          <w:t>Tax Credits</w:t>
        </w:r>
        <w:r w:rsidR="00EB559D">
          <w:rPr>
            <w:noProof/>
            <w:webHidden/>
          </w:rPr>
          <w:tab/>
        </w:r>
        <w:r w:rsidR="00EB559D">
          <w:rPr>
            <w:noProof/>
            <w:webHidden/>
          </w:rPr>
          <w:fldChar w:fldCharType="begin"/>
        </w:r>
        <w:r w:rsidR="00EB559D">
          <w:rPr>
            <w:noProof/>
            <w:webHidden/>
          </w:rPr>
          <w:instrText xml:space="preserve"> PAGEREF _Toc342887797 \h </w:instrText>
        </w:r>
        <w:r w:rsidR="00EB559D">
          <w:rPr>
            <w:noProof/>
            <w:webHidden/>
          </w:rPr>
        </w:r>
        <w:r w:rsidR="00EB559D">
          <w:rPr>
            <w:noProof/>
            <w:webHidden/>
          </w:rPr>
          <w:fldChar w:fldCharType="separate"/>
        </w:r>
        <w:r w:rsidR="00001210">
          <w:rPr>
            <w:noProof/>
            <w:webHidden/>
          </w:rPr>
          <w:t>32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04"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rPr>
          <w:t>Hobby or Business?</w:t>
        </w:r>
        <w:r w:rsidR="00EB559D">
          <w:rPr>
            <w:noProof/>
            <w:webHidden/>
          </w:rPr>
          <w:tab/>
        </w:r>
        <w:r w:rsidR="00EB559D">
          <w:rPr>
            <w:noProof/>
            <w:webHidden/>
          </w:rPr>
          <w:fldChar w:fldCharType="begin"/>
        </w:r>
        <w:r w:rsidR="00EB559D">
          <w:rPr>
            <w:noProof/>
            <w:webHidden/>
          </w:rPr>
          <w:instrText xml:space="preserve"> PAGEREF _Toc342887804 \h </w:instrText>
        </w:r>
        <w:r w:rsidR="00EB559D">
          <w:rPr>
            <w:noProof/>
            <w:webHidden/>
          </w:rPr>
        </w:r>
        <w:r w:rsidR="00EB559D">
          <w:rPr>
            <w:noProof/>
            <w:webHidden/>
          </w:rPr>
          <w:fldChar w:fldCharType="separate"/>
        </w:r>
        <w:r w:rsidR="00001210">
          <w:rPr>
            <w:noProof/>
            <w:webHidden/>
          </w:rPr>
          <w:t>33</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05"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Nickerson v. Commissioner</w:t>
        </w:r>
        <w:r w:rsidR="00EB559D" w:rsidRPr="00276BFC">
          <w:rPr>
            <w:rStyle w:val="Hyperlink"/>
            <w:noProof/>
          </w:rPr>
          <w:t xml:space="preserve"> (p. 403)</w:t>
        </w:r>
        <w:r w:rsidR="00EB559D">
          <w:rPr>
            <w:noProof/>
            <w:webHidden/>
          </w:rPr>
          <w:tab/>
        </w:r>
        <w:r w:rsidR="00EB559D">
          <w:rPr>
            <w:noProof/>
            <w:webHidden/>
          </w:rPr>
          <w:fldChar w:fldCharType="begin"/>
        </w:r>
        <w:r w:rsidR="00EB559D">
          <w:rPr>
            <w:noProof/>
            <w:webHidden/>
          </w:rPr>
          <w:instrText xml:space="preserve"> PAGEREF _Toc342887805 \h </w:instrText>
        </w:r>
        <w:r w:rsidR="00EB559D">
          <w:rPr>
            <w:noProof/>
            <w:webHidden/>
          </w:rPr>
        </w:r>
        <w:r w:rsidR="00EB559D">
          <w:rPr>
            <w:noProof/>
            <w:webHidden/>
          </w:rPr>
          <w:fldChar w:fldCharType="separate"/>
        </w:r>
        <w:r w:rsidR="00001210">
          <w:rPr>
            <w:noProof/>
            <w:webHidden/>
          </w:rPr>
          <w:t>33</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06"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rPr>
          <w:t xml:space="preserve">Home offices &amp; Vacation Homes </w:t>
        </w:r>
        <w:r w:rsidR="00EB559D" w:rsidRPr="00276BFC">
          <w:rPr>
            <w:rStyle w:val="Hyperlink"/>
            <w:noProof/>
          </w:rPr>
          <w:t>(invitation to audit claim)</w:t>
        </w:r>
        <w:r w:rsidR="00EB559D">
          <w:rPr>
            <w:noProof/>
            <w:webHidden/>
          </w:rPr>
          <w:tab/>
        </w:r>
        <w:r w:rsidR="00EB559D">
          <w:rPr>
            <w:noProof/>
            <w:webHidden/>
          </w:rPr>
          <w:fldChar w:fldCharType="begin"/>
        </w:r>
        <w:r w:rsidR="00EB559D">
          <w:rPr>
            <w:noProof/>
            <w:webHidden/>
          </w:rPr>
          <w:instrText xml:space="preserve"> PAGEREF _Toc342887806 \h </w:instrText>
        </w:r>
        <w:r w:rsidR="00EB559D">
          <w:rPr>
            <w:noProof/>
            <w:webHidden/>
          </w:rPr>
        </w:r>
        <w:r w:rsidR="00EB559D">
          <w:rPr>
            <w:noProof/>
            <w:webHidden/>
          </w:rPr>
          <w:fldChar w:fldCharType="separate"/>
        </w:r>
        <w:r w:rsidR="00001210">
          <w:rPr>
            <w:noProof/>
            <w:webHidden/>
          </w:rPr>
          <w:t>34</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08"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Popov v. Commissioner</w:t>
        </w:r>
        <w:r w:rsidR="00EB559D" w:rsidRPr="00276BFC">
          <w:rPr>
            <w:rStyle w:val="Hyperlink"/>
            <w:noProof/>
          </w:rPr>
          <w:t xml:space="preserve"> (402)</w:t>
        </w:r>
        <w:r w:rsidR="00EB559D">
          <w:rPr>
            <w:noProof/>
            <w:webHidden/>
          </w:rPr>
          <w:tab/>
        </w:r>
        <w:r w:rsidR="00EB559D">
          <w:rPr>
            <w:noProof/>
            <w:webHidden/>
          </w:rPr>
          <w:fldChar w:fldCharType="begin"/>
        </w:r>
        <w:r w:rsidR="00EB559D">
          <w:rPr>
            <w:noProof/>
            <w:webHidden/>
          </w:rPr>
          <w:instrText xml:space="preserve"> PAGEREF _Toc342887808 \h </w:instrText>
        </w:r>
        <w:r w:rsidR="00EB559D">
          <w:rPr>
            <w:noProof/>
            <w:webHidden/>
          </w:rPr>
        </w:r>
        <w:r w:rsidR="00EB559D">
          <w:rPr>
            <w:noProof/>
            <w:webHidden/>
          </w:rPr>
          <w:fldChar w:fldCharType="separate"/>
        </w:r>
        <w:r w:rsidR="00001210">
          <w:rPr>
            <w:noProof/>
            <w:webHidden/>
          </w:rPr>
          <w:t>34</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09" w:history="1">
        <w:r w:rsidR="00EB559D" w:rsidRPr="00276BFC">
          <w:rPr>
            <w:rStyle w:val="Hyperlink"/>
            <w:b/>
            <w:noProof/>
          </w:rPr>
          <w:t>5.</w:t>
        </w:r>
        <w:r w:rsidR="00EB559D">
          <w:rPr>
            <w:rFonts w:asciiTheme="minorHAnsi" w:eastAsiaTheme="minorEastAsia" w:hAnsiTheme="minorHAnsi" w:cstheme="minorBidi"/>
            <w:noProof/>
            <w:sz w:val="22"/>
            <w:szCs w:val="22"/>
          </w:rPr>
          <w:tab/>
        </w:r>
        <w:r w:rsidR="00EB559D" w:rsidRPr="00276BFC">
          <w:rPr>
            <w:rStyle w:val="Hyperlink"/>
            <w:b/>
            <w:noProof/>
          </w:rPr>
          <w:t xml:space="preserve">Personal Expenses in the Office </w:t>
        </w:r>
        <w:r w:rsidR="00EB559D" w:rsidRPr="00276BFC">
          <w:rPr>
            <w:rStyle w:val="Hyperlink"/>
            <w:b/>
            <w:noProof/>
            <w:highlight w:val="green"/>
          </w:rPr>
          <w:t>Henderson v. Commissioner</w:t>
        </w:r>
        <w:r w:rsidR="00EB559D" w:rsidRPr="00276BFC">
          <w:rPr>
            <w:rStyle w:val="Hyperlink"/>
            <w:noProof/>
          </w:rPr>
          <w:t xml:space="preserve"> (p. 429)</w:t>
        </w:r>
        <w:r w:rsidR="00EB559D">
          <w:rPr>
            <w:noProof/>
            <w:webHidden/>
          </w:rPr>
          <w:tab/>
        </w:r>
        <w:r w:rsidR="00EB559D">
          <w:rPr>
            <w:noProof/>
            <w:webHidden/>
          </w:rPr>
          <w:fldChar w:fldCharType="begin"/>
        </w:r>
        <w:r w:rsidR="00EB559D">
          <w:rPr>
            <w:noProof/>
            <w:webHidden/>
          </w:rPr>
          <w:instrText xml:space="preserve"> PAGEREF _Toc342887809 \h </w:instrText>
        </w:r>
        <w:r w:rsidR="00EB559D">
          <w:rPr>
            <w:noProof/>
            <w:webHidden/>
          </w:rPr>
        </w:r>
        <w:r w:rsidR="00EB559D">
          <w:rPr>
            <w:noProof/>
            <w:webHidden/>
          </w:rPr>
          <w:fldChar w:fldCharType="separate"/>
        </w:r>
        <w:r w:rsidR="00001210">
          <w:rPr>
            <w:noProof/>
            <w:webHidden/>
          </w:rPr>
          <w:t>34</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10"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rPr>
          <w:t>Travel &amp; Entertainment - Deductible Business Trip or Compensation?</w:t>
        </w:r>
        <w:r w:rsidR="00EB559D">
          <w:rPr>
            <w:noProof/>
            <w:webHidden/>
          </w:rPr>
          <w:tab/>
        </w:r>
        <w:r w:rsidR="00EB559D">
          <w:rPr>
            <w:noProof/>
            <w:webHidden/>
          </w:rPr>
          <w:fldChar w:fldCharType="begin"/>
        </w:r>
        <w:r w:rsidR="00EB559D">
          <w:rPr>
            <w:noProof/>
            <w:webHidden/>
          </w:rPr>
          <w:instrText xml:space="preserve"> PAGEREF _Toc342887810 \h </w:instrText>
        </w:r>
        <w:r w:rsidR="00EB559D">
          <w:rPr>
            <w:noProof/>
            <w:webHidden/>
          </w:rPr>
        </w:r>
        <w:r w:rsidR="00EB559D">
          <w:rPr>
            <w:noProof/>
            <w:webHidden/>
          </w:rPr>
          <w:fldChar w:fldCharType="separate"/>
        </w:r>
        <w:r w:rsidR="00001210">
          <w:rPr>
            <w:noProof/>
            <w:webHidden/>
          </w:rPr>
          <w:t>34</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15" w:history="1">
        <w:r w:rsidR="00EB559D" w:rsidRPr="00276BFC">
          <w:rPr>
            <w:rStyle w:val="Hyperlink"/>
            <w:b/>
            <w:noProof/>
          </w:rPr>
          <w:t>2.</w:t>
        </w:r>
        <w:r w:rsidR="00EB559D">
          <w:rPr>
            <w:rFonts w:asciiTheme="minorHAnsi" w:eastAsiaTheme="minorEastAsia" w:hAnsiTheme="minorHAnsi" w:cstheme="minorBidi"/>
            <w:noProof/>
            <w:sz w:val="22"/>
            <w:szCs w:val="22"/>
          </w:rPr>
          <w:tab/>
        </w:r>
        <w:r w:rsidR="00EB559D" w:rsidRPr="00276BFC">
          <w:rPr>
            <w:rStyle w:val="Hyperlink"/>
            <w:b/>
            <w:noProof/>
            <w:highlight w:val="green"/>
          </w:rPr>
          <w:t>Rudolph v. United States</w:t>
        </w:r>
        <w:r w:rsidR="00EB559D" w:rsidRPr="00276BFC">
          <w:rPr>
            <w:rStyle w:val="Hyperlink"/>
            <w:noProof/>
          </w:rPr>
          <w:t xml:space="preserve"> (417)</w:t>
        </w:r>
        <w:r w:rsidR="00EB559D">
          <w:rPr>
            <w:noProof/>
            <w:webHidden/>
          </w:rPr>
          <w:tab/>
        </w:r>
        <w:r w:rsidR="00EB559D">
          <w:rPr>
            <w:noProof/>
            <w:webHidden/>
          </w:rPr>
          <w:fldChar w:fldCharType="begin"/>
        </w:r>
        <w:r w:rsidR="00EB559D">
          <w:rPr>
            <w:noProof/>
            <w:webHidden/>
          </w:rPr>
          <w:instrText xml:space="preserve"> PAGEREF _Toc342887815 \h </w:instrText>
        </w:r>
        <w:r w:rsidR="00EB559D">
          <w:rPr>
            <w:noProof/>
            <w:webHidden/>
          </w:rPr>
        </w:r>
        <w:r w:rsidR="00EB559D">
          <w:rPr>
            <w:noProof/>
            <w:webHidden/>
          </w:rPr>
          <w:fldChar w:fldCharType="separate"/>
        </w:r>
        <w:r w:rsidR="00001210">
          <w:rPr>
            <w:noProof/>
            <w:webHidden/>
          </w:rPr>
          <w:t>34</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16"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Deductions for Travel, Entertainment, Food</w:t>
        </w:r>
        <w:r w:rsidR="00EB559D">
          <w:rPr>
            <w:noProof/>
            <w:webHidden/>
          </w:rPr>
          <w:tab/>
        </w:r>
        <w:r w:rsidR="00EB559D">
          <w:rPr>
            <w:noProof/>
            <w:webHidden/>
          </w:rPr>
          <w:fldChar w:fldCharType="begin"/>
        </w:r>
        <w:r w:rsidR="00EB559D">
          <w:rPr>
            <w:noProof/>
            <w:webHidden/>
          </w:rPr>
          <w:instrText xml:space="preserve"> PAGEREF _Toc342887816 \h </w:instrText>
        </w:r>
        <w:r w:rsidR="00EB559D">
          <w:rPr>
            <w:noProof/>
            <w:webHidden/>
          </w:rPr>
        </w:r>
        <w:r w:rsidR="00EB559D">
          <w:rPr>
            <w:noProof/>
            <w:webHidden/>
          </w:rPr>
          <w:fldChar w:fldCharType="separate"/>
        </w:r>
        <w:r w:rsidR="00001210">
          <w:rPr>
            <w:noProof/>
            <w:webHidden/>
          </w:rPr>
          <w:t>35</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817"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Childcare</w:t>
        </w:r>
        <w:r w:rsidR="00EB559D">
          <w:rPr>
            <w:noProof/>
            <w:webHidden/>
          </w:rPr>
          <w:tab/>
        </w:r>
        <w:r w:rsidR="00EB559D">
          <w:rPr>
            <w:noProof/>
            <w:webHidden/>
          </w:rPr>
          <w:fldChar w:fldCharType="begin"/>
        </w:r>
        <w:r w:rsidR="00EB559D">
          <w:rPr>
            <w:noProof/>
            <w:webHidden/>
          </w:rPr>
          <w:instrText xml:space="preserve"> PAGEREF _Toc342887817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18"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Smith v. Commissioner</w:t>
        </w:r>
        <w:r w:rsidR="00EB559D" w:rsidRPr="00276BFC">
          <w:rPr>
            <w:rStyle w:val="Hyperlink"/>
            <w:noProof/>
          </w:rPr>
          <w:t xml:space="preserve"> (456)</w:t>
        </w:r>
        <w:r w:rsidR="00EB559D">
          <w:rPr>
            <w:noProof/>
            <w:webHidden/>
          </w:rPr>
          <w:tab/>
        </w:r>
        <w:r w:rsidR="00EB559D">
          <w:rPr>
            <w:noProof/>
            <w:webHidden/>
          </w:rPr>
          <w:fldChar w:fldCharType="begin"/>
        </w:r>
        <w:r w:rsidR="00EB559D">
          <w:rPr>
            <w:noProof/>
            <w:webHidden/>
          </w:rPr>
          <w:instrText xml:space="preserve"> PAGEREF _Toc342887818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819" w:history="1">
        <w:r w:rsidR="00EB559D" w:rsidRPr="00276BFC">
          <w:rPr>
            <w:rStyle w:val="Hyperlink"/>
            <w:b/>
            <w:noProof/>
          </w:rPr>
          <w:t>H)</w:t>
        </w:r>
        <w:r w:rsidR="00EB559D">
          <w:rPr>
            <w:rFonts w:asciiTheme="minorHAnsi" w:eastAsiaTheme="minorEastAsia" w:hAnsiTheme="minorHAnsi" w:cstheme="minorBidi"/>
            <w:noProof/>
            <w:sz w:val="22"/>
            <w:szCs w:val="22"/>
          </w:rPr>
          <w:tab/>
        </w:r>
        <w:r w:rsidR="00EB559D" w:rsidRPr="00276BFC">
          <w:rPr>
            <w:rStyle w:val="Hyperlink"/>
            <w:b/>
            <w:noProof/>
          </w:rPr>
          <w:t>Commuting</w:t>
        </w:r>
        <w:r w:rsidR="00EB559D">
          <w:rPr>
            <w:noProof/>
            <w:webHidden/>
          </w:rPr>
          <w:tab/>
        </w:r>
        <w:r w:rsidR="00EB559D">
          <w:rPr>
            <w:noProof/>
            <w:webHidden/>
          </w:rPr>
          <w:fldChar w:fldCharType="begin"/>
        </w:r>
        <w:r w:rsidR="00EB559D">
          <w:rPr>
            <w:noProof/>
            <w:webHidden/>
          </w:rPr>
          <w:instrText xml:space="preserve"> PAGEREF _Toc342887819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20"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noProof/>
          </w:rPr>
          <w:t xml:space="preserve">Special rule in </w:t>
        </w:r>
        <w:r w:rsidR="00EB559D" w:rsidRPr="00276BFC">
          <w:rPr>
            <w:rStyle w:val="Hyperlink"/>
            <w:noProof/>
            <w:highlight w:val="cyan"/>
          </w:rPr>
          <w:t>§162(a)(2)</w:t>
        </w:r>
        <w:r w:rsidR="00EB559D" w:rsidRPr="00276BFC">
          <w:rPr>
            <w:rStyle w:val="Hyperlink"/>
            <w:noProof/>
          </w:rPr>
          <w:t xml:space="preserve"> says travel expenses away from home and meals are deductible.</w:t>
        </w:r>
        <w:r w:rsidR="00EB559D">
          <w:rPr>
            <w:noProof/>
            <w:webHidden/>
          </w:rPr>
          <w:tab/>
        </w:r>
        <w:r w:rsidR="00EB559D">
          <w:rPr>
            <w:noProof/>
            <w:webHidden/>
          </w:rPr>
          <w:fldChar w:fldCharType="begin"/>
        </w:r>
        <w:r w:rsidR="00EB559D">
          <w:rPr>
            <w:noProof/>
            <w:webHidden/>
          </w:rPr>
          <w:instrText xml:space="preserve"> PAGEREF _Toc342887820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21" w:history="1">
        <w:r w:rsidR="00EB559D" w:rsidRPr="00276BFC">
          <w:rPr>
            <w:rStyle w:val="Hyperlink"/>
            <w:b/>
            <w:noProof/>
          </w:rPr>
          <w:t>2.</w:t>
        </w:r>
        <w:r w:rsidR="00EB559D">
          <w:rPr>
            <w:rFonts w:asciiTheme="minorHAnsi" w:eastAsiaTheme="minorEastAsia" w:hAnsiTheme="minorHAnsi" w:cstheme="minorBidi"/>
            <w:noProof/>
            <w:sz w:val="22"/>
            <w:szCs w:val="22"/>
          </w:rPr>
          <w:tab/>
        </w:r>
        <w:r w:rsidR="00EB559D" w:rsidRPr="00276BFC">
          <w:rPr>
            <w:rStyle w:val="Hyperlink"/>
            <w:b/>
            <w:noProof/>
            <w:highlight w:val="green"/>
          </w:rPr>
          <w:t>Commissioner v. Flowers</w:t>
        </w:r>
        <w:r w:rsidR="00EB559D" w:rsidRPr="00276BFC">
          <w:rPr>
            <w:rStyle w:val="Hyperlink"/>
            <w:noProof/>
          </w:rPr>
          <w:t xml:space="preserve"> (459)</w:t>
        </w:r>
        <w:r w:rsidR="00EB559D">
          <w:rPr>
            <w:noProof/>
            <w:webHidden/>
          </w:rPr>
          <w:tab/>
        </w:r>
        <w:r w:rsidR="00EB559D">
          <w:rPr>
            <w:noProof/>
            <w:webHidden/>
          </w:rPr>
          <w:fldChar w:fldCharType="begin"/>
        </w:r>
        <w:r w:rsidR="00EB559D">
          <w:rPr>
            <w:noProof/>
            <w:webHidden/>
          </w:rPr>
          <w:instrText xml:space="preserve"> PAGEREF _Toc342887821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22" w:history="1">
        <w:r w:rsidR="00EB559D" w:rsidRPr="00276BFC">
          <w:rPr>
            <w:rStyle w:val="Hyperlink"/>
            <w:b/>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Hantzis v. Commissioner</w:t>
        </w:r>
        <w:r w:rsidR="00EB559D" w:rsidRPr="00276BFC">
          <w:rPr>
            <w:rStyle w:val="Hyperlink"/>
            <w:noProof/>
          </w:rPr>
          <w:t xml:space="preserve"> (465)</w:t>
        </w:r>
        <w:r w:rsidR="00EB559D">
          <w:rPr>
            <w:noProof/>
            <w:webHidden/>
          </w:rPr>
          <w:tab/>
        </w:r>
        <w:r w:rsidR="00EB559D">
          <w:rPr>
            <w:noProof/>
            <w:webHidden/>
          </w:rPr>
          <w:fldChar w:fldCharType="begin"/>
        </w:r>
        <w:r w:rsidR="00EB559D">
          <w:rPr>
            <w:noProof/>
            <w:webHidden/>
          </w:rPr>
          <w:instrText xml:space="preserve"> PAGEREF _Toc342887822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23"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rPr>
          <w:t>Moving Expense Deduction</w:t>
        </w:r>
        <w:r w:rsidR="00EB559D">
          <w:rPr>
            <w:noProof/>
            <w:webHidden/>
          </w:rPr>
          <w:tab/>
        </w:r>
        <w:r w:rsidR="00EB559D">
          <w:rPr>
            <w:noProof/>
            <w:webHidden/>
          </w:rPr>
          <w:fldChar w:fldCharType="begin"/>
        </w:r>
        <w:r w:rsidR="00EB559D">
          <w:rPr>
            <w:noProof/>
            <w:webHidden/>
          </w:rPr>
          <w:instrText xml:space="preserve"> PAGEREF _Toc342887823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24" w:history="1">
        <w:r w:rsidR="00EB559D" w:rsidRPr="00276BFC">
          <w:rPr>
            <w:rStyle w:val="Hyperlink"/>
            <w:b/>
            <w:noProof/>
          </w:rPr>
          <w:t>J)</w:t>
        </w:r>
        <w:r w:rsidR="00EB559D">
          <w:rPr>
            <w:rFonts w:asciiTheme="minorHAnsi" w:eastAsiaTheme="minorEastAsia" w:hAnsiTheme="minorHAnsi" w:cstheme="minorBidi"/>
            <w:noProof/>
            <w:sz w:val="22"/>
            <w:szCs w:val="22"/>
          </w:rPr>
          <w:tab/>
        </w:r>
        <w:r w:rsidR="00EB559D" w:rsidRPr="00276BFC">
          <w:rPr>
            <w:rStyle w:val="Hyperlink"/>
            <w:b/>
            <w:noProof/>
          </w:rPr>
          <w:t>Clothing Expenses</w:t>
        </w:r>
        <w:r w:rsidR="00EB559D">
          <w:rPr>
            <w:noProof/>
            <w:webHidden/>
          </w:rPr>
          <w:tab/>
        </w:r>
        <w:r w:rsidR="00EB559D">
          <w:rPr>
            <w:noProof/>
            <w:webHidden/>
          </w:rPr>
          <w:fldChar w:fldCharType="begin"/>
        </w:r>
        <w:r w:rsidR="00EB559D">
          <w:rPr>
            <w:noProof/>
            <w:webHidden/>
          </w:rPr>
          <w:instrText xml:space="preserve"> PAGEREF _Toc342887824 \h </w:instrText>
        </w:r>
        <w:r w:rsidR="00EB559D">
          <w:rPr>
            <w:noProof/>
            <w:webHidden/>
          </w:rPr>
        </w:r>
        <w:r w:rsidR="00EB559D">
          <w:rPr>
            <w:noProof/>
            <w:webHidden/>
          </w:rPr>
          <w:fldChar w:fldCharType="separate"/>
        </w:r>
        <w:r w:rsidR="00001210">
          <w:rPr>
            <w:noProof/>
            <w:webHidden/>
          </w:rPr>
          <w:t>36</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25" w:history="1">
        <w:r w:rsidR="00EB559D" w:rsidRPr="00276BFC">
          <w:rPr>
            <w:rStyle w:val="Hyperlink"/>
            <w:b/>
            <w:noProof/>
          </w:rPr>
          <w:t>2.</w:t>
        </w:r>
        <w:r w:rsidR="00EB559D">
          <w:rPr>
            <w:rFonts w:asciiTheme="minorHAnsi" w:eastAsiaTheme="minorEastAsia" w:hAnsiTheme="minorHAnsi" w:cstheme="minorBidi"/>
            <w:noProof/>
            <w:sz w:val="22"/>
            <w:szCs w:val="22"/>
          </w:rPr>
          <w:tab/>
        </w:r>
        <w:r w:rsidR="00EB559D" w:rsidRPr="00276BFC">
          <w:rPr>
            <w:rStyle w:val="Hyperlink"/>
            <w:b/>
            <w:noProof/>
            <w:highlight w:val="green"/>
          </w:rPr>
          <w:t>Pevsner v. Commissioner</w:t>
        </w:r>
        <w:r w:rsidR="00EB559D" w:rsidRPr="00276BFC">
          <w:rPr>
            <w:rStyle w:val="Hyperlink"/>
            <w:noProof/>
          </w:rPr>
          <w:t xml:space="preserve"> (475)</w:t>
        </w:r>
        <w:r w:rsidR="00EB559D">
          <w:rPr>
            <w:noProof/>
            <w:webHidden/>
          </w:rPr>
          <w:tab/>
        </w:r>
        <w:r w:rsidR="00EB559D">
          <w:rPr>
            <w:noProof/>
            <w:webHidden/>
          </w:rPr>
          <w:fldChar w:fldCharType="begin"/>
        </w:r>
        <w:r w:rsidR="00EB559D">
          <w:rPr>
            <w:noProof/>
            <w:webHidden/>
          </w:rPr>
          <w:instrText xml:space="preserve"> PAGEREF _Toc342887825 \h </w:instrText>
        </w:r>
        <w:r w:rsidR="00EB559D">
          <w:rPr>
            <w:noProof/>
            <w:webHidden/>
          </w:rPr>
        </w:r>
        <w:r w:rsidR="00EB559D">
          <w:rPr>
            <w:noProof/>
            <w:webHidden/>
          </w:rPr>
          <w:fldChar w:fldCharType="separate"/>
        </w:r>
        <w:r w:rsidR="00001210">
          <w:rPr>
            <w:noProof/>
            <w:webHidden/>
          </w:rPr>
          <w:t>37</w:t>
        </w:r>
        <w:r w:rsidR="00EB559D">
          <w:rPr>
            <w:noProof/>
            <w:webHidden/>
          </w:rPr>
          <w:fldChar w:fldCharType="end"/>
        </w:r>
      </w:hyperlink>
    </w:p>
    <w:p w:rsidR="00EB559D" w:rsidRDefault="00297C42">
      <w:pPr>
        <w:pStyle w:val="TOC4"/>
        <w:tabs>
          <w:tab w:val="left" w:pos="1440"/>
          <w:tab w:val="right" w:leader="dot" w:pos="10790"/>
        </w:tabs>
        <w:rPr>
          <w:rFonts w:asciiTheme="minorHAnsi" w:eastAsiaTheme="minorEastAsia" w:hAnsiTheme="minorHAnsi" w:cstheme="minorBidi"/>
          <w:noProof/>
          <w:sz w:val="22"/>
          <w:szCs w:val="22"/>
        </w:rPr>
      </w:pPr>
      <w:hyperlink w:anchor="_Toc342887826" w:history="1">
        <w:r w:rsidR="00EB559D" w:rsidRPr="00276BFC">
          <w:rPr>
            <w:rStyle w:val="Hyperlink"/>
            <w:b/>
            <w:noProof/>
          </w:rPr>
          <w:t>K)</w:t>
        </w:r>
        <w:r w:rsidR="00EB559D">
          <w:rPr>
            <w:rFonts w:asciiTheme="minorHAnsi" w:eastAsiaTheme="minorEastAsia" w:hAnsiTheme="minorHAnsi" w:cstheme="minorBidi"/>
            <w:noProof/>
            <w:sz w:val="22"/>
            <w:szCs w:val="22"/>
          </w:rPr>
          <w:tab/>
        </w:r>
        <w:r w:rsidR="00EB559D" w:rsidRPr="00276BFC">
          <w:rPr>
            <w:rStyle w:val="Hyperlink"/>
            <w:b/>
            <w:noProof/>
          </w:rPr>
          <w:t>Legal Expenses</w:t>
        </w:r>
        <w:r w:rsidR="00EB559D">
          <w:rPr>
            <w:noProof/>
            <w:webHidden/>
          </w:rPr>
          <w:tab/>
        </w:r>
        <w:r w:rsidR="00EB559D">
          <w:rPr>
            <w:noProof/>
            <w:webHidden/>
          </w:rPr>
          <w:fldChar w:fldCharType="begin"/>
        </w:r>
        <w:r w:rsidR="00EB559D">
          <w:rPr>
            <w:noProof/>
            <w:webHidden/>
          </w:rPr>
          <w:instrText xml:space="preserve"> PAGEREF _Toc342887826 \h </w:instrText>
        </w:r>
        <w:r w:rsidR="00EB559D">
          <w:rPr>
            <w:noProof/>
            <w:webHidden/>
          </w:rPr>
        </w:r>
        <w:r w:rsidR="00EB559D">
          <w:rPr>
            <w:noProof/>
            <w:webHidden/>
          </w:rPr>
          <w:fldChar w:fldCharType="separate"/>
        </w:r>
        <w:r w:rsidR="00001210">
          <w:rPr>
            <w:noProof/>
            <w:webHidden/>
          </w:rPr>
          <w:t>37</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27"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United States v. Gilmore</w:t>
        </w:r>
        <w:r w:rsidR="00EB559D" w:rsidRPr="00276BFC">
          <w:rPr>
            <w:rStyle w:val="Hyperlink"/>
            <w:noProof/>
          </w:rPr>
          <w:t xml:space="preserve"> (478)</w:t>
        </w:r>
        <w:r w:rsidR="00EB559D">
          <w:rPr>
            <w:noProof/>
            <w:webHidden/>
          </w:rPr>
          <w:tab/>
        </w:r>
        <w:r w:rsidR="00EB559D">
          <w:rPr>
            <w:noProof/>
            <w:webHidden/>
          </w:rPr>
          <w:fldChar w:fldCharType="begin"/>
        </w:r>
        <w:r w:rsidR="00EB559D">
          <w:rPr>
            <w:noProof/>
            <w:webHidden/>
          </w:rPr>
          <w:instrText xml:space="preserve"> PAGEREF _Toc342887827 \h </w:instrText>
        </w:r>
        <w:r w:rsidR="00EB559D">
          <w:rPr>
            <w:noProof/>
            <w:webHidden/>
          </w:rPr>
        </w:r>
        <w:r w:rsidR="00EB559D">
          <w:rPr>
            <w:noProof/>
            <w:webHidden/>
          </w:rPr>
          <w:fldChar w:fldCharType="separate"/>
        </w:r>
        <w:r w:rsidR="00001210">
          <w:rPr>
            <w:noProof/>
            <w:webHidden/>
          </w:rPr>
          <w:t>37</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828" w:history="1">
        <w:r w:rsidR="00EB559D" w:rsidRPr="00276BFC">
          <w:rPr>
            <w:rStyle w:val="Hyperlink"/>
            <w:b/>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Carroll v. Commissioner</w:t>
        </w:r>
        <w:r w:rsidR="00EB559D" w:rsidRPr="00276BFC">
          <w:rPr>
            <w:rStyle w:val="Hyperlink"/>
            <w:noProof/>
          </w:rPr>
          <w:t xml:space="preserve"> (484)</w:t>
        </w:r>
        <w:r w:rsidR="00EB559D">
          <w:rPr>
            <w:noProof/>
            <w:webHidden/>
          </w:rPr>
          <w:tab/>
        </w:r>
        <w:r w:rsidR="00EB559D">
          <w:rPr>
            <w:noProof/>
            <w:webHidden/>
          </w:rPr>
          <w:fldChar w:fldCharType="begin"/>
        </w:r>
        <w:r w:rsidR="00EB559D">
          <w:rPr>
            <w:noProof/>
            <w:webHidden/>
          </w:rPr>
          <w:instrText xml:space="preserve"> PAGEREF _Toc342887828 \h </w:instrText>
        </w:r>
        <w:r w:rsidR="00EB559D">
          <w:rPr>
            <w:noProof/>
            <w:webHidden/>
          </w:rPr>
        </w:r>
        <w:r w:rsidR="00EB559D">
          <w:rPr>
            <w:noProof/>
            <w:webHidden/>
          </w:rPr>
          <w:fldChar w:fldCharType="separate"/>
        </w:r>
        <w:r w:rsidR="00001210">
          <w:rPr>
            <w:noProof/>
            <w:webHidden/>
          </w:rPr>
          <w:t>37</w:t>
        </w:r>
        <w:r w:rsidR="00EB559D">
          <w:rPr>
            <w:noProof/>
            <w:webHidden/>
          </w:rPr>
          <w:fldChar w:fldCharType="end"/>
        </w:r>
      </w:hyperlink>
    </w:p>
    <w:p w:rsidR="00EB559D" w:rsidRDefault="00297C42">
      <w:pPr>
        <w:pStyle w:val="TOC1"/>
        <w:tabs>
          <w:tab w:val="left" w:pos="720"/>
          <w:tab w:val="right" w:leader="dot" w:pos="10790"/>
        </w:tabs>
        <w:rPr>
          <w:rFonts w:asciiTheme="minorHAnsi" w:eastAsiaTheme="minorEastAsia" w:hAnsiTheme="minorHAnsi" w:cstheme="minorBidi"/>
          <w:noProof/>
          <w:sz w:val="22"/>
          <w:szCs w:val="22"/>
        </w:rPr>
      </w:pPr>
      <w:hyperlink w:anchor="_Toc342887829" w:history="1">
        <w:r w:rsidR="00EB559D" w:rsidRPr="00276BFC">
          <w:rPr>
            <w:rStyle w:val="Hyperlink"/>
            <w:noProof/>
          </w:rPr>
          <w:t>VI)</w:t>
        </w:r>
        <w:r w:rsidR="00EB559D">
          <w:rPr>
            <w:rFonts w:asciiTheme="minorHAnsi" w:eastAsiaTheme="minorEastAsia" w:hAnsiTheme="minorHAnsi" w:cstheme="minorBidi"/>
            <w:noProof/>
            <w:sz w:val="22"/>
            <w:szCs w:val="22"/>
          </w:rPr>
          <w:tab/>
        </w:r>
        <w:r w:rsidR="00EB559D" w:rsidRPr="00276BFC">
          <w:rPr>
            <w:rStyle w:val="Hyperlink"/>
            <w:noProof/>
          </w:rPr>
          <w:t>Deductions for the cost of earning income</w:t>
        </w:r>
        <w:r w:rsidR="00EB559D">
          <w:rPr>
            <w:noProof/>
            <w:webHidden/>
          </w:rPr>
          <w:tab/>
        </w:r>
        <w:r w:rsidR="00EB559D">
          <w:rPr>
            <w:noProof/>
            <w:webHidden/>
          </w:rPr>
          <w:fldChar w:fldCharType="begin"/>
        </w:r>
        <w:r w:rsidR="00EB559D">
          <w:rPr>
            <w:noProof/>
            <w:webHidden/>
          </w:rPr>
          <w:instrText xml:space="preserve"> PAGEREF _Toc342887829 \h </w:instrText>
        </w:r>
        <w:r w:rsidR="00EB559D">
          <w:rPr>
            <w:noProof/>
            <w:webHidden/>
          </w:rPr>
        </w:r>
        <w:r w:rsidR="00EB559D">
          <w:rPr>
            <w:noProof/>
            <w:webHidden/>
          </w:rPr>
          <w:fldChar w:fldCharType="separate"/>
        </w:r>
        <w:r w:rsidR="00001210">
          <w:rPr>
            <w:noProof/>
            <w:webHidden/>
          </w:rPr>
          <w:t>38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30"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highlight w:val="green"/>
          </w:rPr>
          <w:t>Encyclopedia Britannica v. Commissioner</w:t>
        </w:r>
        <w:r w:rsidR="00EB559D" w:rsidRPr="00276BFC">
          <w:rPr>
            <w:rStyle w:val="Hyperlink"/>
            <w:noProof/>
          </w:rPr>
          <w:t xml:space="preserve"> (466)</w:t>
        </w:r>
        <w:r w:rsidR="00EB559D">
          <w:rPr>
            <w:noProof/>
            <w:webHidden/>
          </w:rPr>
          <w:tab/>
        </w:r>
        <w:r w:rsidR="00EB559D">
          <w:rPr>
            <w:noProof/>
            <w:webHidden/>
          </w:rPr>
          <w:fldChar w:fldCharType="begin"/>
        </w:r>
        <w:r w:rsidR="00EB559D">
          <w:rPr>
            <w:noProof/>
            <w:webHidden/>
          </w:rPr>
          <w:instrText xml:space="preserve"> PAGEREF _Toc342887830 \h </w:instrText>
        </w:r>
        <w:r w:rsidR="00EB559D">
          <w:rPr>
            <w:noProof/>
            <w:webHidden/>
          </w:rPr>
        </w:r>
        <w:r w:rsidR="00EB559D">
          <w:rPr>
            <w:noProof/>
            <w:webHidden/>
          </w:rPr>
          <w:fldChar w:fldCharType="separate"/>
        </w:r>
        <w:r w:rsidR="00001210">
          <w:rPr>
            <w:noProof/>
            <w:webHidden/>
          </w:rPr>
          <w:t>38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42"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highlight w:val="green"/>
          </w:rPr>
          <w:t>INDOPCO v. Commissioner</w:t>
        </w:r>
        <w:r w:rsidR="00EB559D" w:rsidRPr="00276BFC">
          <w:rPr>
            <w:rStyle w:val="Hyperlink"/>
            <w:noProof/>
          </w:rPr>
          <w:t xml:space="preserve"> (501)</w:t>
        </w:r>
        <w:r w:rsidR="00EB559D">
          <w:rPr>
            <w:noProof/>
            <w:webHidden/>
          </w:rPr>
          <w:tab/>
        </w:r>
        <w:r w:rsidR="00EB559D">
          <w:rPr>
            <w:noProof/>
            <w:webHidden/>
          </w:rPr>
          <w:fldChar w:fldCharType="begin"/>
        </w:r>
        <w:r w:rsidR="00EB559D">
          <w:rPr>
            <w:noProof/>
            <w:webHidden/>
          </w:rPr>
          <w:instrText xml:space="preserve"> PAGEREF _Toc342887842 \h </w:instrText>
        </w:r>
        <w:r w:rsidR="00EB559D">
          <w:rPr>
            <w:noProof/>
            <w:webHidden/>
          </w:rPr>
        </w:r>
        <w:r w:rsidR="00EB559D">
          <w:rPr>
            <w:noProof/>
            <w:webHidden/>
          </w:rPr>
          <w:fldChar w:fldCharType="separate"/>
        </w:r>
        <w:r w:rsidR="00001210">
          <w:rPr>
            <w:noProof/>
            <w:webHidden/>
          </w:rPr>
          <w:t>39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46"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Midland Empire</w:t>
        </w:r>
        <w:r w:rsidR="00EB559D" w:rsidRPr="00276BFC">
          <w:rPr>
            <w:rStyle w:val="Hyperlink"/>
            <w:noProof/>
          </w:rPr>
          <w:t xml:space="preserve"> (476)</w:t>
        </w:r>
        <w:r w:rsidR="00EB559D">
          <w:rPr>
            <w:noProof/>
            <w:webHidden/>
          </w:rPr>
          <w:tab/>
        </w:r>
        <w:r w:rsidR="00EB559D">
          <w:rPr>
            <w:noProof/>
            <w:webHidden/>
          </w:rPr>
          <w:fldChar w:fldCharType="begin"/>
        </w:r>
        <w:r w:rsidR="00EB559D">
          <w:rPr>
            <w:noProof/>
            <w:webHidden/>
          </w:rPr>
          <w:instrText xml:space="preserve"> PAGEREF _Toc342887846 \h </w:instrText>
        </w:r>
        <w:r w:rsidR="00EB559D">
          <w:rPr>
            <w:noProof/>
            <w:webHidden/>
          </w:rPr>
        </w:r>
        <w:r w:rsidR="00EB559D">
          <w:rPr>
            <w:noProof/>
            <w:webHidden/>
          </w:rPr>
          <w:fldChar w:fldCharType="separate"/>
        </w:r>
        <w:r w:rsidR="00001210">
          <w:rPr>
            <w:noProof/>
            <w:webHidden/>
          </w:rPr>
          <w:t>39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53" w:history="1">
        <w:r w:rsidR="00EB559D" w:rsidRPr="00276BFC">
          <w:rPr>
            <w:rStyle w:val="Hyperlink"/>
            <w:b/>
            <w:noProof/>
          </w:rPr>
          <w:t>d.</w:t>
        </w:r>
        <w:r w:rsidR="00EB559D">
          <w:rPr>
            <w:rFonts w:asciiTheme="minorHAnsi" w:eastAsiaTheme="minorEastAsia" w:hAnsiTheme="minorHAnsi" w:cstheme="minorBidi"/>
            <w:noProof/>
            <w:sz w:val="22"/>
            <w:szCs w:val="22"/>
          </w:rPr>
          <w:tab/>
        </w:r>
        <w:r w:rsidR="00EB559D" w:rsidRPr="00276BFC">
          <w:rPr>
            <w:rStyle w:val="Hyperlink"/>
            <w:b/>
            <w:noProof/>
            <w:highlight w:val="green"/>
          </w:rPr>
          <w:t>Revenue Ruling 2004-18</w:t>
        </w:r>
        <w:r w:rsidR="00EB559D" w:rsidRPr="00276BFC">
          <w:rPr>
            <w:rStyle w:val="Hyperlink"/>
            <w:noProof/>
          </w:rPr>
          <w:t xml:space="preserve"> (480)</w:t>
        </w:r>
        <w:r w:rsidR="00EB559D">
          <w:rPr>
            <w:noProof/>
            <w:webHidden/>
          </w:rPr>
          <w:tab/>
        </w:r>
        <w:r w:rsidR="00EB559D">
          <w:rPr>
            <w:noProof/>
            <w:webHidden/>
          </w:rPr>
          <w:fldChar w:fldCharType="begin"/>
        </w:r>
        <w:r w:rsidR="00EB559D">
          <w:rPr>
            <w:noProof/>
            <w:webHidden/>
          </w:rPr>
          <w:instrText xml:space="preserve"> PAGEREF _Toc342887853 \h </w:instrText>
        </w:r>
        <w:r w:rsidR="00EB559D">
          <w:rPr>
            <w:noProof/>
            <w:webHidden/>
          </w:rPr>
        </w:r>
        <w:r w:rsidR="00EB559D">
          <w:rPr>
            <w:noProof/>
            <w:webHidden/>
          </w:rPr>
          <w:fldChar w:fldCharType="separate"/>
        </w:r>
        <w:r w:rsidR="00001210">
          <w:rPr>
            <w:noProof/>
            <w:webHidden/>
          </w:rPr>
          <w:t>39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56"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rPr>
          <w:t>Inventory</w:t>
        </w:r>
        <w:r w:rsidR="00EB559D">
          <w:rPr>
            <w:noProof/>
            <w:webHidden/>
          </w:rPr>
          <w:tab/>
        </w:r>
        <w:r w:rsidR="00EB559D">
          <w:rPr>
            <w:noProof/>
            <w:webHidden/>
          </w:rPr>
          <w:fldChar w:fldCharType="begin"/>
        </w:r>
        <w:r w:rsidR="00EB559D">
          <w:rPr>
            <w:noProof/>
            <w:webHidden/>
          </w:rPr>
          <w:instrText xml:space="preserve"> PAGEREF _Toc342887856 \h </w:instrText>
        </w:r>
        <w:r w:rsidR="00EB559D">
          <w:rPr>
            <w:noProof/>
            <w:webHidden/>
          </w:rPr>
        </w:r>
        <w:r w:rsidR="00EB559D">
          <w:rPr>
            <w:noProof/>
            <w:webHidden/>
          </w:rPr>
          <w:fldChar w:fldCharType="separate"/>
        </w:r>
        <w:r w:rsidR="00001210">
          <w:rPr>
            <w:noProof/>
            <w:webHidden/>
          </w:rPr>
          <w:t>39</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67"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Inventory Accounting</w:t>
        </w:r>
        <w:r w:rsidR="00EB559D" w:rsidRPr="00276BFC">
          <w:rPr>
            <w:rStyle w:val="Hyperlink"/>
            <w:noProof/>
          </w:rPr>
          <w:t xml:space="preserve"> (518)</w:t>
        </w:r>
        <w:r w:rsidR="00EB559D">
          <w:rPr>
            <w:noProof/>
            <w:webHidden/>
          </w:rPr>
          <w:tab/>
        </w:r>
        <w:r w:rsidR="00EB559D">
          <w:rPr>
            <w:noProof/>
            <w:webHidden/>
          </w:rPr>
          <w:fldChar w:fldCharType="begin"/>
        </w:r>
        <w:r w:rsidR="00EB559D">
          <w:rPr>
            <w:noProof/>
            <w:webHidden/>
          </w:rPr>
          <w:instrText xml:space="preserve"> PAGEREF _Toc342887867 \h </w:instrText>
        </w:r>
        <w:r w:rsidR="00EB559D">
          <w:rPr>
            <w:noProof/>
            <w:webHidden/>
          </w:rPr>
        </w:r>
        <w:r w:rsidR="00EB559D">
          <w:rPr>
            <w:noProof/>
            <w:webHidden/>
          </w:rPr>
          <w:fldChar w:fldCharType="separate"/>
        </w:r>
        <w:r w:rsidR="00001210">
          <w:rPr>
            <w:noProof/>
            <w:webHidden/>
          </w:rPr>
          <w:t>40</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72"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rPr>
          <w:t>Ordinary And Necessary</w:t>
        </w:r>
        <w:r w:rsidR="00EB559D" w:rsidRPr="00276BFC">
          <w:rPr>
            <w:rStyle w:val="Hyperlink"/>
            <w:noProof/>
          </w:rPr>
          <w:t xml:space="preserve"> (489)</w:t>
        </w:r>
        <w:r w:rsidR="00EB559D">
          <w:rPr>
            <w:noProof/>
            <w:webHidden/>
          </w:rPr>
          <w:tab/>
        </w:r>
        <w:r w:rsidR="00EB559D">
          <w:rPr>
            <w:noProof/>
            <w:webHidden/>
          </w:rPr>
          <w:fldChar w:fldCharType="begin"/>
        </w:r>
        <w:r w:rsidR="00EB559D">
          <w:rPr>
            <w:noProof/>
            <w:webHidden/>
          </w:rPr>
          <w:instrText xml:space="preserve"> PAGEREF _Toc342887872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73"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rPr>
          <w:t>Categories of expenditures:</w:t>
        </w:r>
        <w:r w:rsidR="00EB559D">
          <w:rPr>
            <w:noProof/>
            <w:webHidden/>
          </w:rPr>
          <w:tab/>
        </w:r>
        <w:r w:rsidR="00EB559D">
          <w:rPr>
            <w:noProof/>
            <w:webHidden/>
          </w:rPr>
          <w:fldChar w:fldCharType="begin"/>
        </w:r>
        <w:r w:rsidR="00EB559D">
          <w:rPr>
            <w:noProof/>
            <w:webHidden/>
          </w:rPr>
          <w:instrText xml:space="preserve"> PAGEREF _Toc342887873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74"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rPr>
          <w:t xml:space="preserve">Personal expense </w:t>
        </w:r>
        <w:r w:rsidR="00EB559D" w:rsidRPr="00276BFC">
          <w:rPr>
            <w:rStyle w:val="Hyperlink"/>
            <w:noProof/>
          </w:rPr>
          <w:t>(no deduction, unless statutory exception)</w:t>
        </w:r>
        <w:r w:rsidR="00EB559D">
          <w:rPr>
            <w:noProof/>
            <w:webHidden/>
          </w:rPr>
          <w:tab/>
        </w:r>
        <w:r w:rsidR="00EB559D">
          <w:rPr>
            <w:noProof/>
            <w:webHidden/>
          </w:rPr>
          <w:fldChar w:fldCharType="begin"/>
        </w:r>
        <w:r w:rsidR="00EB559D">
          <w:rPr>
            <w:noProof/>
            <w:webHidden/>
          </w:rPr>
          <w:instrText xml:space="preserve"> PAGEREF _Toc342887874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75" w:history="1">
        <w:r w:rsidR="00EB559D" w:rsidRPr="00276BFC">
          <w:rPr>
            <w:rStyle w:val="Hyperlink"/>
            <w:b/>
            <w:noProof/>
          </w:rPr>
          <w:t>ii.</w:t>
        </w:r>
        <w:r w:rsidR="00EB559D">
          <w:rPr>
            <w:rFonts w:asciiTheme="minorHAnsi" w:eastAsiaTheme="minorEastAsia" w:hAnsiTheme="minorHAnsi" w:cstheme="minorBidi"/>
            <w:noProof/>
            <w:sz w:val="22"/>
            <w:szCs w:val="22"/>
          </w:rPr>
          <w:tab/>
        </w:r>
        <w:r w:rsidR="00EB559D" w:rsidRPr="00276BFC">
          <w:rPr>
            <w:rStyle w:val="Hyperlink"/>
            <w:b/>
            <w:noProof/>
          </w:rPr>
          <w:t xml:space="preserve">Ordinary &amp; Necessary Expense </w:t>
        </w:r>
        <w:r w:rsidR="00EB559D" w:rsidRPr="00276BFC">
          <w:rPr>
            <w:rStyle w:val="Hyperlink"/>
            <w:noProof/>
          </w:rPr>
          <w:t>(current deduction)</w:t>
        </w:r>
        <w:r w:rsidR="00EB559D">
          <w:rPr>
            <w:noProof/>
            <w:webHidden/>
          </w:rPr>
          <w:tab/>
        </w:r>
        <w:r w:rsidR="00EB559D">
          <w:rPr>
            <w:noProof/>
            <w:webHidden/>
          </w:rPr>
          <w:fldChar w:fldCharType="begin"/>
        </w:r>
        <w:r w:rsidR="00EB559D">
          <w:rPr>
            <w:noProof/>
            <w:webHidden/>
          </w:rPr>
          <w:instrText xml:space="preserve"> PAGEREF _Toc342887875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876" w:history="1">
        <w:r w:rsidR="00EB559D" w:rsidRPr="00276BFC">
          <w:rPr>
            <w:rStyle w:val="Hyperlink"/>
            <w:b/>
            <w:noProof/>
          </w:rPr>
          <w:t>iii.</w:t>
        </w:r>
        <w:r w:rsidR="00EB559D">
          <w:rPr>
            <w:rFonts w:asciiTheme="minorHAnsi" w:eastAsiaTheme="minorEastAsia" w:hAnsiTheme="minorHAnsi" w:cstheme="minorBidi"/>
            <w:noProof/>
            <w:sz w:val="22"/>
            <w:szCs w:val="22"/>
          </w:rPr>
          <w:tab/>
        </w:r>
        <w:r w:rsidR="00EB559D" w:rsidRPr="00276BFC">
          <w:rPr>
            <w:rStyle w:val="Hyperlink"/>
            <w:b/>
            <w:noProof/>
          </w:rPr>
          <w:t xml:space="preserve">Extraordinary </w:t>
        </w:r>
        <w:r w:rsidR="00EB559D" w:rsidRPr="00276BFC">
          <w:rPr>
            <w:rStyle w:val="Hyperlink"/>
            <w:noProof/>
          </w:rPr>
          <w:t xml:space="preserve">(capital) </w:t>
        </w:r>
        <w:r w:rsidR="00EB559D" w:rsidRPr="00276BFC">
          <w:rPr>
            <w:rStyle w:val="Hyperlink"/>
            <w:b/>
            <w:noProof/>
          </w:rPr>
          <w:t xml:space="preserve"> Expense </w:t>
        </w:r>
        <w:r w:rsidR="00EB559D" w:rsidRPr="00276BFC">
          <w:rPr>
            <w:rStyle w:val="Hyperlink"/>
            <w:noProof/>
          </w:rPr>
          <w:t>(future deductions or frozen cost)</w:t>
        </w:r>
        <w:r w:rsidR="00EB559D">
          <w:rPr>
            <w:noProof/>
            <w:webHidden/>
          </w:rPr>
          <w:tab/>
        </w:r>
        <w:r w:rsidR="00EB559D">
          <w:rPr>
            <w:noProof/>
            <w:webHidden/>
          </w:rPr>
          <w:fldChar w:fldCharType="begin"/>
        </w:r>
        <w:r w:rsidR="00EB559D">
          <w:rPr>
            <w:noProof/>
            <w:webHidden/>
          </w:rPr>
          <w:instrText xml:space="preserve"> PAGEREF _Toc342887876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77"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rPr>
          <w:t>Goodwill and other assets</w:t>
        </w:r>
        <w:r w:rsidR="00EB559D">
          <w:rPr>
            <w:noProof/>
            <w:webHidden/>
          </w:rPr>
          <w:tab/>
        </w:r>
        <w:r w:rsidR="00EB559D">
          <w:rPr>
            <w:noProof/>
            <w:webHidden/>
          </w:rPr>
          <w:fldChar w:fldCharType="begin"/>
        </w:r>
        <w:r w:rsidR="00EB559D">
          <w:rPr>
            <w:noProof/>
            <w:webHidden/>
          </w:rPr>
          <w:instrText xml:space="preserve"> PAGEREF _Toc342887877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78"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Welch v. Helvering</w:t>
        </w:r>
        <w:r w:rsidR="00EB559D" w:rsidRPr="00276BFC">
          <w:rPr>
            <w:rStyle w:val="Hyperlink"/>
            <w:noProof/>
          </w:rPr>
          <w:t xml:space="preserve"> (525)</w:t>
        </w:r>
        <w:r w:rsidR="00EB559D">
          <w:rPr>
            <w:noProof/>
            <w:webHidden/>
          </w:rPr>
          <w:tab/>
        </w:r>
        <w:r w:rsidR="00EB559D">
          <w:rPr>
            <w:noProof/>
            <w:webHidden/>
          </w:rPr>
          <w:fldChar w:fldCharType="begin"/>
        </w:r>
        <w:r w:rsidR="00EB559D">
          <w:rPr>
            <w:noProof/>
            <w:webHidden/>
          </w:rPr>
          <w:instrText xml:space="preserve"> PAGEREF _Toc342887878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82"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rPr>
          <w:t>Extraordinary Behavior</w:t>
        </w:r>
        <w:r w:rsidR="00EB559D">
          <w:rPr>
            <w:noProof/>
            <w:webHidden/>
          </w:rPr>
          <w:tab/>
        </w:r>
        <w:r w:rsidR="00EB559D">
          <w:rPr>
            <w:noProof/>
            <w:webHidden/>
          </w:rPr>
          <w:fldChar w:fldCharType="begin"/>
        </w:r>
        <w:r w:rsidR="00EB559D">
          <w:rPr>
            <w:noProof/>
            <w:webHidden/>
          </w:rPr>
          <w:instrText xml:space="preserve"> PAGEREF _Toc342887882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83"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Gilliam v. Commissioner</w:t>
        </w:r>
        <w:r w:rsidR="00EB559D" w:rsidRPr="00276BFC">
          <w:rPr>
            <w:rStyle w:val="Hyperlink"/>
            <w:b/>
            <w:noProof/>
          </w:rPr>
          <w:t xml:space="preserve"> </w:t>
        </w:r>
        <w:r w:rsidR="00EB559D" w:rsidRPr="00276BFC">
          <w:rPr>
            <w:rStyle w:val="Hyperlink"/>
            <w:noProof/>
          </w:rPr>
          <w:t>p. 530</w:t>
        </w:r>
        <w:r w:rsidR="00EB559D">
          <w:rPr>
            <w:noProof/>
            <w:webHidden/>
          </w:rPr>
          <w:tab/>
        </w:r>
        <w:r w:rsidR="00EB559D">
          <w:rPr>
            <w:noProof/>
            <w:webHidden/>
          </w:rPr>
          <w:fldChar w:fldCharType="begin"/>
        </w:r>
        <w:r w:rsidR="00EB559D">
          <w:rPr>
            <w:noProof/>
            <w:webHidden/>
          </w:rPr>
          <w:instrText xml:space="preserve"> PAGEREF _Toc342887883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87" w:history="1">
        <w:r w:rsidR="00EB559D" w:rsidRPr="00276BFC">
          <w:rPr>
            <w:rStyle w:val="Hyperlink"/>
            <w:b/>
            <w:noProof/>
          </w:rPr>
          <w:t>d.</w:t>
        </w:r>
        <w:r w:rsidR="00EB559D">
          <w:rPr>
            <w:rFonts w:asciiTheme="minorHAnsi" w:eastAsiaTheme="minorEastAsia" w:hAnsiTheme="minorHAnsi" w:cstheme="minorBidi"/>
            <w:noProof/>
            <w:sz w:val="22"/>
            <w:szCs w:val="22"/>
          </w:rPr>
          <w:tab/>
        </w:r>
        <w:r w:rsidR="00EB559D" w:rsidRPr="00276BFC">
          <w:rPr>
            <w:rStyle w:val="Hyperlink"/>
            <w:b/>
            <w:noProof/>
          </w:rPr>
          <w:t xml:space="preserve">Other examples of ordinary expenses </w:t>
        </w:r>
        <w:r w:rsidR="00EB559D" w:rsidRPr="00276BFC">
          <w:rPr>
            <w:rStyle w:val="Hyperlink"/>
            <w:noProof/>
          </w:rPr>
          <w:t>(501)</w:t>
        </w:r>
        <w:r w:rsidR="00EB559D">
          <w:rPr>
            <w:noProof/>
            <w:webHidden/>
          </w:rPr>
          <w:tab/>
        </w:r>
        <w:r w:rsidR="00EB559D">
          <w:rPr>
            <w:noProof/>
            <w:webHidden/>
          </w:rPr>
          <w:fldChar w:fldCharType="begin"/>
        </w:r>
        <w:r w:rsidR="00EB559D">
          <w:rPr>
            <w:noProof/>
            <w:webHidden/>
          </w:rPr>
          <w:instrText xml:space="preserve"> PAGEREF _Toc342887887 \h </w:instrText>
        </w:r>
        <w:r w:rsidR="00EB559D">
          <w:rPr>
            <w:noProof/>
            <w:webHidden/>
          </w:rPr>
        </w:r>
        <w:r w:rsidR="00EB559D">
          <w:rPr>
            <w:noProof/>
            <w:webHidden/>
          </w:rPr>
          <w:fldChar w:fldCharType="separate"/>
        </w:r>
        <w:r w:rsidR="00001210">
          <w:rPr>
            <w:noProof/>
            <w:webHidden/>
          </w:rPr>
          <w:t>41</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88"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rPr>
          <w:t xml:space="preserve">Friedman: </w:t>
        </w:r>
        <w:r w:rsidR="00EB559D" w:rsidRPr="00276BFC">
          <w:rPr>
            <w:rStyle w:val="Hyperlink"/>
            <w:noProof/>
          </w:rPr>
          <w:t>lawyer’s client does not fulfill commitment to fund an agreed settlement, so lawyer then does. No deduction for lawyer. Payment was voluntary and not ordinary</w:t>
        </w:r>
        <w:r w:rsidR="00EB559D">
          <w:rPr>
            <w:noProof/>
            <w:webHidden/>
          </w:rPr>
          <w:tab/>
        </w:r>
        <w:r w:rsidR="00EB559D">
          <w:rPr>
            <w:noProof/>
            <w:webHidden/>
          </w:rPr>
          <w:fldChar w:fldCharType="begin"/>
        </w:r>
        <w:r w:rsidR="00EB559D">
          <w:rPr>
            <w:noProof/>
            <w:webHidden/>
          </w:rPr>
          <w:instrText xml:space="preserve"> PAGEREF _Toc342887888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89" w:history="1">
        <w:r w:rsidR="00EB559D" w:rsidRPr="00276BFC">
          <w:rPr>
            <w:rStyle w:val="Hyperlink"/>
            <w:b/>
            <w:noProof/>
          </w:rPr>
          <w:t>ii.</w:t>
        </w:r>
        <w:r w:rsidR="00EB559D">
          <w:rPr>
            <w:rFonts w:asciiTheme="minorHAnsi" w:eastAsiaTheme="minorEastAsia" w:hAnsiTheme="minorHAnsi" w:cstheme="minorBidi"/>
            <w:noProof/>
            <w:sz w:val="22"/>
            <w:szCs w:val="22"/>
          </w:rPr>
          <w:tab/>
        </w:r>
        <w:r w:rsidR="00EB559D" w:rsidRPr="00276BFC">
          <w:rPr>
            <w:rStyle w:val="Hyperlink"/>
            <w:b/>
            <w:noProof/>
          </w:rPr>
          <w:t>Trebilcock</w:t>
        </w:r>
        <w:r w:rsidR="00EB559D" w:rsidRPr="00276BFC">
          <w:rPr>
            <w:rStyle w:val="Hyperlink"/>
            <w:noProof/>
          </w:rPr>
          <w:t>: cost paid to religious minister to pray for success of the business and for the EEs of the business – personal benefits, not deductible.</w:t>
        </w:r>
        <w:r w:rsidR="00EB559D">
          <w:rPr>
            <w:noProof/>
            <w:webHidden/>
          </w:rPr>
          <w:tab/>
        </w:r>
        <w:r w:rsidR="00EB559D">
          <w:rPr>
            <w:noProof/>
            <w:webHidden/>
          </w:rPr>
          <w:fldChar w:fldCharType="begin"/>
        </w:r>
        <w:r w:rsidR="00EB559D">
          <w:rPr>
            <w:noProof/>
            <w:webHidden/>
          </w:rPr>
          <w:instrText xml:space="preserve"> PAGEREF _Toc342887889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90"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rPr>
          <w:t>Reasonable Compensation</w:t>
        </w:r>
        <w:r w:rsidR="00EB559D">
          <w:rPr>
            <w:noProof/>
            <w:webHidden/>
          </w:rPr>
          <w:tab/>
        </w:r>
        <w:r w:rsidR="00EB559D">
          <w:rPr>
            <w:noProof/>
            <w:webHidden/>
          </w:rPr>
          <w:fldChar w:fldCharType="begin"/>
        </w:r>
        <w:r w:rsidR="00EB559D">
          <w:rPr>
            <w:noProof/>
            <w:webHidden/>
          </w:rPr>
          <w:instrText xml:space="preserve"> PAGEREF _Toc342887890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95"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Costs of Illegal or Unethical Activities</w:t>
        </w:r>
        <w:r w:rsidR="00EB559D" w:rsidRPr="00276BFC">
          <w:rPr>
            <w:rStyle w:val="Hyperlink"/>
            <w:noProof/>
          </w:rPr>
          <w:t xml:space="preserve"> -</w:t>
        </w:r>
        <w:r w:rsidR="00EB559D" w:rsidRPr="00276BFC">
          <w:rPr>
            <w:rStyle w:val="Hyperlink"/>
            <w:noProof/>
            <w:highlight w:val="cyan"/>
          </w:rPr>
          <w:t xml:space="preserve"> §162</w:t>
        </w:r>
        <w:r w:rsidR="00EB559D" w:rsidRPr="00276BFC">
          <w:rPr>
            <w:rStyle w:val="Hyperlink"/>
            <w:noProof/>
          </w:rPr>
          <w:t xml:space="preserve"> and public policy deductions (502)</w:t>
        </w:r>
        <w:r w:rsidR="00EB559D">
          <w:rPr>
            <w:noProof/>
            <w:webHidden/>
          </w:rPr>
          <w:tab/>
        </w:r>
        <w:r w:rsidR="00EB559D">
          <w:rPr>
            <w:noProof/>
            <w:webHidden/>
          </w:rPr>
          <w:fldChar w:fldCharType="begin"/>
        </w:r>
        <w:r w:rsidR="00EB559D">
          <w:rPr>
            <w:noProof/>
            <w:webHidden/>
          </w:rPr>
          <w:instrText xml:space="preserve"> PAGEREF _Toc342887895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96" w:history="1">
        <w:r w:rsidR="00EB559D" w:rsidRPr="00276BFC">
          <w:rPr>
            <w:rStyle w:val="Hyperlink"/>
            <w:b/>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Tank Truck Rentals</w:t>
        </w:r>
        <w:r w:rsidR="00EB559D" w:rsidRPr="00276BFC">
          <w:rPr>
            <w:rStyle w:val="Hyperlink"/>
            <w:noProof/>
          </w:rPr>
          <w:t>: no deduction to trucking company for weight limit violations</w:t>
        </w:r>
        <w:r w:rsidR="00EB559D">
          <w:rPr>
            <w:noProof/>
            <w:webHidden/>
          </w:rPr>
          <w:tab/>
        </w:r>
        <w:r w:rsidR="00EB559D">
          <w:rPr>
            <w:noProof/>
            <w:webHidden/>
          </w:rPr>
          <w:fldChar w:fldCharType="begin"/>
        </w:r>
        <w:r w:rsidR="00EB559D">
          <w:rPr>
            <w:noProof/>
            <w:webHidden/>
          </w:rPr>
          <w:instrText xml:space="preserve"> PAGEREF _Toc342887896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897" w:history="1">
        <w:r w:rsidR="00EB559D" w:rsidRPr="00276BFC">
          <w:rPr>
            <w:rStyle w:val="Hyperlink"/>
            <w:b/>
            <w:noProof/>
          </w:rPr>
          <w:t>ii.</w:t>
        </w:r>
        <w:r w:rsidR="00EB559D">
          <w:rPr>
            <w:rFonts w:asciiTheme="minorHAnsi" w:eastAsiaTheme="minorEastAsia" w:hAnsiTheme="minorHAnsi" w:cstheme="minorBidi"/>
            <w:noProof/>
            <w:sz w:val="22"/>
            <w:szCs w:val="22"/>
          </w:rPr>
          <w:tab/>
        </w:r>
        <w:r w:rsidR="00EB559D" w:rsidRPr="00276BFC">
          <w:rPr>
            <w:rStyle w:val="Hyperlink"/>
            <w:b/>
            <w:noProof/>
            <w:highlight w:val="green"/>
          </w:rPr>
          <w:t>Sullivan</w:t>
        </w:r>
        <w:r w:rsidR="00EB559D" w:rsidRPr="00276BFC">
          <w:rPr>
            <w:rStyle w:val="Hyperlink"/>
            <w:b/>
            <w:noProof/>
          </w:rPr>
          <w:t xml:space="preserve">: </w:t>
        </w:r>
        <w:r w:rsidR="00EB559D" w:rsidRPr="00276BFC">
          <w:rPr>
            <w:rStyle w:val="Hyperlink"/>
            <w:noProof/>
          </w:rPr>
          <w:t>deduction permitted for rent and wages paid by illegal gambling operation</w:t>
        </w:r>
        <w:r w:rsidR="00EB559D">
          <w:rPr>
            <w:noProof/>
            <w:webHidden/>
          </w:rPr>
          <w:tab/>
        </w:r>
        <w:r w:rsidR="00EB559D">
          <w:rPr>
            <w:noProof/>
            <w:webHidden/>
          </w:rPr>
          <w:fldChar w:fldCharType="begin"/>
        </w:r>
        <w:r w:rsidR="00EB559D">
          <w:rPr>
            <w:noProof/>
            <w:webHidden/>
          </w:rPr>
          <w:instrText xml:space="preserve"> PAGEREF _Toc342887897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3"/>
        <w:tabs>
          <w:tab w:val="left" w:pos="1200"/>
          <w:tab w:val="right" w:leader="dot" w:pos="10790"/>
        </w:tabs>
        <w:rPr>
          <w:rFonts w:asciiTheme="minorHAnsi" w:eastAsiaTheme="minorEastAsia" w:hAnsiTheme="minorHAnsi" w:cstheme="minorBidi"/>
          <w:noProof/>
          <w:sz w:val="22"/>
          <w:szCs w:val="22"/>
        </w:rPr>
      </w:pPr>
      <w:hyperlink w:anchor="_Toc342887898" w:history="1">
        <w:r w:rsidR="00EB559D" w:rsidRPr="00276BFC">
          <w:rPr>
            <w:rStyle w:val="Hyperlink"/>
            <w:b/>
            <w:noProof/>
          </w:rPr>
          <w:t>iii.</w:t>
        </w:r>
        <w:r w:rsidR="00EB559D">
          <w:rPr>
            <w:rFonts w:asciiTheme="minorHAnsi" w:eastAsiaTheme="minorEastAsia" w:hAnsiTheme="minorHAnsi" w:cstheme="minorBidi"/>
            <w:noProof/>
            <w:sz w:val="22"/>
            <w:szCs w:val="22"/>
          </w:rPr>
          <w:tab/>
        </w:r>
        <w:r w:rsidR="00EB559D" w:rsidRPr="00276BFC">
          <w:rPr>
            <w:rStyle w:val="Hyperlink"/>
            <w:b/>
            <w:noProof/>
            <w:highlight w:val="green"/>
          </w:rPr>
          <w:t>Tellier</w:t>
        </w:r>
        <w:r w:rsidR="00EB559D" w:rsidRPr="00276BFC">
          <w:rPr>
            <w:rStyle w:val="Hyperlink"/>
            <w:noProof/>
          </w:rPr>
          <w:t>: deduction to securities dealer is permitted for lawyer’s fees paid for unsuccessful defense in securities fraud case</w:t>
        </w:r>
        <w:r w:rsidR="00EB559D">
          <w:rPr>
            <w:noProof/>
            <w:webHidden/>
          </w:rPr>
          <w:tab/>
        </w:r>
        <w:r w:rsidR="00EB559D">
          <w:rPr>
            <w:noProof/>
            <w:webHidden/>
          </w:rPr>
          <w:fldChar w:fldCharType="begin"/>
        </w:r>
        <w:r w:rsidR="00EB559D">
          <w:rPr>
            <w:noProof/>
            <w:webHidden/>
          </w:rPr>
          <w:instrText xml:space="preserve"> PAGEREF _Toc342887898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899"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 xml:space="preserve">Depreciation </w:t>
        </w:r>
        <w:r w:rsidR="00EB559D" w:rsidRPr="00276BFC">
          <w:rPr>
            <w:rStyle w:val="Hyperlink"/>
            <w:noProof/>
          </w:rPr>
          <w:t>(504)</w:t>
        </w:r>
        <w:r w:rsidR="00EB559D">
          <w:rPr>
            <w:noProof/>
            <w:webHidden/>
          </w:rPr>
          <w:tab/>
        </w:r>
        <w:r w:rsidR="00EB559D">
          <w:rPr>
            <w:noProof/>
            <w:webHidden/>
          </w:rPr>
          <w:fldChar w:fldCharType="begin"/>
        </w:r>
        <w:r w:rsidR="00EB559D">
          <w:rPr>
            <w:noProof/>
            <w:webHidden/>
          </w:rPr>
          <w:instrText xml:space="preserve"> PAGEREF _Toc342887899 \h </w:instrText>
        </w:r>
        <w:r w:rsidR="00EB559D">
          <w:rPr>
            <w:noProof/>
            <w:webHidden/>
          </w:rPr>
        </w:r>
        <w:r w:rsidR="00EB559D">
          <w:rPr>
            <w:noProof/>
            <w:webHidden/>
          </w:rPr>
          <w:fldChar w:fldCharType="separate"/>
        </w:r>
        <w:r w:rsidR="00001210">
          <w:rPr>
            <w:noProof/>
            <w:webHidden/>
          </w:rPr>
          <w:t>42</w:t>
        </w:r>
        <w:r w:rsidR="00EB559D">
          <w:rPr>
            <w:noProof/>
            <w:webHidden/>
          </w:rPr>
          <w:fldChar w:fldCharType="end"/>
        </w:r>
      </w:hyperlink>
    </w:p>
    <w:p w:rsidR="00EB559D" w:rsidRDefault="00297C42">
      <w:pPr>
        <w:pStyle w:val="TOC1"/>
        <w:tabs>
          <w:tab w:val="left" w:pos="480"/>
          <w:tab w:val="right" w:leader="dot" w:pos="10790"/>
        </w:tabs>
        <w:rPr>
          <w:rFonts w:asciiTheme="minorHAnsi" w:eastAsiaTheme="minorEastAsia" w:hAnsiTheme="minorHAnsi" w:cstheme="minorBidi"/>
          <w:noProof/>
          <w:sz w:val="22"/>
          <w:szCs w:val="22"/>
        </w:rPr>
      </w:pPr>
      <w:hyperlink w:anchor="_Toc342887910"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TAX AVOIDANCE</w:t>
        </w:r>
        <w:r w:rsidR="00EB559D">
          <w:rPr>
            <w:noProof/>
            <w:webHidden/>
          </w:rPr>
          <w:tab/>
        </w:r>
        <w:r w:rsidR="00EB559D">
          <w:rPr>
            <w:noProof/>
            <w:webHidden/>
          </w:rPr>
          <w:fldChar w:fldCharType="begin"/>
        </w:r>
        <w:r w:rsidR="00EB559D">
          <w:rPr>
            <w:noProof/>
            <w:webHidden/>
          </w:rPr>
          <w:instrText xml:space="preserve"> PAGEREF _Toc342887910 \h </w:instrText>
        </w:r>
        <w:r w:rsidR="00EB559D">
          <w:rPr>
            <w:noProof/>
            <w:webHidden/>
          </w:rPr>
        </w:r>
        <w:r w:rsidR="00EB559D">
          <w:rPr>
            <w:noProof/>
            <w:webHidden/>
          </w:rPr>
          <w:fldChar w:fldCharType="separate"/>
        </w:r>
        <w:r w:rsidR="00001210">
          <w:rPr>
            <w:noProof/>
            <w:webHidden/>
          </w:rPr>
          <w:t>44</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11"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rPr>
          <w:t>Tax shelter</w:t>
        </w:r>
        <w:r w:rsidR="00EB559D" w:rsidRPr="00276BFC">
          <w:rPr>
            <w:rStyle w:val="Hyperlink"/>
            <w:noProof/>
          </w:rPr>
          <w:t xml:space="preserve"> – an investment unrelated to TP’s normal business/investment activities &amp; having an objective to produce a tax loss (but not an economic loss)</w:t>
        </w:r>
        <w:r w:rsidR="00EB559D">
          <w:rPr>
            <w:noProof/>
            <w:webHidden/>
          </w:rPr>
          <w:tab/>
        </w:r>
        <w:r w:rsidR="00EB559D">
          <w:rPr>
            <w:noProof/>
            <w:webHidden/>
          </w:rPr>
          <w:fldChar w:fldCharType="begin"/>
        </w:r>
        <w:r w:rsidR="00EB559D">
          <w:rPr>
            <w:noProof/>
            <w:webHidden/>
          </w:rPr>
          <w:instrText xml:space="preserve"> PAGEREF _Toc342887911 \h </w:instrText>
        </w:r>
        <w:r w:rsidR="00EB559D">
          <w:rPr>
            <w:noProof/>
            <w:webHidden/>
          </w:rPr>
        </w:r>
        <w:r w:rsidR="00EB559D">
          <w:rPr>
            <w:noProof/>
            <w:webHidden/>
          </w:rPr>
          <w:fldChar w:fldCharType="separate"/>
        </w:r>
        <w:r w:rsidR="00001210">
          <w:rPr>
            <w:noProof/>
            <w:webHidden/>
          </w:rPr>
          <w:t>44</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14"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rPr>
          <w:t>Tax Shelter Limitations Provisions</w:t>
        </w:r>
        <w:r w:rsidR="00EB559D">
          <w:rPr>
            <w:noProof/>
            <w:webHidden/>
          </w:rPr>
          <w:tab/>
        </w:r>
        <w:r w:rsidR="00EB559D">
          <w:rPr>
            <w:noProof/>
            <w:webHidden/>
          </w:rPr>
          <w:fldChar w:fldCharType="begin"/>
        </w:r>
        <w:r w:rsidR="00EB559D">
          <w:rPr>
            <w:noProof/>
            <w:webHidden/>
          </w:rPr>
          <w:instrText xml:space="preserve"> PAGEREF _Toc342887914 \h </w:instrText>
        </w:r>
        <w:r w:rsidR="00EB559D">
          <w:rPr>
            <w:noProof/>
            <w:webHidden/>
          </w:rPr>
        </w:r>
        <w:r w:rsidR="00EB559D">
          <w:rPr>
            <w:noProof/>
            <w:webHidden/>
          </w:rPr>
          <w:fldChar w:fldCharType="separate"/>
        </w:r>
        <w:r w:rsidR="00001210">
          <w:rPr>
            <w:noProof/>
            <w:webHidden/>
          </w:rPr>
          <w:t>44</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19"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highlight w:val="green"/>
          </w:rPr>
          <w:t>Estate of Franklin v. Commissioner</w:t>
        </w:r>
        <w:r w:rsidR="00EB559D" w:rsidRPr="00276BFC">
          <w:rPr>
            <w:rStyle w:val="Hyperlink"/>
            <w:noProof/>
          </w:rPr>
          <w:t xml:space="preserve"> (523)</w:t>
        </w:r>
        <w:r w:rsidR="00EB559D">
          <w:rPr>
            <w:noProof/>
            <w:webHidden/>
          </w:rPr>
          <w:tab/>
        </w:r>
        <w:r w:rsidR="00EB559D">
          <w:rPr>
            <w:noProof/>
            <w:webHidden/>
          </w:rPr>
          <w:fldChar w:fldCharType="begin"/>
        </w:r>
        <w:r w:rsidR="00EB559D">
          <w:rPr>
            <w:noProof/>
            <w:webHidden/>
          </w:rPr>
          <w:instrText xml:space="preserve"> PAGEREF _Toc342887919 \h </w:instrText>
        </w:r>
        <w:r w:rsidR="00EB559D">
          <w:rPr>
            <w:noProof/>
            <w:webHidden/>
          </w:rPr>
        </w:r>
        <w:r w:rsidR="00EB559D">
          <w:rPr>
            <w:noProof/>
            <w:webHidden/>
          </w:rPr>
          <w:fldChar w:fldCharType="separate"/>
        </w:r>
        <w:r w:rsidR="00001210">
          <w:rPr>
            <w:noProof/>
            <w:webHidden/>
          </w:rPr>
          <w:t>45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20" w:history="1">
        <w:r w:rsidR="00EB559D" w:rsidRPr="00276BFC">
          <w:rPr>
            <w:rStyle w:val="Hyperlink"/>
            <w:b/>
            <w:noProof/>
          </w:rPr>
          <w:t>d.</w:t>
        </w:r>
        <w:r w:rsidR="00EB559D">
          <w:rPr>
            <w:rFonts w:asciiTheme="minorHAnsi" w:eastAsiaTheme="minorEastAsia" w:hAnsiTheme="minorHAnsi" w:cstheme="minorBidi"/>
            <w:noProof/>
            <w:sz w:val="22"/>
            <w:szCs w:val="22"/>
          </w:rPr>
          <w:tab/>
        </w:r>
        <w:r w:rsidR="00EB559D" w:rsidRPr="00276BFC">
          <w:rPr>
            <w:rStyle w:val="Hyperlink"/>
            <w:b/>
            <w:noProof/>
          </w:rPr>
          <w:t>Passive Activity Losses and Credits</w:t>
        </w:r>
        <w:r w:rsidR="00EB559D">
          <w:rPr>
            <w:noProof/>
            <w:webHidden/>
          </w:rPr>
          <w:tab/>
        </w:r>
        <w:r w:rsidR="00EB559D">
          <w:rPr>
            <w:noProof/>
            <w:webHidden/>
          </w:rPr>
          <w:fldChar w:fldCharType="begin"/>
        </w:r>
        <w:r w:rsidR="00EB559D">
          <w:rPr>
            <w:noProof/>
            <w:webHidden/>
          </w:rPr>
          <w:instrText xml:space="preserve"> PAGEREF _Toc342887920 \h </w:instrText>
        </w:r>
        <w:r w:rsidR="00EB559D">
          <w:rPr>
            <w:noProof/>
            <w:webHidden/>
          </w:rPr>
        </w:r>
        <w:r w:rsidR="00EB559D">
          <w:rPr>
            <w:noProof/>
            <w:webHidden/>
          </w:rPr>
          <w:fldChar w:fldCharType="separate"/>
        </w:r>
        <w:r w:rsidR="00001210">
          <w:rPr>
            <w:noProof/>
            <w:webHidden/>
          </w:rPr>
          <w:t>45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21" w:history="1">
        <w:r w:rsidR="00EB559D" w:rsidRPr="00276BFC">
          <w:rPr>
            <w:rStyle w:val="Hyperlink"/>
            <w:b/>
            <w:noProof/>
          </w:rPr>
          <w:t>e.</w:t>
        </w:r>
        <w:r w:rsidR="00EB559D">
          <w:rPr>
            <w:rFonts w:asciiTheme="minorHAnsi" w:eastAsiaTheme="minorEastAsia" w:hAnsiTheme="minorHAnsi" w:cstheme="minorBidi"/>
            <w:noProof/>
            <w:sz w:val="22"/>
            <w:szCs w:val="22"/>
          </w:rPr>
          <w:tab/>
        </w:r>
        <w:r w:rsidR="00EB559D" w:rsidRPr="00276BFC">
          <w:rPr>
            <w:rStyle w:val="Hyperlink"/>
            <w:b/>
            <w:noProof/>
          </w:rPr>
          <w:t xml:space="preserve">At Risk Loss Limitations </w:t>
        </w:r>
        <w:r w:rsidR="00EB559D" w:rsidRPr="00276BFC">
          <w:rPr>
            <w:rStyle w:val="Hyperlink"/>
            <w:b/>
            <w:noProof/>
            <w:highlight w:val="cyan"/>
          </w:rPr>
          <w:t>§465</w:t>
        </w:r>
        <w:r w:rsidR="00EB559D">
          <w:rPr>
            <w:noProof/>
            <w:webHidden/>
          </w:rPr>
          <w:tab/>
        </w:r>
        <w:r w:rsidR="00EB559D">
          <w:rPr>
            <w:noProof/>
            <w:webHidden/>
          </w:rPr>
          <w:fldChar w:fldCharType="begin"/>
        </w:r>
        <w:r w:rsidR="00EB559D">
          <w:rPr>
            <w:noProof/>
            <w:webHidden/>
          </w:rPr>
          <w:instrText xml:space="preserve"> PAGEREF _Toc342887921 \h </w:instrText>
        </w:r>
        <w:r w:rsidR="00EB559D">
          <w:rPr>
            <w:noProof/>
            <w:webHidden/>
          </w:rPr>
        </w:r>
        <w:r w:rsidR="00EB559D">
          <w:rPr>
            <w:noProof/>
            <w:webHidden/>
          </w:rPr>
          <w:fldChar w:fldCharType="separate"/>
        </w:r>
        <w:r w:rsidR="00001210">
          <w:rPr>
            <w:noProof/>
            <w:webHidden/>
          </w:rPr>
          <w:t>45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22" w:history="1">
        <w:r w:rsidR="00EB559D" w:rsidRPr="00276BFC">
          <w:rPr>
            <w:rStyle w:val="Hyperlink"/>
            <w:b/>
            <w:noProof/>
          </w:rPr>
          <w:t>f.</w:t>
        </w:r>
        <w:r w:rsidR="00EB559D">
          <w:rPr>
            <w:rFonts w:asciiTheme="minorHAnsi" w:eastAsiaTheme="minorEastAsia" w:hAnsiTheme="minorHAnsi" w:cstheme="minorBidi"/>
            <w:noProof/>
            <w:sz w:val="22"/>
            <w:szCs w:val="22"/>
          </w:rPr>
          <w:tab/>
        </w:r>
        <w:r w:rsidR="00EB559D" w:rsidRPr="00276BFC">
          <w:rPr>
            <w:rStyle w:val="Hyperlink"/>
            <w:b/>
            <w:noProof/>
          </w:rPr>
          <w:t>Limitations on Deductions of Interest on investment indebtedness §163(d)</w:t>
        </w:r>
        <w:r w:rsidR="00EB559D">
          <w:rPr>
            <w:noProof/>
            <w:webHidden/>
          </w:rPr>
          <w:tab/>
        </w:r>
        <w:r w:rsidR="00EB559D">
          <w:rPr>
            <w:noProof/>
            <w:webHidden/>
          </w:rPr>
          <w:fldChar w:fldCharType="begin"/>
        </w:r>
        <w:r w:rsidR="00EB559D">
          <w:rPr>
            <w:noProof/>
            <w:webHidden/>
          </w:rPr>
          <w:instrText xml:space="preserve"> PAGEREF _Toc342887922 \h </w:instrText>
        </w:r>
        <w:r w:rsidR="00EB559D">
          <w:rPr>
            <w:noProof/>
            <w:webHidden/>
          </w:rPr>
        </w:r>
        <w:r w:rsidR="00EB559D">
          <w:rPr>
            <w:noProof/>
            <w:webHidden/>
          </w:rPr>
          <w:fldChar w:fldCharType="separate"/>
        </w:r>
        <w:r w:rsidR="00001210">
          <w:rPr>
            <w:noProof/>
            <w:webHidden/>
          </w:rPr>
          <w:t>45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7923" w:history="1">
        <w:r w:rsidR="00EB559D" w:rsidRPr="00276BFC">
          <w:rPr>
            <w:rStyle w:val="Hyperlink"/>
            <w:b/>
            <w:noProof/>
          </w:rPr>
          <w:t>g.</w:t>
        </w:r>
        <w:r w:rsidR="00EB559D">
          <w:rPr>
            <w:rFonts w:asciiTheme="minorHAnsi" w:eastAsiaTheme="minorEastAsia" w:hAnsiTheme="minorHAnsi" w:cstheme="minorBidi"/>
            <w:noProof/>
            <w:sz w:val="22"/>
            <w:szCs w:val="22"/>
          </w:rPr>
          <w:tab/>
        </w:r>
        <w:r w:rsidR="00EB559D" w:rsidRPr="00276BFC">
          <w:rPr>
            <w:rStyle w:val="Hyperlink"/>
            <w:b/>
            <w:noProof/>
          </w:rPr>
          <w:t>Policing</w:t>
        </w:r>
        <w:r w:rsidR="00EB559D">
          <w:rPr>
            <w:noProof/>
            <w:webHidden/>
          </w:rPr>
          <w:tab/>
        </w:r>
        <w:r w:rsidR="00EB559D">
          <w:rPr>
            <w:noProof/>
            <w:webHidden/>
          </w:rPr>
          <w:fldChar w:fldCharType="begin"/>
        </w:r>
        <w:r w:rsidR="00EB559D">
          <w:rPr>
            <w:noProof/>
            <w:webHidden/>
          </w:rPr>
          <w:instrText xml:space="preserve"> PAGEREF _Toc342887923 \h </w:instrText>
        </w:r>
        <w:r w:rsidR="00EB559D">
          <w:rPr>
            <w:noProof/>
            <w:webHidden/>
          </w:rPr>
        </w:r>
        <w:r w:rsidR="00EB559D">
          <w:rPr>
            <w:noProof/>
            <w:webHidden/>
          </w:rPr>
          <w:fldChar w:fldCharType="separate"/>
        </w:r>
        <w:r w:rsidR="00001210">
          <w:rPr>
            <w:noProof/>
            <w:webHidden/>
          </w:rPr>
          <w:t>46</w:t>
        </w:r>
        <w:r w:rsidR="00EB559D">
          <w:rPr>
            <w:noProof/>
            <w:webHidden/>
          </w:rPr>
          <w:fldChar w:fldCharType="end"/>
        </w:r>
      </w:hyperlink>
    </w:p>
    <w:p w:rsidR="00EB559D" w:rsidRDefault="00297C42">
      <w:pPr>
        <w:pStyle w:val="TOC1"/>
        <w:tabs>
          <w:tab w:val="left" w:pos="720"/>
          <w:tab w:val="right" w:leader="dot" w:pos="10790"/>
        </w:tabs>
        <w:rPr>
          <w:rFonts w:asciiTheme="minorHAnsi" w:eastAsiaTheme="minorEastAsia" w:hAnsiTheme="minorHAnsi" w:cstheme="minorBidi"/>
          <w:noProof/>
          <w:sz w:val="22"/>
          <w:szCs w:val="22"/>
        </w:rPr>
      </w:pPr>
      <w:hyperlink w:anchor="_Toc342887924" w:history="1">
        <w:r w:rsidR="00EB559D" w:rsidRPr="00276BFC">
          <w:rPr>
            <w:rStyle w:val="Hyperlink"/>
            <w:noProof/>
          </w:rPr>
          <w:t>VII)</w:t>
        </w:r>
        <w:r w:rsidR="00EB559D">
          <w:rPr>
            <w:rFonts w:asciiTheme="minorHAnsi" w:eastAsiaTheme="minorEastAsia" w:hAnsiTheme="minorHAnsi" w:cstheme="minorBidi"/>
            <w:noProof/>
            <w:sz w:val="22"/>
            <w:szCs w:val="22"/>
          </w:rPr>
          <w:tab/>
        </w:r>
        <w:r w:rsidR="00EB559D" w:rsidRPr="00276BFC">
          <w:rPr>
            <w:rStyle w:val="Hyperlink"/>
            <w:noProof/>
          </w:rPr>
          <w:t>Assignment of Income</w:t>
        </w:r>
        <w:r w:rsidR="00EB559D">
          <w:rPr>
            <w:noProof/>
            <w:webHidden/>
          </w:rPr>
          <w:tab/>
        </w:r>
        <w:r w:rsidR="00EB559D">
          <w:rPr>
            <w:noProof/>
            <w:webHidden/>
          </w:rPr>
          <w:fldChar w:fldCharType="begin"/>
        </w:r>
        <w:r w:rsidR="00EB559D">
          <w:rPr>
            <w:noProof/>
            <w:webHidden/>
          </w:rPr>
          <w:instrText xml:space="preserve"> PAGEREF _Toc342887924 \h </w:instrText>
        </w:r>
        <w:r w:rsidR="00EB559D">
          <w:rPr>
            <w:noProof/>
            <w:webHidden/>
          </w:rPr>
        </w:r>
        <w:r w:rsidR="00EB559D">
          <w:rPr>
            <w:noProof/>
            <w:webHidden/>
          </w:rPr>
          <w:fldChar w:fldCharType="separate"/>
        </w:r>
        <w:r w:rsidR="00001210">
          <w:rPr>
            <w:noProof/>
            <w:webHidden/>
          </w:rPr>
          <w:t>46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25" w:history="1">
        <w:r w:rsidR="00EB559D" w:rsidRPr="00276BFC">
          <w:rPr>
            <w:rStyle w:val="Hyperlink"/>
            <w:noProof/>
          </w:rPr>
          <w:t>E)</w:t>
        </w:r>
        <w:r w:rsidR="00EB559D">
          <w:rPr>
            <w:rFonts w:asciiTheme="minorHAnsi" w:eastAsiaTheme="minorEastAsia" w:hAnsiTheme="minorHAnsi" w:cstheme="minorBidi"/>
            <w:noProof/>
            <w:sz w:val="22"/>
            <w:szCs w:val="22"/>
          </w:rPr>
          <w:tab/>
        </w:r>
        <w:r w:rsidR="00EB559D" w:rsidRPr="00276BFC">
          <w:rPr>
            <w:rStyle w:val="Hyperlink"/>
            <w:b/>
            <w:noProof/>
          </w:rPr>
          <w:t>Assignments of Income and Community Property</w:t>
        </w:r>
        <w:r w:rsidR="00EB559D">
          <w:rPr>
            <w:noProof/>
            <w:webHidden/>
          </w:rPr>
          <w:tab/>
        </w:r>
        <w:r w:rsidR="00EB559D">
          <w:rPr>
            <w:noProof/>
            <w:webHidden/>
          </w:rPr>
          <w:fldChar w:fldCharType="begin"/>
        </w:r>
        <w:r w:rsidR="00EB559D">
          <w:rPr>
            <w:noProof/>
            <w:webHidden/>
          </w:rPr>
          <w:instrText xml:space="preserve"> PAGEREF _Toc342887925 \h </w:instrText>
        </w:r>
        <w:r w:rsidR="00EB559D">
          <w:rPr>
            <w:noProof/>
            <w:webHidden/>
          </w:rPr>
        </w:r>
        <w:r w:rsidR="00EB559D">
          <w:rPr>
            <w:noProof/>
            <w:webHidden/>
          </w:rPr>
          <w:fldChar w:fldCharType="separate"/>
        </w:r>
        <w:r w:rsidR="00001210">
          <w:rPr>
            <w:noProof/>
            <w:webHidden/>
          </w:rPr>
          <w:t>46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26"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Lucas v. Earl</w:t>
        </w:r>
        <w:r w:rsidR="00EB559D" w:rsidRPr="00276BFC">
          <w:rPr>
            <w:rStyle w:val="Hyperlink"/>
            <w:noProof/>
          </w:rPr>
          <w:t xml:space="preserve"> (554) </w:t>
        </w:r>
        <w:r w:rsidR="00EB559D" w:rsidRPr="00276BFC">
          <w:rPr>
            <w:rStyle w:val="Hyperlink"/>
            <w:i/>
            <w:noProof/>
          </w:rPr>
          <w:t>Assignment by private agreement</w:t>
        </w:r>
        <w:r w:rsidR="00EB559D">
          <w:rPr>
            <w:noProof/>
            <w:webHidden/>
          </w:rPr>
          <w:tab/>
        </w:r>
        <w:r w:rsidR="00EB559D">
          <w:rPr>
            <w:noProof/>
            <w:webHidden/>
          </w:rPr>
          <w:fldChar w:fldCharType="begin"/>
        </w:r>
        <w:r w:rsidR="00EB559D">
          <w:rPr>
            <w:noProof/>
            <w:webHidden/>
          </w:rPr>
          <w:instrText xml:space="preserve"> PAGEREF _Toc342887926 \h </w:instrText>
        </w:r>
        <w:r w:rsidR="00EB559D">
          <w:rPr>
            <w:noProof/>
            <w:webHidden/>
          </w:rPr>
        </w:r>
        <w:r w:rsidR="00EB559D">
          <w:rPr>
            <w:noProof/>
            <w:webHidden/>
          </w:rPr>
          <w:fldChar w:fldCharType="separate"/>
        </w:r>
        <w:r w:rsidR="00001210">
          <w:rPr>
            <w:noProof/>
            <w:webHidden/>
          </w:rPr>
          <w:t>46</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934"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highlight w:val="green"/>
          </w:rPr>
          <w:t>Poe v. Seaborn</w:t>
        </w:r>
        <w:r w:rsidR="00EB559D" w:rsidRPr="00276BFC">
          <w:rPr>
            <w:rStyle w:val="Hyperlink"/>
            <w:noProof/>
          </w:rPr>
          <w:t xml:space="preserve"> (557)</w:t>
        </w:r>
        <w:r w:rsidR="00EB559D">
          <w:rPr>
            <w:noProof/>
            <w:webHidden/>
          </w:rPr>
          <w:tab/>
        </w:r>
        <w:r w:rsidR="00EB559D">
          <w:rPr>
            <w:noProof/>
            <w:webHidden/>
          </w:rPr>
          <w:fldChar w:fldCharType="begin"/>
        </w:r>
        <w:r w:rsidR="00EB559D">
          <w:rPr>
            <w:noProof/>
            <w:webHidden/>
          </w:rPr>
          <w:instrText xml:space="preserve"> PAGEREF _Toc342887934 \h </w:instrText>
        </w:r>
        <w:r w:rsidR="00EB559D">
          <w:rPr>
            <w:noProof/>
            <w:webHidden/>
          </w:rPr>
        </w:r>
        <w:r w:rsidR="00EB559D">
          <w:rPr>
            <w:noProof/>
            <w:webHidden/>
          </w:rPr>
          <w:fldChar w:fldCharType="separate"/>
        </w:r>
        <w:r w:rsidR="00001210">
          <w:rPr>
            <w:noProof/>
            <w:webHidden/>
          </w:rPr>
          <w:t>46</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42" w:history="1">
        <w:r w:rsidR="00EB559D" w:rsidRPr="00276BFC">
          <w:rPr>
            <w:rStyle w:val="Hyperlink"/>
            <w:noProof/>
          </w:rPr>
          <w:t>F)</w:t>
        </w:r>
        <w:r w:rsidR="00EB559D">
          <w:rPr>
            <w:rFonts w:asciiTheme="minorHAnsi" w:eastAsiaTheme="minorEastAsia" w:hAnsiTheme="minorHAnsi" w:cstheme="minorBidi"/>
            <w:noProof/>
            <w:sz w:val="22"/>
            <w:szCs w:val="22"/>
          </w:rPr>
          <w:tab/>
        </w:r>
        <w:r w:rsidR="00EB559D" w:rsidRPr="00276BFC">
          <w:rPr>
            <w:rStyle w:val="Hyperlink"/>
            <w:b/>
            <w:noProof/>
          </w:rPr>
          <w:t>Impossibility/Illegality of TP Receiving Income</w:t>
        </w:r>
        <w:r w:rsidR="00EB559D">
          <w:rPr>
            <w:noProof/>
            <w:webHidden/>
          </w:rPr>
          <w:tab/>
        </w:r>
        <w:r w:rsidR="00EB559D">
          <w:rPr>
            <w:noProof/>
            <w:webHidden/>
          </w:rPr>
          <w:fldChar w:fldCharType="begin"/>
        </w:r>
        <w:r w:rsidR="00EB559D">
          <w:rPr>
            <w:noProof/>
            <w:webHidden/>
          </w:rPr>
          <w:instrText xml:space="preserve"> PAGEREF _Toc342887942 \h </w:instrText>
        </w:r>
        <w:r w:rsidR="00EB559D">
          <w:rPr>
            <w:noProof/>
            <w:webHidden/>
          </w:rPr>
        </w:r>
        <w:r w:rsidR="00EB559D">
          <w:rPr>
            <w:noProof/>
            <w:webHidden/>
          </w:rPr>
          <w:fldChar w:fldCharType="separate"/>
        </w:r>
        <w:r w:rsidR="00001210">
          <w:rPr>
            <w:noProof/>
            <w:webHidden/>
          </w:rPr>
          <w:t>47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43"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First Security Bank of Utah</w:t>
        </w:r>
        <w:r w:rsidR="00EB559D" w:rsidRPr="00276BFC">
          <w:rPr>
            <w:rStyle w:val="Hyperlink"/>
            <w:noProof/>
          </w:rPr>
          <w:t xml:space="preserve"> (560, notes case)</w:t>
        </w:r>
        <w:r w:rsidR="00EB559D">
          <w:rPr>
            <w:noProof/>
            <w:webHidden/>
          </w:rPr>
          <w:tab/>
        </w:r>
        <w:r w:rsidR="00EB559D">
          <w:rPr>
            <w:noProof/>
            <w:webHidden/>
          </w:rPr>
          <w:fldChar w:fldCharType="begin"/>
        </w:r>
        <w:r w:rsidR="00EB559D">
          <w:rPr>
            <w:noProof/>
            <w:webHidden/>
          </w:rPr>
          <w:instrText xml:space="preserve"> PAGEREF _Toc342887943 \h </w:instrText>
        </w:r>
        <w:r w:rsidR="00EB559D">
          <w:rPr>
            <w:noProof/>
            <w:webHidden/>
          </w:rPr>
        </w:r>
        <w:r w:rsidR="00EB559D">
          <w:rPr>
            <w:noProof/>
            <w:webHidden/>
          </w:rPr>
          <w:fldChar w:fldCharType="separate"/>
        </w:r>
        <w:r w:rsidR="00001210">
          <w:rPr>
            <w:noProof/>
            <w:webHidden/>
          </w:rPr>
          <w:t>47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46" w:history="1">
        <w:r w:rsidR="00EB559D" w:rsidRPr="00276BFC">
          <w:rPr>
            <w:rStyle w:val="Hyperlink"/>
            <w:noProof/>
          </w:rPr>
          <w:t>G)</w:t>
        </w:r>
        <w:r w:rsidR="00EB559D">
          <w:rPr>
            <w:rFonts w:asciiTheme="minorHAnsi" w:eastAsiaTheme="minorEastAsia" w:hAnsiTheme="minorHAnsi" w:cstheme="minorBidi"/>
            <w:noProof/>
            <w:sz w:val="22"/>
            <w:szCs w:val="22"/>
          </w:rPr>
          <w:tab/>
        </w:r>
        <w:r w:rsidR="00EB559D" w:rsidRPr="00276BFC">
          <w:rPr>
            <w:rStyle w:val="Hyperlink"/>
            <w:b/>
            <w:noProof/>
          </w:rPr>
          <w:t>Assignment of Income to Kids</w:t>
        </w:r>
        <w:r w:rsidR="00EB559D">
          <w:rPr>
            <w:noProof/>
            <w:webHidden/>
          </w:rPr>
          <w:tab/>
        </w:r>
        <w:r w:rsidR="00EB559D">
          <w:rPr>
            <w:noProof/>
            <w:webHidden/>
          </w:rPr>
          <w:fldChar w:fldCharType="begin"/>
        </w:r>
        <w:r w:rsidR="00EB559D">
          <w:rPr>
            <w:noProof/>
            <w:webHidden/>
          </w:rPr>
          <w:instrText xml:space="preserve"> PAGEREF _Toc342887946 \h </w:instrText>
        </w:r>
        <w:r w:rsidR="00EB559D">
          <w:rPr>
            <w:noProof/>
            <w:webHidden/>
          </w:rPr>
        </w:r>
        <w:r w:rsidR="00EB559D">
          <w:rPr>
            <w:noProof/>
            <w:webHidden/>
          </w:rPr>
          <w:fldChar w:fldCharType="separate"/>
        </w:r>
        <w:r w:rsidR="00001210">
          <w:rPr>
            <w:noProof/>
            <w:webHidden/>
          </w:rPr>
          <w:t>47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47"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Blair v. Commissioner</w:t>
        </w:r>
        <w:r w:rsidR="00EB559D" w:rsidRPr="00276BFC">
          <w:rPr>
            <w:rStyle w:val="Hyperlink"/>
            <w:noProof/>
          </w:rPr>
          <w:t xml:space="preserve"> (570)</w:t>
        </w:r>
        <w:r w:rsidR="00EB559D">
          <w:rPr>
            <w:noProof/>
            <w:webHidden/>
          </w:rPr>
          <w:tab/>
        </w:r>
        <w:r w:rsidR="00EB559D">
          <w:rPr>
            <w:noProof/>
            <w:webHidden/>
          </w:rPr>
          <w:fldChar w:fldCharType="begin"/>
        </w:r>
        <w:r w:rsidR="00EB559D">
          <w:rPr>
            <w:noProof/>
            <w:webHidden/>
          </w:rPr>
          <w:instrText xml:space="preserve"> PAGEREF _Toc342887947 \h </w:instrText>
        </w:r>
        <w:r w:rsidR="00EB559D">
          <w:rPr>
            <w:noProof/>
            <w:webHidden/>
          </w:rPr>
        </w:r>
        <w:r w:rsidR="00EB559D">
          <w:rPr>
            <w:noProof/>
            <w:webHidden/>
          </w:rPr>
          <w:fldChar w:fldCharType="separate"/>
        </w:r>
        <w:r w:rsidR="00001210">
          <w:rPr>
            <w:noProof/>
            <w:webHidden/>
          </w:rPr>
          <w:t>47</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950"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Helvering v. Horst</w:t>
        </w:r>
        <w:r w:rsidR="00EB559D" w:rsidRPr="00276BFC">
          <w:rPr>
            <w:rStyle w:val="Hyperlink"/>
            <w:noProof/>
          </w:rPr>
          <w:t xml:space="preserve"> (572)  </w:t>
        </w:r>
        <w:r w:rsidR="00EB559D" w:rsidRPr="00276BFC">
          <w:rPr>
            <w:rStyle w:val="Hyperlink"/>
            <w:i/>
            <w:noProof/>
          </w:rPr>
          <w:t>Fruit and Tree</w:t>
        </w:r>
        <w:r w:rsidR="00EB559D">
          <w:rPr>
            <w:noProof/>
            <w:webHidden/>
          </w:rPr>
          <w:tab/>
        </w:r>
        <w:r w:rsidR="00EB559D">
          <w:rPr>
            <w:noProof/>
            <w:webHidden/>
          </w:rPr>
          <w:fldChar w:fldCharType="begin"/>
        </w:r>
        <w:r w:rsidR="00EB559D">
          <w:rPr>
            <w:noProof/>
            <w:webHidden/>
          </w:rPr>
          <w:instrText xml:space="preserve"> PAGEREF _Toc342887950 \h </w:instrText>
        </w:r>
        <w:r w:rsidR="00EB559D">
          <w:rPr>
            <w:noProof/>
            <w:webHidden/>
          </w:rPr>
        </w:r>
        <w:r w:rsidR="00EB559D">
          <w:rPr>
            <w:noProof/>
            <w:webHidden/>
          </w:rPr>
          <w:fldChar w:fldCharType="separate"/>
        </w:r>
        <w:r w:rsidR="00001210">
          <w:rPr>
            <w:noProof/>
            <w:webHidden/>
          </w:rPr>
          <w:t>47</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54" w:history="1">
        <w:r w:rsidR="00EB559D" w:rsidRPr="00276BFC">
          <w:rPr>
            <w:rStyle w:val="Hyperlink"/>
            <w:noProof/>
          </w:rPr>
          <w:t>H)</w:t>
        </w:r>
        <w:r w:rsidR="00EB559D">
          <w:rPr>
            <w:rFonts w:asciiTheme="minorHAnsi" w:eastAsiaTheme="minorEastAsia" w:hAnsiTheme="minorHAnsi" w:cstheme="minorBidi"/>
            <w:noProof/>
            <w:sz w:val="22"/>
            <w:szCs w:val="22"/>
          </w:rPr>
          <w:tab/>
        </w:r>
        <w:r w:rsidR="00EB559D" w:rsidRPr="00276BFC">
          <w:rPr>
            <w:rStyle w:val="Hyperlink"/>
            <w:b/>
            <w:noProof/>
          </w:rPr>
          <w:t>Services Transformed into Property</w:t>
        </w:r>
        <w:r w:rsidR="00EB559D">
          <w:rPr>
            <w:noProof/>
            <w:webHidden/>
          </w:rPr>
          <w:tab/>
        </w:r>
        <w:r w:rsidR="00EB559D">
          <w:rPr>
            <w:noProof/>
            <w:webHidden/>
          </w:rPr>
          <w:fldChar w:fldCharType="begin"/>
        </w:r>
        <w:r w:rsidR="00EB559D">
          <w:rPr>
            <w:noProof/>
            <w:webHidden/>
          </w:rPr>
          <w:instrText xml:space="preserve"> PAGEREF _Toc342887954 \h </w:instrText>
        </w:r>
        <w:r w:rsidR="00EB559D">
          <w:rPr>
            <w:noProof/>
            <w:webHidden/>
          </w:rPr>
        </w:r>
        <w:r w:rsidR="00EB559D">
          <w:rPr>
            <w:noProof/>
            <w:webHidden/>
          </w:rPr>
          <w:fldChar w:fldCharType="separate"/>
        </w:r>
        <w:r w:rsidR="00001210">
          <w:rPr>
            <w:noProof/>
            <w:webHidden/>
          </w:rPr>
          <w:t>48</w:t>
        </w:r>
        <w:r w:rsidR="00EB559D">
          <w:rPr>
            <w:noProof/>
            <w:webHidden/>
          </w:rPr>
          <w:fldChar w:fldCharType="end"/>
        </w:r>
      </w:hyperlink>
    </w:p>
    <w:p w:rsidR="00EB559D" w:rsidRDefault="00297C42">
      <w:pPr>
        <w:pStyle w:val="TOC3"/>
        <w:tabs>
          <w:tab w:val="left" w:pos="960"/>
          <w:tab w:val="right" w:leader="dot" w:pos="10790"/>
        </w:tabs>
        <w:rPr>
          <w:rFonts w:asciiTheme="minorHAnsi" w:eastAsiaTheme="minorEastAsia" w:hAnsiTheme="minorHAnsi" w:cstheme="minorBidi"/>
          <w:noProof/>
          <w:sz w:val="22"/>
          <w:szCs w:val="22"/>
        </w:rPr>
      </w:pPr>
      <w:hyperlink w:anchor="_Toc342887955" w:history="1">
        <w:r w:rsidR="00EB559D" w:rsidRPr="00276BFC">
          <w:rPr>
            <w:rStyle w:val="Hyperlink"/>
            <w:b/>
            <w:noProof/>
          </w:rPr>
          <w:t>a.</w:t>
        </w:r>
        <w:r w:rsidR="00EB559D">
          <w:rPr>
            <w:rFonts w:asciiTheme="minorHAnsi" w:eastAsiaTheme="minorEastAsia" w:hAnsiTheme="minorHAnsi" w:cstheme="minorBidi"/>
            <w:noProof/>
            <w:sz w:val="22"/>
            <w:szCs w:val="22"/>
          </w:rPr>
          <w:tab/>
        </w:r>
        <w:r w:rsidR="00EB559D" w:rsidRPr="00276BFC">
          <w:rPr>
            <w:rStyle w:val="Hyperlink"/>
            <w:b/>
            <w:noProof/>
            <w:highlight w:val="green"/>
          </w:rPr>
          <w:t>Helvering v. Eubank</w:t>
        </w:r>
        <w:r w:rsidR="00EB559D" w:rsidRPr="00276BFC">
          <w:rPr>
            <w:rStyle w:val="Hyperlink"/>
            <w:noProof/>
          </w:rPr>
          <w:t xml:space="preserve"> (578)</w:t>
        </w:r>
        <w:r w:rsidR="00EB559D">
          <w:rPr>
            <w:noProof/>
            <w:webHidden/>
          </w:rPr>
          <w:tab/>
        </w:r>
        <w:r w:rsidR="00EB559D">
          <w:rPr>
            <w:noProof/>
            <w:webHidden/>
          </w:rPr>
          <w:fldChar w:fldCharType="begin"/>
        </w:r>
        <w:r w:rsidR="00EB559D">
          <w:rPr>
            <w:noProof/>
            <w:webHidden/>
          </w:rPr>
          <w:instrText xml:space="preserve"> PAGEREF _Toc342887955 \h </w:instrText>
        </w:r>
        <w:r w:rsidR="00EB559D">
          <w:rPr>
            <w:noProof/>
            <w:webHidden/>
          </w:rPr>
        </w:r>
        <w:r w:rsidR="00EB559D">
          <w:rPr>
            <w:noProof/>
            <w:webHidden/>
          </w:rPr>
          <w:fldChar w:fldCharType="separate"/>
        </w:r>
        <w:r w:rsidR="00001210">
          <w:rPr>
            <w:noProof/>
            <w:webHidden/>
          </w:rPr>
          <w:t>48</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959" w:history="1">
        <w:r w:rsidR="00EB559D" w:rsidRPr="00276BFC">
          <w:rPr>
            <w:rStyle w:val="Hyperlink"/>
            <w:b/>
            <w:noProof/>
          </w:rPr>
          <w:t>b.</w:t>
        </w:r>
        <w:r w:rsidR="00EB559D">
          <w:rPr>
            <w:rFonts w:asciiTheme="minorHAnsi" w:eastAsiaTheme="minorEastAsia" w:hAnsiTheme="minorHAnsi" w:cstheme="minorBidi"/>
            <w:noProof/>
            <w:sz w:val="22"/>
            <w:szCs w:val="22"/>
          </w:rPr>
          <w:tab/>
        </w:r>
        <w:r w:rsidR="00EB559D" w:rsidRPr="00276BFC">
          <w:rPr>
            <w:rStyle w:val="Hyperlink"/>
            <w:b/>
            <w:noProof/>
            <w:highlight w:val="green"/>
          </w:rPr>
          <w:t>Heim v. Fitzpatrick</w:t>
        </w:r>
        <w:r w:rsidR="00EB559D" w:rsidRPr="00276BFC">
          <w:rPr>
            <w:rStyle w:val="Hyperlink"/>
            <w:noProof/>
          </w:rPr>
          <w:t xml:space="preserve"> (579)</w:t>
        </w:r>
        <w:r w:rsidR="00EB559D">
          <w:rPr>
            <w:noProof/>
            <w:webHidden/>
          </w:rPr>
          <w:tab/>
        </w:r>
        <w:r w:rsidR="00EB559D">
          <w:rPr>
            <w:noProof/>
            <w:webHidden/>
          </w:rPr>
          <w:fldChar w:fldCharType="begin"/>
        </w:r>
        <w:r w:rsidR="00EB559D">
          <w:rPr>
            <w:noProof/>
            <w:webHidden/>
          </w:rPr>
          <w:instrText xml:space="preserve"> PAGEREF _Toc342887959 \h </w:instrText>
        </w:r>
        <w:r w:rsidR="00EB559D">
          <w:rPr>
            <w:noProof/>
            <w:webHidden/>
          </w:rPr>
        </w:r>
        <w:r w:rsidR="00EB559D">
          <w:rPr>
            <w:noProof/>
            <w:webHidden/>
          </w:rPr>
          <w:fldChar w:fldCharType="separate"/>
        </w:r>
        <w:r w:rsidR="00001210">
          <w:rPr>
            <w:noProof/>
            <w:webHidden/>
          </w:rPr>
          <w:t>48</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963" w:history="1">
        <w:r w:rsidR="00EB559D" w:rsidRPr="00276BFC">
          <w:rPr>
            <w:rStyle w:val="Hyperlink"/>
            <w:b/>
            <w:noProof/>
          </w:rPr>
          <w:t>c.</w:t>
        </w:r>
        <w:r w:rsidR="00EB559D">
          <w:rPr>
            <w:rFonts w:asciiTheme="minorHAnsi" w:eastAsiaTheme="minorEastAsia" w:hAnsiTheme="minorHAnsi" w:cstheme="minorBidi"/>
            <w:noProof/>
            <w:sz w:val="22"/>
            <w:szCs w:val="22"/>
          </w:rPr>
          <w:tab/>
        </w:r>
        <w:r w:rsidR="00EB559D" w:rsidRPr="00276BFC">
          <w:rPr>
            <w:rStyle w:val="Hyperlink"/>
            <w:b/>
            <w:noProof/>
            <w:highlight w:val="green"/>
          </w:rPr>
          <w:t>Olmsted Incorporated Life Agency</w:t>
        </w:r>
        <w:r w:rsidR="00EB559D" w:rsidRPr="00276BFC">
          <w:rPr>
            <w:rStyle w:val="Hyperlink"/>
            <w:noProof/>
          </w:rPr>
          <w:t xml:space="preserve"> (581)</w:t>
        </w:r>
        <w:r w:rsidR="00EB559D">
          <w:rPr>
            <w:noProof/>
            <w:webHidden/>
          </w:rPr>
          <w:tab/>
        </w:r>
        <w:r w:rsidR="00EB559D">
          <w:rPr>
            <w:noProof/>
            <w:webHidden/>
          </w:rPr>
          <w:fldChar w:fldCharType="begin"/>
        </w:r>
        <w:r w:rsidR="00EB559D">
          <w:rPr>
            <w:noProof/>
            <w:webHidden/>
          </w:rPr>
          <w:instrText xml:space="preserve"> PAGEREF _Toc342887963 \h </w:instrText>
        </w:r>
        <w:r w:rsidR="00EB559D">
          <w:rPr>
            <w:noProof/>
            <w:webHidden/>
          </w:rPr>
        </w:r>
        <w:r w:rsidR="00EB559D">
          <w:rPr>
            <w:noProof/>
            <w:webHidden/>
          </w:rPr>
          <w:fldChar w:fldCharType="separate"/>
        </w:r>
        <w:r w:rsidR="00001210">
          <w:rPr>
            <w:noProof/>
            <w:webHidden/>
          </w:rPr>
          <w:t>48</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7967" w:history="1">
        <w:r w:rsidR="00EB559D" w:rsidRPr="00276BFC">
          <w:rPr>
            <w:rStyle w:val="Hyperlink"/>
            <w:noProof/>
          </w:rPr>
          <w:t>I)</w:t>
        </w:r>
        <w:r w:rsidR="00EB559D">
          <w:rPr>
            <w:rFonts w:asciiTheme="minorHAnsi" w:eastAsiaTheme="minorEastAsia" w:hAnsiTheme="minorHAnsi" w:cstheme="minorBidi"/>
            <w:noProof/>
            <w:sz w:val="22"/>
            <w:szCs w:val="22"/>
          </w:rPr>
          <w:tab/>
        </w:r>
        <w:r w:rsidR="00EB559D" w:rsidRPr="00276BFC">
          <w:rPr>
            <w:rStyle w:val="Hyperlink"/>
            <w:b/>
            <w:noProof/>
          </w:rPr>
          <w:t xml:space="preserve">TRUSTS </w:t>
        </w:r>
        <w:r w:rsidR="00EB559D" w:rsidRPr="00276BFC">
          <w:rPr>
            <w:rStyle w:val="Hyperlink"/>
            <w:noProof/>
          </w:rPr>
          <w:t xml:space="preserve">(582) </w:t>
        </w:r>
        <w:r w:rsidR="00EB559D" w:rsidRPr="00276BFC">
          <w:rPr>
            <w:rStyle w:val="Hyperlink"/>
            <w:b/>
            <w:noProof/>
            <w:highlight w:val="cyan"/>
          </w:rPr>
          <w:t>§§641-668</w:t>
        </w:r>
        <w:r w:rsidR="00EB559D">
          <w:rPr>
            <w:noProof/>
            <w:webHidden/>
          </w:rPr>
          <w:tab/>
        </w:r>
        <w:r w:rsidR="00EB559D">
          <w:rPr>
            <w:noProof/>
            <w:webHidden/>
          </w:rPr>
          <w:fldChar w:fldCharType="begin"/>
        </w:r>
        <w:r w:rsidR="00EB559D">
          <w:rPr>
            <w:noProof/>
            <w:webHidden/>
          </w:rPr>
          <w:instrText xml:space="preserve"> PAGEREF _Toc342887967 \h </w:instrText>
        </w:r>
        <w:r w:rsidR="00EB559D">
          <w:rPr>
            <w:noProof/>
            <w:webHidden/>
          </w:rPr>
        </w:r>
        <w:r w:rsidR="00EB559D">
          <w:rPr>
            <w:noProof/>
            <w:webHidden/>
          </w:rPr>
          <w:fldChar w:fldCharType="separate"/>
        </w:r>
        <w:r w:rsidR="00001210">
          <w:rPr>
            <w:noProof/>
            <w:webHidden/>
          </w:rPr>
          <w:t>48</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17" w:history="1">
        <w:r w:rsidR="00EB559D" w:rsidRPr="00276BFC">
          <w:rPr>
            <w:rStyle w:val="Hyperlink"/>
            <w:noProof/>
          </w:rPr>
          <w:t>J)</w:t>
        </w:r>
        <w:r w:rsidR="00EB559D">
          <w:rPr>
            <w:rFonts w:asciiTheme="minorHAnsi" w:eastAsiaTheme="minorEastAsia" w:hAnsiTheme="minorHAnsi" w:cstheme="minorBidi"/>
            <w:noProof/>
            <w:sz w:val="22"/>
            <w:szCs w:val="22"/>
          </w:rPr>
          <w:tab/>
        </w:r>
        <w:r w:rsidR="00EB559D" w:rsidRPr="00276BFC">
          <w:rPr>
            <w:rStyle w:val="Hyperlink"/>
            <w:b/>
            <w:noProof/>
          </w:rPr>
          <w:t>Other Choices for an Investment Entity</w:t>
        </w:r>
        <w:r w:rsidR="00EB559D">
          <w:rPr>
            <w:noProof/>
            <w:webHidden/>
          </w:rPr>
          <w:tab/>
        </w:r>
        <w:r w:rsidR="00EB559D">
          <w:rPr>
            <w:noProof/>
            <w:webHidden/>
          </w:rPr>
          <w:fldChar w:fldCharType="begin"/>
        </w:r>
        <w:r w:rsidR="00EB559D">
          <w:rPr>
            <w:noProof/>
            <w:webHidden/>
          </w:rPr>
          <w:instrText xml:space="preserve"> PAGEREF _Toc342888017 \h </w:instrText>
        </w:r>
        <w:r w:rsidR="00EB559D">
          <w:rPr>
            <w:noProof/>
            <w:webHidden/>
          </w:rPr>
        </w:r>
        <w:r w:rsidR="00EB559D">
          <w:rPr>
            <w:noProof/>
            <w:webHidden/>
          </w:rPr>
          <w:fldChar w:fldCharType="separate"/>
        </w:r>
        <w:r w:rsidR="00001210">
          <w:rPr>
            <w:noProof/>
            <w:webHidden/>
          </w:rPr>
          <w:t>49</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23" w:history="1">
        <w:r w:rsidR="00EB559D" w:rsidRPr="00276BFC">
          <w:rPr>
            <w:rStyle w:val="Hyperlink"/>
            <w:noProof/>
          </w:rPr>
          <w:t>b.</w:t>
        </w:r>
        <w:r w:rsidR="00EB559D">
          <w:rPr>
            <w:rFonts w:asciiTheme="minorHAnsi" w:eastAsiaTheme="minorEastAsia" w:hAnsiTheme="minorHAnsi" w:cstheme="minorBidi"/>
            <w:noProof/>
            <w:sz w:val="22"/>
            <w:szCs w:val="22"/>
          </w:rPr>
          <w:tab/>
        </w:r>
        <w:r w:rsidR="00EB559D" w:rsidRPr="00276BFC">
          <w:rPr>
            <w:rStyle w:val="Hyperlink"/>
            <w:b/>
            <w:noProof/>
          </w:rPr>
          <w:t>Family Partnerships</w:t>
        </w:r>
        <w:r w:rsidR="00EB559D" w:rsidRPr="00276BFC">
          <w:rPr>
            <w:rStyle w:val="Hyperlink"/>
            <w:noProof/>
          </w:rPr>
          <w:t xml:space="preserve"> (592)</w:t>
        </w:r>
        <w:r w:rsidR="00EB559D">
          <w:rPr>
            <w:noProof/>
            <w:webHidden/>
          </w:rPr>
          <w:tab/>
        </w:r>
        <w:r w:rsidR="00EB559D">
          <w:rPr>
            <w:noProof/>
            <w:webHidden/>
          </w:rPr>
          <w:fldChar w:fldCharType="begin"/>
        </w:r>
        <w:r w:rsidR="00EB559D">
          <w:rPr>
            <w:noProof/>
            <w:webHidden/>
          </w:rPr>
          <w:instrText xml:space="preserve"> PAGEREF _Toc342888023 \h </w:instrText>
        </w:r>
        <w:r w:rsidR="00EB559D">
          <w:rPr>
            <w:noProof/>
            <w:webHidden/>
          </w:rPr>
        </w:r>
        <w:r w:rsidR="00EB559D">
          <w:rPr>
            <w:noProof/>
            <w:webHidden/>
          </w:rPr>
          <w:fldChar w:fldCharType="separate"/>
        </w:r>
        <w:r w:rsidR="00001210">
          <w:rPr>
            <w:noProof/>
            <w:webHidden/>
          </w:rPr>
          <w:t>49</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29" w:history="1">
        <w:r w:rsidR="00EB559D" w:rsidRPr="00276BFC">
          <w:rPr>
            <w:rStyle w:val="Hyperlink"/>
            <w:noProof/>
          </w:rPr>
          <w:t>c.</w:t>
        </w:r>
        <w:r w:rsidR="00EB559D">
          <w:rPr>
            <w:rFonts w:asciiTheme="minorHAnsi" w:eastAsiaTheme="minorEastAsia" w:hAnsiTheme="minorHAnsi" w:cstheme="minorBidi"/>
            <w:noProof/>
            <w:sz w:val="22"/>
            <w:szCs w:val="22"/>
          </w:rPr>
          <w:tab/>
        </w:r>
        <w:r w:rsidR="00EB559D" w:rsidRPr="00276BFC">
          <w:rPr>
            <w:rStyle w:val="Hyperlink"/>
            <w:b/>
            <w:noProof/>
          </w:rPr>
          <w:t>Gift and leaseback</w:t>
        </w:r>
        <w:r w:rsidR="00EB559D" w:rsidRPr="00276BFC">
          <w:rPr>
            <w:rStyle w:val="Hyperlink"/>
            <w:noProof/>
          </w:rPr>
          <w:t xml:space="preserve"> (non-trust)</w:t>
        </w:r>
        <w:r w:rsidR="00EB559D">
          <w:rPr>
            <w:noProof/>
            <w:webHidden/>
          </w:rPr>
          <w:tab/>
        </w:r>
        <w:r w:rsidR="00EB559D">
          <w:rPr>
            <w:noProof/>
            <w:webHidden/>
          </w:rPr>
          <w:fldChar w:fldCharType="begin"/>
        </w:r>
        <w:r w:rsidR="00EB559D">
          <w:rPr>
            <w:noProof/>
            <w:webHidden/>
          </w:rPr>
          <w:instrText xml:space="preserve"> PAGEREF _Toc342888029 \h </w:instrText>
        </w:r>
        <w:r w:rsidR="00EB559D">
          <w:rPr>
            <w:noProof/>
            <w:webHidden/>
          </w:rPr>
        </w:r>
        <w:r w:rsidR="00EB559D">
          <w:rPr>
            <w:noProof/>
            <w:webHidden/>
          </w:rPr>
          <w:fldChar w:fldCharType="separate"/>
        </w:r>
        <w:r w:rsidR="00001210">
          <w:rPr>
            <w:noProof/>
            <w:webHidden/>
          </w:rPr>
          <w:t>49</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30" w:history="1">
        <w:r w:rsidR="00EB559D" w:rsidRPr="00276BFC">
          <w:rPr>
            <w:rStyle w:val="Hyperlink"/>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Brooke v. US</w:t>
        </w:r>
        <w:r w:rsidR="00EB559D" w:rsidRPr="00276BFC">
          <w:rPr>
            <w:rStyle w:val="Hyperlink"/>
            <w:noProof/>
          </w:rPr>
          <w:t xml:space="preserve"> (593)</w:t>
        </w:r>
        <w:r w:rsidR="00EB559D">
          <w:rPr>
            <w:noProof/>
            <w:webHidden/>
          </w:rPr>
          <w:tab/>
        </w:r>
        <w:r w:rsidR="00EB559D">
          <w:rPr>
            <w:noProof/>
            <w:webHidden/>
          </w:rPr>
          <w:fldChar w:fldCharType="begin"/>
        </w:r>
        <w:r w:rsidR="00EB559D">
          <w:rPr>
            <w:noProof/>
            <w:webHidden/>
          </w:rPr>
          <w:instrText xml:space="preserve"> PAGEREF _Toc342888030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33" w:history="1">
        <w:r w:rsidR="00EB559D" w:rsidRPr="00276BFC">
          <w:rPr>
            <w:rStyle w:val="Hyperlink"/>
            <w:noProof/>
          </w:rPr>
          <w:t>ii.</w:t>
        </w:r>
        <w:r w:rsidR="00EB559D">
          <w:rPr>
            <w:rFonts w:asciiTheme="minorHAnsi" w:eastAsiaTheme="minorEastAsia" w:hAnsiTheme="minorHAnsi" w:cstheme="minorBidi"/>
            <w:noProof/>
            <w:sz w:val="22"/>
            <w:szCs w:val="22"/>
          </w:rPr>
          <w:tab/>
        </w:r>
        <w:r w:rsidR="00EB559D" w:rsidRPr="00276BFC">
          <w:rPr>
            <w:rStyle w:val="Hyperlink"/>
            <w:b/>
            <w:noProof/>
            <w:highlight w:val="green"/>
          </w:rPr>
          <w:t>Van Zandt</w:t>
        </w:r>
        <w:r w:rsidR="00EB559D" w:rsidRPr="00276BFC">
          <w:rPr>
            <w:rStyle w:val="Hyperlink"/>
            <w:noProof/>
          </w:rPr>
          <w:t xml:space="preserve"> (596) – tells us to be real careful about documenting the transaction</w:t>
        </w:r>
        <w:r w:rsidR="00EB559D">
          <w:rPr>
            <w:noProof/>
            <w:webHidden/>
          </w:rPr>
          <w:tab/>
        </w:r>
        <w:r w:rsidR="00EB559D">
          <w:rPr>
            <w:noProof/>
            <w:webHidden/>
          </w:rPr>
          <w:fldChar w:fldCharType="begin"/>
        </w:r>
        <w:r w:rsidR="00EB559D">
          <w:rPr>
            <w:noProof/>
            <w:webHidden/>
          </w:rPr>
          <w:instrText xml:space="preserve"> PAGEREF _Toc342888033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34" w:history="1">
        <w:r w:rsidR="00EB559D" w:rsidRPr="00276BFC">
          <w:rPr>
            <w:rStyle w:val="Hyperlink"/>
            <w:noProof/>
          </w:rPr>
          <w:t>d.</w:t>
        </w:r>
        <w:r w:rsidR="00EB559D">
          <w:rPr>
            <w:rFonts w:asciiTheme="minorHAnsi" w:eastAsiaTheme="minorEastAsia" w:hAnsiTheme="minorHAnsi" w:cstheme="minorBidi"/>
            <w:noProof/>
            <w:sz w:val="22"/>
            <w:szCs w:val="22"/>
          </w:rPr>
          <w:tab/>
        </w:r>
        <w:r w:rsidR="00EB559D" w:rsidRPr="00276BFC">
          <w:rPr>
            <w:rStyle w:val="Hyperlink"/>
            <w:b/>
            <w:noProof/>
          </w:rPr>
          <w:t>Qualified Retirement Plans</w:t>
        </w:r>
        <w:r w:rsidR="00EB559D" w:rsidRPr="00276BFC">
          <w:rPr>
            <w:rStyle w:val="Hyperlink"/>
            <w:noProof/>
          </w:rPr>
          <w:t xml:space="preserve"> (Pension Trust)</w:t>
        </w:r>
        <w:r w:rsidR="00EB559D">
          <w:rPr>
            <w:noProof/>
            <w:webHidden/>
          </w:rPr>
          <w:tab/>
        </w:r>
        <w:r w:rsidR="00EB559D">
          <w:rPr>
            <w:noProof/>
            <w:webHidden/>
          </w:rPr>
          <w:fldChar w:fldCharType="begin"/>
        </w:r>
        <w:r w:rsidR="00EB559D">
          <w:rPr>
            <w:noProof/>
            <w:webHidden/>
          </w:rPr>
          <w:instrText xml:space="preserve"> PAGEREF _Toc342888034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4"/>
        <w:tabs>
          <w:tab w:val="left" w:pos="1200"/>
          <w:tab w:val="right" w:leader="dot" w:pos="10790"/>
        </w:tabs>
        <w:rPr>
          <w:rFonts w:asciiTheme="minorHAnsi" w:eastAsiaTheme="minorEastAsia" w:hAnsiTheme="minorHAnsi" w:cstheme="minorBidi"/>
          <w:noProof/>
          <w:sz w:val="22"/>
          <w:szCs w:val="22"/>
        </w:rPr>
      </w:pPr>
      <w:hyperlink w:anchor="_Toc342888035" w:history="1">
        <w:r w:rsidR="00EB559D" w:rsidRPr="00276BFC">
          <w:rPr>
            <w:rStyle w:val="Hyperlink"/>
            <w:noProof/>
          </w:rPr>
          <w:t>i.</w:t>
        </w:r>
        <w:r w:rsidR="00EB559D">
          <w:rPr>
            <w:rFonts w:asciiTheme="minorHAnsi" w:eastAsiaTheme="minorEastAsia" w:hAnsiTheme="minorHAnsi" w:cstheme="minorBidi"/>
            <w:noProof/>
            <w:sz w:val="22"/>
            <w:szCs w:val="22"/>
          </w:rPr>
          <w:tab/>
        </w:r>
        <w:r w:rsidR="00EB559D" w:rsidRPr="00276BFC">
          <w:rPr>
            <w:rStyle w:val="Hyperlink"/>
            <w:b/>
            <w:noProof/>
            <w:highlight w:val="green"/>
          </w:rPr>
          <w:t>US v. Basye</w:t>
        </w:r>
        <w:r w:rsidR="00EB559D" w:rsidRPr="00276BFC">
          <w:rPr>
            <w:rStyle w:val="Hyperlink"/>
            <w:noProof/>
          </w:rPr>
          <w:t xml:space="preserve"> (599)</w:t>
        </w:r>
        <w:r w:rsidR="00EB559D">
          <w:rPr>
            <w:noProof/>
            <w:webHidden/>
          </w:rPr>
          <w:tab/>
        </w:r>
        <w:r w:rsidR="00EB559D">
          <w:rPr>
            <w:noProof/>
            <w:webHidden/>
          </w:rPr>
          <w:fldChar w:fldCharType="begin"/>
        </w:r>
        <w:r w:rsidR="00EB559D">
          <w:rPr>
            <w:noProof/>
            <w:webHidden/>
          </w:rPr>
          <w:instrText xml:space="preserve"> PAGEREF _Toc342888035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1"/>
        <w:tabs>
          <w:tab w:val="left" w:pos="720"/>
          <w:tab w:val="right" w:leader="dot" w:pos="10790"/>
        </w:tabs>
        <w:rPr>
          <w:rFonts w:asciiTheme="minorHAnsi" w:eastAsiaTheme="minorEastAsia" w:hAnsiTheme="minorHAnsi" w:cstheme="minorBidi"/>
          <w:noProof/>
          <w:sz w:val="22"/>
          <w:szCs w:val="22"/>
        </w:rPr>
      </w:pPr>
      <w:hyperlink w:anchor="_Toc342888038" w:history="1">
        <w:r w:rsidR="00EB559D" w:rsidRPr="00276BFC">
          <w:rPr>
            <w:rStyle w:val="Hyperlink"/>
            <w:noProof/>
          </w:rPr>
          <w:t>VIII)</w:t>
        </w:r>
        <w:r w:rsidR="00EB559D">
          <w:rPr>
            <w:rFonts w:asciiTheme="minorHAnsi" w:eastAsiaTheme="minorEastAsia" w:hAnsiTheme="minorHAnsi" w:cstheme="minorBidi"/>
            <w:noProof/>
            <w:sz w:val="22"/>
            <w:szCs w:val="22"/>
          </w:rPr>
          <w:tab/>
        </w:r>
        <w:r w:rsidR="00EB559D" w:rsidRPr="00276BFC">
          <w:rPr>
            <w:rStyle w:val="Hyperlink"/>
            <w:noProof/>
          </w:rPr>
          <w:t>CAPITAL GAINS AND LOSSES</w:t>
        </w:r>
        <w:r w:rsidR="00EB559D">
          <w:rPr>
            <w:noProof/>
            <w:webHidden/>
          </w:rPr>
          <w:tab/>
        </w:r>
        <w:r w:rsidR="00EB559D">
          <w:rPr>
            <w:noProof/>
            <w:webHidden/>
          </w:rPr>
          <w:fldChar w:fldCharType="begin"/>
        </w:r>
        <w:r w:rsidR="00EB559D">
          <w:rPr>
            <w:noProof/>
            <w:webHidden/>
          </w:rPr>
          <w:instrText xml:space="preserve"> PAGEREF _Toc342888038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39" w:history="1">
        <w:r w:rsidR="00EB559D" w:rsidRPr="00276BFC">
          <w:rPr>
            <w:rStyle w:val="Hyperlink"/>
            <w:noProof/>
          </w:rPr>
          <w:t>A)</w:t>
        </w:r>
        <w:r w:rsidR="00EB559D">
          <w:rPr>
            <w:rFonts w:asciiTheme="minorHAnsi" w:eastAsiaTheme="minorEastAsia" w:hAnsiTheme="minorHAnsi" w:cstheme="minorBidi"/>
            <w:noProof/>
            <w:sz w:val="22"/>
            <w:szCs w:val="22"/>
          </w:rPr>
          <w:tab/>
        </w:r>
        <w:r w:rsidR="00EB559D" w:rsidRPr="00276BFC">
          <w:rPr>
            <w:rStyle w:val="Hyperlink"/>
            <w:noProof/>
            <w:highlight w:val="cyan"/>
          </w:rPr>
          <w:t>§1(h)(1)(C)</w:t>
        </w:r>
        <w:r w:rsidR="00EB559D" w:rsidRPr="00276BFC">
          <w:rPr>
            <w:rStyle w:val="Hyperlink"/>
            <w:noProof/>
          </w:rPr>
          <w:t xml:space="preserve"> provides for (1) a preferential 15% rate for net capital gains &amp; (2) special treatment (for individuals) for net capital losses</w:t>
        </w:r>
        <w:r w:rsidR="00EB559D">
          <w:rPr>
            <w:noProof/>
            <w:webHidden/>
          </w:rPr>
          <w:tab/>
        </w:r>
        <w:r w:rsidR="00EB559D">
          <w:rPr>
            <w:noProof/>
            <w:webHidden/>
          </w:rPr>
          <w:fldChar w:fldCharType="begin"/>
        </w:r>
        <w:r w:rsidR="00EB559D">
          <w:rPr>
            <w:noProof/>
            <w:webHidden/>
          </w:rPr>
          <w:instrText xml:space="preserve"> PAGEREF _Toc342888039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40" w:history="1">
        <w:r w:rsidR="00EB559D" w:rsidRPr="00276BFC">
          <w:rPr>
            <w:rStyle w:val="Hyperlink"/>
            <w:noProof/>
          </w:rPr>
          <w:t>B)</w:t>
        </w:r>
        <w:r w:rsidR="00EB559D">
          <w:rPr>
            <w:rFonts w:asciiTheme="minorHAnsi" w:eastAsiaTheme="minorEastAsia" w:hAnsiTheme="minorHAnsi" w:cstheme="minorBidi"/>
            <w:noProof/>
            <w:sz w:val="22"/>
            <w:szCs w:val="22"/>
          </w:rPr>
          <w:tab/>
        </w:r>
        <w:r w:rsidR="00EB559D" w:rsidRPr="00276BFC">
          <w:rPr>
            <w:rStyle w:val="Hyperlink"/>
            <w:noProof/>
            <w:highlight w:val="cyan"/>
          </w:rPr>
          <w:t>§1222</w:t>
        </w:r>
        <w:r w:rsidR="00EB559D" w:rsidRPr="00276BFC">
          <w:rPr>
            <w:rStyle w:val="Hyperlink"/>
            <w:noProof/>
          </w:rPr>
          <w:t xml:space="preserve"> specifies a netting process of:</w:t>
        </w:r>
        <w:r w:rsidR="00EB559D">
          <w:rPr>
            <w:noProof/>
            <w:webHidden/>
          </w:rPr>
          <w:tab/>
        </w:r>
        <w:r w:rsidR="00EB559D">
          <w:rPr>
            <w:noProof/>
            <w:webHidden/>
          </w:rPr>
          <w:fldChar w:fldCharType="begin"/>
        </w:r>
        <w:r w:rsidR="00EB559D">
          <w:rPr>
            <w:noProof/>
            <w:webHidden/>
          </w:rPr>
          <w:instrText xml:space="preserve"> PAGEREF _Toc342888040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45" w:history="1">
        <w:r w:rsidR="00EB559D" w:rsidRPr="00276BFC">
          <w:rPr>
            <w:rStyle w:val="Hyperlink"/>
            <w:noProof/>
          </w:rPr>
          <w:t>C)</w:t>
        </w:r>
        <w:r w:rsidR="00EB559D">
          <w:rPr>
            <w:rFonts w:asciiTheme="minorHAnsi" w:eastAsiaTheme="minorEastAsia" w:hAnsiTheme="minorHAnsi" w:cstheme="minorBidi"/>
            <w:noProof/>
            <w:sz w:val="22"/>
            <w:szCs w:val="22"/>
          </w:rPr>
          <w:tab/>
        </w:r>
        <w:r w:rsidR="00EB559D" w:rsidRPr="00276BFC">
          <w:rPr>
            <w:rStyle w:val="Hyperlink"/>
            <w:noProof/>
          </w:rPr>
          <w:t>Varying Capital gains rates – Individuals (611)</w:t>
        </w:r>
        <w:r w:rsidR="00EB559D">
          <w:rPr>
            <w:noProof/>
            <w:webHidden/>
          </w:rPr>
          <w:tab/>
        </w:r>
        <w:r w:rsidR="00EB559D">
          <w:rPr>
            <w:noProof/>
            <w:webHidden/>
          </w:rPr>
          <w:fldChar w:fldCharType="begin"/>
        </w:r>
        <w:r w:rsidR="00EB559D">
          <w:rPr>
            <w:noProof/>
            <w:webHidden/>
          </w:rPr>
          <w:instrText xml:space="preserve"> PAGEREF _Toc342888045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0" w:history="1">
        <w:r w:rsidR="00EB559D" w:rsidRPr="00276BFC">
          <w:rPr>
            <w:rStyle w:val="Hyperlink"/>
            <w:noProof/>
          </w:rPr>
          <w:t>D)</w:t>
        </w:r>
        <w:r w:rsidR="00EB559D">
          <w:rPr>
            <w:rFonts w:asciiTheme="minorHAnsi" w:eastAsiaTheme="minorEastAsia" w:hAnsiTheme="minorHAnsi" w:cstheme="minorBidi"/>
            <w:noProof/>
            <w:sz w:val="22"/>
            <w:szCs w:val="22"/>
          </w:rPr>
          <w:tab/>
        </w:r>
        <w:r w:rsidR="00EB559D" w:rsidRPr="00276BFC">
          <w:rPr>
            <w:rStyle w:val="Hyperlink"/>
            <w:b/>
            <w:noProof/>
          </w:rPr>
          <w:t>Corporations</w:t>
        </w:r>
        <w:r w:rsidR="00EB559D" w:rsidRPr="00276BFC">
          <w:rPr>
            <w:rStyle w:val="Hyperlink"/>
            <w:noProof/>
          </w:rPr>
          <w:t xml:space="preserve">: capital gain rate is 35% (same as the rate on ordinary income) </w:t>
        </w:r>
        <w:r w:rsidR="00EB559D" w:rsidRPr="00276BFC">
          <w:rPr>
            <w:rStyle w:val="Hyperlink"/>
            <w:noProof/>
            <w:highlight w:val="cyan"/>
          </w:rPr>
          <w:t>§1201</w:t>
        </w:r>
        <w:r w:rsidR="00EB559D">
          <w:rPr>
            <w:noProof/>
            <w:webHidden/>
          </w:rPr>
          <w:tab/>
        </w:r>
        <w:r w:rsidR="00EB559D">
          <w:rPr>
            <w:noProof/>
            <w:webHidden/>
          </w:rPr>
          <w:fldChar w:fldCharType="begin"/>
        </w:r>
        <w:r w:rsidR="00EB559D">
          <w:rPr>
            <w:noProof/>
            <w:webHidden/>
          </w:rPr>
          <w:instrText xml:space="preserve"> PAGEREF _Toc342888050 \h </w:instrText>
        </w:r>
        <w:r w:rsidR="00EB559D">
          <w:rPr>
            <w:noProof/>
            <w:webHidden/>
          </w:rPr>
        </w:r>
        <w:r w:rsidR="00EB559D">
          <w:rPr>
            <w:noProof/>
            <w:webHidden/>
          </w:rPr>
          <w:fldChar w:fldCharType="separate"/>
        </w:r>
        <w:r w:rsidR="00001210">
          <w:rPr>
            <w:noProof/>
            <w:webHidden/>
          </w:rPr>
          <w:t>50</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1" w:history="1">
        <w:r w:rsidR="00EB559D" w:rsidRPr="00276BFC">
          <w:rPr>
            <w:rStyle w:val="Hyperlink"/>
            <w:noProof/>
          </w:rPr>
          <w:t>G)</w:t>
        </w:r>
        <w:r w:rsidR="00EB559D">
          <w:rPr>
            <w:rFonts w:asciiTheme="minorHAnsi" w:eastAsiaTheme="minorEastAsia" w:hAnsiTheme="minorHAnsi" w:cstheme="minorBidi"/>
            <w:noProof/>
            <w:sz w:val="22"/>
            <w:szCs w:val="22"/>
          </w:rPr>
          <w:tab/>
        </w:r>
        <w:r w:rsidR="00EB559D" w:rsidRPr="00276BFC">
          <w:rPr>
            <w:rStyle w:val="Hyperlink"/>
            <w:b/>
            <w:noProof/>
          </w:rPr>
          <w:t>Four ways Congress preferences types of income w/tax</w:t>
        </w:r>
        <w:r w:rsidR="00EB559D">
          <w:rPr>
            <w:noProof/>
            <w:webHidden/>
          </w:rPr>
          <w:tab/>
        </w:r>
        <w:r w:rsidR="00EB559D">
          <w:rPr>
            <w:noProof/>
            <w:webHidden/>
          </w:rPr>
          <w:fldChar w:fldCharType="begin"/>
        </w:r>
        <w:r w:rsidR="00EB559D">
          <w:rPr>
            <w:noProof/>
            <w:webHidden/>
          </w:rPr>
          <w:instrText xml:space="preserve"> PAGEREF _Toc342888051 \h </w:instrText>
        </w:r>
        <w:r w:rsidR="00EB559D">
          <w:rPr>
            <w:noProof/>
            <w:webHidden/>
          </w:rPr>
        </w:r>
        <w:r w:rsidR="00EB559D">
          <w:rPr>
            <w:noProof/>
            <w:webHidden/>
          </w:rPr>
          <w:fldChar w:fldCharType="separate"/>
        </w:r>
        <w:r w:rsidR="00001210">
          <w:rPr>
            <w:noProof/>
            <w:webHidden/>
          </w:rPr>
          <w:t>5</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2" w:history="1">
        <w:r w:rsidR="00EB559D" w:rsidRPr="00276BFC">
          <w:rPr>
            <w:rStyle w:val="Hyperlink"/>
            <w:noProof/>
          </w:rPr>
          <w:t>H)</w:t>
        </w:r>
        <w:r w:rsidR="00EB559D">
          <w:rPr>
            <w:rFonts w:asciiTheme="minorHAnsi" w:eastAsiaTheme="minorEastAsia" w:hAnsiTheme="minorHAnsi" w:cstheme="minorBidi"/>
            <w:noProof/>
            <w:sz w:val="22"/>
            <w:szCs w:val="22"/>
          </w:rPr>
          <w:tab/>
        </w:r>
        <w:r w:rsidR="00EB559D" w:rsidRPr="00276BFC">
          <w:rPr>
            <w:rStyle w:val="Hyperlink"/>
            <w:b/>
            <w:noProof/>
          </w:rPr>
          <w:t>Policy for/against LTCG Treatment</w:t>
        </w:r>
        <w:r w:rsidR="00EB559D" w:rsidRPr="00276BFC">
          <w:rPr>
            <w:rStyle w:val="Hyperlink"/>
            <w:noProof/>
          </w:rPr>
          <w:t xml:space="preserve"> (616)</w:t>
        </w:r>
        <w:r w:rsidR="00EB559D">
          <w:rPr>
            <w:noProof/>
            <w:webHidden/>
          </w:rPr>
          <w:tab/>
        </w:r>
        <w:r w:rsidR="00EB559D">
          <w:rPr>
            <w:noProof/>
            <w:webHidden/>
          </w:rPr>
          <w:fldChar w:fldCharType="begin"/>
        </w:r>
        <w:r w:rsidR="00EB559D">
          <w:rPr>
            <w:noProof/>
            <w:webHidden/>
          </w:rPr>
          <w:instrText xml:space="preserve"> PAGEREF _Toc342888052 \h </w:instrText>
        </w:r>
        <w:r w:rsidR="00EB559D">
          <w:rPr>
            <w:noProof/>
            <w:webHidden/>
          </w:rPr>
        </w:r>
        <w:r w:rsidR="00EB559D">
          <w:rPr>
            <w:noProof/>
            <w:webHidden/>
          </w:rPr>
          <w:fldChar w:fldCharType="separate"/>
        </w:r>
        <w:r w:rsidR="00001210">
          <w:rPr>
            <w:noProof/>
            <w:webHidden/>
          </w:rPr>
          <w:t>51</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3" w:history="1">
        <w:r w:rsidR="00EB559D" w:rsidRPr="00276BFC">
          <w:rPr>
            <w:rStyle w:val="Hyperlink"/>
            <w:noProof/>
          </w:rPr>
          <w:t>I)</w:t>
        </w:r>
        <w:r w:rsidR="00EB559D">
          <w:rPr>
            <w:rFonts w:asciiTheme="minorHAnsi" w:eastAsiaTheme="minorEastAsia" w:hAnsiTheme="minorHAnsi" w:cstheme="minorBidi"/>
            <w:noProof/>
            <w:sz w:val="22"/>
            <w:szCs w:val="22"/>
          </w:rPr>
          <w:tab/>
        </w:r>
        <w:r w:rsidR="00EB559D" w:rsidRPr="00276BFC">
          <w:rPr>
            <w:rStyle w:val="Hyperlink"/>
            <w:b/>
            <w:noProof/>
          </w:rPr>
          <w:t>Net Capital Gains and Losses</w:t>
        </w:r>
        <w:r w:rsidR="00EB559D">
          <w:rPr>
            <w:noProof/>
            <w:webHidden/>
          </w:rPr>
          <w:tab/>
        </w:r>
        <w:r w:rsidR="00EB559D">
          <w:rPr>
            <w:noProof/>
            <w:webHidden/>
          </w:rPr>
          <w:fldChar w:fldCharType="begin"/>
        </w:r>
        <w:r w:rsidR="00EB559D">
          <w:rPr>
            <w:noProof/>
            <w:webHidden/>
          </w:rPr>
          <w:instrText xml:space="preserve"> PAGEREF _Toc342888053 \h </w:instrText>
        </w:r>
        <w:r w:rsidR="00EB559D">
          <w:rPr>
            <w:noProof/>
            <w:webHidden/>
          </w:rPr>
        </w:r>
        <w:r w:rsidR="00EB559D">
          <w:rPr>
            <w:noProof/>
            <w:webHidden/>
          </w:rPr>
          <w:fldChar w:fldCharType="separate"/>
        </w:r>
        <w:r w:rsidR="00001210">
          <w:rPr>
            <w:noProof/>
            <w:webHidden/>
          </w:rPr>
          <w:t>51</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4" w:history="1">
        <w:r w:rsidR="00EB559D" w:rsidRPr="00276BFC">
          <w:rPr>
            <w:rStyle w:val="Hyperlink"/>
            <w:b/>
            <w:noProof/>
          </w:rPr>
          <w:t>J)</w:t>
        </w:r>
        <w:r w:rsidR="00EB559D">
          <w:rPr>
            <w:rFonts w:asciiTheme="minorHAnsi" w:eastAsiaTheme="minorEastAsia" w:hAnsiTheme="minorHAnsi" w:cstheme="minorBidi"/>
            <w:noProof/>
            <w:sz w:val="22"/>
            <w:szCs w:val="22"/>
          </w:rPr>
          <w:tab/>
        </w:r>
        <w:r w:rsidR="00EB559D" w:rsidRPr="00276BFC">
          <w:rPr>
            <w:rStyle w:val="Hyperlink"/>
            <w:b/>
            <w:noProof/>
          </w:rPr>
          <w:t>Property Held Primarily For Sale to Customers</w:t>
        </w:r>
        <w:r w:rsidR="00EB559D">
          <w:rPr>
            <w:noProof/>
            <w:webHidden/>
          </w:rPr>
          <w:tab/>
        </w:r>
        <w:r w:rsidR="00EB559D">
          <w:rPr>
            <w:noProof/>
            <w:webHidden/>
          </w:rPr>
          <w:fldChar w:fldCharType="begin"/>
        </w:r>
        <w:r w:rsidR="00EB559D">
          <w:rPr>
            <w:noProof/>
            <w:webHidden/>
          </w:rPr>
          <w:instrText xml:space="preserve"> PAGEREF _Toc342888054 \h </w:instrText>
        </w:r>
        <w:r w:rsidR="00EB559D">
          <w:rPr>
            <w:noProof/>
            <w:webHidden/>
          </w:rPr>
        </w:r>
        <w:r w:rsidR="00EB559D">
          <w:rPr>
            <w:noProof/>
            <w:webHidden/>
          </w:rPr>
          <w:fldChar w:fldCharType="separate"/>
        </w:r>
        <w:r w:rsidR="00001210">
          <w:rPr>
            <w:noProof/>
            <w:webHidden/>
          </w:rPr>
          <w:t>52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5" w:history="1">
        <w:r w:rsidR="00EB559D" w:rsidRPr="00276BFC">
          <w:rPr>
            <w:rStyle w:val="Hyperlink"/>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Bielfeldt v. Commissioner</w:t>
        </w:r>
        <w:r w:rsidR="00EB559D" w:rsidRPr="00276BFC">
          <w:rPr>
            <w:rStyle w:val="Hyperlink"/>
            <w:noProof/>
          </w:rPr>
          <w:t xml:space="preserve"> (620)</w:t>
        </w:r>
        <w:r w:rsidR="00EB559D">
          <w:rPr>
            <w:noProof/>
            <w:webHidden/>
          </w:rPr>
          <w:tab/>
        </w:r>
        <w:r w:rsidR="00EB559D">
          <w:rPr>
            <w:noProof/>
            <w:webHidden/>
          </w:rPr>
          <w:fldChar w:fldCharType="begin"/>
        </w:r>
        <w:r w:rsidR="00EB559D">
          <w:rPr>
            <w:noProof/>
            <w:webHidden/>
          </w:rPr>
          <w:instrText xml:space="preserve"> PAGEREF _Toc342888055 \h </w:instrText>
        </w:r>
        <w:r w:rsidR="00EB559D">
          <w:rPr>
            <w:noProof/>
            <w:webHidden/>
          </w:rPr>
        </w:r>
        <w:r w:rsidR="00EB559D">
          <w:rPr>
            <w:noProof/>
            <w:webHidden/>
          </w:rPr>
          <w:fldChar w:fldCharType="separate"/>
        </w:r>
        <w:r w:rsidR="00001210">
          <w:rPr>
            <w:noProof/>
            <w:webHidden/>
          </w:rPr>
          <w:t>52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56" w:history="1">
        <w:r w:rsidR="00EB559D" w:rsidRPr="00276BFC">
          <w:rPr>
            <w:rStyle w:val="Hyperlink"/>
            <w:noProof/>
          </w:rPr>
          <w:t>2.</w:t>
        </w:r>
        <w:r w:rsidR="00EB559D">
          <w:rPr>
            <w:rFonts w:asciiTheme="minorHAnsi" w:eastAsiaTheme="minorEastAsia" w:hAnsiTheme="minorHAnsi" w:cstheme="minorBidi"/>
            <w:noProof/>
            <w:sz w:val="22"/>
            <w:szCs w:val="22"/>
          </w:rPr>
          <w:tab/>
        </w:r>
        <w:r w:rsidR="00EB559D" w:rsidRPr="00276BFC">
          <w:rPr>
            <w:rStyle w:val="Hyperlink"/>
            <w:noProof/>
          </w:rPr>
          <w:t xml:space="preserve">Mark-to-Market transactions </w:t>
        </w:r>
        <w:r w:rsidR="00EB559D" w:rsidRPr="00276BFC">
          <w:rPr>
            <w:rStyle w:val="Hyperlink"/>
            <w:noProof/>
            <w:highlight w:val="cyan"/>
          </w:rPr>
          <w:t>§475</w:t>
        </w:r>
        <w:r w:rsidR="00EB559D" w:rsidRPr="00276BFC">
          <w:rPr>
            <w:rStyle w:val="Hyperlink"/>
            <w:noProof/>
          </w:rPr>
          <w:t xml:space="preserve"> (623)</w:t>
        </w:r>
        <w:r w:rsidR="00EB559D">
          <w:rPr>
            <w:noProof/>
            <w:webHidden/>
          </w:rPr>
          <w:tab/>
        </w:r>
        <w:r w:rsidR="00EB559D">
          <w:rPr>
            <w:noProof/>
            <w:webHidden/>
          </w:rPr>
          <w:fldChar w:fldCharType="begin"/>
        </w:r>
        <w:r w:rsidR="00EB559D">
          <w:rPr>
            <w:noProof/>
            <w:webHidden/>
          </w:rPr>
          <w:instrText xml:space="preserve"> PAGEREF _Toc342888056 \h </w:instrText>
        </w:r>
        <w:r w:rsidR="00EB559D">
          <w:rPr>
            <w:noProof/>
            <w:webHidden/>
          </w:rPr>
        </w:r>
        <w:r w:rsidR="00EB559D">
          <w:rPr>
            <w:noProof/>
            <w:webHidden/>
          </w:rPr>
          <w:fldChar w:fldCharType="separate"/>
        </w:r>
        <w:r w:rsidR="00001210">
          <w:rPr>
            <w:noProof/>
            <w:webHidden/>
          </w:rPr>
          <w:t>52</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60" w:history="1">
        <w:r w:rsidR="00EB559D" w:rsidRPr="00276BFC">
          <w:rPr>
            <w:rStyle w:val="Hyperlink"/>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Biedenharn Realty Co. v. United States</w:t>
        </w:r>
        <w:r w:rsidR="00EB559D" w:rsidRPr="00276BFC">
          <w:rPr>
            <w:rStyle w:val="Hyperlink"/>
            <w:noProof/>
          </w:rPr>
          <w:t xml:space="preserve"> (624)</w:t>
        </w:r>
        <w:r w:rsidR="00EB559D">
          <w:rPr>
            <w:noProof/>
            <w:webHidden/>
          </w:rPr>
          <w:tab/>
        </w:r>
        <w:r w:rsidR="00EB559D">
          <w:rPr>
            <w:noProof/>
            <w:webHidden/>
          </w:rPr>
          <w:fldChar w:fldCharType="begin"/>
        </w:r>
        <w:r w:rsidR="00EB559D">
          <w:rPr>
            <w:noProof/>
            <w:webHidden/>
          </w:rPr>
          <w:instrText xml:space="preserve"> PAGEREF _Toc342888060 \h </w:instrText>
        </w:r>
        <w:r w:rsidR="00EB559D">
          <w:rPr>
            <w:noProof/>
            <w:webHidden/>
          </w:rPr>
        </w:r>
        <w:r w:rsidR="00EB559D">
          <w:rPr>
            <w:noProof/>
            <w:webHidden/>
          </w:rPr>
          <w:fldChar w:fldCharType="separate"/>
        </w:r>
        <w:r w:rsidR="00001210">
          <w:rPr>
            <w:noProof/>
            <w:webHidden/>
          </w:rPr>
          <w:t>52</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8061" w:history="1">
        <w:r w:rsidR="00EB559D" w:rsidRPr="00276BFC">
          <w:rPr>
            <w:rStyle w:val="Hyperlink"/>
            <w:b/>
            <w:noProof/>
          </w:rPr>
          <w:t>K)</w:t>
        </w:r>
        <w:r w:rsidR="00EB559D">
          <w:rPr>
            <w:rFonts w:asciiTheme="minorHAnsi" w:eastAsiaTheme="minorEastAsia" w:hAnsiTheme="minorHAnsi" w:cstheme="minorBidi"/>
            <w:noProof/>
            <w:sz w:val="22"/>
            <w:szCs w:val="22"/>
          </w:rPr>
          <w:tab/>
        </w:r>
        <w:r w:rsidR="00EB559D" w:rsidRPr="00276BFC">
          <w:rPr>
            <w:rStyle w:val="Hyperlink"/>
            <w:b/>
            <w:noProof/>
          </w:rPr>
          <w:t>Transactions Related to TP’s Business</w:t>
        </w:r>
        <w:r w:rsidR="00EB559D">
          <w:rPr>
            <w:noProof/>
            <w:webHidden/>
          </w:rPr>
          <w:tab/>
        </w:r>
        <w:r w:rsidR="00EB559D">
          <w:rPr>
            <w:noProof/>
            <w:webHidden/>
          </w:rPr>
          <w:fldChar w:fldCharType="begin"/>
        </w:r>
        <w:r w:rsidR="00EB559D">
          <w:rPr>
            <w:noProof/>
            <w:webHidden/>
          </w:rPr>
          <w:instrText xml:space="preserve"> PAGEREF _Toc342888061 \h </w:instrText>
        </w:r>
        <w:r w:rsidR="00EB559D">
          <w:rPr>
            <w:noProof/>
            <w:webHidden/>
          </w:rPr>
        </w:r>
        <w:r w:rsidR="00EB559D">
          <w:rPr>
            <w:noProof/>
            <w:webHidden/>
          </w:rPr>
          <w:fldChar w:fldCharType="separate"/>
        </w:r>
        <w:r w:rsidR="00001210">
          <w:rPr>
            <w:noProof/>
            <w:webHidden/>
          </w:rPr>
          <w:t>53</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62" w:history="1">
        <w:r w:rsidR="00EB559D" w:rsidRPr="00276BFC">
          <w:rPr>
            <w:rStyle w:val="Hyperlink"/>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Corn Products Refining Co. v. Commissioner</w:t>
        </w:r>
        <w:r w:rsidR="00EB559D" w:rsidRPr="00276BFC">
          <w:rPr>
            <w:rStyle w:val="Hyperlink"/>
            <w:noProof/>
          </w:rPr>
          <w:t xml:space="preserve"> (635)  </w:t>
        </w:r>
        <w:r w:rsidR="00EB559D" w:rsidRPr="00276BFC">
          <w:rPr>
            <w:rStyle w:val="Hyperlink"/>
            <w:i/>
            <w:noProof/>
          </w:rPr>
          <w:t>Cf. Hedging Transactions</w:t>
        </w:r>
        <w:r w:rsidR="00EB559D">
          <w:rPr>
            <w:noProof/>
            <w:webHidden/>
          </w:rPr>
          <w:tab/>
        </w:r>
        <w:r w:rsidR="00EB559D">
          <w:rPr>
            <w:noProof/>
            <w:webHidden/>
          </w:rPr>
          <w:fldChar w:fldCharType="begin"/>
        </w:r>
        <w:r w:rsidR="00EB559D">
          <w:rPr>
            <w:noProof/>
            <w:webHidden/>
          </w:rPr>
          <w:instrText xml:space="preserve"> PAGEREF _Toc342888062 \h </w:instrText>
        </w:r>
        <w:r w:rsidR="00EB559D">
          <w:rPr>
            <w:noProof/>
            <w:webHidden/>
          </w:rPr>
        </w:r>
        <w:r w:rsidR="00EB559D">
          <w:rPr>
            <w:noProof/>
            <w:webHidden/>
          </w:rPr>
          <w:fldChar w:fldCharType="separate"/>
        </w:r>
        <w:r w:rsidR="00001210">
          <w:rPr>
            <w:noProof/>
            <w:webHidden/>
          </w:rPr>
          <w:t>53</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63" w:history="1">
        <w:r w:rsidR="00EB559D" w:rsidRPr="00276BFC">
          <w:rPr>
            <w:rStyle w:val="Hyperlink"/>
            <w:noProof/>
          </w:rPr>
          <w:t>2.</w:t>
        </w:r>
        <w:r w:rsidR="00EB559D">
          <w:rPr>
            <w:rFonts w:asciiTheme="minorHAnsi" w:eastAsiaTheme="minorEastAsia" w:hAnsiTheme="minorHAnsi" w:cstheme="minorBidi"/>
            <w:noProof/>
            <w:sz w:val="22"/>
            <w:szCs w:val="22"/>
          </w:rPr>
          <w:tab/>
        </w:r>
        <w:r w:rsidR="00EB559D" w:rsidRPr="00276BFC">
          <w:rPr>
            <w:rStyle w:val="Hyperlink"/>
            <w:b/>
            <w:noProof/>
            <w:highlight w:val="green"/>
          </w:rPr>
          <w:t>Arkansas Best Corp v. Commissioner</w:t>
        </w:r>
        <w:r w:rsidR="00EB559D" w:rsidRPr="00276BFC">
          <w:rPr>
            <w:rStyle w:val="Hyperlink"/>
            <w:noProof/>
          </w:rPr>
          <w:t xml:space="preserve"> (638)</w:t>
        </w:r>
        <w:r w:rsidR="00EB559D">
          <w:rPr>
            <w:noProof/>
            <w:webHidden/>
          </w:rPr>
          <w:tab/>
        </w:r>
        <w:r w:rsidR="00EB559D">
          <w:rPr>
            <w:noProof/>
            <w:webHidden/>
          </w:rPr>
          <w:fldChar w:fldCharType="begin"/>
        </w:r>
        <w:r w:rsidR="00EB559D">
          <w:rPr>
            <w:noProof/>
            <w:webHidden/>
          </w:rPr>
          <w:instrText xml:space="preserve"> PAGEREF _Toc342888063 \h </w:instrText>
        </w:r>
        <w:r w:rsidR="00EB559D">
          <w:rPr>
            <w:noProof/>
            <w:webHidden/>
          </w:rPr>
        </w:r>
        <w:r w:rsidR="00EB559D">
          <w:rPr>
            <w:noProof/>
            <w:webHidden/>
          </w:rPr>
          <w:fldChar w:fldCharType="separate"/>
        </w:r>
        <w:r w:rsidR="00001210">
          <w:rPr>
            <w:noProof/>
            <w:webHidden/>
          </w:rPr>
          <w:t>53</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64" w:history="1">
        <w:r w:rsidR="00EB559D" w:rsidRPr="00276BFC">
          <w:rPr>
            <w:rStyle w:val="Hyperlink"/>
            <w:noProof/>
          </w:rPr>
          <w:t>L)</w:t>
        </w:r>
        <w:r w:rsidR="00EB559D">
          <w:rPr>
            <w:rFonts w:asciiTheme="minorHAnsi" w:eastAsiaTheme="minorEastAsia" w:hAnsiTheme="minorHAnsi" w:cstheme="minorBidi"/>
            <w:noProof/>
            <w:sz w:val="22"/>
            <w:szCs w:val="22"/>
          </w:rPr>
          <w:tab/>
        </w:r>
        <w:r w:rsidR="00EB559D" w:rsidRPr="00276BFC">
          <w:rPr>
            <w:rStyle w:val="Hyperlink"/>
            <w:b/>
            <w:noProof/>
          </w:rPr>
          <w:t>Current Treatment of hedging transactions</w:t>
        </w:r>
        <w:r w:rsidR="00EB559D">
          <w:rPr>
            <w:noProof/>
            <w:webHidden/>
          </w:rPr>
          <w:tab/>
        </w:r>
        <w:r w:rsidR="00EB559D">
          <w:rPr>
            <w:noProof/>
            <w:webHidden/>
          </w:rPr>
          <w:fldChar w:fldCharType="begin"/>
        </w:r>
        <w:r w:rsidR="00EB559D">
          <w:rPr>
            <w:noProof/>
            <w:webHidden/>
          </w:rPr>
          <w:instrText xml:space="preserve"> PAGEREF _Toc342888064 \h </w:instrText>
        </w:r>
        <w:r w:rsidR="00EB559D">
          <w:rPr>
            <w:noProof/>
            <w:webHidden/>
          </w:rPr>
        </w:r>
        <w:r w:rsidR="00EB559D">
          <w:rPr>
            <w:noProof/>
            <w:webHidden/>
          </w:rPr>
          <w:fldChar w:fldCharType="separate"/>
        </w:r>
        <w:r w:rsidR="00001210">
          <w:rPr>
            <w:noProof/>
            <w:webHidden/>
          </w:rPr>
          <w:t>53</w:t>
        </w:r>
        <w:r w:rsidR="00EB559D">
          <w:rPr>
            <w:noProof/>
            <w:webHidden/>
          </w:rPr>
          <w:fldChar w:fldCharType="end"/>
        </w:r>
      </w:hyperlink>
    </w:p>
    <w:p w:rsidR="00EB559D" w:rsidRDefault="00297C42">
      <w:pPr>
        <w:pStyle w:val="TOC2"/>
        <w:tabs>
          <w:tab w:val="left" w:pos="960"/>
          <w:tab w:val="right" w:leader="dot" w:pos="10790"/>
        </w:tabs>
        <w:rPr>
          <w:rFonts w:asciiTheme="minorHAnsi" w:eastAsiaTheme="minorEastAsia" w:hAnsiTheme="minorHAnsi" w:cstheme="minorBidi"/>
          <w:noProof/>
          <w:sz w:val="22"/>
          <w:szCs w:val="22"/>
        </w:rPr>
      </w:pPr>
      <w:hyperlink w:anchor="_Toc342888065" w:history="1">
        <w:r w:rsidR="00EB559D" w:rsidRPr="00276BFC">
          <w:rPr>
            <w:rStyle w:val="Hyperlink"/>
            <w:b/>
            <w:noProof/>
          </w:rPr>
          <w:t>M)</w:t>
        </w:r>
        <w:r w:rsidR="00EB559D">
          <w:rPr>
            <w:rFonts w:asciiTheme="minorHAnsi" w:eastAsiaTheme="minorEastAsia" w:hAnsiTheme="minorHAnsi" w:cstheme="minorBidi"/>
            <w:noProof/>
            <w:sz w:val="22"/>
            <w:szCs w:val="22"/>
          </w:rPr>
          <w:tab/>
        </w:r>
        <w:r w:rsidR="00EB559D" w:rsidRPr="00276BFC">
          <w:rPr>
            <w:rStyle w:val="Hyperlink"/>
            <w:b/>
            <w:noProof/>
          </w:rPr>
          <w:t>Substitutes for Ordinary Income</w:t>
        </w:r>
        <w:r w:rsidR="00EB559D">
          <w:rPr>
            <w:noProof/>
            <w:webHidden/>
          </w:rPr>
          <w:tab/>
        </w:r>
        <w:r w:rsidR="00EB559D">
          <w:rPr>
            <w:noProof/>
            <w:webHidden/>
          </w:rPr>
          <w:fldChar w:fldCharType="begin"/>
        </w:r>
        <w:r w:rsidR="00EB559D">
          <w:rPr>
            <w:noProof/>
            <w:webHidden/>
          </w:rPr>
          <w:instrText xml:space="preserve"> PAGEREF _Toc342888065 \h </w:instrText>
        </w:r>
        <w:r w:rsidR="00EB559D">
          <w:rPr>
            <w:noProof/>
            <w:webHidden/>
          </w:rPr>
        </w:r>
        <w:r w:rsidR="00EB559D">
          <w:rPr>
            <w:noProof/>
            <w:webHidden/>
          </w:rPr>
          <w:fldChar w:fldCharType="separate"/>
        </w:r>
        <w:r w:rsidR="00001210">
          <w:rPr>
            <w:noProof/>
            <w:webHidden/>
          </w:rPr>
          <w:t>53</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66" w:history="1">
        <w:r w:rsidR="00EB559D" w:rsidRPr="00276BFC">
          <w:rPr>
            <w:rStyle w:val="Hyperlink"/>
            <w:noProof/>
          </w:rPr>
          <w:t>1.</w:t>
        </w:r>
        <w:r w:rsidR="00EB559D">
          <w:rPr>
            <w:rFonts w:asciiTheme="minorHAnsi" w:eastAsiaTheme="minorEastAsia" w:hAnsiTheme="minorHAnsi" w:cstheme="minorBidi"/>
            <w:noProof/>
            <w:sz w:val="22"/>
            <w:szCs w:val="22"/>
          </w:rPr>
          <w:tab/>
        </w:r>
        <w:r w:rsidR="00EB559D" w:rsidRPr="00276BFC">
          <w:rPr>
            <w:rStyle w:val="Hyperlink"/>
            <w:b/>
            <w:noProof/>
            <w:highlight w:val="green"/>
          </w:rPr>
          <w:t>Hort v. Commissioner</w:t>
        </w:r>
        <w:r w:rsidR="00EB559D" w:rsidRPr="00276BFC">
          <w:rPr>
            <w:rStyle w:val="Hyperlink"/>
            <w:noProof/>
          </w:rPr>
          <w:t xml:space="preserve"> (642) </w:t>
        </w:r>
        <w:r w:rsidR="00EB559D" w:rsidRPr="00276BFC">
          <w:rPr>
            <w:rStyle w:val="Hyperlink"/>
            <w:i/>
            <w:noProof/>
          </w:rPr>
          <w:t>Payment for cancellation of a Lease</w:t>
        </w:r>
        <w:r w:rsidR="00EB559D">
          <w:rPr>
            <w:noProof/>
            <w:webHidden/>
          </w:rPr>
          <w:tab/>
        </w:r>
        <w:r w:rsidR="00EB559D">
          <w:rPr>
            <w:noProof/>
            <w:webHidden/>
          </w:rPr>
          <w:fldChar w:fldCharType="begin"/>
        </w:r>
        <w:r w:rsidR="00EB559D">
          <w:rPr>
            <w:noProof/>
            <w:webHidden/>
          </w:rPr>
          <w:instrText xml:space="preserve"> PAGEREF _Toc342888066 \h </w:instrText>
        </w:r>
        <w:r w:rsidR="00EB559D">
          <w:rPr>
            <w:noProof/>
            <w:webHidden/>
          </w:rPr>
        </w:r>
        <w:r w:rsidR="00EB559D">
          <w:rPr>
            <w:noProof/>
            <w:webHidden/>
          </w:rPr>
          <w:fldChar w:fldCharType="separate"/>
        </w:r>
        <w:r w:rsidR="00001210">
          <w:rPr>
            <w:noProof/>
            <w:webHidden/>
          </w:rPr>
          <w:t>53</w:t>
        </w:r>
        <w:r w:rsidR="00EB559D">
          <w:rPr>
            <w:noProof/>
            <w:webHidden/>
          </w:rPr>
          <w:fldChar w:fldCharType="end"/>
        </w:r>
      </w:hyperlink>
    </w:p>
    <w:p w:rsidR="00EB559D" w:rsidRDefault="00297C42">
      <w:pPr>
        <w:pStyle w:val="TOC2"/>
        <w:tabs>
          <w:tab w:val="left" w:pos="720"/>
          <w:tab w:val="right" w:leader="dot" w:pos="10790"/>
        </w:tabs>
        <w:rPr>
          <w:rFonts w:asciiTheme="minorHAnsi" w:eastAsiaTheme="minorEastAsia" w:hAnsiTheme="minorHAnsi" w:cstheme="minorBidi"/>
          <w:noProof/>
          <w:sz w:val="22"/>
          <w:szCs w:val="22"/>
        </w:rPr>
      </w:pPr>
      <w:hyperlink w:anchor="_Toc342888067" w:history="1">
        <w:r w:rsidR="00EB559D" w:rsidRPr="00276BFC">
          <w:rPr>
            <w:rStyle w:val="Hyperlink"/>
            <w:noProof/>
          </w:rPr>
          <w:t>3.</w:t>
        </w:r>
        <w:r w:rsidR="00EB559D">
          <w:rPr>
            <w:rFonts w:asciiTheme="minorHAnsi" w:eastAsiaTheme="minorEastAsia" w:hAnsiTheme="minorHAnsi" w:cstheme="minorBidi"/>
            <w:noProof/>
            <w:sz w:val="22"/>
            <w:szCs w:val="22"/>
          </w:rPr>
          <w:tab/>
        </w:r>
        <w:r w:rsidR="00EB559D" w:rsidRPr="00276BFC">
          <w:rPr>
            <w:rStyle w:val="Hyperlink"/>
            <w:b/>
            <w:noProof/>
            <w:highlight w:val="green"/>
          </w:rPr>
          <w:t>McCallister</w:t>
        </w:r>
        <w:r w:rsidR="00EB559D" w:rsidRPr="00276BFC">
          <w:rPr>
            <w:rStyle w:val="Hyperlink"/>
            <w:noProof/>
          </w:rPr>
          <w:t xml:space="preserve"> (647)  </w:t>
        </w:r>
        <w:r w:rsidR="00EB559D" w:rsidRPr="00276BFC">
          <w:rPr>
            <w:rStyle w:val="Hyperlink"/>
            <w:i/>
            <w:noProof/>
          </w:rPr>
          <w:t>Sale of Interest in a Trust</w:t>
        </w:r>
        <w:r w:rsidR="00EB559D">
          <w:rPr>
            <w:noProof/>
            <w:webHidden/>
          </w:rPr>
          <w:tab/>
        </w:r>
        <w:r w:rsidR="00EB559D">
          <w:rPr>
            <w:noProof/>
            <w:webHidden/>
          </w:rPr>
          <w:fldChar w:fldCharType="begin"/>
        </w:r>
        <w:r w:rsidR="00EB559D">
          <w:rPr>
            <w:noProof/>
            <w:webHidden/>
          </w:rPr>
          <w:instrText xml:space="preserve"> PAGEREF _Toc342888067 \h </w:instrText>
        </w:r>
        <w:r w:rsidR="00EB559D">
          <w:rPr>
            <w:noProof/>
            <w:webHidden/>
          </w:rPr>
        </w:r>
        <w:r w:rsidR="00EB559D">
          <w:rPr>
            <w:noProof/>
            <w:webHidden/>
          </w:rPr>
          <w:fldChar w:fldCharType="separate"/>
        </w:r>
        <w:r w:rsidR="00001210">
          <w:rPr>
            <w:noProof/>
            <w:webHidden/>
          </w:rPr>
          <w:t>54</w:t>
        </w:r>
        <w:r w:rsidR="00EB559D">
          <w:rPr>
            <w:noProof/>
            <w:webHidden/>
          </w:rPr>
          <w:fldChar w:fldCharType="end"/>
        </w:r>
      </w:hyperlink>
    </w:p>
    <w:p w:rsidR="003B1E84" w:rsidRPr="003722C3" w:rsidRDefault="00530202">
      <w:pPr>
        <w:rPr>
          <w:b/>
          <w:sz w:val="20"/>
          <w:szCs w:val="20"/>
        </w:rPr>
      </w:pPr>
      <w:r w:rsidRPr="003722C3">
        <w:rPr>
          <w:b/>
          <w:sz w:val="20"/>
          <w:szCs w:val="20"/>
        </w:rPr>
        <w:fldChar w:fldCharType="end"/>
      </w:r>
    </w:p>
    <w:p w:rsidR="00860D65" w:rsidRPr="003722C3" w:rsidRDefault="003B1E84">
      <w:pPr>
        <w:rPr>
          <w:b/>
          <w:sz w:val="20"/>
          <w:szCs w:val="20"/>
        </w:rPr>
      </w:pPr>
      <w:r w:rsidRPr="003722C3">
        <w:rPr>
          <w:b/>
          <w:sz w:val="20"/>
          <w:szCs w:val="20"/>
        </w:rPr>
        <w:br w:type="page"/>
      </w:r>
      <w:r w:rsidR="00D953ED" w:rsidRPr="003722C3">
        <w:rPr>
          <w:b/>
          <w:sz w:val="20"/>
          <w:szCs w:val="20"/>
        </w:rPr>
        <w:lastRenderedPageBreak/>
        <w:t>ABBREVIATIONS:</w:t>
      </w:r>
    </w:p>
    <w:p w:rsidR="00945DAC" w:rsidRDefault="00945DAC">
      <w:pPr>
        <w:rPr>
          <w:b/>
          <w:sz w:val="20"/>
          <w:szCs w:val="20"/>
        </w:rPr>
        <w:sectPr w:rsidR="00945DAC" w:rsidSect="002D28FD">
          <w:footerReference w:type="default" r:id="rId9"/>
          <w:type w:val="continuous"/>
          <w:pgSz w:w="12240" w:h="15840"/>
          <w:pgMar w:top="720" w:right="720" w:bottom="720" w:left="720" w:header="720" w:footer="720" w:gutter="0"/>
          <w:cols w:space="720"/>
          <w:docGrid w:linePitch="360"/>
        </w:sectPr>
      </w:pPr>
    </w:p>
    <w:p w:rsidR="00D953ED" w:rsidRPr="003722C3" w:rsidRDefault="00D953ED">
      <w:pPr>
        <w:rPr>
          <w:sz w:val="20"/>
          <w:szCs w:val="20"/>
        </w:rPr>
      </w:pPr>
      <w:r w:rsidRPr="003722C3">
        <w:rPr>
          <w:b/>
          <w:sz w:val="20"/>
          <w:szCs w:val="20"/>
        </w:rPr>
        <w:lastRenderedPageBreak/>
        <w:t>FMV:</w:t>
      </w:r>
      <w:r w:rsidRPr="003722C3">
        <w:rPr>
          <w:sz w:val="20"/>
          <w:szCs w:val="20"/>
        </w:rPr>
        <w:t xml:space="preserve"> fair market value</w:t>
      </w:r>
    </w:p>
    <w:p w:rsidR="00D953ED" w:rsidRPr="003722C3" w:rsidRDefault="00D953ED">
      <w:pPr>
        <w:rPr>
          <w:sz w:val="20"/>
          <w:szCs w:val="20"/>
        </w:rPr>
      </w:pPr>
      <w:r w:rsidRPr="003722C3">
        <w:rPr>
          <w:b/>
          <w:sz w:val="20"/>
          <w:szCs w:val="20"/>
        </w:rPr>
        <w:t>NOL:</w:t>
      </w:r>
      <w:r w:rsidRPr="003722C3">
        <w:rPr>
          <w:sz w:val="20"/>
          <w:szCs w:val="20"/>
        </w:rPr>
        <w:t xml:space="preserve"> net operating loss </w:t>
      </w:r>
    </w:p>
    <w:p w:rsidR="00AD5F96" w:rsidRPr="003722C3" w:rsidRDefault="00AD5F96">
      <w:pPr>
        <w:rPr>
          <w:sz w:val="20"/>
          <w:szCs w:val="20"/>
        </w:rPr>
      </w:pPr>
      <w:r w:rsidRPr="003722C3">
        <w:rPr>
          <w:b/>
          <w:sz w:val="20"/>
          <w:szCs w:val="20"/>
        </w:rPr>
        <w:t>HCE:</w:t>
      </w:r>
      <w:r w:rsidRPr="003722C3">
        <w:rPr>
          <w:sz w:val="20"/>
          <w:szCs w:val="20"/>
        </w:rPr>
        <w:t xml:space="preserve"> Highly compensated employee</w:t>
      </w:r>
    </w:p>
    <w:p w:rsidR="00AF0740" w:rsidRPr="003722C3" w:rsidRDefault="00AF0740">
      <w:pPr>
        <w:rPr>
          <w:sz w:val="20"/>
          <w:szCs w:val="20"/>
        </w:rPr>
      </w:pPr>
      <w:r w:rsidRPr="003722C3">
        <w:rPr>
          <w:b/>
          <w:sz w:val="20"/>
          <w:szCs w:val="20"/>
        </w:rPr>
        <w:lastRenderedPageBreak/>
        <w:t>RAFMV:</w:t>
      </w:r>
      <w:r w:rsidRPr="003722C3">
        <w:rPr>
          <w:sz w:val="20"/>
          <w:szCs w:val="20"/>
        </w:rPr>
        <w:t xml:space="preserve"> readily ascertainable fair market value</w:t>
      </w:r>
    </w:p>
    <w:p w:rsidR="00DA41DF" w:rsidRPr="003722C3" w:rsidRDefault="00DA41DF">
      <w:pPr>
        <w:rPr>
          <w:sz w:val="20"/>
          <w:szCs w:val="20"/>
        </w:rPr>
      </w:pPr>
      <w:r w:rsidRPr="003722C3">
        <w:rPr>
          <w:b/>
          <w:sz w:val="20"/>
          <w:szCs w:val="20"/>
        </w:rPr>
        <w:t xml:space="preserve">EITC: </w:t>
      </w:r>
      <w:r w:rsidRPr="003722C3">
        <w:rPr>
          <w:sz w:val="20"/>
          <w:szCs w:val="20"/>
        </w:rPr>
        <w:t>Earned Income Tax Credit</w:t>
      </w:r>
    </w:p>
    <w:p w:rsidR="00356406" w:rsidRPr="003722C3" w:rsidRDefault="00356406">
      <w:pPr>
        <w:rPr>
          <w:sz w:val="20"/>
          <w:szCs w:val="20"/>
        </w:rPr>
      </w:pPr>
      <w:r w:rsidRPr="003722C3">
        <w:rPr>
          <w:b/>
          <w:sz w:val="20"/>
          <w:szCs w:val="20"/>
        </w:rPr>
        <w:t>PA:</w:t>
      </w:r>
      <w:r w:rsidRPr="003722C3">
        <w:rPr>
          <w:sz w:val="20"/>
          <w:szCs w:val="20"/>
        </w:rPr>
        <w:t xml:space="preserve"> Passive Activity</w:t>
      </w:r>
    </w:p>
    <w:p w:rsidR="00DF2B64" w:rsidRPr="003722C3" w:rsidRDefault="00DF2B64">
      <w:pPr>
        <w:rPr>
          <w:sz w:val="20"/>
          <w:szCs w:val="20"/>
        </w:rPr>
      </w:pPr>
      <w:r w:rsidRPr="003722C3">
        <w:rPr>
          <w:b/>
          <w:sz w:val="20"/>
          <w:szCs w:val="20"/>
        </w:rPr>
        <w:lastRenderedPageBreak/>
        <w:t>AMT:</w:t>
      </w:r>
      <w:r w:rsidRPr="003722C3">
        <w:rPr>
          <w:sz w:val="20"/>
          <w:szCs w:val="20"/>
        </w:rPr>
        <w:t xml:space="preserve"> Alternative Minimum Tax</w:t>
      </w:r>
    </w:p>
    <w:p w:rsidR="00783CCC" w:rsidRPr="003722C3" w:rsidRDefault="00783CCC">
      <w:pPr>
        <w:rPr>
          <w:sz w:val="20"/>
          <w:szCs w:val="20"/>
        </w:rPr>
      </w:pPr>
      <w:r w:rsidRPr="003722C3">
        <w:rPr>
          <w:b/>
          <w:sz w:val="20"/>
          <w:szCs w:val="20"/>
        </w:rPr>
        <w:t xml:space="preserve">CG: </w:t>
      </w:r>
      <w:r w:rsidRPr="003722C3">
        <w:rPr>
          <w:sz w:val="20"/>
          <w:szCs w:val="20"/>
        </w:rPr>
        <w:t>capital gains</w:t>
      </w:r>
    </w:p>
    <w:p w:rsidR="00945DAC" w:rsidRPr="00945DAC" w:rsidRDefault="00783CCC">
      <w:pPr>
        <w:rPr>
          <w:sz w:val="20"/>
          <w:szCs w:val="20"/>
        </w:rPr>
        <w:sectPr w:rsidR="00945DAC" w:rsidRPr="00945DAC" w:rsidSect="00945DAC">
          <w:type w:val="continuous"/>
          <w:pgSz w:w="12240" w:h="15840"/>
          <w:pgMar w:top="720" w:right="720" w:bottom="720" w:left="720" w:header="720" w:footer="720" w:gutter="0"/>
          <w:cols w:num="3" w:space="720"/>
          <w:docGrid w:linePitch="360"/>
        </w:sectPr>
      </w:pPr>
      <w:r w:rsidRPr="003722C3">
        <w:rPr>
          <w:b/>
          <w:sz w:val="20"/>
          <w:szCs w:val="20"/>
        </w:rPr>
        <w:t xml:space="preserve">CL: </w:t>
      </w:r>
      <w:r w:rsidRPr="003722C3">
        <w:rPr>
          <w:sz w:val="20"/>
          <w:szCs w:val="20"/>
        </w:rPr>
        <w:t>capital losses</w:t>
      </w:r>
    </w:p>
    <w:p w:rsidR="00860D65" w:rsidRPr="003722C3" w:rsidRDefault="00860D65">
      <w:pPr>
        <w:rPr>
          <w:b/>
          <w:sz w:val="20"/>
          <w:szCs w:val="20"/>
        </w:rPr>
      </w:pPr>
    </w:p>
    <w:p w:rsidR="00346A7B" w:rsidRPr="003722C3" w:rsidRDefault="002D28FD" w:rsidP="002D28FD">
      <w:pPr>
        <w:pStyle w:val="Heading1"/>
      </w:pPr>
      <w:bookmarkStart w:id="0" w:name="_Toc153030777"/>
      <w:bookmarkStart w:id="1" w:name="_Toc154117981"/>
      <w:bookmarkStart w:id="2" w:name="_Toc154331066"/>
      <w:bookmarkStart w:id="3" w:name="_Toc342887694"/>
      <w:r>
        <w:t xml:space="preserve">I. </w:t>
      </w:r>
      <w:r w:rsidR="00346A7B" w:rsidRPr="003722C3">
        <w:t>INTRO</w:t>
      </w:r>
      <w:bookmarkEnd w:id="0"/>
      <w:bookmarkEnd w:id="1"/>
      <w:bookmarkEnd w:id="2"/>
      <w:bookmarkEnd w:id="3"/>
    </w:p>
    <w:p w:rsidR="001601AB" w:rsidRPr="003722C3" w:rsidRDefault="001601AB" w:rsidP="00CC6D2B">
      <w:pPr>
        <w:numPr>
          <w:ilvl w:val="1"/>
          <w:numId w:val="2"/>
        </w:numPr>
        <w:outlineLvl w:val="1"/>
        <w:rPr>
          <w:b/>
          <w:sz w:val="20"/>
          <w:szCs w:val="20"/>
        </w:rPr>
      </w:pPr>
      <w:bookmarkStart w:id="4" w:name="_Toc153030778"/>
      <w:bookmarkStart w:id="5" w:name="_Toc154117982"/>
      <w:bookmarkStart w:id="6" w:name="_Toc154331067"/>
      <w:bookmarkStart w:id="7" w:name="_Toc342887695"/>
      <w:r w:rsidRPr="003722C3">
        <w:rPr>
          <w:b/>
          <w:sz w:val="20"/>
          <w:szCs w:val="20"/>
        </w:rPr>
        <w:t>Historical Background of IRC</w:t>
      </w:r>
      <w:bookmarkEnd w:id="4"/>
      <w:bookmarkEnd w:id="5"/>
      <w:bookmarkEnd w:id="6"/>
      <w:bookmarkEnd w:id="7"/>
    </w:p>
    <w:p w:rsidR="001601AB" w:rsidRPr="003722C3" w:rsidRDefault="001601AB" w:rsidP="001601AB">
      <w:pPr>
        <w:numPr>
          <w:ilvl w:val="2"/>
          <w:numId w:val="2"/>
        </w:numPr>
        <w:rPr>
          <w:b/>
          <w:sz w:val="20"/>
          <w:szCs w:val="20"/>
        </w:rPr>
      </w:pPr>
      <w:r w:rsidRPr="003722C3">
        <w:rPr>
          <w:sz w:val="20"/>
          <w:szCs w:val="20"/>
        </w:rPr>
        <w:t>First the US started using exc</w:t>
      </w:r>
      <w:r w:rsidR="00C022D2" w:rsidRPr="003722C3">
        <w:rPr>
          <w:sz w:val="20"/>
          <w:szCs w:val="20"/>
        </w:rPr>
        <w:t>ise taxes on liquor, carriages, slaves, and real property</w:t>
      </w:r>
    </w:p>
    <w:p w:rsidR="00C022D2" w:rsidRPr="003722C3" w:rsidRDefault="00C022D2" w:rsidP="001601AB">
      <w:pPr>
        <w:numPr>
          <w:ilvl w:val="2"/>
          <w:numId w:val="2"/>
        </w:numPr>
        <w:rPr>
          <w:b/>
          <w:sz w:val="20"/>
          <w:szCs w:val="20"/>
        </w:rPr>
      </w:pPr>
      <w:r w:rsidRPr="003722C3">
        <w:rPr>
          <w:sz w:val="20"/>
          <w:szCs w:val="20"/>
        </w:rPr>
        <w:t>Jefferson repealed taxes; tariffs became the federal revenue source</w:t>
      </w:r>
    </w:p>
    <w:p w:rsidR="00C022D2" w:rsidRPr="003722C3" w:rsidRDefault="00C022D2" w:rsidP="001601AB">
      <w:pPr>
        <w:numPr>
          <w:ilvl w:val="2"/>
          <w:numId w:val="2"/>
        </w:numPr>
        <w:rPr>
          <w:b/>
          <w:sz w:val="20"/>
          <w:szCs w:val="20"/>
        </w:rPr>
      </w:pPr>
      <w:r w:rsidRPr="003722C3">
        <w:rPr>
          <w:sz w:val="20"/>
          <w:szCs w:val="20"/>
        </w:rPr>
        <w:t>Income tax re-administered as flat tax in 1894</w:t>
      </w:r>
    </w:p>
    <w:p w:rsidR="001A245A" w:rsidRPr="003722C3" w:rsidRDefault="001A245A" w:rsidP="001A245A">
      <w:pPr>
        <w:numPr>
          <w:ilvl w:val="3"/>
          <w:numId w:val="2"/>
        </w:numPr>
        <w:rPr>
          <w:b/>
          <w:sz w:val="20"/>
          <w:szCs w:val="20"/>
        </w:rPr>
      </w:pPr>
      <w:r w:rsidRPr="003722C3">
        <w:rPr>
          <w:sz w:val="20"/>
          <w:szCs w:val="20"/>
        </w:rPr>
        <w:t>Constitutional challenge</w:t>
      </w:r>
      <w:r w:rsidRPr="003722C3">
        <w:rPr>
          <w:b/>
          <w:sz w:val="20"/>
          <w:szCs w:val="20"/>
        </w:rPr>
        <w:t xml:space="preserve"> </w:t>
      </w:r>
      <w:r w:rsidRPr="003722C3">
        <w:rPr>
          <w:sz w:val="20"/>
          <w:szCs w:val="20"/>
        </w:rPr>
        <w:t xml:space="preserve"> based on mandate that direct taxes on states must be apportioned to states based on population</w:t>
      </w:r>
    </w:p>
    <w:p w:rsidR="001A245A" w:rsidRPr="003722C3" w:rsidRDefault="001A245A" w:rsidP="001A245A">
      <w:pPr>
        <w:numPr>
          <w:ilvl w:val="4"/>
          <w:numId w:val="2"/>
        </w:numPr>
        <w:rPr>
          <w:b/>
          <w:sz w:val="20"/>
          <w:szCs w:val="20"/>
        </w:rPr>
      </w:pPr>
      <w:r w:rsidRPr="003722C3">
        <w:rPr>
          <w:sz w:val="20"/>
          <w:szCs w:val="20"/>
        </w:rPr>
        <w:t xml:space="preserve">No one knows </w:t>
      </w:r>
      <w:r w:rsidR="003558B1" w:rsidRPr="003722C3">
        <w:rPr>
          <w:sz w:val="20"/>
          <w:szCs w:val="20"/>
        </w:rPr>
        <w:t xml:space="preserve">exactly </w:t>
      </w:r>
      <w:r w:rsidRPr="003722C3">
        <w:rPr>
          <w:sz w:val="20"/>
          <w:szCs w:val="20"/>
        </w:rPr>
        <w:t>what a “direct tax” is</w:t>
      </w:r>
    </w:p>
    <w:p w:rsidR="001A245A" w:rsidRPr="003722C3" w:rsidRDefault="003558B1" w:rsidP="003558B1">
      <w:pPr>
        <w:numPr>
          <w:ilvl w:val="4"/>
          <w:numId w:val="2"/>
        </w:numPr>
        <w:rPr>
          <w:b/>
          <w:sz w:val="20"/>
          <w:szCs w:val="20"/>
        </w:rPr>
      </w:pPr>
      <w:r w:rsidRPr="003722C3">
        <w:rPr>
          <w:sz w:val="20"/>
          <w:szCs w:val="20"/>
        </w:rPr>
        <w:t>It is agreed that a head tax—flat amount on everyone—is a direct tax</w:t>
      </w:r>
    </w:p>
    <w:p w:rsidR="009D5F6C" w:rsidRPr="009D5F6C" w:rsidRDefault="003558B1" w:rsidP="009D5F6C">
      <w:pPr>
        <w:numPr>
          <w:ilvl w:val="4"/>
          <w:numId w:val="2"/>
        </w:numPr>
        <w:rPr>
          <w:b/>
          <w:sz w:val="20"/>
          <w:szCs w:val="20"/>
        </w:rPr>
      </w:pPr>
      <w:r w:rsidRPr="003722C3">
        <w:rPr>
          <w:sz w:val="20"/>
          <w:szCs w:val="20"/>
        </w:rPr>
        <w:t>Problem is that if you apportion income tax on the basis of population, people in different states would pay different rates</w:t>
      </w:r>
      <w:r w:rsidR="009E1DAE" w:rsidRPr="003722C3">
        <w:rPr>
          <w:sz w:val="20"/>
          <w:szCs w:val="20"/>
        </w:rPr>
        <w:t>; people in poorer states would pay a higher tax rate</w:t>
      </w:r>
      <w:bookmarkStart w:id="8" w:name="_Toc153030779"/>
      <w:bookmarkStart w:id="9" w:name="_Toc154117983"/>
      <w:bookmarkStart w:id="10" w:name="_Toc154331068"/>
    </w:p>
    <w:p w:rsidR="009D5F6C" w:rsidRDefault="009D5F6C" w:rsidP="00CC6D2B">
      <w:pPr>
        <w:numPr>
          <w:ilvl w:val="1"/>
          <w:numId w:val="2"/>
        </w:numPr>
        <w:outlineLvl w:val="1"/>
        <w:rPr>
          <w:b/>
          <w:sz w:val="20"/>
          <w:szCs w:val="20"/>
        </w:rPr>
      </w:pPr>
      <w:bookmarkStart w:id="11" w:name="_Toc342887696"/>
      <w:r>
        <w:rPr>
          <w:b/>
          <w:sz w:val="20"/>
          <w:szCs w:val="20"/>
        </w:rPr>
        <w:t xml:space="preserve">Gross income </w:t>
      </w:r>
      <w:r w:rsidRPr="009D5F6C">
        <w:rPr>
          <w:b/>
          <w:sz w:val="20"/>
          <w:szCs w:val="20"/>
          <w:highlight w:val="cyan"/>
        </w:rPr>
        <w:t>§61</w:t>
      </w:r>
      <w:bookmarkEnd w:id="11"/>
    </w:p>
    <w:p w:rsidR="009D5F6C" w:rsidRDefault="009D5F6C" w:rsidP="009D5F6C">
      <w:pPr>
        <w:numPr>
          <w:ilvl w:val="2"/>
          <w:numId w:val="2"/>
        </w:numPr>
        <w:outlineLvl w:val="1"/>
        <w:rPr>
          <w:b/>
          <w:sz w:val="20"/>
          <w:szCs w:val="20"/>
        </w:rPr>
      </w:pPr>
      <w:bookmarkStart w:id="12" w:name="_Toc342887697"/>
      <w:r w:rsidRPr="009D5F6C">
        <w:rPr>
          <w:sz w:val="20"/>
          <w:szCs w:val="20"/>
        </w:rPr>
        <w:t>GI includes all income from whatever sources derived. Income from compensation, dividends, gains from dealings in property, and discharge of debt are common types. However, particular code sections exclude certain types of income from GI</w:t>
      </w:r>
      <w:bookmarkEnd w:id="12"/>
    </w:p>
    <w:p w:rsidR="00945DAC" w:rsidRPr="003722C3" w:rsidRDefault="00945DAC" w:rsidP="00945DAC">
      <w:pPr>
        <w:numPr>
          <w:ilvl w:val="1"/>
          <w:numId w:val="2"/>
        </w:numPr>
        <w:outlineLvl w:val="1"/>
        <w:rPr>
          <w:sz w:val="20"/>
          <w:szCs w:val="20"/>
        </w:rPr>
      </w:pPr>
      <w:bookmarkStart w:id="13" w:name="_Toc342888051"/>
      <w:bookmarkStart w:id="14" w:name="_Toc342887698"/>
      <w:r w:rsidRPr="003722C3">
        <w:rPr>
          <w:b/>
          <w:sz w:val="20"/>
          <w:szCs w:val="20"/>
        </w:rPr>
        <w:t>Four ways Congress preferences types of income w/tax</w:t>
      </w:r>
      <w:bookmarkEnd w:id="13"/>
    </w:p>
    <w:p w:rsidR="00945DAC" w:rsidRPr="003722C3" w:rsidRDefault="00945DAC" w:rsidP="00945DAC">
      <w:pPr>
        <w:numPr>
          <w:ilvl w:val="2"/>
          <w:numId w:val="2"/>
        </w:numPr>
        <w:rPr>
          <w:sz w:val="20"/>
          <w:szCs w:val="20"/>
        </w:rPr>
      </w:pPr>
      <w:r w:rsidRPr="003722C3">
        <w:rPr>
          <w:sz w:val="20"/>
          <w:szCs w:val="20"/>
        </w:rPr>
        <w:t>Exclude something from gross income (§</w:t>
      </w:r>
      <w:r w:rsidRPr="003722C3">
        <w:rPr>
          <w:sz w:val="20"/>
          <w:szCs w:val="20"/>
          <w:highlight w:val="cyan"/>
        </w:rPr>
        <w:t>119</w:t>
      </w:r>
      <w:r w:rsidRPr="003722C3">
        <w:rPr>
          <w:sz w:val="20"/>
          <w:szCs w:val="20"/>
        </w:rPr>
        <w:t>)</w:t>
      </w:r>
    </w:p>
    <w:p w:rsidR="00945DAC" w:rsidRPr="003722C3" w:rsidRDefault="00945DAC" w:rsidP="00945DAC">
      <w:pPr>
        <w:numPr>
          <w:ilvl w:val="2"/>
          <w:numId w:val="2"/>
        </w:numPr>
        <w:rPr>
          <w:sz w:val="20"/>
          <w:szCs w:val="20"/>
        </w:rPr>
      </w:pPr>
      <w:r w:rsidRPr="003722C3">
        <w:rPr>
          <w:sz w:val="20"/>
          <w:szCs w:val="20"/>
        </w:rPr>
        <w:t>Allow a deduction (§</w:t>
      </w:r>
      <w:r w:rsidRPr="003722C3">
        <w:rPr>
          <w:sz w:val="20"/>
          <w:szCs w:val="20"/>
          <w:highlight w:val="cyan"/>
        </w:rPr>
        <w:t>170</w:t>
      </w:r>
      <w:r w:rsidRPr="003722C3">
        <w:rPr>
          <w:sz w:val="20"/>
          <w:szCs w:val="20"/>
        </w:rPr>
        <w:t>)</w:t>
      </w:r>
    </w:p>
    <w:p w:rsidR="00945DAC" w:rsidRPr="003722C3" w:rsidRDefault="00945DAC" w:rsidP="00945DAC">
      <w:pPr>
        <w:numPr>
          <w:ilvl w:val="2"/>
          <w:numId w:val="2"/>
        </w:numPr>
        <w:rPr>
          <w:sz w:val="20"/>
          <w:szCs w:val="20"/>
        </w:rPr>
      </w:pPr>
      <w:r w:rsidRPr="003722C3">
        <w:rPr>
          <w:sz w:val="20"/>
          <w:szCs w:val="20"/>
        </w:rPr>
        <w:t>Allow a tax credit (§</w:t>
      </w:r>
      <w:r w:rsidRPr="003722C3">
        <w:rPr>
          <w:sz w:val="20"/>
          <w:szCs w:val="20"/>
          <w:highlight w:val="cyan"/>
        </w:rPr>
        <w:t>24</w:t>
      </w:r>
      <w:r w:rsidRPr="003722C3">
        <w:rPr>
          <w:sz w:val="20"/>
          <w:szCs w:val="20"/>
        </w:rPr>
        <w:t>)</w:t>
      </w:r>
    </w:p>
    <w:p w:rsidR="00945DAC" w:rsidRPr="00945DAC" w:rsidRDefault="00945DAC" w:rsidP="00945DAC">
      <w:pPr>
        <w:numPr>
          <w:ilvl w:val="2"/>
          <w:numId w:val="2"/>
        </w:numPr>
        <w:outlineLvl w:val="1"/>
        <w:rPr>
          <w:sz w:val="20"/>
          <w:szCs w:val="20"/>
        </w:rPr>
      </w:pPr>
      <w:r w:rsidRPr="00945DAC">
        <w:rPr>
          <w:sz w:val="20"/>
          <w:szCs w:val="20"/>
        </w:rPr>
        <w:t>Impose tax at a lower rate on certain classes of income: this is the current approach w/capital gains</w:t>
      </w:r>
    </w:p>
    <w:p w:rsidR="009D5F6C" w:rsidRDefault="009D5F6C" w:rsidP="00CC6D2B">
      <w:pPr>
        <w:numPr>
          <w:ilvl w:val="1"/>
          <w:numId w:val="2"/>
        </w:numPr>
        <w:outlineLvl w:val="1"/>
        <w:rPr>
          <w:b/>
          <w:sz w:val="20"/>
          <w:szCs w:val="20"/>
        </w:rPr>
      </w:pPr>
      <w:r>
        <w:rPr>
          <w:b/>
          <w:sz w:val="20"/>
          <w:szCs w:val="20"/>
        </w:rPr>
        <w:t>Deductions</w:t>
      </w:r>
      <w:bookmarkEnd w:id="14"/>
    </w:p>
    <w:p w:rsidR="009D5F6C" w:rsidRDefault="009D5F6C" w:rsidP="009D5F6C">
      <w:pPr>
        <w:numPr>
          <w:ilvl w:val="2"/>
          <w:numId w:val="2"/>
        </w:numPr>
        <w:outlineLvl w:val="1"/>
        <w:rPr>
          <w:b/>
          <w:sz w:val="20"/>
          <w:szCs w:val="20"/>
        </w:rPr>
      </w:pPr>
      <w:bookmarkStart w:id="15" w:name="_Toc342887699"/>
      <w:r>
        <w:rPr>
          <w:b/>
          <w:sz w:val="20"/>
          <w:szCs w:val="20"/>
        </w:rPr>
        <w:t>Subtractions from income in computing taxable income. There are two type of deductions</w:t>
      </w:r>
      <w:bookmarkEnd w:id="15"/>
    </w:p>
    <w:p w:rsidR="009D5F6C" w:rsidRDefault="009D5F6C" w:rsidP="009D5F6C">
      <w:pPr>
        <w:numPr>
          <w:ilvl w:val="3"/>
          <w:numId w:val="2"/>
        </w:numPr>
        <w:outlineLvl w:val="1"/>
        <w:rPr>
          <w:sz w:val="20"/>
          <w:szCs w:val="20"/>
        </w:rPr>
      </w:pPr>
      <w:bookmarkStart w:id="16" w:name="_Toc342887700"/>
      <w:r w:rsidRPr="009D5F6C">
        <w:rPr>
          <w:sz w:val="20"/>
          <w:szCs w:val="20"/>
        </w:rPr>
        <w:t>Deductions from GI in computing AGI: Certain expenditures are deducted (subtracted) from GI in computing AGI</w:t>
      </w:r>
      <w:bookmarkEnd w:id="16"/>
    </w:p>
    <w:p w:rsidR="009D5F6C" w:rsidRPr="009D5F6C" w:rsidRDefault="009D5F6C" w:rsidP="009D5F6C">
      <w:pPr>
        <w:numPr>
          <w:ilvl w:val="3"/>
          <w:numId w:val="2"/>
        </w:numPr>
        <w:outlineLvl w:val="1"/>
        <w:rPr>
          <w:sz w:val="20"/>
          <w:szCs w:val="20"/>
        </w:rPr>
      </w:pPr>
      <w:bookmarkStart w:id="17" w:name="_Toc342887701"/>
      <w:r>
        <w:rPr>
          <w:sz w:val="20"/>
          <w:szCs w:val="20"/>
        </w:rPr>
        <w:t xml:space="preserve">Deductions from AGI in computing taxable income: The TP subtracts his or her personal exemptions and then </w:t>
      </w:r>
      <w:proofErr w:type="gramStart"/>
      <w:r>
        <w:rPr>
          <w:sz w:val="20"/>
          <w:szCs w:val="20"/>
        </w:rPr>
        <w:t>take</w:t>
      </w:r>
      <w:proofErr w:type="gramEnd"/>
      <w:r>
        <w:rPr>
          <w:sz w:val="20"/>
          <w:szCs w:val="20"/>
        </w:rPr>
        <w:t xml:space="preserve"> the larger of either the standard deduction or the itemized deduction. The standard deduction is a statutorily set amount, and the itemized deduction is the sum of all allowable itemized deductions.</w:t>
      </w:r>
      <w:bookmarkEnd w:id="17"/>
    </w:p>
    <w:p w:rsidR="009C0BFC" w:rsidRPr="003722C3" w:rsidRDefault="003C0113" w:rsidP="00CC6D2B">
      <w:pPr>
        <w:numPr>
          <w:ilvl w:val="1"/>
          <w:numId w:val="2"/>
        </w:numPr>
        <w:outlineLvl w:val="1"/>
        <w:rPr>
          <w:b/>
          <w:sz w:val="20"/>
          <w:szCs w:val="20"/>
        </w:rPr>
      </w:pPr>
      <w:bookmarkStart w:id="18" w:name="_Toc342887702"/>
      <w:r w:rsidRPr="003722C3">
        <w:rPr>
          <w:b/>
          <w:sz w:val="20"/>
          <w:szCs w:val="20"/>
        </w:rPr>
        <w:t>Taxable Income</w:t>
      </w:r>
      <w:bookmarkEnd w:id="8"/>
      <w:bookmarkEnd w:id="9"/>
      <w:bookmarkEnd w:id="10"/>
      <w:bookmarkEnd w:id="18"/>
    </w:p>
    <w:p w:rsidR="009C0BFC" w:rsidRPr="003722C3" w:rsidRDefault="009C0BFC" w:rsidP="009C0BFC">
      <w:pPr>
        <w:numPr>
          <w:ilvl w:val="2"/>
          <w:numId w:val="2"/>
        </w:numPr>
        <w:rPr>
          <w:b/>
          <w:sz w:val="20"/>
          <w:szCs w:val="20"/>
        </w:rPr>
      </w:pPr>
      <w:r w:rsidRPr="003722C3">
        <w:rPr>
          <w:sz w:val="20"/>
          <w:szCs w:val="20"/>
          <w:highlight w:val="cyan"/>
        </w:rPr>
        <w:t>§63(a)</w:t>
      </w:r>
      <w:r w:rsidRPr="003722C3">
        <w:rPr>
          <w:sz w:val="20"/>
          <w:szCs w:val="20"/>
        </w:rPr>
        <w:t xml:space="preserve">: for individuals who don’t itemize their deductions, </w:t>
      </w:r>
      <w:r w:rsidR="003C0113" w:rsidRPr="003722C3">
        <w:rPr>
          <w:sz w:val="20"/>
          <w:szCs w:val="20"/>
        </w:rPr>
        <w:t>it is adjusted income minus deductions</w:t>
      </w:r>
    </w:p>
    <w:p w:rsidR="003C0113" w:rsidRPr="003722C3" w:rsidRDefault="003C0113" w:rsidP="009C0BFC">
      <w:pPr>
        <w:numPr>
          <w:ilvl w:val="2"/>
          <w:numId w:val="2"/>
        </w:numPr>
        <w:rPr>
          <w:b/>
          <w:sz w:val="20"/>
          <w:szCs w:val="20"/>
        </w:rPr>
      </w:pPr>
      <w:r w:rsidRPr="003722C3">
        <w:rPr>
          <w:sz w:val="20"/>
          <w:szCs w:val="20"/>
          <w:highlight w:val="cyan"/>
        </w:rPr>
        <w:t>§63(b):</w:t>
      </w:r>
      <w:r w:rsidRPr="003722C3">
        <w:rPr>
          <w:sz w:val="20"/>
          <w:szCs w:val="20"/>
        </w:rPr>
        <w:t xml:space="preserve"> for individuals who do itemize, it is gross income minus deductions allowed.</w:t>
      </w:r>
    </w:p>
    <w:p w:rsidR="00947303" w:rsidRPr="003722C3" w:rsidRDefault="003C0113" w:rsidP="00947303">
      <w:pPr>
        <w:numPr>
          <w:ilvl w:val="2"/>
          <w:numId w:val="2"/>
        </w:numPr>
        <w:rPr>
          <w:b/>
          <w:sz w:val="20"/>
          <w:szCs w:val="20"/>
        </w:rPr>
      </w:pPr>
      <w:r w:rsidRPr="003722C3">
        <w:rPr>
          <w:sz w:val="20"/>
          <w:szCs w:val="20"/>
          <w:highlight w:val="cyan"/>
        </w:rPr>
        <w:t>§62(a):</w:t>
      </w:r>
      <w:r w:rsidRPr="003722C3">
        <w:rPr>
          <w:sz w:val="20"/>
          <w:szCs w:val="20"/>
        </w:rPr>
        <w:t xml:space="preserve"> adjusted gross income is gross income minus deductions</w:t>
      </w:r>
    </w:p>
    <w:p w:rsidR="005C0537" w:rsidRPr="003722C3" w:rsidRDefault="005C0537" w:rsidP="00947303">
      <w:pPr>
        <w:numPr>
          <w:ilvl w:val="2"/>
          <w:numId w:val="2"/>
        </w:numPr>
        <w:rPr>
          <w:b/>
          <w:sz w:val="20"/>
          <w:szCs w:val="20"/>
        </w:rPr>
      </w:pPr>
      <w:r w:rsidRPr="003722C3">
        <w:rPr>
          <w:sz w:val="20"/>
          <w:szCs w:val="20"/>
        </w:rPr>
        <w:t>The rule that applies to the total amount of income of the top rate in your bracket along with all of the lower rates.</w:t>
      </w:r>
    </w:p>
    <w:p w:rsidR="00947303" w:rsidRPr="003722C3" w:rsidRDefault="00947303" w:rsidP="00CC6D2B">
      <w:pPr>
        <w:numPr>
          <w:ilvl w:val="1"/>
          <w:numId w:val="2"/>
        </w:numPr>
        <w:outlineLvl w:val="1"/>
        <w:rPr>
          <w:b/>
          <w:sz w:val="20"/>
          <w:szCs w:val="20"/>
        </w:rPr>
      </w:pPr>
      <w:bookmarkStart w:id="19" w:name="_Toc153030780"/>
      <w:bookmarkStart w:id="20" w:name="_Toc154117984"/>
      <w:bookmarkStart w:id="21" w:name="_Toc154331069"/>
      <w:bookmarkStart w:id="22" w:name="_Toc342887703"/>
      <w:r w:rsidRPr="003722C3">
        <w:rPr>
          <w:b/>
          <w:sz w:val="20"/>
          <w:szCs w:val="20"/>
        </w:rPr>
        <w:t>Taxpayers: Categories</w:t>
      </w:r>
      <w:bookmarkEnd w:id="19"/>
      <w:bookmarkEnd w:id="20"/>
      <w:bookmarkEnd w:id="21"/>
      <w:bookmarkEnd w:id="22"/>
    </w:p>
    <w:p w:rsidR="00947303" w:rsidRPr="003722C3" w:rsidRDefault="00947303" w:rsidP="00947303">
      <w:pPr>
        <w:numPr>
          <w:ilvl w:val="2"/>
          <w:numId w:val="2"/>
        </w:numPr>
        <w:rPr>
          <w:b/>
          <w:sz w:val="20"/>
          <w:szCs w:val="20"/>
        </w:rPr>
      </w:pPr>
      <w:r w:rsidRPr="003722C3">
        <w:rPr>
          <w:sz w:val="20"/>
          <w:szCs w:val="20"/>
        </w:rPr>
        <w:t>Married individuals filing jointly</w:t>
      </w:r>
    </w:p>
    <w:p w:rsidR="00947303" w:rsidRPr="003722C3" w:rsidRDefault="00947303" w:rsidP="00947303">
      <w:pPr>
        <w:numPr>
          <w:ilvl w:val="2"/>
          <w:numId w:val="2"/>
        </w:numPr>
        <w:rPr>
          <w:b/>
          <w:sz w:val="20"/>
          <w:szCs w:val="20"/>
        </w:rPr>
      </w:pPr>
      <w:r w:rsidRPr="003722C3">
        <w:rPr>
          <w:sz w:val="20"/>
          <w:szCs w:val="20"/>
        </w:rPr>
        <w:t>Heads of Household</w:t>
      </w:r>
    </w:p>
    <w:p w:rsidR="00947303" w:rsidRPr="003722C3" w:rsidRDefault="00947303" w:rsidP="00947303">
      <w:pPr>
        <w:numPr>
          <w:ilvl w:val="2"/>
          <w:numId w:val="2"/>
        </w:numPr>
        <w:rPr>
          <w:b/>
          <w:sz w:val="20"/>
          <w:szCs w:val="20"/>
        </w:rPr>
      </w:pPr>
      <w:r w:rsidRPr="003722C3">
        <w:rPr>
          <w:sz w:val="20"/>
          <w:szCs w:val="20"/>
        </w:rPr>
        <w:t>Single Individuals</w:t>
      </w:r>
    </w:p>
    <w:p w:rsidR="00947303" w:rsidRPr="003722C3" w:rsidRDefault="00947303" w:rsidP="00947303">
      <w:pPr>
        <w:numPr>
          <w:ilvl w:val="2"/>
          <w:numId w:val="2"/>
        </w:numPr>
        <w:rPr>
          <w:b/>
          <w:sz w:val="20"/>
          <w:szCs w:val="20"/>
        </w:rPr>
      </w:pPr>
      <w:r w:rsidRPr="003722C3">
        <w:rPr>
          <w:sz w:val="20"/>
          <w:szCs w:val="20"/>
        </w:rPr>
        <w:t>Married individuals filing separately</w:t>
      </w:r>
    </w:p>
    <w:p w:rsidR="00026AF0" w:rsidRPr="003722C3" w:rsidRDefault="009E1DAE" w:rsidP="00CC6D2B">
      <w:pPr>
        <w:numPr>
          <w:ilvl w:val="1"/>
          <w:numId w:val="2"/>
        </w:numPr>
        <w:outlineLvl w:val="1"/>
        <w:rPr>
          <w:b/>
          <w:sz w:val="20"/>
          <w:szCs w:val="20"/>
        </w:rPr>
      </w:pPr>
      <w:bookmarkStart w:id="23" w:name="_Toc154117985"/>
      <w:bookmarkStart w:id="24" w:name="_Toc154331070"/>
      <w:bookmarkStart w:id="25" w:name="_Toc342887704"/>
      <w:bookmarkStart w:id="26" w:name="_Toc153030781"/>
      <w:r w:rsidRPr="003722C3">
        <w:rPr>
          <w:b/>
          <w:sz w:val="20"/>
          <w:szCs w:val="20"/>
        </w:rPr>
        <w:t>Leisure Time and Income Taxation</w:t>
      </w:r>
      <w:bookmarkEnd w:id="23"/>
      <w:bookmarkEnd w:id="24"/>
      <w:bookmarkEnd w:id="25"/>
      <w:r w:rsidR="00946A7C" w:rsidRPr="003722C3">
        <w:rPr>
          <w:sz w:val="20"/>
          <w:szCs w:val="20"/>
        </w:rPr>
        <w:t xml:space="preserve"> </w:t>
      </w:r>
    </w:p>
    <w:p w:rsidR="009E1DAE" w:rsidRPr="003722C3" w:rsidRDefault="009D5F6C" w:rsidP="00026AF0">
      <w:pPr>
        <w:numPr>
          <w:ilvl w:val="2"/>
          <w:numId w:val="2"/>
        </w:numPr>
        <w:rPr>
          <w:b/>
          <w:sz w:val="20"/>
          <w:szCs w:val="20"/>
        </w:rPr>
      </w:pPr>
      <w:r>
        <w:rPr>
          <w:sz w:val="20"/>
          <w:szCs w:val="20"/>
        </w:rPr>
        <w:t>T</w:t>
      </w:r>
      <w:r w:rsidR="00946A7C" w:rsidRPr="003722C3">
        <w:rPr>
          <w:sz w:val="20"/>
          <w:szCs w:val="20"/>
        </w:rPr>
        <w:t>he extra money you make above normal hours will be taxed at the highest rate in your bracket—this is the most relevant number when thinking about responses to incentives of work v. leisure time.</w:t>
      </w:r>
      <w:bookmarkEnd w:id="26"/>
    </w:p>
    <w:p w:rsidR="009E1DAE" w:rsidRPr="003722C3" w:rsidRDefault="009E1DAE" w:rsidP="00CC6D2B">
      <w:pPr>
        <w:numPr>
          <w:ilvl w:val="1"/>
          <w:numId w:val="2"/>
        </w:numPr>
        <w:outlineLvl w:val="1"/>
        <w:rPr>
          <w:b/>
          <w:sz w:val="20"/>
          <w:szCs w:val="20"/>
        </w:rPr>
      </w:pPr>
      <w:bookmarkStart w:id="27" w:name="_Toc153030782"/>
      <w:bookmarkStart w:id="28" w:name="_Toc154117986"/>
      <w:bookmarkStart w:id="29" w:name="_Toc154331071"/>
      <w:bookmarkStart w:id="30" w:name="_Toc342887705"/>
      <w:r w:rsidRPr="003722C3">
        <w:rPr>
          <w:b/>
          <w:sz w:val="20"/>
          <w:szCs w:val="20"/>
        </w:rPr>
        <w:t>Marriage and Income Taxation</w:t>
      </w:r>
      <w:r w:rsidR="00785102" w:rsidRPr="003722C3">
        <w:rPr>
          <w:b/>
          <w:sz w:val="20"/>
          <w:szCs w:val="20"/>
        </w:rPr>
        <w:t>:</w:t>
      </w:r>
      <w:r w:rsidR="00785102" w:rsidRPr="003722C3">
        <w:rPr>
          <w:sz w:val="20"/>
          <w:szCs w:val="20"/>
        </w:rPr>
        <w:t xml:space="preserve"> COME BACK TO THIS DURING INCOME ATTRIBUTION</w:t>
      </w:r>
      <w:bookmarkEnd w:id="27"/>
      <w:bookmarkEnd w:id="28"/>
      <w:bookmarkEnd w:id="29"/>
      <w:bookmarkEnd w:id="30"/>
    </w:p>
    <w:p w:rsidR="00F72B22" w:rsidRPr="003722C3" w:rsidRDefault="00F72B22" w:rsidP="00F72B22">
      <w:pPr>
        <w:numPr>
          <w:ilvl w:val="2"/>
          <w:numId w:val="2"/>
        </w:numPr>
        <w:rPr>
          <w:b/>
          <w:sz w:val="20"/>
          <w:szCs w:val="20"/>
        </w:rPr>
      </w:pPr>
      <w:r w:rsidRPr="003722C3">
        <w:rPr>
          <w:b/>
          <w:sz w:val="20"/>
          <w:szCs w:val="20"/>
        </w:rPr>
        <w:t>Policy:</w:t>
      </w:r>
      <w:r w:rsidRPr="003722C3">
        <w:rPr>
          <w:sz w:val="20"/>
          <w:szCs w:val="20"/>
        </w:rPr>
        <w:t xml:space="preserve"> Should the government be encouraging people to marry or not?  If so, should they do it through the tax system, in a ways that encourages some people to marry and not others, or encourages the secondary earner not to work?</w:t>
      </w:r>
    </w:p>
    <w:p w:rsidR="00F72B22" w:rsidRPr="003722C3" w:rsidRDefault="00F72B22" w:rsidP="00F72B22">
      <w:pPr>
        <w:numPr>
          <w:ilvl w:val="3"/>
          <w:numId w:val="2"/>
        </w:numPr>
        <w:rPr>
          <w:b/>
          <w:sz w:val="20"/>
          <w:szCs w:val="20"/>
        </w:rPr>
      </w:pPr>
      <w:r w:rsidRPr="003722C3">
        <w:rPr>
          <w:sz w:val="20"/>
          <w:szCs w:val="20"/>
        </w:rPr>
        <w:t>Bush Tax Cuts did provide some relief to the marriage penalty but only at the expense of increasing the marriage bonus/the penalty on the high wage earner staying single.</w:t>
      </w:r>
    </w:p>
    <w:p w:rsidR="007A05C6" w:rsidRPr="003722C3" w:rsidRDefault="007A05C6" w:rsidP="00F72B22">
      <w:pPr>
        <w:numPr>
          <w:ilvl w:val="3"/>
          <w:numId w:val="2"/>
        </w:numPr>
        <w:rPr>
          <w:b/>
          <w:sz w:val="20"/>
          <w:szCs w:val="20"/>
        </w:rPr>
      </w:pPr>
      <w:r w:rsidRPr="003722C3">
        <w:rPr>
          <w:sz w:val="20"/>
          <w:szCs w:val="20"/>
        </w:rPr>
        <w:t>It is impossible for the federal tax code to be neutral on marriage encouragement with the progressive rates structure and commitment to treating all married couples the same regardless of each spouse’s contribution</w:t>
      </w:r>
    </w:p>
    <w:p w:rsidR="007A05C6" w:rsidRPr="003722C3" w:rsidRDefault="007A05C6" w:rsidP="00CC6D2B">
      <w:pPr>
        <w:numPr>
          <w:ilvl w:val="1"/>
          <w:numId w:val="2"/>
        </w:numPr>
        <w:outlineLvl w:val="1"/>
        <w:rPr>
          <w:b/>
          <w:sz w:val="20"/>
          <w:szCs w:val="20"/>
        </w:rPr>
      </w:pPr>
      <w:bookmarkStart w:id="31" w:name="_Toc153030783"/>
      <w:bookmarkStart w:id="32" w:name="_Toc154117987"/>
      <w:bookmarkStart w:id="33" w:name="_Toc154331072"/>
      <w:bookmarkStart w:id="34" w:name="_Toc342887706"/>
      <w:r w:rsidRPr="003722C3">
        <w:rPr>
          <w:b/>
          <w:sz w:val="20"/>
          <w:szCs w:val="20"/>
        </w:rPr>
        <w:t>Paying Taxes</w:t>
      </w:r>
      <w:bookmarkEnd w:id="31"/>
      <w:bookmarkEnd w:id="32"/>
      <w:bookmarkEnd w:id="33"/>
      <w:bookmarkEnd w:id="34"/>
    </w:p>
    <w:p w:rsidR="004B3280" w:rsidRPr="003722C3" w:rsidRDefault="004B3280" w:rsidP="004B3280">
      <w:pPr>
        <w:numPr>
          <w:ilvl w:val="2"/>
          <w:numId w:val="2"/>
        </w:numPr>
        <w:rPr>
          <w:b/>
          <w:sz w:val="20"/>
          <w:szCs w:val="20"/>
        </w:rPr>
      </w:pPr>
      <w:r w:rsidRPr="003722C3">
        <w:rPr>
          <w:b/>
          <w:sz w:val="20"/>
          <w:szCs w:val="20"/>
        </w:rPr>
        <w:t>Procedure</w:t>
      </w:r>
    </w:p>
    <w:p w:rsidR="004B3280" w:rsidRPr="003722C3" w:rsidRDefault="004B3280" w:rsidP="004B3280">
      <w:pPr>
        <w:numPr>
          <w:ilvl w:val="3"/>
          <w:numId w:val="2"/>
        </w:numPr>
        <w:rPr>
          <w:b/>
          <w:sz w:val="20"/>
          <w:szCs w:val="20"/>
        </w:rPr>
      </w:pPr>
      <w:r w:rsidRPr="003722C3">
        <w:rPr>
          <w:sz w:val="20"/>
          <w:szCs w:val="20"/>
        </w:rPr>
        <w:t>TP files a return with IRS service center</w:t>
      </w:r>
    </w:p>
    <w:p w:rsidR="004B3280" w:rsidRPr="003722C3" w:rsidRDefault="004B3280" w:rsidP="004B3280">
      <w:pPr>
        <w:numPr>
          <w:ilvl w:val="3"/>
          <w:numId w:val="2"/>
        </w:numPr>
        <w:rPr>
          <w:b/>
          <w:sz w:val="20"/>
          <w:szCs w:val="20"/>
        </w:rPr>
      </w:pPr>
      <w:r w:rsidRPr="003722C3">
        <w:rPr>
          <w:sz w:val="20"/>
          <w:szCs w:val="20"/>
        </w:rPr>
        <w:t>Potential audit</w:t>
      </w:r>
    </w:p>
    <w:p w:rsidR="004B3280" w:rsidRPr="003722C3" w:rsidRDefault="004B3280" w:rsidP="004B3280">
      <w:pPr>
        <w:numPr>
          <w:ilvl w:val="3"/>
          <w:numId w:val="2"/>
        </w:numPr>
        <w:rPr>
          <w:b/>
          <w:sz w:val="20"/>
          <w:szCs w:val="20"/>
        </w:rPr>
      </w:pPr>
      <w:r w:rsidRPr="003722C3">
        <w:rPr>
          <w:sz w:val="20"/>
          <w:szCs w:val="20"/>
        </w:rPr>
        <w:t>Potential appeal to IRS appeals office</w:t>
      </w:r>
    </w:p>
    <w:p w:rsidR="004B3280" w:rsidRPr="003722C3" w:rsidRDefault="004B3280" w:rsidP="004B3280">
      <w:pPr>
        <w:numPr>
          <w:ilvl w:val="3"/>
          <w:numId w:val="2"/>
        </w:numPr>
        <w:rPr>
          <w:b/>
          <w:sz w:val="20"/>
          <w:szCs w:val="20"/>
        </w:rPr>
      </w:pPr>
      <w:r w:rsidRPr="003722C3">
        <w:rPr>
          <w:sz w:val="20"/>
          <w:szCs w:val="20"/>
        </w:rPr>
        <w:lastRenderedPageBreak/>
        <w:t xml:space="preserve">If TP fails, can litigate in </w:t>
      </w:r>
    </w:p>
    <w:p w:rsidR="004B3280" w:rsidRPr="003722C3" w:rsidRDefault="004B3280" w:rsidP="004B3280">
      <w:pPr>
        <w:numPr>
          <w:ilvl w:val="4"/>
          <w:numId w:val="2"/>
        </w:numPr>
        <w:rPr>
          <w:b/>
          <w:sz w:val="20"/>
          <w:szCs w:val="20"/>
        </w:rPr>
      </w:pPr>
      <w:r w:rsidRPr="003722C3">
        <w:rPr>
          <w:sz w:val="20"/>
          <w:szCs w:val="20"/>
        </w:rPr>
        <w:t>US Tax Court: appealable to US Court of Appeals</w:t>
      </w:r>
    </w:p>
    <w:p w:rsidR="0080541D" w:rsidRPr="003722C3" w:rsidRDefault="0080541D" w:rsidP="0080541D">
      <w:pPr>
        <w:numPr>
          <w:ilvl w:val="5"/>
          <w:numId w:val="2"/>
        </w:numPr>
        <w:rPr>
          <w:b/>
          <w:sz w:val="20"/>
          <w:szCs w:val="20"/>
        </w:rPr>
      </w:pPr>
      <w:r w:rsidRPr="003722C3">
        <w:rPr>
          <w:sz w:val="20"/>
          <w:szCs w:val="20"/>
        </w:rPr>
        <w:t>If you sue here, don’t have to pay first and then sue for a refund—you can refuse to pay until it rules</w:t>
      </w:r>
    </w:p>
    <w:p w:rsidR="0080541D" w:rsidRPr="003722C3" w:rsidRDefault="0080541D" w:rsidP="0080541D">
      <w:pPr>
        <w:numPr>
          <w:ilvl w:val="5"/>
          <w:numId w:val="2"/>
        </w:numPr>
        <w:rPr>
          <w:b/>
          <w:sz w:val="20"/>
          <w:szCs w:val="20"/>
        </w:rPr>
      </w:pPr>
      <w:r w:rsidRPr="003722C3">
        <w:rPr>
          <w:sz w:val="20"/>
          <w:szCs w:val="20"/>
        </w:rPr>
        <w:t>No right to a jury trial here</w:t>
      </w:r>
    </w:p>
    <w:p w:rsidR="0080541D" w:rsidRPr="003722C3" w:rsidRDefault="0080541D" w:rsidP="0080541D">
      <w:pPr>
        <w:numPr>
          <w:ilvl w:val="5"/>
          <w:numId w:val="2"/>
        </w:numPr>
        <w:rPr>
          <w:b/>
          <w:sz w:val="20"/>
          <w:szCs w:val="20"/>
        </w:rPr>
      </w:pPr>
      <w:r w:rsidRPr="003722C3">
        <w:rPr>
          <w:sz w:val="20"/>
          <w:szCs w:val="20"/>
        </w:rPr>
        <w:t>Article I judge</w:t>
      </w:r>
    </w:p>
    <w:p w:rsidR="0080541D" w:rsidRPr="003722C3" w:rsidRDefault="0080541D" w:rsidP="0080541D">
      <w:pPr>
        <w:numPr>
          <w:ilvl w:val="5"/>
          <w:numId w:val="2"/>
        </w:numPr>
        <w:rPr>
          <w:b/>
          <w:sz w:val="20"/>
          <w:szCs w:val="20"/>
        </w:rPr>
      </w:pPr>
      <w:r w:rsidRPr="003722C3">
        <w:rPr>
          <w:sz w:val="20"/>
          <w:szCs w:val="20"/>
        </w:rPr>
        <w:t>Will follow the law of the Circuit where TP lives</w:t>
      </w:r>
    </w:p>
    <w:p w:rsidR="004B3280" w:rsidRPr="003722C3" w:rsidRDefault="004B3280" w:rsidP="004B3280">
      <w:pPr>
        <w:numPr>
          <w:ilvl w:val="4"/>
          <w:numId w:val="2"/>
        </w:numPr>
        <w:rPr>
          <w:b/>
          <w:sz w:val="20"/>
          <w:szCs w:val="20"/>
        </w:rPr>
      </w:pPr>
      <w:r w:rsidRPr="003722C3">
        <w:rPr>
          <w:sz w:val="20"/>
          <w:szCs w:val="20"/>
        </w:rPr>
        <w:t>US Federal District Court: Appealable to US Court of Appeals</w:t>
      </w:r>
    </w:p>
    <w:p w:rsidR="0080541D" w:rsidRPr="003722C3" w:rsidRDefault="0080541D" w:rsidP="0080541D">
      <w:pPr>
        <w:numPr>
          <w:ilvl w:val="5"/>
          <w:numId w:val="2"/>
        </w:numPr>
        <w:rPr>
          <w:b/>
          <w:sz w:val="20"/>
          <w:szCs w:val="20"/>
        </w:rPr>
      </w:pPr>
      <w:r w:rsidRPr="003722C3">
        <w:rPr>
          <w:sz w:val="20"/>
          <w:szCs w:val="20"/>
        </w:rPr>
        <w:t>Article III court</w:t>
      </w:r>
    </w:p>
    <w:p w:rsidR="0080541D" w:rsidRPr="003722C3" w:rsidRDefault="0080541D" w:rsidP="0080541D">
      <w:pPr>
        <w:numPr>
          <w:ilvl w:val="5"/>
          <w:numId w:val="2"/>
        </w:numPr>
        <w:rPr>
          <w:b/>
          <w:sz w:val="20"/>
          <w:szCs w:val="20"/>
        </w:rPr>
      </w:pPr>
      <w:r w:rsidRPr="003722C3">
        <w:rPr>
          <w:sz w:val="20"/>
          <w:szCs w:val="20"/>
        </w:rPr>
        <w:t>Normal civil procedure</w:t>
      </w:r>
    </w:p>
    <w:p w:rsidR="004B3280" w:rsidRPr="003722C3" w:rsidRDefault="004B3280" w:rsidP="004B3280">
      <w:pPr>
        <w:numPr>
          <w:ilvl w:val="4"/>
          <w:numId w:val="2"/>
        </w:numPr>
        <w:rPr>
          <w:b/>
          <w:sz w:val="20"/>
          <w:szCs w:val="20"/>
        </w:rPr>
      </w:pPr>
      <w:r w:rsidRPr="003722C3">
        <w:rPr>
          <w:sz w:val="20"/>
          <w:szCs w:val="20"/>
        </w:rPr>
        <w:t>US Court of Federal Claims: Appealable to Federal Circuit</w:t>
      </w:r>
    </w:p>
    <w:p w:rsidR="0080541D" w:rsidRPr="003722C3" w:rsidRDefault="0080541D" w:rsidP="0080541D">
      <w:pPr>
        <w:numPr>
          <w:ilvl w:val="5"/>
          <w:numId w:val="2"/>
        </w:numPr>
        <w:rPr>
          <w:b/>
          <w:sz w:val="20"/>
          <w:szCs w:val="20"/>
        </w:rPr>
      </w:pPr>
      <w:r w:rsidRPr="003722C3">
        <w:rPr>
          <w:sz w:val="20"/>
          <w:szCs w:val="20"/>
        </w:rPr>
        <w:t>Article I court</w:t>
      </w:r>
    </w:p>
    <w:p w:rsidR="0080541D" w:rsidRPr="00A42D75" w:rsidRDefault="0080541D" w:rsidP="0080541D">
      <w:pPr>
        <w:numPr>
          <w:ilvl w:val="3"/>
          <w:numId w:val="2"/>
        </w:numPr>
        <w:rPr>
          <w:b/>
          <w:sz w:val="20"/>
          <w:szCs w:val="20"/>
        </w:rPr>
      </w:pPr>
      <w:r w:rsidRPr="003722C3">
        <w:rPr>
          <w:sz w:val="20"/>
          <w:szCs w:val="20"/>
        </w:rPr>
        <w:t>If TP fails at that level, can appeal to SCOTUS but only on certiorari</w:t>
      </w:r>
    </w:p>
    <w:p w:rsidR="00A42D75" w:rsidRPr="003722C3" w:rsidRDefault="00A42D75" w:rsidP="00A42D75">
      <w:pPr>
        <w:numPr>
          <w:ilvl w:val="1"/>
          <w:numId w:val="2"/>
        </w:numPr>
        <w:outlineLvl w:val="1"/>
        <w:rPr>
          <w:b/>
          <w:sz w:val="20"/>
          <w:szCs w:val="20"/>
        </w:rPr>
      </w:pPr>
      <w:bookmarkStart w:id="35" w:name="_Toc153030800"/>
      <w:bookmarkStart w:id="36" w:name="_Toc154118005"/>
      <w:bookmarkStart w:id="37" w:name="_Toc154331090"/>
      <w:bookmarkStart w:id="38" w:name="_Toc342887725"/>
      <w:r w:rsidRPr="003722C3">
        <w:rPr>
          <w:b/>
          <w:sz w:val="20"/>
          <w:szCs w:val="20"/>
        </w:rPr>
        <w:t>Time Value of Money</w:t>
      </w:r>
      <w:bookmarkEnd w:id="35"/>
      <w:bookmarkEnd w:id="36"/>
      <w:bookmarkEnd w:id="37"/>
      <w:bookmarkEnd w:id="38"/>
    </w:p>
    <w:p w:rsidR="00A42D75" w:rsidRPr="003722C3" w:rsidRDefault="00A42D75" w:rsidP="00A42D75">
      <w:pPr>
        <w:numPr>
          <w:ilvl w:val="2"/>
          <w:numId w:val="2"/>
        </w:numPr>
        <w:rPr>
          <w:b/>
          <w:sz w:val="20"/>
          <w:szCs w:val="20"/>
        </w:rPr>
      </w:pPr>
      <w:r w:rsidRPr="003722C3">
        <w:rPr>
          <w:sz w:val="20"/>
          <w:szCs w:val="20"/>
        </w:rPr>
        <w:t>It is generally understood to be better to pay taxes in the future than in the present.</w:t>
      </w:r>
    </w:p>
    <w:p w:rsidR="00A42D75" w:rsidRPr="003722C3" w:rsidRDefault="00A42D75" w:rsidP="00A42D75">
      <w:pPr>
        <w:numPr>
          <w:ilvl w:val="2"/>
          <w:numId w:val="2"/>
        </w:numPr>
        <w:rPr>
          <w:b/>
          <w:sz w:val="20"/>
          <w:szCs w:val="20"/>
        </w:rPr>
      </w:pPr>
      <w:r w:rsidRPr="003722C3">
        <w:rPr>
          <w:sz w:val="20"/>
          <w:szCs w:val="20"/>
        </w:rPr>
        <w:t>You can set aside a small amount of money in one year and thirty years later have a lot more; so it is better to pay taxes on a certain amount many years in the future than on the same amount today.</w:t>
      </w:r>
    </w:p>
    <w:p w:rsidR="00A42D75" w:rsidRPr="003722C3" w:rsidRDefault="00A42D75" w:rsidP="00A42D75">
      <w:pPr>
        <w:numPr>
          <w:ilvl w:val="2"/>
          <w:numId w:val="2"/>
        </w:numPr>
        <w:rPr>
          <w:b/>
          <w:sz w:val="20"/>
          <w:szCs w:val="20"/>
        </w:rPr>
      </w:pPr>
      <w:r w:rsidRPr="003722C3">
        <w:rPr>
          <w:sz w:val="20"/>
          <w:szCs w:val="20"/>
        </w:rPr>
        <w:t>The farther in the future you defer it, the less it is worth today (so you want to defer for as long as possible).</w:t>
      </w:r>
    </w:p>
    <w:p w:rsidR="00A42D75" w:rsidRPr="003722C3" w:rsidRDefault="00A42D75" w:rsidP="00A42D75">
      <w:pPr>
        <w:numPr>
          <w:ilvl w:val="2"/>
          <w:numId w:val="2"/>
        </w:numPr>
        <w:rPr>
          <w:b/>
          <w:color w:val="000000"/>
          <w:sz w:val="20"/>
          <w:szCs w:val="20"/>
        </w:rPr>
      </w:pPr>
      <w:r w:rsidRPr="003722C3">
        <w:rPr>
          <w:b/>
          <w:color w:val="000000"/>
          <w:sz w:val="20"/>
          <w:szCs w:val="20"/>
        </w:rPr>
        <w:t xml:space="preserve">Formula: </w:t>
      </w:r>
      <w:r w:rsidRPr="003722C3">
        <w:rPr>
          <w:color w:val="000000"/>
          <w:sz w:val="20"/>
          <w:szCs w:val="20"/>
        </w:rPr>
        <w:t xml:space="preserve">Present Value = Future Value divided by [one plus the interest rate] to the power of the compounding period.  </w:t>
      </w:r>
    </w:p>
    <w:p w:rsidR="00A42D75" w:rsidRPr="003722C3" w:rsidRDefault="00A42D75" w:rsidP="00A42D75">
      <w:pPr>
        <w:numPr>
          <w:ilvl w:val="3"/>
          <w:numId w:val="2"/>
        </w:numPr>
        <w:rPr>
          <w:b/>
          <w:color w:val="000000"/>
          <w:sz w:val="20"/>
          <w:szCs w:val="20"/>
        </w:rPr>
      </w:pPr>
      <w:r w:rsidRPr="003722C3">
        <w:rPr>
          <w:b/>
          <w:color w:val="000000"/>
          <w:sz w:val="20"/>
          <w:szCs w:val="20"/>
        </w:rPr>
        <w:t>Example:</w:t>
      </w:r>
      <w:r w:rsidRPr="003722C3">
        <w:rPr>
          <w:color w:val="000000"/>
          <w:sz w:val="20"/>
          <w:szCs w:val="20"/>
        </w:rPr>
        <w:t xml:space="preserve"> in present dollars, a $25K bill in thirty years costs only $4350 or so.  $25K</w:t>
      </w:r>
      <w:proofErr w:type="gramStart"/>
      <w:r w:rsidRPr="003722C3">
        <w:rPr>
          <w:color w:val="000000"/>
          <w:sz w:val="20"/>
          <w:szCs w:val="20"/>
        </w:rPr>
        <w:t>/(</w:t>
      </w:r>
      <w:proofErr w:type="gramEnd"/>
      <w:r w:rsidRPr="003722C3">
        <w:rPr>
          <w:color w:val="000000"/>
          <w:sz w:val="20"/>
          <w:szCs w:val="20"/>
        </w:rPr>
        <w:t xml:space="preserve">1 + 0.06) to the power of 30 = $4350. </w:t>
      </w:r>
    </w:p>
    <w:p w:rsidR="0080541D" w:rsidRPr="00A42D75" w:rsidRDefault="00A42D75" w:rsidP="0080541D">
      <w:pPr>
        <w:numPr>
          <w:ilvl w:val="3"/>
          <w:numId w:val="2"/>
        </w:numPr>
        <w:rPr>
          <w:b/>
          <w:color w:val="000000"/>
          <w:sz w:val="20"/>
          <w:szCs w:val="20"/>
        </w:rPr>
      </w:pPr>
      <w:r w:rsidRPr="003722C3">
        <w:rPr>
          <w:b/>
          <w:color w:val="000000"/>
          <w:sz w:val="20"/>
          <w:szCs w:val="20"/>
        </w:rPr>
        <w:t>Example 2:</w:t>
      </w:r>
      <w:r w:rsidRPr="003722C3">
        <w:rPr>
          <w:color w:val="000000"/>
          <w:sz w:val="20"/>
          <w:szCs w:val="20"/>
        </w:rPr>
        <w:t xml:space="preserve"> $20K in five years with a 10% interest rate is 20K</w:t>
      </w:r>
      <w:proofErr w:type="gramStart"/>
      <w:r w:rsidRPr="003722C3">
        <w:rPr>
          <w:color w:val="000000"/>
          <w:sz w:val="20"/>
          <w:szCs w:val="20"/>
        </w:rPr>
        <w:t>/[</w:t>
      </w:r>
      <w:proofErr w:type="gramEnd"/>
      <w:r w:rsidRPr="003722C3">
        <w:rPr>
          <w:color w:val="000000"/>
          <w:sz w:val="20"/>
          <w:szCs w:val="20"/>
        </w:rPr>
        <w:t>1+10%]to the power of 5.  Present value = $12,418.</w:t>
      </w:r>
    </w:p>
    <w:p w:rsidR="00346A7B" w:rsidRPr="003722C3" w:rsidRDefault="00346A7B" w:rsidP="002D28FD">
      <w:pPr>
        <w:pStyle w:val="Heading1"/>
        <w:numPr>
          <w:ilvl w:val="0"/>
          <w:numId w:val="2"/>
        </w:numPr>
      </w:pPr>
      <w:bookmarkStart w:id="39" w:name="_Toc153030784"/>
      <w:bookmarkStart w:id="40" w:name="_Toc154117988"/>
      <w:bookmarkStart w:id="41" w:name="_Toc154331073"/>
      <w:bookmarkStart w:id="42" w:name="_Toc342887707"/>
      <w:r w:rsidRPr="003722C3">
        <w:t>INCOME</w:t>
      </w:r>
      <w:bookmarkEnd w:id="39"/>
      <w:bookmarkEnd w:id="40"/>
      <w:bookmarkEnd w:id="41"/>
      <w:bookmarkEnd w:id="42"/>
    </w:p>
    <w:p w:rsidR="00DA5AD8" w:rsidRPr="003722C3" w:rsidRDefault="00102749" w:rsidP="00CC6D2B">
      <w:pPr>
        <w:numPr>
          <w:ilvl w:val="1"/>
          <w:numId w:val="2"/>
        </w:numPr>
        <w:outlineLvl w:val="1"/>
        <w:rPr>
          <w:b/>
          <w:sz w:val="20"/>
          <w:szCs w:val="20"/>
        </w:rPr>
      </w:pPr>
      <w:bookmarkStart w:id="43" w:name="_Toc153030785"/>
      <w:bookmarkStart w:id="44" w:name="_Toc154117989"/>
      <w:bookmarkStart w:id="45" w:name="_Toc154331074"/>
      <w:bookmarkStart w:id="46" w:name="_Toc342887708"/>
      <w:r w:rsidRPr="003722C3">
        <w:rPr>
          <w:b/>
          <w:sz w:val="20"/>
          <w:szCs w:val="20"/>
        </w:rPr>
        <w:t>Definitions</w:t>
      </w:r>
      <w:bookmarkEnd w:id="43"/>
      <w:bookmarkEnd w:id="44"/>
      <w:bookmarkEnd w:id="45"/>
      <w:bookmarkEnd w:id="46"/>
    </w:p>
    <w:p w:rsidR="00DC221B" w:rsidRPr="003722C3" w:rsidRDefault="00680A23" w:rsidP="00CC6D2B">
      <w:pPr>
        <w:numPr>
          <w:ilvl w:val="2"/>
          <w:numId w:val="2"/>
        </w:numPr>
        <w:outlineLvl w:val="2"/>
        <w:rPr>
          <w:b/>
          <w:sz w:val="20"/>
          <w:szCs w:val="20"/>
        </w:rPr>
      </w:pPr>
      <w:bookmarkStart w:id="47" w:name="_Toc153030786"/>
      <w:bookmarkStart w:id="48" w:name="_Toc154117990"/>
      <w:bookmarkStart w:id="49" w:name="_Toc154331075"/>
      <w:bookmarkStart w:id="50" w:name="_Toc342887709"/>
      <w:r w:rsidRPr="003722C3">
        <w:rPr>
          <w:b/>
          <w:sz w:val="20"/>
          <w:szCs w:val="20"/>
        </w:rPr>
        <w:t>I</w:t>
      </w:r>
      <w:r w:rsidR="00DC221B" w:rsidRPr="003722C3">
        <w:rPr>
          <w:b/>
          <w:sz w:val="20"/>
          <w:szCs w:val="20"/>
        </w:rPr>
        <w:t>ncome</w:t>
      </w:r>
      <w:bookmarkEnd w:id="47"/>
      <w:bookmarkEnd w:id="48"/>
      <w:bookmarkEnd w:id="49"/>
      <w:bookmarkEnd w:id="50"/>
    </w:p>
    <w:p w:rsidR="00102749" w:rsidRPr="003722C3" w:rsidRDefault="00102749" w:rsidP="00DC221B">
      <w:pPr>
        <w:numPr>
          <w:ilvl w:val="3"/>
          <w:numId w:val="2"/>
        </w:numPr>
        <w:rPr>
          <w:b/>
          <w:sz w:val="20"/>
          <w:szCs w:val="20"/>
        </w:rPr>
      </w:pPr>
      <w:r w:rsidRPr="003722C3">
        <w:rPr>
          <w:b/>
          <w:i/>
          <w:sz w:val="20"/>
          <w:szCs w:val="20"/>
        </w:rPr>
        <w:t>Haig-Simons</w:t>
      </w:r>
      <w:r w:rsidR="00DC221B" w:rsidRPr="003722C3">
        <w:rPr>
          <w:b/>
          <w:i/>
          <w:sz w:val="20"/>
          <w:szCs w:val="20"/>
        </w:rPr>
        <w:t xml:space="preserve"> definition of income</w:t>
      </w:r>
      <w:r w:rsidRPr="003722C3">
        <w:rPr>
          <w:b/>
          <w:sz w:val="20"/>
          <w:szCs w:val="20"/>
        </w:rPr>
        <w:t xml:space="preserve">: </w:t>
      </w:r>
      <w:r w:rsidRPr="003722C3">
        <w:rPr>
          <w:sz w:val="20"/>
          <w:szCs w:val="20"/>
        </w:rPr>
        <w:t>what you spend plus what you save in a given time period</w:t>
      </w:r>
      <w:r w:rsidR="00C971D2" w:rsidRPr="003722C3">
        <w:rPr>
          <w:sz w:val="20"/>
          <w:szCs w:val="20"/>
        </w:rPr>
        <w:t xml:space="preserve"> – accretion of wealth</w:t>
      </w:r>
    </w:p>
    <w:p w:rsidR="00102749" w:rsidRPr="003722C3" w:rsidRDefault="00EF32E3" w:rsidP="00DC221B">
      <w:pPr>
        <w:numPr>
          <w:ilvl w:val="4"/>
          <w:numId w:val="2"/>
        </w:numPr>
        <w:rPr>
          <w:b/>
          <w:sz w:val="20"/>
          <w:szCs w:val="20"/>
        </w:rPr>
      </w:pPr>
      <w:r w:rsidRPr="003722C3">
        <w:rPr>
          <w:sz w:val="20"/>
          <w:szCs w:val="20"/>
        </w:rPr>
        <w:t>Would also include imputed income (parent raising child instead of paying for childcare).</w:t>
      </w:r>
    </w:p>
    <w:p w:rsidR="00EF32E3" w:rsidRPr="003722C3" w:rsidRDefault="00EF32E3" w:rsidP="00DC221B">
      <w:pPr>
        <w:numPr>
          <w:ilvl w:val="4"/>
          <w:numId w:val="2"/>
        </w:numPr>
        <w:rPr>
          <w:b/>
          <w:sz w:val="20"/>
          <w:szCs w:val="20"/>
        </w:rPr>
      </w:pPr>
      <w:r w:rsidRPr="003722C3">
        <w:rPr>
          <w:sz w:val="20"/>
          <w:szCs w:val="20"/>
        </w:rPr>
        <w:t>We don’t use this definition for tax purposes</w:t>
      </w:r>
    </w:p>
    <w:p w:rsidR="00F06EFB" w:rsidRPr="003722C3" w:rsidRDefault="00F06EFB" w:rsidP="00DC221B">
      <w:pPr>
        <w:numPr>
          <w:ilvl w:val="4"/>
          <w:numId w:val="2"/>
        </w:numPr>
        <w:rPr>
          <w:b/>
          <w:sz w:val="20"/>
          <w:szCs w:val="20"/>
        </w:rPr>
      </w:pPr>
      <w:r w:rsidRPr="003722C3">
        <w:rPr>
          <w:sz w:val="20"/>
          <w:szCs w:val="20"/>
        </w:rPr>
        <w:t xml:space="preserve">Y = C + </w:t>
      </w:r>
      <w:r w:rsidRPr="003722C3">
        <w:rPr>
          <w:rFonts w:ascii="Calibri" w:hAnsi="Calibri" w:cs="Calibri"/>
          <w:sz w:val="20"/>
          <w:szCs w:val="20"/>
        </w:rPr>
        <w:t>Δ</w:t>
      </w:r>
      <w:r w:rsidRPr="003722C3">
        <w:rPr>
          <w:sz w:val="20"/>
          <w:szCs w:val="20"/>
        </w:rPr>
        <w:t xml:space="preserve">W </w:t>
      </w:r>
      <w:r w:rsidRPr="003722C3">
        <w:rPr>
          <w:sz w:val="20"/>
          <w:szCs w:val="20"/>
        </w:rPr>
        <w:sym w:font="Wingdings" w:char="F0E0"/>
      </w:r>
      <w:r w:rsidRPr="003722C3">
        <w:rPr>
          <w:sz w:val="20"/>
          <w:szCs w:val="20"/>
        </w:rPr>
        <w:t xml:space="preserve"> accounts for consumption and any change in wealth</w:t>
      </w:r>
    </w:p>
    <w:p w:rsidR="00A045A3" w:rsidRPr="003722C3" w:rsidRDefault="00A045A3" w:rsidP="00DC221B">
      <w:pPr>
        <w:numPr>
          <w:ilvl w:val="4"/>
          <w:numId w:val="2"/>
        </w:numPr>
        <w:rPr>
          <w:b/>
          <w:sz w:val="20"/>
          <w:szCs w:val="20"/>
        </w:rPr>
      </w:pPr>
      <w:r w:rsidRPr="003722C3">
        <w:rPr>
          <w:sz w:val="20"/>
          <w:szCs w:val="20"/>
        </w:rPr>
        <w:t>“accession of wealth”</w:t>
      </w:r>
    </w:p>
    <w:p w:rsidR="00A045A3" w:rsidRPr="003722C3" w:rsidRDefault="00A045A3" w:rsidP="00A045A3">
      <w:pPr>
        <w:numPr>
          <w:ilvl w:val="5"/>
          <w:numId w:val="2"/>
        </w:numPr>
        <w:rPr>
          <w:b/>
          <w:sz w:val="20"/>
          <w:szCs w:val="20"/>
        </w:rPr>
      </w:pPr>
      <w:r w:rsidRPr="003722C3">
        <w:rPr>
          <w:sz w:val="20"/>
          <w:szCs w:val="20"/>
        </w:rPr>
        <w:t>Consumption (occurring during the measurement periods)</w:t>
      </w:r>
    </w:p>
    <w:p w:rsidR="00A045A3" w:rsidRPr="00737450" w:rsidRDefault="00A045A3" w:rsidP="00A045A3">
      <w:pPr>
        <w:numPr>
          <w:ilvl w:val="5"/>
          <w:numId w:val="2"/>
        </w:numPr>
        <w:rPr>
          <w:b/>
          <w:sz w:val="20"/>
          <w:szCs w:val="20"/>
        </w:rPr>
      </w:pPr>
      <w:r w:rsidRPr="003722C3">
        <w:rPr>
          <w:sz w:val="20"/>
          <w:szCs w:val="20"/>
        </w:rPr>
        <w:t>Increase (if any) of the value of property rights during the measurement period</w:t>
      </w:r>
    </w:p>
    <w:p w:rsidR="00737450" w:rsidRPr="00737450" w:rsidRDefault="00737450" w:rsidP="00737450">
      <w:pPr>
        <w:pStyle w:val="ListParagraph"/>
        <w:numPr>
          <w:ilvl w:val="4"/>
          <w:numId w:val="2"/>
        </w:numPr>
        <w:rPr>
          <w:b/>
          <w:sz w:val="20"/>
          <w:szCs w:val="20"/>
        </w:rPr>
      </w:pPr>
      <w:r>
        <w:rPr>
          <w:sz w:val="20"/>
          <w:szCs w:val="20"/>
        </w:rPr>
        <w:t>Defines a comprehensive tax base, but difficulties arise in measuring all consumption and in valuing assets each year.</w:t>
      </w:r>
    </w:p>
    <w:p w:rsidR="00997361" w:rsidRPr="001A7261" w:rsidRDefault="000718DC" w:rsidP="00DC221B">
      <w:pPr>
        <w:numPr>
          <w:ilvl w:val="3"/>
          <w:numId w:val="2"/>
        </w:numPr>
        <w:rPr>
          <w:b/>
          <w:sz w:val="20"/>
          <w:szCs w:val="20"/>
        </w:rPr>
      </w:pPr>
      <w:r w:rsidRPr="003722C3">
        <w:rPr>
          <w:b/>
          <w:sz w:val="20"/>
          <w:szCs w:val="20"/>
        </w:rPr>
        <w:t>Economic:</w:t>
      </w:r>
      <w:r w:rsidRPr="003722C3">
        <w:rPr>
          <w:sz w:val="20"/>
          <w:szCs w:val="20"/>
        </w:rPr>
        <w:t xml:space="preserve"> Consumption plus savings (see consumption tax section)</w:t>
      </w:r>
    </w:p>
    <w:p w:rsidR="001A7261" w:rsidRDefault="001A7261" w:rsidP="001A7261">
      <w:pPr>
        <w:numPr>
          <w:ilvl w:val="4"/>
          <w:numId w:val="2"/>
        </w:numPr>
        <w:rPr>
          <w:sz w:val="20"/>
          <w:szCs w:val="20"/>
        </w:rPr>
      </w:pPr>
      <w:r w:rsidRPr="001A7261">
        <w:rPr>
          <w:sz w:val="20"/>
          <w:szCs w:val="20"/>
        </w:rPr>
        <w:t xml:space="preserve">Under this approach, income is the value of any economic </w:t>
      </w:r>
      <w:r>
        <w:rPr>
          <w:sz w:val="20"/>
          <w:szCs w:val="20"/>
        </w:rPr>
        <w:t>benefit received by the TP regardless of the form of the benefit</w:t>
      </w:r>
    </w:p>
    <w:p w:rsidR="001A7261" w:rsidRDefault="001A7261" w:rsidP="001A7261">
      <w:pPr>
        <w:numPr>
          <w:ilvl w:val="5"/>
          <w:numId w:val="2"/>
        </w:numPr>
        <w:rPr>
          <w:sz w:val="20"/>
          <w:szCs w:val="20"/>
        </w:rPr>
      </w:pPr>
      <w:r>
        <w:rPr>
          <w:sz w:val="20"/>
          <w:szCs w:val="20"/>
        </w:rPr>
        <w:t>Tangible items: the receipt of cash or other property generates income under this approach, even if it comes from an unusual source, such as a windfall</w:t>
      </w:r>
    </w:p>
    <w:p w:rsidR="001A7261" w:rsidRDefault="001A7261" w:rsidP="001A7261">
      <w:pPr>
        <w:numPr>
          <w:ilvl w:val="5"/>
          <w:numId w:val="2"/>
        </w:numPr>
        <w:rPr>
          <w:sz w:val="20"/>
          <w:szCs w:val="20"/>
        </w:rPr>
      </w:pPr>
      <w:r>
        <w:rPr>
          <w:sz w:val="20"/>
          <w:szCs w:val="20"/>
        </w:rPr>
        <w:t xml:space="preserve">Barter: The exchange of services for services constitutes income to both service providers. </w:t>
      </w:r>
      <w:r w:rsidRPr="001A7261">
        <w:rPr>
          <w:sz w:val="20"/>
          <w:szCs w:val="20"/>
          <w:highlight w:val="cyan"/>
        </w:rPr>
        <w:t>Rev. Rul. 79-24</w:t>
      </w:r>
    </w:p>
    <w:p w:rsidR="001A7261" w:rsidRPr="001A7261" w:rsidRDefault="001A7261" w:rsidP="001A7261">
      <w:pPr>
        <w:numPr>
          <w:ilvl w:val="5"/>
          <w:numId w:val="2"/>
        </w:numPr>
        <w:rPr>
          <w:sz w:val="20"/>
          <w:szCs w:val="20"/>
        </w:rPr>
      </w:pPr>
      <w:r>
        <w:rPr>
          <w:sz w:val="20"/>
          <w:szCs w:val="20"/>
        </w:rPr>
        <w:t xml:space="preserve">Intangible benefits: the receipt of an intangible benefit would be included in GI under this approach. For example, if one TP satisfies another TP’s legal obligation, the latter has income in the amount of the satisfaction. </w:t>
      </w:r>
      <w:r>
        <w:rPr>
          <w:i/>
          <w:sz w:val="20"/>
          <w:szCs w:val="20"/>
        </w:rPr>
        <w:t>Old Colony</w:t>
      </w:r>
      <w:r>
        <w:rPr>
          <w:sz w:val="20"/>
          <w:szCs w:val="20"/>
        </w:rPr>
        <w:t>. But noneconomic benefits (such as a sunny day in Oregon) are not income under this principle.</w:t>
      </w:r>
    </w:p>
    <w:p w:rsidR="001A7261" w:rsidRDefault="001A7261" w:rsidP="00DC221B">
      <w:pPr>
        <w:numPr>
          <w:ilvl w:val="3"/>
          <w:numId w:val="2"/>
        </w:numPr>
        <w:rPr>
          <w:b/>
          <w:sz w:val="20"/>
          <w:szCs w:val="20"/>
        </w:rPr>
      </w:pPr>
      <w:r>
        <w:rPr>
          <w:b/>
          <w:sz w:val="20"/>
          <w:szCs w:val="20"/>
        </w:rPr>
        <w:t>Items that are NOT Income</w:t>
      </w:r>
    </w:p>
    <w:p w:rsidR="001A7261" w:rsidRPr="001A7261" w:rsidRDefault="001A7261" w:rsidP="001A7261">
      <w:pPr>
        <w:numPr>
          <w:ilvl w:val="4"/>
          <w:numId w:val="2"/>
        </w:numPr>
        <w:rPr>
          <w:b/>
          <w:sz w:val="20"/>
          <w:szCs w:val="20"/>
        </w:rPr>
      </w:pPr>
      <w:r>
        <w:rPr>
          <w:sz w:val="20"/>
          <w:szCs w:val="20"/>
        </w:rPr>
        <w:t>Imputed income: the value of services one performs for oneself or one’s fami</w:t>
      </w:r>
      <w:r w:rsidR="00127617">
        <w:rPr>
          <w:sz w:val="20"/>
          <w:szCs w:val="20"/>
        </w:rPr>
        <w:t>ly</w:t>
      </w:r>
      <w:r>
        <w:rPr>
          <w:sz w:val="20"/>
          <w:szCs w:val="20"/>
        </w:rPr>
        <w:t xml:space="preserve"> and the value of any property used that one owns is imputed income, which is not considered income for FIT</w:t>
      </w:r>
    </w:p>
    <w:p w:rsidR="001A7261" w:rsidRPr="001A7261" w:rsidRDefault="001A7261" w:rsidP="001A7261">
      <w:pPr>
        <w:numPr>
          <w:ilvl w:val="4"/>
          <w:numId w:val="2"/>
        </w:numPr>
        <w:rPr>
          <w:b/>
          <w:sz w:val="20"/>
          <w:szCs w:val="20"/>
        </w:rPr>
      </w:pPr>
      <w:r>
        <w:rPr>
          <w:sz w:val="20"/>
          <w:szCs w:val="20"/>
        </w:rPr>
        <w:t>Capital recovery: a TP income from the sale or exchange of property is his or her profit on the transaction, not the total amount received. A TP is entitled to receive his or her capital investment in the property tax-free, although the timing of this recovery is a matter for legislative determination.</w:t>
      </w:r>
    </w:p>
    <w:p w:rsidR="001A7261" w:rsidRPr="001A7261" w:rsidRDefault="001A7261" w:rsidP="001A7261">
      <w:pPr>
        <w:numPr>
          <w:ilvl w:val="4"/>
          <w:numId w:val="2"/>
        </w:numPr>
        <w:rPr>
          <w:b/>
          <w:sz w:val="20"/>
          <w:szCs w:val="20"/>
        </w:rPr>
      </w:pPr>
      <w:r>
        <w:rPr>
          <w:sz w:val="20"/>
          <w:szCs w:val="20"/>
        </w:rPr>
        <w:t>Loans: Neither the creation nor the repayment of loans is a taxable event. However, forgiveness or discharge of a loan may generate income to the debtor.</w:t>
      </w:r>
    </w:p>
    <w:p w:rsidR="00ED160C" w:rsidRPr="003722C3" w:rsidRDefault="00ED160C" w:rsidP="00DC221B">
      <w:pPr>
        <w:numPr>
          <w:ilvl w:val="3"/>
          <w:numId w:val="2"/>
        </w:numPr>
        <w:rPr>
          <w:b/>
          <w:sz w:val="20"/>
          <w:szCs w:val="20"/>
        </w:rPr>
      </w:pPr>
      <w:r w:rsidRPr="003722C3">
        <w:rPr>
          <w:sz w:val="20"/>
          <w:szCs w:val="20"/>
        </w:rPr>
        <w:t>There is no crisp definition</w:t>
      </w:r>
      <w:r w:rsidR="00DC221B" w:rsidRPr="003722C3">
        <w:rPr>
          <w:sz w:val="20"/>
          <w:szCs w:val="20"/>
        </w:rPr>
        <w:t xml:space="preserve"> of income for tax purposes</w:t>
      </w:r>
    </w:p>
    <w:p w:rsidR="00ED160C" w:rsidRPr="003722C3" w:rsidRDefault="00ED160C" w:rsidP="00DC221B">
      <w:pPr>
        <w:numPr>
          <w:ilvl w:val="3"/>
          <w:numId w:val="2"/>
        </w:numPr>
        <w:rPr>
          <w:b/>
          <w:sz w:val="20"/>
          <w:szCs w:val="20"/>
        </w:rPr>
      </w:pPr>
      <w:r w:rsidRPr="003722C3">
        <w:rPr>
          <w:sz w:val="20"/>
          <w:szCs w:val="20"/>
        </w:rPr>
        <w:t>SCOT</w:t>
      </w:r>
      <w:r w:rsidR="00F27BDE" w:rsidRPr="003722C3">
        <w:rPr>
          <w:sz w:val="20"/>
          <w:szCs w:val="20"/>
        </w:rPr>
        <w:t>US initial definition (later abandoned): gain derived from labor, capital, or both.</w:t>
      </w:r>
      <w:r w:rsidR="00C971D2" w:rsidRPr="003722C3">
        <w:rPr>
          <w:sz w:val="20"/>
          <w:szCs w:val="20"/>
        </w:rPr>
        <w:t xml:space="preserve"> </w:t>
      </w:r>
      <w:r w:rsidR="00C971D2" w:rsidRPr="003722C3">
        <w:rPr>
          <w:i/>
          <w:sz w:val="20"/>
          <w:szCs w:val="20"/>
        </w:rPr>
        <w:t xml:space="preserve">Eisner v. </w:t>
      </w:r>
      <w:proofErr w:type="spellStart"/>
      <w:r w:rsidR="00C971D2" w:rsidRPr="003722C3">
        <w:rPr>
          <w:i/>
          <w:sz w:val="20"/>
          <w:szCs w:val="20"/>
        </w:rPr>
        <w:t>Macomber</w:t>
      </w:r>
      <w:proofErr w:type="spellEnd"/>
      <w:r w:rsidR="00C971D2" w:rsidRPr="003722C3">
        <w:rPr>
          <w:sz w:val="20"/>
          <w:szCs w:val="20"/>
        </w:rPr>
        <w:t xml:space="preserve">, p. 46 </w:t>
      </w:r>
      <w:r w:rsidR="00C971D2" w:rsidRPr="003722C3">
        <w:rPr>
          <w:sz w:val="20"/>
          <w:szCs w:val="20"/>
        </w:rPr>
        <w:sym w:font="Wingdings" w:char="F0E0"/>
      </w:r>
      <w:r w:rsidR="00C971D2" w:rsidRPr="003722C3">
        <w:rPr>
          <w:sz w:val="20"/>
          <w:szCs w:val="20"/>
        </w:rPr>
        <w:t xml:space="preserve"> proved too narrow</w:t>
      </w:r>
    </w:p>
    <w:p w:rsidR="00CF417A" w:rsidRPr="003722C3" w:rsidRDefault="00CF417A" w:rsidP="00CF417A">
      <w:pPr>
        <w:numPr>
          <w:ilvl w:val="3"/>
          <w:numId w:val="2"/>
        </w:numPr>
        <w:rPr>
          <w:b/>
          <w:sz w:val="20"/>
          <w:szCs w:val="20"/>
        </w:rPr>
      </w:pPr>
      <w:r w:rsidRPr="003722C3">
        <w:rPr>
          <w:b/>
          <w:sz w:val="20"/>
          <w:szCs w:val="20"/>
          <w:highlight w:val="green"/>
          <w:u w:val="single"/>
        </w:rPr>
        <w:t>Commissioner v. Glenshaw Glass</w:t>
      </w:r>
      <w:r w:rsidR="009537AA" w:rsidRPr="003722C3">
        <w:rPr>
          <w:sz w:val="20"/>
          <w:szCs w:val="20"/>
        </w:rPr>
        <w:t xml:space="preserve"> (70)</w:t>
      </w:r>
      <w:r w:rsidR="00A045A3" w:rsidRPr="003722C3">
        <w:rPr>
          <w:sz w:val="20"/>
          <w:szCs w:val="20"/>
        </w:rPr>
        <w:tab/>
      </w:r>
      <w:r w:rsidR="00A045A3" w:rsidRPr="003722C3">
        <w:rPr>
          <w:i/>
          <w:sz w:val="20"/>
          <w:szCs w:val="20"/>
        </w:rPr>
        <w:t>also a Windfall case</w:t>
      </w:r>
    </w:p>
    <w:p w:rsidR="00CF417A" w:rsidRPr="003722C3" w:rsidRDefault="00CF417A" w:rsidP="00E012F3">
      <w:pPr>
        <w:numPr>
          <w:ilvl w:val="4"/>
          <w:numId w:val="2"/>
        </w:numPr>
        <w:rPr>
          <w:b/>
          <w:sz w:val="20"/>
          <w:szCs w:val="20"/>
        </w:rPr>
      </w:pPr>
      <w:r w:rsidRPr="003722C3">
        <w:rPr>
          <w:sz w:val="20"/>
          <w:szCs w:val="20"/>
        </w:rPr>
        <w:lastRenderedPageBreak/>
        <w:t>FACTS: two cases involving receipt of punitive damages; both TPs excluded the punitive damages they received since they weren’t derived from income or capital, and that was the going definition of income at the time.</w:t>
      </w:r>
    </w:p>
    <w:p w:rsidR="00CF417A" w:rsidRPr="003722C3" w:rsidRDefault="00CF417A" w:rsidP="00E012F3">
      <w:pPr>
        <w:numPr>
          <w:ilvl w:val="4"/>
          <w:numId w:val="2"/>
        </w:numPr>
        <w:rPr>
          <w:b/>
          <w:sz w:val="20"/>
          <w:szCs w:val="20"/>
        </w:rPr>
      </w:pPr>
      <w:r w:rsidRPr="003722C3">
        <w:rPr>
          <w:sz w:val="20"/>
          <w:szCs w:val="20"/>
        </w:rPr>
        <w:t>HOLDING: punitive damages are undeniably accessions to wealth over which the TPs have complete dominion, so they are income, and the definition of “gain derived from labor or capital’ is abandoned</w:t>
      </w:r>
    </w:p>
    <w:p w:rsidR="00CF417A" w:rsidRPr="003722C3" w:rsidRDefault="00CF417A" w:rsidP="00E012F3">
      <w:pPr>
        <w:numPr>
          <w:ilvl w:val="4"/>
          <w:numId w:val="2"/>
        </w:numPr>
        <w:rPr>
          <w:b/>
          <w:sz w:val="20"/>
          <w:szCs w:val="20"/>
        </w:rPr>
      </w:pPr>
      <w:r w:rsidRPr="003722C3">
        <w:rPr>
          <w:sz w:val="20"/>
          <w:szCs w:val="20"/>
        </w:rPr>
        <w:t xml:space="preserve">Since this case, there is a presumption that </w:t>
      </w:r>
      <w:r w:rsidRPr="003722C3">
        <w:rPr>
          <w:i/>
          <w:sz w:val="20"/>
          <w:szCs w:val="20"/>
        </w:rPr>
        <w:t>any increase in wealth is income</w:t>
      </w:r>
    </w:p>
    <w:p w:rsidR="00DC221B" w:rsidRPr="003722C3" w:rsidRDefault="00680A23" w:rsidP="00CC6D2B">
      <w:pPr>
        <w:numPr>
          <w:ilvl w:val="2"/>
          <w:numId w:val="2"/>
        </w:numPr>
        <w:outlineLvl w:val="2"/>
        <w:rPr>
          <w:b/>
          <w:sz w:val="20"/>
          <w:szCs w:val="20"/>
        </w:rPr>
      </w:pPr>
      <w:bookmarkStart w:id="51" w:name="_Toc153030788"/>
      <w:bookmarkStart w:id="52" w:name="_Toc154117992"/>
      <w:bookmarkStart w:id="53" w:name="_Toc154331076"/>
      <w:bookmarkStart w:id="54" w:name="_Toc342887710"/>
      <w:r w:rsidRPr="003722C3">
        <w:rPr>
          <w:b/>
          <w:sz w:val="20"/>
          <w:szCs w:val="20"/>
        </w:rPr>
        <w:t>A</w:t>
      </w:r>
      <w:r w:rsidR="00DC221B" w:rsidRPr="003722C3">
        <w:rPr>
          <w:b/>
          <w:sz w:val="20"/>
          <w:szCs w:val="20"/>
        </w:rPr>
        <w:t>mount of gain or loss</w:t>
      </w:r>
      <w:r w:rsidR="00DC221B" w:rsidRPr="003722C3">
        <w:rPr>
          <w:b/>
          <w:i/>
          <w:sz w:val="20"/>
          <w:szCs w:val="20"/>
        </w:rPr>
        <w:t xml:space="preserve"> = amount realized minus adjusted basis</w:t>
      </w:r>
      <w:r w:rsidRPr="003722C3">
        <w:rPr>
          <w:b/>
          <w:i/>
          <w:sz w:val="20"/>
          <w:szCs w:val="20"/>
        </w:rPr>
        <w:t xml:space="preserve"> </w:t>
      </w:r>
      <w:r w:rsidRPr="003722C3">
        <w:rPr>
          <w:b/>
          <w:sz w:val="20"/>
          <w:szCs w:val="20"/>
          <w:highlight w:val="cyan"/>
        </w:rPr>
        <w:t>§1001(a)</w:t>
      </w:r>
      <w:bookmarkEnd w:id="51"/>
      <w:bookmarkEnd w:id="52"/>
      <w:bookmarkEnd w:id="53"/>
      <w:bookmarkEnd w:id="54"/>
    </w:p>
    <w:p w:rsidR="00DC221B" w:rsidRDefault="00680A23" w:rsidP="00CC6D2B">
      <w:pPr>
        <w:numPr>
          <w:ilvl w:val="2"/>
          <w:numId w:val="2"/>
        </w:numPr>
        <w:outlineLvl w:val="2"/>
        <w:rPr>
          <w:b/>
          <w:sz w:val="20"/>
          <w:szCs w:val="20"/>
        </w:rPr>
      </w:pPr>
      <w:bookmarkStart w:id="55" w:name="_Toc153030789"/>
      <w:bookmarkStart w:id="56" w:name="_Toc154117993"/>
      <w:bookmarkStart w:id="57" w:name="_Toc154331077"/>
      <w:bookmarkStart w:id="58" w:name="_Toc342887711"/>
      <w:r w:rsidRPr="003722C3">
        <w:rPr>
          <w:b/>
          <w:sz w:val="20"/>
          <w:szCs w:val="20"/>
        </w:rPr>
        <w:t>A</w:t>
      </w:r>
      <w:r w:rsidR="00DC221B" w:rsidRPr="003722C3">
        <w:rPr>
          <w:b/>
          <w:sz w:val="20"/>
          <w:szCs w:val="20"/>
        </w:rPr>
        <w:t>mount realized =</w:t>
      </w:r>
      <w:r w:rsidR="00DC221B" w:rsidRPr="003722C3">
        <w:rPr>
          <w:sz w:val="20"/>
          <w:szCs w:val="20"/>
        </w:rPr>
        <w:t xml:space="preserve"> $$</w:t>
      </w:r>
      <w:r w:rsidR="00DC221B" w:rsidRPr="003722C3">
        <w:rPr>
          <w:b/>
          <w:sz w:val="20"/>
          <w:szCs w:val="20"/>
        </w:rPr>
        <w:t xml:space="preserve"> </w:t>
      </w:r>
      <w:r w:rsidR="00DC221B" w:rsidRPr="003722C3">
        <w:rPr>
          <w:sz w:val="20"/>
          <w:szCs w:val="20"/>
        </w:rPr>
        <w:t>received plus FMV of property</w:t>
      </w:r>
      <w:r w:rsidRPr="003722C3">
        <w:rPr>
          <w:sz w:val="20"/>
          <w:szCs w:val="20"/>
        </w:rPr>
        <w:t xml:space="preserve"> </w:t>
      </w:r>
      <w:r w:rsidRPr="003722C3">
        <w:rPr>
          <w:b/>
          <w:sz w:val="20"/>
          <w:szCs w:val="20"/>
          <w:highlight w:val="cyan"/>
        </w:rPr>
        <w:t>§1001(b)</w:t>
      </w:r>
      <w:bookmarkEnd w:id="55"/>
      <w:bookmarkEnd w:id="56"/>
      <w:bookmarkEnd w:id="57"/>
      <w:bookmarkEnd w:id="58"/>
    </w:p>
    <w:p w:rsidR="008A2480" w:rsidRPr="008A2480" w:rsidRDefault="008A2480" w:rsidP="008A2480">
      <w:pPr>
        <w:numPr>
          <w:ilvl w:val="3"/>
          <w:numId w:val="2"/>
        </w:numPr>
        <w:outlineLvl w:val="2"/>
        <w:rPr>
          <w:b/>
          <w:sz w:val="20"/>
          <w:szCs w:val="20"/>
        </w:rPr>
      </w:pPr>
      <w:r w:rsidRPr="008A2480">
        <w:rPr>
          <w:b/>
          <w:sz w:val="20"/>
          <w:szCs w:val="20"/>
          <w:highlight w:val="cyan"/>
        </w:rPr>
        <w:t>§1001</w:t>
      </w:r>
      <w:r>
        <w:rPr>
          <w:sz w:val="20"/>
          <w:szCs w:val="20"/>
        </w:rPr>
        <w:t xml:space="preserve">: realization event occurs when a TP exchanges property, receiving some materially different item. </w:t>
      </w:r>
    </w:p>
    <w:p w:rsidR="008A2480" w:rsidRPr="003722C3" w:rsidRDefault="008A2480" w:rsidP="008A2480">
      <w:pPr>
        <w:numPr>
          <w:ilvl w:val="3"/>
          <w:numId w:val="2"/>
        </w:numPr>
        <w:outlineLvl w:val="2"/>
        <w:rPr>
          <w:b/>
          <w:sz w:val="20"/>
          <w:szCs w:val="20"/>
        </w:rPr>
      </w:pPr>
      <w:r w:rsidRPr="008A2480">
        <w:rPr>
          <w:b/>
          <w:sz w:val="20"/>
          <w:szCs w:val="20"/>
          <w:highlight w:val="cyan"/>
        </w:rPr>
        <w:t>§1001(a)</w:t>
      </w:r>
      <w:r>
        <w:rPr>
          <w:b/>
          <w:sz w:val="20"/>
          <w:szCs w:val="20"/>
        </w:rPr>
        <w:t>:</w:t>
      </w:r>
      <w:r>
        <w:rPr>
          <w:sz w:val="20"/>
          <w:szCs w:val="20"/>
        </w:rPr>
        <w:t xml:space="preserve"> Realized gain or loss is equal to the difference btw the amount realized on a sale or other disposition of property and the adjusted basis of the property transferred</w:t>
      </w:r>
    </w:p>
    <w:p w:rsidR="00DC221B" w:rsidRPr="003722C3" w:rsidRDefault="00680A23" w:rsidP="00CC6D2B">
      <w:pPr>
        <w:numPr>
          <w:ilvl w:val="2"/>
          <w:numId w:val="2"/>
        </w:numPr>
        <w:outlineLvl w:val="2"/>
        <w:rPr>
          <w:b/>
          <w:sz w:val="20"/>
          <w:szCs w:val="20"/>
        </w:rPr>
      </w:pPr>
      <w:bookmarkStart w:id="59" w:name="_Toc153030790"/>
      <w:bookmarkStart w:id="60" w:name="_Toc154117994"/>
      <w:bookmarkStart w:id="61" w:name="_Toc154331078"/>
      <w:bookmarkStart w:id="62" w:name="_Toc342887712"/>
      <w:r w:rsidRPr="003722C3">
        <w:rPr>
          <w:b/>
          <w:sz w:val="20"/>
          <w:szCs w:val="20"/>
        </w:rPr>
        <w:t>A</w:t>
      </w:r>
      <w:r w:rsidR="00DC221B" w:rsidRPr="003722C3">
        <w:rPr>
          <w:b/>
          <w:sz w:val="20"/>
          <w:szCs w:val="20"/>
        </w:rPr>
        <w:t>djusted basis=</w:t>
      </w:r>
      <w:r w:rsidR="00DC221B" w:rsidRPr="003722C3">
        <w:rPr>
          <w:sz w:val="20"/>
          <w:szCs w:val="20"/>
        </w:rPr>
        <w:t xml:space="preserve"> basis as adjusted by §1016</w:t>
      </w:r>
      <w:r w:rsidRPr="003722C3">
        <w:rPr>
          <w:sz w:val="20"/>
          <w:szCs w:val="20"/>
        </w:rPr>
        <w:t xml:space="preserve"> </w:t>
      </w:r>
      <w:r w:rsidRPr="003722C3">
        <w:rPr>
          <w:b/>
          <w:sz w:val="20"/>
          <w:szCs w:val="20"/>
          <w:highlight w:val="cyan"/>
        </w:rPr>
        <w:t>§1011(a)</w:t>
      </w:r>
      <w:bookmarkEnd w:id="59"/>
      <w:bookmarkEnd w:id="60"/>
      <w:bookmarkEnd w:id="61"/>
      <w:bookmarkEnd w:id="62"/>
    </w:p>
    <w:p w:rsidR="00DC221B" w:rsidRPr="003722C3" w:rsidRDefault="00DC221B" w:rsidP="00DC221B">
      <w:pPr>
        <w:numPr>
          <w:ilvl w:val="3"/>
          <w:numId w:val="2"/>
        </w:numPr>
        <w:rPr>
          <w:b/>
          <w:sz w:val="20"/>
          <w:szCs w:val="20"/>
        </w:rPr>
      </w:pPr>
      <w:r w:rsidRPr="003722C3">
        <w:rPr>
          <w:b/>
          <w:sz w:val="20"/>
          <w:szCs w:val="20"/>
          <w:highlight w:val="cyan"/>
        </w:rPr>
        <w:t>§1016(a</w:t>
      </w:r>
      <w:proofErr w:type="gramStart"/>
      <w:r w:rsidRPr="003722C3">
        <w:rPr>
          <w:b/>
          <w:sz w:val="20"/>
          <w:szCs w:val="20"/>
          <w:highlight w:val="cyan"/>
        </w:rPr>
        <w:t>)(</w:t>
      </w:r>
      <w:proofErr w:type="gramEnd"/>
      <w:r w:rsidRPr="003722C3">
        <w:rPr>
          <w:b/>
          <w:sz w:val="20"/>
          <w:szCs w:val="20"/>
          <w:highlight w:val="cyan"/>
        </w:rPr>
        <w:t>2)</w:t>
      </w:r>
      <w:r w:rsidRPr="003722C3">
        <w:rPr>
          <w:sz w:val="20"/>
          <w:szCs w:val="20"/>
        </w:rPr>
        <w:t>: adjustment is what you took or could have taken for depreciation.</w:t>
      </w:r>
    </w:p>
    <w:p w:rsidR="00DC221B" w:rsidRPr="003722C3" w:rsidRDefault="00DC221B" w:rsidP="00DC221B">
      <w:pPr>
        <w:numPr>
          <w:ilvl w:val="3"/>
          <w:numId w:val="2"/>
        </w:numPr>
        <w:rPr>
          <w:b/>
          <w:sz w:val="20"/>
          <w:szCs w:val="20"/>
        </w:rPr>
      </w:pPr>
      <w:r w:rsidRPr="003722C3">
        <w:rPr>
          <w:b/>
          <w:sz w:val="20"/>
          <w:szCs w:val="20"/>
        </w:rPr>
        <w:t>§1016</w:t>
      </w:r>
      <w:r w:rsidRPr="003722C3">
        <w:rPr>
          <w:sz w:val="20"/>
          <w:szCs w:val="20"/>
        </w:rPr>
        <w:t xml:space="preserve"> prevents TP from using basis twice to get extra deductions.  Depreciation deductions are just an advanced recovery of basis.  </w:t>
      </w:r>
    </w:p>
    <w:p w:rsidR="00DC221B" w:rsidRPr="003722C3" w:rsidRDefault="00680A23" w:rsidP="00CC6D2B">
      <w:pPr>
        <w:numPr>
          <w:ilvl w:val="2"/>
          <w:numId w:val="2"/>
        </w:numPr>
        <w:outlineLvl w:val="2"/>
        <w:rPr>
          <w:b/>
          <w:sz w:val="20"/>
          <w:szCs w:val="20"/>
        </w:rPr>
      </w:pPr>
      <w:bookmarkStart w:id="63" w:name="_Toc153030791"/>
      <w:bookmarkStart w:id="64" w:name="_Toc154117995"/>
      <w:bookmarkStart w:id="65" w:name="_Toc154331079"/>
      <w:bookmarkStart w:id="66" w:name="_Toc342887713"/>
      <w:r w:rsidRPr="003722C3">
        <w:rPr>
          <w:b/>
          <w:sz w:val="20"/>
          <w:szCs w:val="20"/>
        </w:rPr>
        <w:t>B</w:t>
      </w:r>
      <w:r w:rsidR="00DC221B" w:rsidRPr="003722C3">
        <w:rPr>
          <w:b/>
          <w:sz w:val="20"/>
          <w:szCs w:val="20"/>
        </w:rPr>
        <w:t>asis of property</w:t>
      </w:r>
      <w:r w:rsidR="00DC221B" w:rsidRPr="003722C3">
        <w:rPr>
          <w:sz w:val="20"/>
          <w:szCs w:val="20"/>
        </w:rPr>
        <w:t>= cost of property</w:t>
      </w:r>
      <w:r w:rsidRPr="003722C3">
        <w:rPr>
          <w:sz w:val="20"/>
          <w:szCs w:val="20"/>
        </w:rPr>
        <w:t xml:space="preserve"> </w:t>
      </w:r>
      <w:r w:rsidRPr="003722C3">
        <w:rPr>
          <w:b/>
          <w:sz w:val="20"/>
          <w:szCs w:val="20"/>
          <w:highlight w:val="cyan"/>
        </w:rPr>
        <w:t>§1012</w:t>
      </w:r>
      <w:bookmarkEnd w:id="63"/>
      <w:bookmarkEnd w:id="64"/>
      <w:bookmarkEnd w:id="65"/>
      <w:bookmarkEnd w:id="66"/>
    </w:p>
    <w:p w:rsidR="00DC221B" w:rsidRPr="003722C3" w:rsidRDefault="00680A23" w:rsidP="00DC221B">
      <w:pPr>
        <w:numPr>
          <w:ilvl w:val="3"/>
          <w:numId w:val="2"/>
        </w:numPr>
        <w:rPr>
          <w:b/>
          <w:sz w:val="20"/>
          <w:szCs w:val="20"/>
        </w:rPr>
      </w:pPr>
      <w:r w:rsidRPr="003722C3">
        <w:rPr>
          <w:b/>
          <w:sz w:val="20"/>
          <w:szCs w:val="20"/>
        </w:rPr>
        <w:t>C</w:t>
      </w:r>
      <w:r w:rsidR="00DC221B" w:rsidRPr="003722C3">
        <w:rPr>
          <w:b/>
          <w:sz w:val="20"/>
          <w:szCs w:val="20"/>
        </w:rPr>
        <w:t>arryover/substitute basis:</w:t>
      </w:r>
      <w:r w:rsidR="00DC221B" w:rsidRPr="003722C3">
        <w:rPr>
          <w:sz w:val="20"/>
          <w:szCs w:val="20"/>
        </w:rPr>
        <w:t xml:space="preserve"> adjusted basis in the hands of the transferee is the same as adjusted basis in the hands of the transferor</w:t>
      </w:r>
      <w:r w:rsidRPr="003722C3">
        <w:rPr>
          <w:sz w:val="20"/>
          <w:szCs w:val="20"/>
        </w:rPr>
        <w:t xml:space="preserve">. </w:t>
      </w:r>
      <w:r w:rsidRPr="003722C3">
        <w:rPr>
          <w:b/>
          <w:sz w:val="20"/>
          <w:szCs w:val="20"/>
          <w:highlight w:val="cyan"/>
        </w:rPr>
        <w:t>§1015(a)</w:t>
      </w:r>
    </w:p>
    <w:p w:rsidR="00DC221B" w:rsidRPr="003722C3" w:rsidRDefault="00DC221B" w:rsidP="00DC221B">
      <w:pPr>
        <w:numPr>
          <w:ilvl w:val="3"/>
          <w:numId w:val="2"/>
        </w:numPr>
        <w:rPr>
          <w:b/>
          <w:sz w:val="20"/>
          <w:szCs w:val="20"/>
        </w:rPr>
      </w:pPr>
      <w:r w:rsidRPr="003722C3">
        <w:rPr>
          <w:b/>
          <w:sz w:val="20"/>
          <w:szCs w:val="20"/>
        </w:rPr>
        <w:t>Special rule:</w:t>
      </w:r>
      <w:r w:rsidRPr="003722C3">
        <w:rPr>
          <w:sz w:val="20"/>
          <w:szCs w:val="20"/>
        </w:rPr>
        <w:t xml:space="preserve"> For determining LOSS, the basis is the FMV at the time of the gift if it was less than the transferor’s adjusted basis; FMV is only used when the result will be a loss</w:t>
      </w:r>
    </w:p>
    <w:p w:rsidR="00DC221B" w:rsidRPr="003722C3" w:rsidRDefault="00DC221B" w:rsidP="00DC221B">
      <w:pPr>
        <w:numPr>
          <w:ilvl w:val="3"/>
          <w:numId w:val="2"/>
        </w:numPr>
        <w:rPr>
          <w:b/>
          <w:sz w:val="20"/>
          <w:szCs w:val="20"/>
        </w:rPr>
      </w:pPr>
      <w:r w:rsidRPr="003722C3">
        <w:rPr>
          <w:sz w:val="20"/>
          <w:szCs w:val="20"/>
        </w:rPr>
        <w:t>If neither of the above calculation methods “work” then there is no gain or loss for tax purposes</w:t>
      </w:r>
    </w:p>
    <w:p w:rsidR="00557396" w:rsidRPr="003722C3" w:rsidRDefault="006F760C" w:rsidP="00CC6D2B">
      <w:pPr>
        <w:numPr>
          <w:ilvl w:val="1"/>
          <w:numId w:val="2"/>
        </w:numPr>
        <w:outlineLvl w:val="1"/>
        <w:rPr>
          <w:b/>
          <w:sz w:val="20"/>
          <w:szCs w:val="20"/>
        </w:rPr>
      </w:pPr>
      <w:bookmarkStart w:id="67" w:name="_Toc153030792"/>
      <w:bookmarkStart w:id="68" w:name="_Toc154117996"/>
      <w:bookmarkStart w:id="69" w:name="_Toc154331080"/>
      <w:bookmarkStart w:id="70" w:name="_Toc342887714"/>
      <w:r w:rsidRPr="003722C3">
        <w:rPr>
          <w:b/>
          <w:sz w:val="20"/>
          <w:szCs w:val="20"/>
        </w:rPr>
        <w:t>Excludable/Non-Income Compensation (</w:t>
      </w:r>
      <w:r w:rsidR="00557396" w:rsidRPr="003722C3">
        <w:rPr>
          <w:b/>
          <w:sz w:val="20"/>
          <w:szCs w:val="20"/>
        </w:rPr>
        <w:t>Employer In-Kind Compensation</w:t>
      </w:r>
      <w:r w:rsidRPr="003722C3">
        <w:rPr>
          <w:b/>
          <w:sz w:val="20"/>
          <w:szCs w:val="20"/>
        </w:rPr>
        <w:t>)</w:t>
      </w:r>
      <w:bookmarkEnd w:id="67"/>
      <w:bookmarkEnd w:id="68"/>
      <w:bookmarkEnd w:id="69"/>
      <w:bookmarkEnd w:id="70"/>
    </w:p>
    <w:p w:rsidR="007B018D" w:rsidRPr="007B018D" w:rsidRDefault="007B018D" w:rsidP="001F38E9">
      <w:pPr>
        <w:numPr>
          <w:ilvl w:val="2"/>
          <w:numId w:val="2"/>
        </w:numPr>
        <w:outlineLvl w:val="2"/>
        <w:rPr>
          <w:b/>
          <w:sz w:val="20"/>
          <w:szCs w:val="20"/>
        </w:rPr>
      </w:pPr>
      <w:bookmarkStart w:id="71" w:name="_Toc153030793"/>
      <w:bookmarkStart w:id="72" w:name="_Toc154117997"/>
      <w:bookmarkStart w:id="73" w:name="_Toc154331081"/>
      <w:bookmarkStart w:id="74" w:name="_Toc342887715"/>
      <w:r w:rsidRPr="007B018D">
        <w:rPr>
          <w:b/>
          <w:sz w:val="20"/>
          <w:szCs w:val="20"/>
        </w:rPr>
        <w:t>§</w:t>
      </w:r>
      <w:r>
        <w:rPr>
          <w:b/>
          <w:sz w:val="20"/>
          <w:szCs w:val="20"/>
        </w:rPr>
        <w:t>61(a)(1)</w:t>
      </w:r>
      <w:r>
        <w:rPr>
          <w:sz w:val="20"/>
          <w:szCs w:val="20"/>
        </w:rPr>
        <w:t xml:space="preserve"> Compensation income is he consideration transferred for the performance of services, whether in the form of salary, fees, commissions, or fringe benefits, and whether in the form of cash, property, or other services</w:t>
      </w:r>
    </w:p>
    <w:p w:rsidR="007B018D" w:rsidRPr="007B018D" w:rsidRDefault="007B018D" w:rsidP="007B018D">
      <w:pPr>
        <w:numPr>
          <w:ilvl w:val="3"/>
          <w:numId w:val="2"/>
        </w:numPr>
        <w:outlineLvl w:val="2"/>
        <w:rPr>
          <w:b/>
          <w:sz w:val="20"/>
          <w:szCs w:val="20"/>
        </w:rPr>
      </w:pPr>
      <w:r>
        <w:rPr>
          <w:b/>
          <w:sz w:val="20"/>
          <w:szCs w:val="20"/>
        </w:rPr>
        <w:t xml:space="preserve">Character: </w:t>
      </w:r>
      <w:r w:rsidRPr="007B018D">
        <w:rPr>
          <w:sz w:val="20"/>
          <w:szCs w:val="20"/>
        </w:rPr>
        <w:t>ordinary income, potentially taxable at the highest tax rate</w:t>
      </w:r>
    </w:p>
    <w:p w:rsidR="00205C88" w:rsidRDefault="00205C88" w:rsidP="001F38E9">
      <w:pPr>
        <w:numPr>
          <w:ilvl w:val="2"/>
          <w:numId w:val="2"/>
        </w:numPr>
        <w:outlineLvl w:val="2"/>
        <w:rPr>
          <w:sz w:val="20"/>
          <w:szCs w:val="20"/>
        </w:rPr>
      </w:pPr>
      <w:r w:rsidRPr="00205C88">
        <w:rPr>
          <w:b/>
          <w:sz w:val="20"/>
          <w:szCs w:val="20"/>
          <w:highlight w:val="green"/>
          <w:u w:val="single"/>
        </w:rPr>
        <w:t>Old Colony</w:t>
      </w:r>
      <w:r>
        <w:rPr>
          <w:sz w:val="20"/>
          <w:szCs w:val="20"/>
        </w:rPr>
        <w:t xml:space="preserve"> (50)</w:t>
      </w:r>
    </w:p>
    <w:p w:rsidR="00205C88" w:rsidRDefault="00205C88" w:rsidP="00205C88">
      <w:pPr>
        <w:numPr>
          <w:ilvl w:val="3"/>
          <w:numId w:val="2"/>
        </w:numPr>
        <w:outlineLvl w:val="2"/>
        <w:rPr>
          <w:sz w:val="20"/>
          <w:szCs w:val="20"/>
        </w:rPr>
      </w:pPr>
      <w:r>
        <w:rPr>
          <w:sz w:val="20"/>
          <w:szCs w:val="20"/>
        </w:rPr>
        <w:t>FACTS: ER paid federal income tax on behalf of EE</w:t>
      </w:r>
    </w:p>
    <w:p w:rsidR="00205C88" w:rsidRPr="00205C88" w:rsidRDefault="00205C88" w:rsidP="00205C88">
      <w:pPr>
        <w:numPr>
          <w:ilvl w:val="3"/>
          <w:numId w:val="2"/>
        </w:numPr>
        <w:outlineLvl w:val="2"/>
        <w:rPr>
          <w:sz w:val="20"/>
          <w:szCs w:val="20"/>
        </w:rPr>
      </w:pPr>
      <w:r>
        <w:rPr>
          <w:sz w:val="20"/>
          <w:szCs w:val="20"/>
        </w:rPr>
        <w:t>HELD: This is compensation to the EE and included in GI – pyramid problem</w:t>
      </w:r>
    </w:p>
    <w:p w:rsidR="00EF32E3" w:rsidRPr="003722C3" w:rsidRDefault="00DD36F2" w:rsidP="001F38E9">
      <w:pPr>
        <w:numPr>
          <w:ilvl w:val="2"/>
          <w:numId w:val="2"/>
        </w:numPr>
        <w:outlineLvl w:val="2"/>
        <w:rPr>
          <w:sz w:val="20"/>
          <w:szCs w:val="20"/>
        </w:rPr>
      </w:pPr>
      <w:proofErr w:type="spellStart"/>
      <w:r w:rsidRPr="003722C3">
        <w:rPr>
          <w:b/>
          <w:sz w:val="20"/>
          <w:szCs w:val="20"/>
          <w:highlight w:val="green"/>
          <w:u w:val="single"/>
        </w:rPr>
        <w:t>Benaglia</w:t>
      </w:r>
      <w:proofErr w:type="spellEnd"/>
      <w:r w:rsidRPr="003722C3">
        <w:rPr>
          <w:b/>
          <w:sz w:val="20"/>
          <w:szCs w:val="20"/>
          <w:highlight w:val="green"/>
          <w:u w:val="single"/>
        </w:rPr>
        <w:t xml:space="preserve"> v. Commissioner</w:t>
      </w:r>
      <w:bookmarkEnd w:id="71"/>
      <w:r w:rsidR="0046067D" w:rsidRPr="003722C3">
        <w:rPr>
          <w:sz w:val="20"/>
          <w:szCs w:val="20"/>
        </w:rPr>
        <w:t xml:space="preserve"> </w:t>
      </w:r>
      <w:r w:rsidR="00D92CB2" w:rsidRPr="003722C3">
        <w:rPr>
          <w:sz w:val="20"/>
          <w:szCs w:val="20"/>
        </w:rPr>
        <w:t>(52</w:t>
      </w:r>
      <w:r w:rsidR="00D87F2C" w:rsidRPr="003722C3">
        <w:rPr>
          <w:sz w:val="20"/>
          <w:szCs w:val="20"/>
        </w:rPr>
        <w:t>)</w:t>
      </w:r>
      <w:bookmarkEnd w:id="72"/>
      <w:bookmarkEnd w:id="73"/>
      <w:bookmarkEnd w:id="74"/>
    </w:p>
    <w:p w:rsidR="00DD36F2" w:rsidRPr="003722C3" w:rsidRDefault="0046067D" w:rsidP="0046067D">
      <w:pPr>
        <w:numPr>
          <w:ilvl w:val="3"/>
          <w:numId w:val="2"/>
        </w:numPr>
        <w:rPr>
          <w:b/>
          <w:sz w:val="20"/>
          <w:szCs w:val="20"/>
        </w:rPr>
      </w:pPr>
      <w:r w:rsidRPr="003722C3">
        <w:rPr>
          <w:sz w:val="20"/>
          <w:szCs w:val="20"/>
        </w:rPr>
        <w:t>FACTS: TP was a manager of hotels in Hawaii; required as part of job that he and his wife live and take meals at on</w:t>
      </w:r>
      <w:r w:rsidR="0040168D" w:rsidRPr="003722C3">
        <w:rPr>
          <w:sz w:val="20"/>
          <w:szCs w:val="20"/>
        </w:rPr>
        <w:t>e</w:t>
      </w:r>
      <w:r w:rsidRPr="003722C3">
        <w:rPr>
          <w:sz w:val="20"/>
          <w:szCs w:val="20"/>
        </w:rPr>
        <w:t xml:space="preserve"> of them.  IRS said TP had </w:t>
      </w:r>
      <w:proofErr w:type="gramStart"/>
      <w:r w:rsidRPr="003722C3">
        <w:rPr>
          <w:sz w:val="20"/>
          <w:szCs w:val="20"/>
        </w:rPr>
        <w:t>an undervalue</w:t>
      </w:r>
      <w:proofErr w:type="gramEnd"/>
      <w:r w:rsidRPr="003722C3">
        <w:rPr>
          <w:sz w:val="20"/>
          <w:szCs w:val="20"/>
        </w:rPr>
        <w:t xml:space="preserve"> of §7,845 for each year he’d worked there, for the </w:t>
      </w:r>
      <w:r w:rsidR="00860D65" w:rsidRPr="003722C3">
        <w:rPr>
          <w:sz w:val="20"/>
          <w:szCs w:val="20"/>
        </w:rPr>
        <w:t>FMV</w:t>
      </w:r>
      <w:r w:rsidRPr="003722C3">
        <w:rPr>
          <w:sz w:val="20"/>
          <w:szCs w:val="20"/>
        </w:rPr>
        <w:t xml:space="preserve"> a guest would pay to stay and eat there for a year.</w:t>
      </w:r>
    </w:p>
    <w:p w:rsidR="000470FD" w:rsidRPr="003722C3" w:rsidRDefault="00D2466D" w:rsidP="0046067D">
      <w:pPr>
        <w:numPr>
          <w:ilvl w:val="3"/>
          <w:numId w:val="2"/>
        </w:numPr>
        <w:rPr>
          <w:b/>
          <w:sz w:val="20"/>
          <w:szCs w:val="20"/>
        </w:rPr>
      </w:pPr>
      <w:r w:rsidRPr="003722C3">
        <w:rPr>
          <w:sz w:val="20"/>
          <w:szCs w:val="20"/>
        </w:rPr>
        <w:t xml:space="preserve">HOLDING: Living and eating there was not income at all b/c (1) parties didn’t intend for room and board to be compensation (2) room and board were provided </w:t>
      </w:r>
      <w:r w:rsidRPr="003722C3">
        <w:rPr>
          <w:i/>
          <w:sz w:val="20"/>
          <w:szCs w:val="20"/>
        </w:rPr>
        <w:t>for convenience of ER</w:t>
      </w:r>
    </w:p>
    <w:p w:rsidR="00D2466D" w:rsidRPr="003722C3" w:rsidRDefault="00D2466D" w:rsidP="000470FD">
      <w:pPr>
        <w:numPr>
          <w:ilvl w:val="4"/>
          <w:numId w:val="2"/>
        </w:numPr>
        <w:rPr>
          <w:b/>
          <w:sz w:val="20"/>
          <w:szCs w:val="20"/>
        </w:rPr>
      </w:pPr>
      <w:proofErr w:type="gramStart"/>
      <w:r w:rsidRPr="003722C3">
        <w:rPr>
          <w:sz w:val="20"/>
          <w:szCs w:val="20"/>
        </w:rPr>
        <w:t>it</w:t>
      </w:r>
      <w:proofErr w:type="gramEnd"/>
      <w:r w:rsidRPr="003722C3">
        <w:rPr>
          <w:sz w:val="20"/>
          <w:szCs w:val="20"/>
        </w:rPr>
        <w:t xml:space="preserve"> was a condition of employment and necessary to ER.  </w:t>
      </w:r>
    </w:p>
    <w:p w:rsidR="000470FD" w:rsidRPr="003722C3" w:rsidRDefault="000470FD" w:rsidP="000470FD">
      <w:pPr>
        <w:numPr>
          <w:ilvl w:val="4"/>
          <w:numId w:val="2"/>
        </w:numPr>
        <w:rPr>
          <w:b/>
          <w:sz w:val="20"/>
          <w:szCs w:val="20"/>
        </w:rPr>
      </w:pPr>
      <w:r w:rsidRPr="003722C3">
        <w:rPr>
          <w:sz w:val="20"/>
          <w:szCs w:val="20"/>
        </w:rPr>
        <w:t>Room and board, unlike stock, personal and non-transferable</w:t>
      </w:r>
    </w:p>
    <w:p w:rsidR="000470FD" w:rsidRPr="003722C3" w:rsidRDefault="000470FD" w:rsidP="000470FD">
      <w:pPr>
        <w:numPr>
          <w:ilvl w:val="4"/>
          <w:numId w:val="2"/>
        </w:numPr>
        <w:rPr>
          <w:b/>
          <w:sz w:val="20"/>
          <w:szCs w:val="20"/>
        </w:rPr>
      </w:pPr>
      <w:r w:rsidRPr="003722C3">
        <w:rPr>
          <w:sz w:val="20"/>
          <w:szCs w:val="20"/>
        </w:rPr>
        <w:t>Room and board hard to value here b/c certainly not worth to EE/TP what it would be worth to a guest.</w:t>
      </w:r>
    </w:p>
    <w:p w:rsidR="000470FD" w:rsidRPr="003722C3" w:rsidRDefault="000470FD" w:rsidP="000470FD">
      <w:pPr>
        <w:numPr>
          <w:ilvl w:val="3"/>
          <w:numId w:val="2"/>
        </w:numPr>
        <w:rPr>
          <w:b/>
          <w:sz w:val="20"/>
          <w:szCs w:val="20"/>
        </w:rPr>
      </w:pPr>
      <w:r w:rsidRPr="003722C3">
        <w:rPr>
          <w:sz w:val="20"/>
          <w:szCs w:val="20"/>
        </w:rPr>
        <w:t>DISSENT: room and board was not value-less</w:t>
      </w:r>
      <w:r w:rsidR="009464B8" w:rsidRPr="003722C3">
        <w:rPr>
          <w:sz w:val="20"/>
          <w:szCs w:val="20"/>
        </w:rPr>
        <w:t xml:space="preserve"> and K letter has room &amp; board as one of the terms</w:t>
      </w:r>
    </w:p>
    <w:p w:rsidR="003E1AC8" w:rsidRPr="003722C3" w:rsidRDefault="00225521" w:rsidP="00225521">
      <w:pPr>
        <w:numPr>
          <w:ilvl w:val="2"/>
          <w:numId w:val="2"/>
        </w:numPr>
        <w:rPr>
          <w:b/>
          <w:sz w:val="20"/>
          <w:szCs w:val="20"/>
        </w:rPr>
      </w:pPr>
      <w:r w:rsidRPr="003722C3">
        <w:rPr>
          <w:b/>
          <w:sz w:val="20"/>
          <w:szCs w:val="20"/>
          <w:highlight w:val="cyan"/>
        </w:rPr>
        <w:t>IRC §119</w:t>
      </w:r>
      <w:r w:rsidRPr="003722C3">
        <w:rPr>
          <w:b/>
          <w:sz w:val="20"/>
          <w:szCs w:val="20"/>
        </w:rPr>
        <w:t>:</w:t>
      </w:r>
      <w:r w:rsidR="003E1AC8" w:rsidRPr="003722C3">
        <w:rPr>
          <w:b/>
          <w:sz w:val="20"/>
          <w:szCs w:val="20"/>
        </w:rPr>
        <w:t xml:space="preserve"> </w:t>
      </w:r>
      <w:r w:rsidR="003E1AC8" w:rsidRPr="003722C3">
        <w:rPr>
          <w:sz w:val="20"/>
          <w:szCs w:val="20"/>
        </w:rPr>
        <w:t xml:space="preserve">if meals and lodging are provided </w:t>
      </w:r>
      <w:r w:rsidR="003E1AC8" w:rsidRPr="003722C3">
        <w:rPr>
          <w:i/>
          <w:sz w:val="20"/>
          <w:szCs w:val="20"/>
        </w:rPr>
        <w:t>for the convenience of the ER</w:t>
      </w:r>
      <w:r w:rsidR="003E1AC8" w:rsidRPr="003722C3">
        <w:rPr>
          <w:sz w:val="20"/>
          <w:szCs w:val="20"/>
        </w:rPr>
        <w:t xml:space="preserve"> and the EE is told they have to live and take their meals </w:t>
      </w:r>
      <w:r w:rsidR="003E1AC8" w:rsidRPr="003722C3">
        <w:rPr>
          <w:i/>
          <w:sz w:val="20"/>
          <w:szCs w:val="20"/>
        </w:rPr>
        <w:t>on the ER’s premises</w:t>
      </w:r>
      <w:r w:rsidR="00393B99" w:rsidRPr="003722C3">
        <w:rPr>
          <w:sz w:val="20"/>
          <w:szCs w:val="20"/>
        </w:rPr>
        <w:t xml:space="preserve"> as a condition of employment</w:t>
      </w:r>
      <w:r w:rsidR="003E1AC8" w:rsidRPr="003722C3">
        <w:rPr>
          <w:sz w:val="20"/>
          <w:szCs w:val="20"/>
        </w:rPr>
        <w:t>, then meals and lodging will not be included as EE’s income.</w:t>
      </w:r>
    </w:p>
    <w:p w:rsidR="003542AF" w:rsidRPr="003722C3" w:rsidRDefault="00225521" w:rsidP="009464B8">
      <w:pPr>
        <w:numPr>
          <w:ilvl w:val="3"/>
          <w:numId w:val="2"/>
        </w:numPr>
        <w:rPr>
          <w:b/>
          <w:sz w:val="20"/>
          <w:szCs w:val="20"/>
        </w:rPr>
      </w:pPr>
      <w:r w:rsidRPr="003722C3">
        <w:rPr>
          <w:b/>
          <w:sz w:val="20"/>
          <w:szCs w:val="20"/>
        </w:rPr>
        <w:t xml:space="preserve"> </w:t>
      </w:r>
      <w:r w:rsidR="003E1AC8" w:rsidRPr="003722C3">
        <w:rPr>
          <w:sz w:val="20"/>
          <w:szCs w:val="20"/>
        </w:rPr>
        <w:t>C</w:t>
      </w:r>
      <w:r w:rsidRPr="003722C3">
        <w:rPr>
          <w:sz w:val="20"/>
          <w:szCs w:val="20"/>
        </w:rPr>
        <w:t xml:space="preserve">odifies the </w:t>
      </w:r>
      <w:proofErr w:type="spellStart"/>
      <w:r w:rsidRPr="003722C3">
        <w:rPr>
          <w:sz w:val="20"/>
          <w:szCs w:val="20"/>
          <w:u w:val="single"/>
        </w:rPr>
        <w:t>Benaglia</w:t>
      </w:r>
      <w:proofErr w:type="spellEnd"/>
      <w:r w:rsidR="003E1AC8" w:rsidRPr="003722C3">
        <w:rPr>
          <w:sz w:val="20"/>
          <w:szCs w:val="20"/>
        </w:rPr>
        <w:t xml:space="preserve"> holding</w:t>
      </w:r>
      <w:r w:rsidR="009464B8" w:rsidRPr="003722C3">
        <w:rPr>
          <w:sz w:val="20"/>
          <w:szCs w:val="20"/>
        </w:rPr>
        <w:t>, but</w:t>
      </w:r>
      <w:r w:rsidR="009464B8" w:rsidRPr="003722C3">
        <w:rPr>
          <w:b/>
          <w:sz w:val="20"/>
          <w:szCs w:val="20"/>
        </w:rPr>
        <w:t xml:space="preserve"> </w:t>
      </w:r>
      <w:r w:rsidR="003E1AC8" w:rsidRPr="003722C3">
        <w:rPr>
          <w:sz w:val="20"/>
          <w:szCs w:val="20"/>
        </w:rPr>
        <w:t>No</w:t>
      </w:r>
      <w:r w:rsidRPr="003722C3">
        <w:rPr>
          <w:sz w:val="20"/>
          <w:szCs w:val="20"/>
        </w:rPr>
        <w:t xml:space="preserve"> intent requirement</w:t>
      </w:r>
      <w:r w:rsidR="003E1AC8" w:rsidRPr="003722C3">
        <w:rPr>
          <w:sz w:val="20"/>
          <w:szCs w:val="20"/>
        </w:rPr>
        <w:t xml:space="preserve"> as there was in </w:t>
      </w:r>
      <w:proofErr w:type="spellStart"/>
      <w:r w:rsidR="003E1AC8" w:rsidRPr="003722C3">
        <w:rPr>
          <w:sz w:val="20"/>
          <w:szCs w:val="20"/>
          <w:u w:val="single"/>
        </w:rPr>
        <w:t>Benaglia</w:t>
      </w:r>
      <w:proofErr w:type="spellEnd"/>
    </w:p>
    <w:p w:rsidR="00A41432" w:rsidRPr="003722C3" w:rsidRDefault="009464B8" w:rsidP="00A41432">
      <w:pPr>
        <w:numPr>
          <w:ilvl w:val="3"/>
          <w:numId w:val="2"/>
        </w:numPr>
        <w:rPr>
          <w:b/>
          <w:sz w:val="20"/>
          <w:szCs w:val="20"/>
        </w:rPr>
      </w:pPr>
      <w:r w:rsidRPr="003722C3">
        <w:rPr>
          <w:i/>
          <w:sz w:val="20"/>
          <w:szCs w:val="20"/>
          <w:highlight w:val="green"/>
        </w:rPr>
        <w:t>Kowalski</w:t>
      </w:r>
      <w:r w:rsidRPr="003722C3">
        <w:rPr>
          <w:sz w:val="20"/>
          <w:szCs w:val="20"/>
          <w:highlight w:val="green"/>
        </w:rPr>
        <w:t xml:space="preserve">, </w:t>
      </w:r>
      <w:r w:rsidR="00AD66DD">
        <w:rPr>
          <w:sz w:val="20"/>
          <w:szCs w:val="20"/>
        </w:rPr>
        <w:t>(</w:t>
      </w:r>
      <w:r w:rsidRPr="003722C3">
        <w:rPr>
          <w:sz w:val="20"/>
          <w:szCs w:val="20"/>
        </w:rPr>
        <w:t>57</w:t>
      </w:r>
      <w:r w:rsidR="00AD66DD">
        <w:rPr>
          <w:sz w:val="20"/>
          <w:szCs w:val="20"/>
        </w:rPr>
        <w:t>)</w:t>
      </w:r>
      <w:r w:rsidRPr="003722C3">
        <w:rPr>
          <w:sz w:val="20"/>
          <w:szCs w:val="20"/>
        </w:rPr>
        <w:t xml:space="preserve"> – meals in kind must be furnished to employees (gave troopers cash to purchase meals = taxable &amp; not excludable)</w:t>
      </w:r>
    </w:p>
    <w:p w:rsidR="00A41432" w:rsidRPr="003722C3" w:rsidRDefault="00A41432" w:rsidP="00A41432">
      <w:pPr>
        <w:numPr>
          <w:ilvl w:val="3"/>
          <w:numId w:val="2"/>
        </w:numPr>
        <w:rPr>
          <w:b/>
          <w:sz w:val="20"/>
          <w:szCs w:val="20"/>
        </w:rPr>
      </w:pPr>
      <w:r w:rsidRPr="003722C3">
        <w:rPr>
          <w:sz w:val="20"/>
          <w:szCs w:val="20"/>
        </w:rPr>
        <w:t>Business premises: if owned by the original business, regardless of where the offices are, they are the business premises (</w:t>
      </w:r>
      <w:proofErr w:type="spellStart"/>
      <w:r w:rsidRPr="003722C3">
        <w:rPr>
          <w:i/>
          <w:sz w:val="20"/>
          <w:szCs w:val="20"/>
        </w:rPr>
        <w:t>Lindemann</w:t>
      </w:r>
      <w:proofErr w:type="spellEnd"/>
      <w:r w:rsidRPr="003722C3">
        <w:rPr>
          <w:sz w:val="20"/>
          <w:szCs w:val="20"/>
        </w:rPr>
        <w:t>)</w:t>
      </w:r>
    </w:p>
    <w:p w:rsidR="00A41432" w:rsidRPr="003722C3" w:rsidRDefault="00A41432" w:rsidP="00A41432">
      <w:pPr>
        <w:numPr>
          <w:ilvl w:val="3"/>
          <w:numId w:val="2"/>
        </w:numPr>
        <w:rPr>
          <w:b/>
          <w:sz w:val="20"/>
          <w:szCs w:val="20"/>
        </w:rPr>
      </w:pPr>
      <w:r w:rsidRPr="003722C3">
        <w:rPr>
          <w:sz w:val="20"/>
          <w:szCs w:val="20"/>
        </w:rPr>
        <w:t>Employee status required: DNA to self-employed HOWEVER an employee may be treated as such even if they own all the shares (</w:t>
      </w:r>
      <w:r w:rsidRPr="003722C3">
        <w:rPr>
          <w:i/>
          <w:sz w:val="20"/>
          <w:szCs w:val="20"/>
          <w:highlight w:val="green"/>
        </w:rPr>
        <w:t>J. Grant Farms</w:t>
      </w:r>
      <w:r w:rsidRPr="003722C3">
        <w:rPr>
          <w:sz w:val="20"/>
          <w:szCs w:val="20"/>
        </w:rPr>
        <w:t>, p. 58)</w:t>
      </w:r>
    </w:p>
    <w:p w:rsidR="008F2706" w:rsidRPr="003722C3" w:rsidRDefault="008F2706" w:rsidP="00A41432">
      <w:pPr>
        <w:numPr>
          <w:ilvl w:val="3"/>
          <w:numId w:val="2"/>
        </w:numPr>
        <w:rPr>
          <w:b/>
          <w:sz w:val="20"/>
          <w:szCs w:val="20"/>
        </w:rPr>
      </w:pPr>
      <w:r w:rsidRPr="003722C3">
        <w:rPr>
          <w:sz w:val="20"/>
          <w:szCs w:val="20"/>
        </w:rPr>
        <w:t xml:space="preserve">GI does not include qualified campus lodging </w:t>
      </w:r>
      <w:r w:rsidRPr="003722C3">
        <w:rPr>
          <w:sz w:val="20"/>
          <w:szCs w:val="20"/>
          <w:highlight w:val="cyan"/>
        </w:rPr>
        <w:t>(§ 119(d))</w:t>
      </w:r>
      <w:r w:rsidRPr="003722C3">
        <w:rPr>
          <w:sz w:val="20"/>
          <w:szCs w:val="20"/>
        </w:rPr>
        <w:t xml:space="preserve">   </w:t>
      </w:r>
    </w:p>
    <w:p w:rsidR="008F2706" w:rsidRPr="003722C3" w:rsidRDefault="008F2706" w:rsidP="008F2706">
      <w:pPr>
        <w:pStyle w:val="ListParagraph"/>
        <w:numPr>
          <w:ilvl w:val="2"/>
          <w:numId w:val="2"/>
        </w:numPr>
        <w:rPr>
          <w:b/>
          <w:sz w:val="20"/>
          <w:szCs w:val="20"/>
        </w:rPr>
      </w:pPr>
      <w:r w:rsidRPr="003722C3">
        <w:rPr>
          <w:b/>
          <w:sz w:val="20"/>
          <w:szCs w:val="20"/>
        </w:rPr>
        <w:t>IRC §125: Cafeteria Plans</w:t>
      </w:r>
      <w:r w:rsidRPr="003722C3">
        <w:rPr>
          <w:sz w:val="20"/>
          <w:szCs w:val="20"/>
        </w:rPr>
        <w:t>, p. 62 – EE may choose among a variety of noncash benefits but may not opt to take cash</w:t>
      </w:r>
    </w:p>
    <w:p w:rsidR="008F2706" w:rsidRPr="003722C3" w:rsidRDefault="008F2706" w:rsidP="008F2706">
      <w:pPr>
        <w:pStyle w:val="ListParagraph"/>
        <w:numPr>
          <w:ilvl w:val="3"/>
          <w:numId w:val="2"/>
        </w:numPr>
        <w:rPr>
          <w:b/>
          <w:sz w:val="20"/>
          <w:szCs w:val="20"/>
        </w:rPr>
      </w:pPr>
      <w:r w:rsidRPr="003722C3">
        <w:rPr>
          <w:sz w:val="20"/>
          <w:szCs w:val="20"/>
        </w:rPr>
        <w:t>Use it or lose at end of year</w:t>
      </w:r>
    </w:p>
    <w:p w:rsidR="008F2706" w:rsidRPr="003722C3" w:rsidRDefault="008F2706" w:rsidP="008F2706">
      <w:pPr>
        <w:pStyle w:val="ListParagraph"/>
        <w:numPr>
          <w:ilvl w:val="3"/>
          <w:numId w:val="2"/>
        </w:numPr>
        <w:rPr>
          <w:b/>
          <w:sz w:val="20"/>
          <w:szCs w:val="20"/>
        </w:rPr>
      </w:pPr>
      <w:r w:rsidRPr="003722C3">
        <w:rPr>
          <w:sz w:val="20"/>
          <w:szCs w:val="20"/>
        </w:rPr>
        <w:t>Non-discrimination rule applies</w:t>
      </w:r>
    </w:p>
    <w:p w:rsidR="006F0F58" w:rsidRPr="003722C3" w:rsidRDefault="004C0C70" w:rsidP="004C0C70">
      <w:pPr>
        <w:numPr>
          <w:ilvl w:val="2"/>
          <w:numId w:val="2"/>
        </w:numPr>
        <w:rPr>
          <w:b/>
          <w:sz w:val="20"/>
          <w:szCs w:val="20"/>
        </w:rPr>
      </w:pPr>
      <w:r w:rsidRPr="003722C3">
        <w:rPr>
          <w:b/>
          <w:sz w:val="20"/>
          <w:szCs w:val="20"/>
          <w:highlight w:val="cyan"/>
        </w:rPr>
        <w:t>§132(a)(1)</w:t>
      </w:r>
      <w:r w:rsidRPr="003722C3">
        <w:rPr>
          <w:b/>
          <w:sz w:val="20"/>
          <w:szCs w:val="20"/>
        </w:rPr>
        <w:t xml:space="preserve"> No additional cost services:</w:t>
      </w:r>
      <w:r w:rsidR="004E59AD" w:rsidRPr="003722C3">
        <w:rPr>
          <w:sz w:val="20"/>
          <w:szCs w:val="20"/>
        </w:rPr>
        <w:t xml:space="preserve"> </w:t>
      </w:r>
      <w:r w:rsidR="006F0F58" w:rsidRPr="003722C3">
        <w:rPr>
          <w:sz w:val="20"/>
          <w:szCs w:val="20"/>
        </w:rPr>
        <w:t>ca</w:t>
      </w:r>
      <w:r w:rsidR="006F760C" w:rsidRPr="003722C3">
        <w:rPr>
          <w:sz w:val="20"/>
          <w:szCs w:val="20"/>
        </w:rPr>
        <w:t>n’t cost the ER anything, including lost revenue, to provide to EE</w:t>
      </w:r>
      <w:r w:rsidR="006F0F58" w:rsidRPr="003722C3">
        <w:rPr>
          <w:sz w:val="20"/>
          <w:szCs w:val="20"/>
        </w:rPr>
        <w:t xml:space="preserve"> </w:t>
      </w:r>
      <w:r w:rsidR="00393B99" w:rsidRPr="003722C3">
        <w:rPr>
          <w:sz w:val="20"/>
          <w:szCs w:val="20"/>
        </w:rPr>
        <w:t xml:space="preserve"> - any service provider by ER to EE for us</w:t>
      </w:r>
      <w:r w:rsidR="00E042A8" w:rsidRPr="003722C3">
        <w:rPr>
          <w:sz w:val="20"/>
          <w:szCs w:val="20"/>
        </w:rPr>
        <w:t>e</w:t>
      </w:r>
      <w:r w:rsidR="00393B99" w:rsidRPr="003722C3">
        <w:rPr>
          <w:sz w:val="20"/>
          <w:szCs w:val="20"/>
        </w:rPr>
        <w:t xml:space="preserve"> by EE if such service is offered to customers and hasn’t been purchased and would exist regardless of whether employee used it – </w:t>
      </w:r>
      <w:r w:rsidR="00393B99" w:rsidRPr="003722C3">
        <w:rPr>
          <w:i/>
          <w:sz w:val="20"/>
          <w:szCs w:val="20"/>
        </w:rPr>
        <w:t>no substantial additional cost</w:t>
      </w:r>
    </w:p>
    <w:p w:rsidR="004C0C70" w:rsidRPr="003722C3" w:rsidRDefault="006F0F58" w:rsidP="006F0F58">
      <w:pPr>
        <w:numPr>
          <w:ilvl w:val="3"/>
          <w:numId w:val="2"/>
        </w:numPr>
        <w:rPr>
          <w:b/>
          <w:sz w:val="20"/>
          <w:szCs w:val="20"/>
        </w:rPr>
      </w:pPr>
      <w:r w:rsidRPr="003722C3">
        <w:rPr>
          <w:sz w:val="20"/>
          <w:szCs w:val="20"/>
        </w:rPr>
        <w:t>u</w:t>
      </w:r>
      <w:r w:rsidR="00E50797" w:rsidRPr="003722C3">
        <w:rPr>
          <w:sz w:val="20"/>
          <w:szCs w:val="20"/>
        </w:rPr>
        <w:t xml:space="preserve">nder </w:t>
      </w:r>
      <w:r w:rsidR="00E50797" w:rsidRPr="003722C3">
        <w:rPr>
          <w:sz w:val="20"/>
          <w:szCs w:val="20"/>
          <w:highlight w:val="cyan"/>
        </w:rPr>
        <w:t>§132(j)</w:t>
      </w:r>
      <w:r w:rsidR="00E50797" w:rsidRPr="003722C3">
        <w:rPr>
          <w:sz w:val="20"/>
          <w:szCs w:val="20"/>
        </w:rPr>
        <w:t xml:space="preserve"> must not be concentrated among highly compensated EEs without also being given to a group of EEs that does not discrimin</w:t>
      </w:r>
      <w:r w:rsidRPr="003722C3">
        <w:rPr>
          <w:sz w:val="20"/>
          <w:szCs w:val="20"/>
        </w:rPr>
        <w:t>ate on the basis of highly-paid</w:t>
      </w:r>
    </w:p>
    <w:p w:rsidR="006F0F58" w:rsidRPr="003722C3" w:rsidRDefault="006F0F58" w:rsidP="006F0F58">
      <w:pPr>
        <w:numPr>
          <w:ilvl w:val="3"/>
          <w:numId w:val="2"/>
        </w:numPr>
        <w:rPr>
          <w:b/>
          <w:sz w:val="20"/>
          <w:szCs w:val="20"/>
        </w:rPr>
      </w:pPr>
      <w:r w:rsidRPr="003722C3">
        <w:rPr>
          <w:sz w:val="20"/>
          <w:szCs w:val="20"/>
          <w:highlight w:val="cyan"/>
        </w:rPr>
        <w:t>§132(b)</w:t>
      </w:r>
      <w:r w:rsidRPr="003722C3">
        <w:rPr>
          <w:sz w:val="20"/>
          <w:szCs w:val="20"/>
        </w:rPr>
        <w:t xml:space="preserve"> says it must be something that the ER offers for sale to customers in the ordinary course of business of the ER in which the EE provides services</w:t>
      </w:r>
    </w:p>
    <w:p w:rsidR="00E913A2" w:rsidRPr="003722C3" w:rsidRDefault="00E913A2" w:rsidP="006F0F58">
      <w:pPr>
        <w:numPr>
          <w:ilvl w:val="3"/>
          <w:numId w:val="2"/>
        </w:numPr>
        <w:rPr>
          <w:b/>
          <w:sz w:val="20"/>
          <w:szCs w:val="20"/>
        </w:rPr>
      </w:pPr>
      <w:r w:rsidRPr="003722C3">
        <w:rPr>
          <w:sz w:val="20"/>
          <w:szCs w:val="20"/>
        </w:rPr>
        <w:lastRenderedPageBreak/>
        <w:t xml:space="preserve">Generally applies to spouse and dependent children of EE under </w:t>
      </w:r>
      <w:r w:rsidRPr="003722C3">
        <w:rPr>
          <w:sz w:val="20"/>
          <w:szCs w:val="20"/>
          <w:highlight w:val="cyan"/>
        </w:rPr>
        <w:t>§132(h)(2)(A)</w:t>
      </w:r>
      <w:r w:rsidR="00F005E3" w:rsidRPr="003722C3">
        <w:rPr>
          <w:sz w:val="20"/>
          <w:szCs w:val="20"/>
        </w:rPr>
        <w:t xml:space="preserve"> and retired or disabled EEs or the surviving spouse of an EE under </w:t>
      </w:r>
      <w:r w:rsidR="00F005E3" w:rsidRPr="003722C3">
        <w:rPr>
          <w:sz w:val="20"/>
          <w:szCs w:val="20"/>
          <w:highlight w:val="cyan"/>
        </w:rPr>
        <w:t>§132(h)(1)</w:t>
      </w:r>
    </w:p>
    <w:p w:rsidR="00F005E3" w:rsidRPr="003722C3" w:rsidRDefault="00F005E3" w:rsidP="006F0F58">
      <w:pPr>
        <w:numPr>
          <w:ilvl w:val="3"/>
          <w:numId w:val="2"/>
        </w:numPr>
        <w:rPr>
          <w:b/>
          <w:sz w:val="20"/>
          <w:szCs w:val="20"/>
        </w:rPr>
      </w:pPr>
      <w:r w:rsidRPr="003722C3">
        <w:rPr>
          <w:sz w:val="20"/>
          <w:szCs w:val="20"/>
        </w:rPr>
        <w:t xml:space="preserve">2 or more ERs are allowed </w:t>
      </w:r>
      <w:r w:rsidR="00E15D17" w:rsidRPr="003722C3">
        <w:rPr>
          <w:sz w:val="20"/>
          <w:szCs w:val="20"/>
        </w:rPr>
        <w:t xml:space="preserve">to make a reciprocal agreement for the provision of tax-free no-additional-cost services to their EEs, if the agreement is in writing and neither will incur substantial additional cost in providing the services.  </w:t>
      </w:r>
      <w:r w:rsidR="00E15D17" w:rsidRPr="003722C3">
        <w:rPr>
          <w:sz w:val="20"/>
          <w:szCs w:val="20"/>
          <w:highlight w:val="cyan"/>
        </w:rPr>
        <w:t>§132(</w:t>
      </w:r>
      <w:proofErr w:type="spellStart"/>
      <w:r w:rsidR="00E15D17" w:rsidRPr="003722C3">
        <w:rPr>
          <w:sz w:val="20"/>
          <w:szCs w:val="20"/>
          <w:highlight w:val="cyan"/>
        </w:rPr>
        <w:t>i</w:t>
      </w:r>
      <w:proofErr w:type="spellEnd"/>
      <w:r w:rsidR="00E15D17" w:rsidRPr="003722C3">
        <w:rPr>
          <w:sz w:val="20"/>
          <w:szCs w:val="20"/>
          <w:highlight w:val="cyan"/>
        </w:rPr>
        <w:t>)</w:t>
      </w:r>
      <w:r w:rsidR="00E15D17" w:rsidRPr="003722C3">
        <w:rPr>
          <w:sz w:val="20"/>
          <w:szCs w:val="20"/>
        </w:rPr>
        <w:t>.</w:t>
      </w:r>
      <w:r w:rsidR="00E042A8" w:rsidRPr="003722C3">
        <w:rPr>
          <w:sz w:val="20"/>
          <w:szCs w:val="20"/>
        </w:rPr>
        <w:t xml:space="preserve"> (</w:t>
      </w:r>
      <w:proofErr w:type="spellStart"/>
      <w:proofErr w:type="gramStart"/>
      <w:r w:rsidR="00E042A8" w:rsidRPr="003722C3">
        <w:rPr>
          <w:sz w:val="20"/>
          <w:szCs w:val="20"/>
        </w:rPr>
        <w:t>ie</w:t>
      </w:r>
      <w:proofErr w:type="spellEnd"/>
      <w:proofErr w:type="gramEnd"/>
      <w:r w:rsidR="00E042A8" w:rsidRPr="003722C3">
        <w:rPr>
          <w:sz w:val="20"/>
          <w:szCs w:val="20"/>
        </w:rPr>
        <w:t>. Airline attendants)</w:t>
      </w:r>
    </w:p>
    <w:p w:rsidR="004C0C70" w:rsidRPr="003722C3" w:rsidRDefault="004C0C70" w:rsidP="004C0C70">
      <w:pPr>
        <w:numPr>
          <w:ilvl w:val="2"/>
          <w:numId w:val="2"/>
        </w:numPr>
        <w:rPr>
          <w:b/>
          <w:sz w:val="20"/>
          <w:szCs w:val="20"/>
        </w:rPr>
      </w:pPr>
      <w:r w:rsidRPr="003722C3">
        <w:rPr>
          <w:b/>
          <w:sz w:val="20"/>
          <w:szCs w:val="20"/>
          <w:highlight w:val="cyan"/>
        </w:rPr>
        <w:t>§132(c)</w:t>
      </w:r>
      <w:r w:rsidRPr="003722C3">
        <w:rPr>
          <w:b/>
          <w:sz w:val="20"/>
          <w:szCs w:val="20"/>
        </w:rPr>
        <w:t xml:space="preserve"> Qualified EE Discount</w:t>
      </w:r>
      <w:r w:rsidR="004A7E8F" w:rsidRPr="003722C3">
        <w:rPr>
          <w:sz w:val="20"/>
          <w:szCs w:val="20"/>
        </w:rPr>
        <w:t>: EEs can get a reasonable discount on property or services offered for sale to customers by ER who employs the EE getting the discount</w:t>
      </w:r>
    </w:p>
    <w:p w:rsidR="004A7E8F" w:rsidRPr="003722C3" w:rsidRDefault="00D21C48" w:rsidP="004A7E8F">
      <w:pPr>
        <w:numPr>
          <w:ilvl w:val="3"/>
          <w:numId w:val="2"/>
        </w:numPr>
        <w:rPr>
          <w:b/>
          <w:sz w:val="20"/>
          <w:szCs w:val="20"/>
        </w:rPr>
      </w:pPr>
      <w:r w:rsidRPr="003722C3">
        <w:rPr>
          <w:b/>
          <w:sz w:val="20"/>
          <w:szCs w:val="20"/>
        </w:rPr>
        <w:t xml:space="preserve">Goods: </w:t>
      </w:r>
      <w:r w:rsidR="004A7E8F" w:rsidRPr="003722C3">
        <w:rPr>
          <w:sz w:val="20"/>
          <w:szCs w:val="20"/>
        </w:rPr>
        <w:t>Ceiling is the</w:t>
      </w:r>
      <w:r w:rsidR="00B95C33" w:rsidRPr="003722C3">
        <w:rPr>
          <w:sz w:val="20"/>
          <w:szCs w:val="20"/>
        </w:rPr>
        <w:t xml:space="preserve"> profit percentage:</w:t>
      </w:r>
      <w:r w:rsidR="004A7E8F" w:rsidRPr="003722C3">
        <w:rPr>
          <w:sz w:val="20"/>
          <w:szCs w:val="20"/>
        </w:rPr>
        <w:t xml:space="preserve"> </w:t>
      </w:r>
      <w:r w:rsidR="000A7153" w:rsidRPr="003722C3">
        <w:rPr>
          <w:sz w:val="20"/>
          <w:szCs w:val="20"/>
        </w:rPr>
        <w:t>(</w:t>
      </w:r>
      <w:r w:rsidR="004A7E8F" w:rsidRPr="003722C3">
        <w:rPr>
          <w:sz w:val="20"/>
          <w:szCs w:val="20"/>
        </w:rPr>
        <w:t>aggregate sales price minus the aggregate cost</w:t>
      </w:r>
      <w:r w:rsidR="000A7153" w:rsidRPr="003722C3">
        <w:rPr>
          <w:sz w:val="20"/>
          <w:szCs w:val="20"/>
        </w:rPr>
        <w:t xml:space="preserve">) </w:t>
      </w:r>
      <w:r w:rsidR="004A7E8F" w:rsidRPr="003722C3">
        <w:rPr>
          <w:sz w:val="20"/>
          <w:szCs w:val="20"/>
        </w:rPr>
        <w:t>/aggregate sales price.</w:t>
      </w:r>
      <w:r w:rsidR="005226EC" w:rsidRPr="003722C3">
        <w:rPr>
          <w:sz w:val="20"/>
          <w:szCs w:val="20"/>
        </w:rPr>
        <w:t xml:space="preserve">  </w:t>
      </w:r>
      <w:r w:rsidR="005226EC" w:rsidRPr="003722C3">
        <w:rPr>
          <w:sz w:val="20"/>
          <w:szCs w:val="20"/>
          <w:highlight w:val="cyan"/>
        </w:rPr>
        <w:t>§132(c)(1)(A)</w:t>
      </w:r>
      <w:r w:rsidR="00B95C33" w:rsidRPr="003722C3">
        <w:rPr>
          <w:sz w:val="20"/>
          <w:szCs w:val="20"/>
        </w:rPr>
        <w:t xml:space="preserve">  </w:t>
      </w:r>
      <w:r w:rsidR="004A7E8F" w:rsidRPr="003722C3">
        <w:rPr>
          <w:sz w:val="20"/>
          <w:szCs w:val="20"/>
        </w:rPr>
        <w:t xml:space="preserve">  </w:t>
      </w:r>
    </w:p>
    <w:p w:rsidR="00D21C48" w:rsidRPr="003722C3" w:rsidRDefault="00D21C48" w:rsidP="00D21C48">
      <w:pPr>
        <w:numPr>
          <w:ilvl w:val="3"/>
          <w:numId w:val="2"/>
        </w:numPr>
        <w:rPr>
          <w:b/>
          <w:sz w:val="20"/>
          <w:szCs w:val="20"/>
        </w:rPr>
      </w:pPr>
      <w:r w:rsidRPr="003722C3">
        <w:rPr>
          <w:b/>
          <w:sz w:val="20"/>
          <w:szCs w:val="20"/>
        </w:rPr>
        <w:t>Services:</w:t>
      </w:r>
      <w:r w:rsidRPr="003722C3">
        <w:rPr>
          <w:sz w:val="20"/>
          <w:szCs w:val="20"/>
        </w:rPr>
        <w:t xml:space="preserve"> discount cannot exceed 20% of the price at which the service is offered for customers.  </w:t>
      </w:r>
      <w:r w:rsidRPr="003722C3">
        <w:rPr>
          <w:sz w:val="20"/>
          <w:szCs w:val="20"/>
          <w:highlight w:val="cyan"/>
        </w:rPr>
        <w:t>§132(c</w:t>
      </w:r>
      <w:proofErr w:type="gramStart"/>
      <w:r w:rsidRPr="003722C3">
        <w:rPr>
          <w:sz w:val="20"/>
          <w:szCs w:val="20"/>
          <w:highlight w:val="cyan"/>
        </w:rPr>
        <w:t>)(</w:t>
      </w:r>
      <w:proofErr w:type="gramEnd"/>
      <w:r w:rsidRPr="003722C3">
        <w:rPr>
          <w:sz w:val="20"/>
          <w:szCs w:val="20"/>
          <w:highlight w:val="cyan"/>
        </w:rPr>
        <w:t>1)(B)</w:t>
      </w:r>
      <w:r w:rsidRPr="003722C3">
        <w:rPr>
          <w:sz w:val="20"/>
          <w:szCs w:val="20"/>
        </w:rPr>
        <w:t>.</w:t>
      </w:r>
    </w:p>
    <w:p w:rsidR="005226EC" w:rsidRPr="003722C3" w:rsidRDefault="005226EC" w:rsidP="005226EC">
      <w:pPr>
        <w:numPr>
          <w:ilvl w:val="3"/>
          <w:numId w:val="2"/>
        </w:numPr>
        <w:rPr>
          <w:b/>
          <w:sz w:val="20"/>
          <w:szCs w:val="20"/>
        </w:rPr>
      </w:pPr>
      <w:r w:rsidRPr="003722C3">
        <w:rPr>
          <w:sz w:val="20"/>
          <w:szCs w:val="20"/>
        </w:rPr>
        <w:t>If the discount is greater than the ceiling, the amount the EE saves over the amount they would save with the qualified discount is included in t</w:t>
      </w:r>
      <w:r w:rsidR="00E042A8" w:rsidRPr="003722C3">
        <w:rPr>
          <w:sz w:val="20"/>
          <w:szCs w:val="20"/>
        </w:rPr>
        <w:t>heir taxable income.</w:t>
      </w:r>
    </w:p>
    <w:p w:rsidR="00E913A2" w:rsidRPr="003722C3" w:rsidRDefault="00E913A2" w:rsidP="004A7E8F">
      <w:pPr>
        <w:numPr>
          <w:ilvl w:val="3"/>
          <w:numId w:val="2"/>
        </w:numPr>
        <w:rPr>
          <w:b/>
          <w:sz w:val="20"/>
          <w:szCs w:val="20"/>
        </w:rPr>
      </w:pPr>
      <w:r w:rsidRPr="003722C3">
        <w:rPr>
          <w:sz w:val="20"/>
          <w:szCs w:val="20"/>
        </w:rPr>
        <w:t xml:space="preserve">Generally applies to spouse and dependent children of EE under </w:t>
      </w:r>
      <w:r w:rsidRPr="003722C3">
        <w:rPr>
          <w:sz w:val="20"/>
          <w:szCs w:val="20"/>
          <w:highlight w:val="cyan"/>
        </w:rPr>
        <w:t>§132(h</w:t>
      </w:r>
      <w:proofErr w:type="gramStart"/>
      <w:r w:rsidRPr="003722C3">
        <w:rPr>
          <w:sz w:val="20"/>
          <w:szCs w:val="20"/>
          <w:highlight w:val="cyan"/>
        </w:rPr>
        <w:t>)(</w:t>
      </w:r>
      <w:proofErr w:type="gramEnd"/>
      <w:r w:rsidRPr="003722C3">
        <w:rPr>
          <w:sz w:val="20"/>
          <w:szCs w:val="20"/>
          <w:highlight w:val="cyan"/>
        </w:rPr>
        <w:t>2)(A)</w:t>
      </w:r>
      <w:r w:rsidR="00F005E3" w:rsidRPr="003722C3">
        <w:rPr>
          <w:sz w:val="20"/>
          <w:szCs w:val="20"/>
        </w:rPr>
        <w:t xml:space="preserve"> and retired or disabled EEs or the surviving spouse of an EE under </w:t>
      </w:r>
      <w:r w:rsidR="00F005E3" w:rsidRPr="003722C3">
        <w:rPr>
          <w:sz w:val="20"/>
          <w:szCs w:val="20"/>
          <w:highlight w:val="cyan"/>
        </w:rPr>
        <w:t>§132(h)(1)</w:t>
      </w:r>
      <w:r w:rsidR="00594847" w:rsidRPr="003722C3">
        <w:rPr>
          <w:sz w:val="20"/>
          <w:szCs w:val="20"/>
        </w:rPr>
        <w:t>.</w:t>
      </w:r>
    </w:p>
    <w:p w:rsidR="00C611B3" w:rsidRPr="003722C3" w:rsidRDefault="00C611B3" w:rsidP="004A7E8F">
      <w:pPr>
        <w:numPr>
          <w:ilvl w:val="3"/>
          <w:numId w:val="2"/>
        </w:numPr>
        <w:rPr>
          <w:b/>
          <w:sz w:val="20"/>
          <w:szCs w:val="20"/>
        </w:rPr>
      </w:pPr>
      <w:r w:rsidRPr="003722C3">
        <w:rPr>
          <w:b/>
          <w:sz w:val="20"/>
          <w:szCs w:val="20"/>
        </w:rPr>
        <w:t>No exclusion</w:t>
      </w:r>
      <w:r w:rsidRPr="003722C3">
        <w:rPr>
          <w:sz w:val="20"/>
          <w:szCs w:val="20"/>
        </w:rPr>
        <w:t xml:space="preserve"> for discounts on property held for investment or real property.  </w:t>
      </w:r>
      <w:r w:rsidRPr="003722C3">
        <w:rPr>
          <w:sz w:val="20"/>
          <w:szCs w:val="20"/>
          <w:highlight w:val="cyan"/>
        </w:rPr>
        <w:t>§132(c</w:t>
      </w:r>
      <w:proofErr w:type="gramStart"/>
      <w:r w:rsidRPr="003722C3">
        <w:rPr>
          <w:sz w:val="20"/>
          <w:szCs w:val="20"/>
          <w:highlight w:val="cyan"/>
        </w:rPr>
        <w:t>)(</w:t>
      </w:r>
      <w:proofErr w:type="gramEnd"/>
      <w:r w:rsidRPr="003722C3">
        <w:rPr>
          <w:sz w:val="20"/>
          <w:szCs w:val="20"/>
          <w:highlight w:val="cyan"/>
        </w:rPr>
        <w:t>4)</w:t>
      </w:r>
      <w:r w:rsidRPr="003722C3">
        <w:rPr>
          <w:sz w:val="20"/>
          <w:szCs w:val="20"/>
        </w:rPr>
        <w:t>.</w:t>
      </w:r>
    </w:p>
    <w:p w:rsidR="00E042A8" w:rsidRPr="003722C3" w:rsidRDefault="00E042A8" w:rsidP="004A7E8F">
      <w:pPr>
        <w:numPr>
          <w:ilvl w:val="3"/>
          <w:numId w:val="2"/>
        </w:numPr>
        <w:rPr>
          <w:sz w:val="20"/>
          <w:szCs w:val="20"/>
        </w:rPr>
      </w:pPr>
      <w:r w:rsidRPr="003722C3">
        <w:rPr>
          <w:sz w:val="20"/>
          <w:szCs w:val="20"/>
        </w:rPr>
        <w:t>Generally, reciprocal agreements do not apply to this section</w:t>
      </w:r>
    </w:p>
    <w:p w:rsidR="004C0C70" w:rsidRPr="003722C3" w:rsidRDefault="004C0C70" w:rsidP="004C0C70">
      <w:pPr>
        <w:numPr>
          <w:ilvl w:val="2"/>
          <w:numId w:val="2"/>
        </w:numPr>
        <w:rPr>
          <w:b/>
          <w:sz w:val="20"/>
          <w:szCs w:val="20"/>
        </w:rPr>
      </w:pPr>
      <w:r w:rsidRPr="003722C3">
        <w:rPr>
          <w:b/>
          <w:sz w:val="20"/>
          <w:szCs w:val="20"/>
          <w:highlight w:val="cyan"/>
        </w:rPr>
        <w:t>§132(d)</w:t>
      </w:r>
      <w:r w:rsidR="00883E62" w:rsidRPr="003722C3">
        <w:rPr>
          <w:b/>
          <w:sz w:val="20"/>
          <w:szCs w:val="20"/>
        </w:rPr>
        <w:t xml:space="preserve"> </w:t>
      </w:r>
      <w:r w:rsidRPr="003722C3">
        <w:rPr>
          <w:b/>
          <w:sz w:val="20"/>
          <w:szCs w:val="20"/>
        </w:rPr>
        <w:t>Working Condition Fringe</w:t>
      </w:r>
      <w:r w:rsidR="00B95C33" w:rsidRPr="003722C3">
        <w:rPr>
          <w:b/>
          <w:sz w:val="20"/>
          <w:szCs w:val="20"/>
        </w:rPr>
        <w:t>:</w:t>
      </w:r>
      <w:r w:rsidR="00B95C33" w:rsidRPr="003722C3">
        <w:rPr>
          <w:sz w:val="20"/>
          <w:szCs w:val="20"/>
        </w:rPr>
        <w:t xml:space="preserve"> if it is something that the EE could deduct as a business deduction if she bought it herself</w:t>
      </w:r>
      <w:r w:rsidR="00883E62" w:rsidRPr="003722C3">
        <w:rPr>
          <w:sz w:val="20"/>
          <w:szCs w:val="20"/>
        </w:rPr>
        <w:t xml:space="preserve"> (i.e. ordinary and necessary business expense</w:t>
      </w:r>
      <w:r w:rsidR="008B5BE3" w:rsidRPr="003722C3">
        <w:rPr>
          <w:sz w:val="20"/>
          <w:szCs w:val="20"/>
        </w:rPr>
        <w:t xml:space="preserve"> - §162 or §167</w:t>
      </w:r>
      <w:r w:rsidR="00883E62" w:rsidRPr="003722C3">
        <w:rPr>
          <w:sz w:val="20"/>
          <w:szCs w:val="20"/>
        </w:rPr>
        <w:t>)</w:t>
      </w:r>
      <w:r w:rsidR="00B95C33" w:rsidRPr="003722C3">
        <w:rPr>
          <w:sz w:val="20"/>
          <w:szCs w:val="20"/>
        </w:rPr>
        <w:t>, the ER can provide it to her without it being includable in her income.</w:t>
      </w:r>
    </w:p>
    <w:p w:rsidR="00A50570" w:rsidRPr="003722C3" w:rsidRDefault="00A50570" w:rsidP="00A50570">
      <w:pPr>
        <w:numPr>
          <w:ilvl w:val="3"/>
          <w:numId w:val="2"/>
        </w:numPr>
        <w:rPr>
          <w:b/>
          <w:sz w:val="20"/>
          <w:szCs w:val="20"/>
        </w:rPr>
      </w:pPr>
      <w:r w:rsidRPr="003722C3">
        <w:rPr>
          <w:sz w:val="20"/>
          <w:szCs w:val="20"/>
        </w:rPr>
        <w:t>Somewhat more valuable this way</w:t>
      </w:r>
      <w:r w:rsidR="000007A4" w:rsidRPr="003722C3">
        <w:rPr>
          <w:sz w:val="20"/>
          <w:szCs w:val="20"/>
        </w:rPr>
        <w:t xml:space="preserve"> as an exclusion</w:t>
      </w:r>
      <w:r w:rsidRPr="003722C3">
        <w:rPr>
          <w:sz w:val="20"/>
          <w:szCs w:val="20"/>
        </w:rPr>
        <w:t xml:space="preserve"> than if EE deducts it herself</w:t>
      </w:r>
    </w:p>
    <w:p w:rsidR="00A50570" w:rsidRPr="003722C3" w:rsidRDefault="00A50570" w:rsidP="00A50570">
      <w:pPr>
        <w:numPr>
          <w:ilvl w:val="4"/>
          <w:numId w:val="2"/>
        </w:numPr>
        <w:rPr>
          <w:b/>
          <w:sz w:val="20"/>
          <w:szCs w:val="20"/>
        </w:rPr>
      </w:pPr>
      <w:r w:rsidRPr="003722C3">
        <w:rPr>
          <w:sz w:val="20"/>
          <w:szCs w:val="20"/>
        </w:rPr>
        <w:t>Certain EE bus</w:t>
      </w:r>
      <w:r w:rsidR="00E042A8" w:rsidRPr="003722C3">
        <w:rPr>
          <w:sz w:val="20"/>
          <w:szCs w:val="20"/>
        </w:rPr>
        <w:t>iness expenses deductible only i</w:t>
      </w:r>
      <w:r w:rsidRPr="003722C3">
        <w:rPr>
          <w:sz w:val="20"/>
          <w:szCs w:val="20"/>
        </w:rPr>
        <w:t>f TP itemizes</w:t>
      </w:r>
      <w:r w:rsidR="000007A4" w:rsidRPr="003722C3">
        <w:rPr>
          <w:sz w:val="20"/>
          <w:szCs w:val="20"/>
        </w:rPr>
        <w:t xml:space="preserve"> §63</w:t>
      </w:r>
      <w:r w:rsidRPr="003722C3">
        <w:rPr>
          <w:sz w:val="20"/>
          <w:szCs w:val="20"/>
        </w:rPr>
        <w:t>; with working condition fringe that never comes in to the picture</w:t>
      </w:r>
    </w:p>
    <w:p w:rsidR="000007A4" w:rsidRPr="003722C3" w:rsidRDefault="000007A4" w:rsidP="000007A4">
      <w:pPr>
        <w:numPr>
          <w:ilvl w:val="4"/>
          <w:numId w:val="2"/>
        </w:numPr>
        <w:rPr>
          <w:b/>
          <w:sz w:val="20"/>
          <w:szCs w:val="20"/>
        </w:rPr>
      </w:pPr>
      <w:r w:rsidRPr="003722C3">
        <w:rPr>
          <w:sz w:val="20"/>
          <w:szCs w:val="20"/>
        </w:rPr>
        <w:t>EE business expenses generally deductible only to the extent they exceed 2% of TP</w:t>
      </w:r>
      <w:r w:rsidRPr="003722C3">
        <w:rPr>
          <w:b/>
          <w:sz w:val="20"/>
          <w:szCs w:val="20"/>
        </w:rPr>
        <w:t xml:space="preserve">’s </w:t>
      </w:r>
      <w:r w:rsidRPr="003722C3">
        <w:rPr>
          <w:sz w:val="20"/>
          <w:szCs w:val="20"/>
        </w:rPr>
        <w:t>AGI.  §67.</w:t>
      </w:r>
    </w:p>
    <w:p w:rsidR="008B5BE3" w:rsidRPr="003722C3" w:rsidRDefault="008121C8" w:rsidP="008B5BE3">
      <w:pPr>
        <w:numPr>
          <w:ilvl w:val="2"/>
          <w:numId w:val="2"/>
        </w:numPr>
        <w:rPr>
          <w:b/>
          <w:sz w:val="20"/>
          <w:szCs w:val="20"/>
        </w:rPr>
      </w:pPr>
      <w:r w:rsidRPr="003722C3">
        <w:rPr>
          <w:b/>
          <w:sz w:val="20"/>
          <w:szCs w:val="20"/>
          <w:highlight w:val="cyan"/>
        </w:rPr>
        <w:t>§132(e)</w:t>
      </w:r>
      <w:r w:rsidRPr="003722C3">
        <w:rPr>
          <w:b/>
          <w:sz w:val="20"/>
          <w:szCs w:val="20"/>
        </w:rPr>
        <w:t xml:space="preserve"> De </w:t>
      </w:r>
      <w:proofErr w:type="spellStart"/>
      <w:r w:rsidRPr="003722C3">
        <w:rPr>
          <w:b/>
          <w:sz w:val="20"/>
          <w:szCs w:val="20"/>
        </w:rPr>
        <w:t>Minimis</w:t>
      </w:r>
      <w:proofErr w:type="spellEnd"/>
      <w:r w:rsidRPr="003722C3">
        <w:rPr>
          <w:b/>
          <w:sz w:val="20"/>
          <w:szCs w:val="20"/>
        </w:rPr>
        <w:t xml:space="preserve"> Fringe:</w:t>
      </w:r>
      <w:r w:rsidRPr="003722C3">
        <w:rPr>
          <w:sz w:val="20"/>
          <w:szCs w:val="20"/>
        </w:rPr>
        <w:t xml:space="preserve"> coffee and doughnuts, personal use of copy machine.  Costs government $7B a year but alternative is crazy.</w:t>
      </w:r>
      <w:r w:rsidR="008B5BE3" w:rsidRPr="003722C3">
        <w:rPr>
          <w:sz w:val="20"/>
          <w:szCs w:val="20"/>
        </w:rPr>
        <w:t xml:space="preserve"> </w:t>
      </w:r>
      <w:proofErr w:type="spellStart"/>
      <w:r w:rsidR="008B5BE3" w:rsidRPr="003722C3">
        <w:rPr>
          <w:sz w:val="20"/>
          <w:szCs w:val="20"/>
        </w:rPr>
        <w:t>Amt</w:t>
      </w:r>
      <w:proofErr w:type="spellEnd"/>
      <w:r w:rsidR="008B5BE3" w:rsidRPr="003722C3">
        <w:rPr>
          <w:sz w:val="20"/>
          <w:szCs w:val="20"/>
        </w:rPr>
        <w:t xml:space="preserve"> is so small, it’s a waste of time to track it</w:t>
      </w:r>
    </w:p>
    <w:p w:rsidR="00A25B1D" w:rsidRPr="003722C3" w:rsidRDefault="00B72791" w:rsidP="00A25B1D">
      <w:pPr>
        <w:numPr>
          <w:ilvl w:val="3"/>
          <w:numId w:val="2"/>
        </w:numPr>
        <w:rPr>
          <w:b/>
          <w:sz w:val="20"/>
          <w:szCs w:val="20"/>
        </w:rPr>
      </w:pPr>
      <w:r w:rsidRPr="003722C3">
        <w:rPr>
          <w:sz w:val="20"/>
          <w:szCs w:val="20"/>
        </w:rPr>
        <w:t>Occasional dinners paid for by ER and brought to the office</w:t>
      </w:r>
      <w:r w:rsidR="00915B63" w:rsidRPr="003722C3">
        <w:rPr>
          <w:sz w:val="20"/>
          <w:szCs w:val="20"/>
        </w:rPr>
        <w:t>, or even an occasional cash allowance for dinner,</w:t>
      </w:r>
      <w:r w:rsidRPr="003722C3">
        <w:rPr>
          <w:sz w:val="20"/>
          <w:szCs w:val="20"/>
        </w:rPr>
        <w:t xml:space="preserve"> to extend working hours probably coun</w:t>
      </w:r>
      <w:r w:rsidR="008B5BE3" w:rsidRPr="003722C3">
        <w:rPr>
          <w:sz w:val="20"/>
          <w:szCs w:val="20"/>
        </w:rPr>
        <w:t xml:space="preserve">t under this section. </w:t>
      </w:r>
    </w:p>
    <w:p w:rsidR="00A25B1D" w:rsidRPr="003722C3" w:rsidRDefault="00A25B1D" w:rsidP="00A25B1D">
      <w:pPr>
        <w:numPr>
          <w:ilvl w:val="3"/>
          <w:numId w:val="2"/>
        </w:numPr>
        <w:rPr>
          <w:b/>
          <w:sz w:val="20"/>
          <w:szCs w:val="20"/>
        </w:rPr>
      </w:pPr>
      <w:r w:rsidRPr="003722C3">
        <w:rPr>
          <w:sz w:val="20"/>
          <w:szCs w:val="20"/>
        </w:rPr>
        <w:t xml:space="preserve">Membership in a private country club or gym does not count.  </w:t>
      </w:r>
      <w:r w:rsidRPr="003722C3">
        <w:rPr>
          <w:sz w:val="20"/>
          <w:szCs w:val="20"/>
          <w:highlight w:val="cyan"/>
        </w:rPr>
        <w:t>Reg. §1.132-6(e)(2)</w:t>
      </w:r>
    </w:p>
    <w:p w:rsidR="00485BC4" w:rsidRPr="003722C3" w:rsidRDefault="00485BC4" w:rsidP="00485BC4">
      <w:pPr>
        <w:numPr>
          <w:ilvl w:val="4"/>
          <w:numId w:val="2"/>
        </w:numPr>
        <w:rPr>
          <w:b/>
          <w:sz w:val="20"/>
          <w:szCs w:val="20"/>
        </w:rPr>
      </w:pPr>
      <w:r w:rsidRPr="003722C3">
        <w:rPr>
          <w:sz w:val="20"/>
          <w:szCs w:val="20"/>
        </w:rPr>
        <w:t>However if an ER builds an athletic facility on its premises, EEs do not have to include the value of use of those facilities in their income</w:t>
      </w:r>
      <w:r w:rsidR="006E23DE" w:rsidRPr="003722C3">
        <w:rPr>
          <w:sz w:val="20"/>
          <w:szCs w:val="20"/>
        </w:rPr>
        <w:t xml:space="preserve"> where the use of the facility is primarily for the use of EEs and their sp</w:t>
      </w:r>
      <w:r w:rsidR="008B5BE3" w:rsidRPr="003722C3">
        <w:rPr>
          <w:sz w:val="20"/>
          <w:szCs w:val="20"/>
        </w:rPr>
        <w:t>ouses and dependent family membe</w:t>
      </w:r>
      <w:r w:rsidR="006E23DE" w:rsidRPr="003722C3">
        <w:rPr>
          <w:sz w:val="20"/>
          <w:szCs w:val="20"/>
        </w:rPr>
        <w:t>rs</w:t>
      </w:r>
      <w:r w:rsidRPr="003722C3">
        <w:rPr>
          <w:sz w:val="20"/>
          <w:szCs w:val="20"/>
        </w:rPr>
        <w:t xml:space="preserve">.  </w:t>
      </w:r>
      <w:r w:rsidRPr="003722C3">
        <w:rPr>
          <w:sz w:val="20"/>
          <w:szCs w:val="20"/>
          <w:highlight w:val="cyan"/>
        </w:rPr>
        <w:t>§132(j</w:t>
      </w:r>
      <w:proofErr w:type="gramStart"/>
      <w:r w:rsidRPr="003722C3">
        <w:rPr>
          <w:sz w:val="20"/>
          <w:szCs w:val="20"/>
          <w:highlight w:val="cyan"/>
        </w:rPr>
        <w:t>)(</w:t>
      </w:r>
      <w:proofErr w:type="gramEnd"/>
      <w:r w:rsidRPr="003722C3">
        <w:rPr>
          <w:sz w:val="20"/>
          <w:szCs w:val="20"/>
          <w:highlight w:val="cyan"/>
        </w:rPr>
        <w:t>4)</w:t>
      </w:r>
      <w:r w:rsidRPr="003722C3">
        <w:rPr>
          <w:sz w:val="20"/>
          <w:szCs w:val="20"/>
        </w:rPr>
        <w:t>.</w:t>
      </w:r>
    </w:p>
    <w:p w:rsidR="009C57A8" w:rsidRPr="003722C3" w:rsidRDefault="009C57A8" w:rsidP="009C57A8">
      <w:pPr>
        <w:numPr>
          <w:ilvl w:val="3"/>
          <w:numId w:val="2"/>
        </w:numPr>
        <w:rPr>
          <w:b/>
          <w:sz w:val="20"/>
          <w:szCs w:val="20"/>
        </w:rPr>
      </w:pPr>
      <w:r w:rsidRPr="003722C3">
        <w:rPr>
          <w:sz w:val="20"/>
          <w:szCs w:val="20"/>
        </w:rPr>
        <w:t xml:space="preserve">Having a cafeteria where the meals are cheaper than normal (just above cost for ER) counts for </w:t>
      </w:r>
      <w:proofErr w:type="gramStart"/>
      <w:r w:rsidRPr="003722C3">
        <w:rPr>
          <w:sz w:val="20"/>
          <w:szCs w:val="20"/>
        </w:rPr>
        <w:t>an exclusion</w:t>
      </w:r>
      <w:proofErr w:type="gramEnd"/>
      <w:r w:rsidRPr="003722C3">
        <w:rPr>
          <w:sz w:val="20"/>
          <w:szCs w:val="20"/>
        </w:rPr>
        <w:t xml:space="preserve">.  </w:t>
      </w:r>
      <w:r w:rsidRPr="003722C3">
        <w:rPr>
          <w:sz w:val="20"/>
          <w:szCs w:val="20"/>
          <w:highlight w:val="cyan"/>
        </w:rPr>
        <w:t>§132(e</w:t>
      </w:r>
      <w:proofErr w:type="gramStart"/>
      <w:r w:rsidRPr="003722C3">
        <w:rPr>
          <w:sz w:val="20"/>
          <w:szCs w:val="20"/>
          <w:highlight w:val="cyan"/>
        </w:rPr>
        <w:t>)(</w:t>
      </w:r>
      <w:proofErr w:type="gramEnd"/>
      <w:r w:rsidRPr="003722C3">
        <w:rPr>
          <w:sz w:val="20"/>
          <w:szCs w:val="20"/>
          <w:highlight w:val="cyan"/>
        </w:rPr>
        <w:t>2)</w:t>
      </w:r>
      <w:r w:rsidR="006E23DE" w:rsidRPr="003722C3">
        <w:rPr>
          <w:sz w:val="20"/>
          <w:szCs w:val="20"/>
        </w:rPr>
        <w:t>.</w:t>
      </w:r>
    </w:p>
    <w:p w:rsidR="00634689" w:rsidRDefault="00634689" w:rsidP="006B7101">
      <w:pPr>
        <w:numPr>
          <w:ilvl w:val="2"/>
          <w:numId w:val="2"/>
        </w:numPr>
        <w:rPr>
          <w:b/>
          <w:sz w:val="20"/>
          <w:szCs w:val="20"/>
        </w:rPr>
      </w:pPr>
      <w:r>
        <w:rPr>
          <w:b/>
          <w:sz w:val="20"/>
          <w:szCs w:val="20"/>
        </w:rPr>
        <w:t>Frequent Flier Miles</w:t>
      </w:r>
    </w:p>
    <w:p w:rsidR="00634689" w:rsidRDefault="00634689" w:rsidP="00634689">
      <w:pPr>
        <w:numPr>
          <w:ilvl w:val="3"/>
          <w:numId w:val="2"/>
        </w:numPr>
        <w:rPr>
          <w:sz w:val="20"/>
          <w:szCs w:val="20"/>
        </w:rPr>
      </w:pPr>
      <w:r w:rsidRPr="00634689">
        <w:rPr>
          <w:sz w:val="20"/>
          <w:szCs w:val="20"/>
        </w:rPr>
        <w:t xml:space="preserve">Can </w:t>
      </w:r>
      <w:r>
        <w:rPr>
          <w:sz w:val="20"/>
          <w:szCs w:val="20"/>
        </w:rPr>
        <w:t>be traded for (1) other airline tickets, (2) flight upgrades, or (3) other )non-airline) merchandise</w:t>
      </w:r>
    </w:p>
    <w:p w:rsidR="00634689" w:rsidRPr="00634689" w:rsidRDefault="00634689" w:rsidP="00634689">
      <w:pPr>
        <w:numPr>
          <w:ilvl w:val="3"/>
          <w:numId w:val="2"/>
        </w:numPr>
        <w:rPr>
          <w:sz w:val="20"/>
          <w:szCs w:val="20"/>
        </w:rPr>
      </w:pPr>
      <w:r>
        <w:rPr>
          <w:sz w:val="20"/>
          <w:szCs w:val="20"/>
        </w:rPr>
        <w:t xml:space="preserve">Not de </w:t>
      </w:r>
      <w:proofErr w:type="spellStart"/>
      <w:r>
        <w:rPr>
          <w:sz w:val="20"/>
          <w:szCs w:val="20"/>
        </w:rPr>
        <w:t>minimus</w:t>
      </w:r>
      <w:proofErr w:type="spellEnd"/>
      <w:r>
        <w:rPr>
          <w:sz w:val="20"/>
          <w:szCs w:val="20"/>
        </w:rPr>
        <w:t xml:space="preserve"> – can clearly determine what the value is – transportation fringe</w:t>
      </w:r>
    </w:p>
    <w:p w:rsidR="00634689" w:rsidRPr="00634689" w:rsidRDefault="00634689" w:rsidP="00634689">
      <w:pPr>
        <w:numPr>
          <w:ilvl w:val="3"/>
          <w:numId w:val="2"/>
        </w:numPr>
        <w:rPr>
          <w:b/>
          <w:sz w:val="20"/>
          <w:szCs w:val="20"/>
        </w:rPr>
      </w:pPr>
      <w:r>
        <w:rPr>
          <w:sz w:val="20"/>
          <w:szCs w:val="20"/>
        </w:rPr>
        <w:t>Should be income to recipient, but it’s not</w:t>
      </w:r>
      <w:r w:rsidR="00205C88">
        <w:rPr>
          <w:sz w:val="20"/>
          <w:szCs w:val="20"/>
        </w:rPr>
        <w:t xml:space="preserve"> – Congress throwing in the towel instead of trying to apply rules to the manner of use of the miles</w:t>
      </w:r>
    </w:p>
    <w:p w:rsidR="00634689" w:rsidRPr="00634689" w:rsidRDefault="00634689" w:rsidP="00634689">
      <w:pPr>
        <w:numPr>
          <w:ilvl w:val="3"/>
          <w:numId w:val="2"/>
        </w:numPr>
        <w:rPr>
          <w:b/>
          <w:sz w:val="20"/>
          <w:szCs w:val="20"/>
        </w:rPr>
      </w:pPr>
      <w:r>
        <w:rPr>
          <w:sz w:val="20"/>
          <w:szCs w:val="20"/>
        </w:rPr>
        <w:t>EXCEPT if transferred for property, then it’s income</w:t>
      </w:r>
    </w:p>
    <w:p w:rsidR="00634689" w:rsidRPr="00634689" w:rsidRDefault="00634689" w:rsidP="00634689">
      <w:pPr>
        <w:numPr>
          <w:ilvl w:val="3"/>
          <w:numId w:val="2"/>
        </w:numPr>
        <w:rPr>
          <w:b/>
          <w:sz w:val="20"/>
          <w:szCs w:val="20"/>
        </w:rPr>
      </w:pPr>
      <w:r>
        <w:rPr>
          <w:sz w:val="20"/>
          <w:szCs w:val="20"/>
        </w:rPr>
        <w:t>Personal use of miles accumulated during business trips: reimbursed or deducted?</w:t>
      </w:r>
    </w:p>
    <w:p w:rsidR="00821087" w:rsidRPr="003722C3" w:rsidRDefault="008121C8" w:rsidP="006B7101">
      <w:pPr>
        <w:numPr>
          <w:ilvl w:val="2"/>
          <w:numId w:val="2"/>
        </w:numPr>
        <w:rPr>
          <w:b/>
          <w:sz w:val="20"/>
          <w:szCs w:val="20"/>
        </w:rPr>
      </w:pPr>
      <w:r w:rsidRPr="003722C3">
        <w:rPr>
          <w:b/>
          <w:sz w:val="20"/>
          <w:szCs w:val="20"/>
          <w:highlight w:val="cyan"/>
        </w:rPr>
        <w:t>§132(f)</w:t>
      </w:r>
      <w:r w:rsidRPr="003722C3">
        <w:rPr>
          <w:b/>
          <w:sz w:val="20"/>
          <w:szCs w:val="20"/>
        </w:rPr>
        <w:t xml:space="preserve"> Qualified Transportation Fringe</w:t>
      </w:r>
      <w:r w:rsidR="006B7101" w:rsidRPr="003722C3">
        <w:rPr>
          <w:b/>
          <w:sz w:val="20"/>
          <w:szCs w:val="20"/>
        </w:rPr>
        <w:t xml:space="preserve"> </w:t>
      </w:r>
      <w:r w:rsidR="00821087" w:rsidRPr="003722C3">
        <w:rPr>
          <w:sz w:val="20"/>
          <w:szCs w:val="20"/>
        </w:rPr>
        <w:t xml:space="preserve">Exclusion if ER provides </w:t>
      </w:r>
      <w:r w:rsidR="006B7101" w:rsidRPr="003722C3">
        <w:rPr>
          <w:sz w:val="20"/>
          <w:szCs w:val="20"/>
        </w:rPr>
        <w:t xml:space="preserve">or reimburses for a </w:t>
      </w:r>
      <w:r w:rsidR="00821087" w:rsidRPr="003722C3">
        <w:rPr>
          <w:sz w:val="20"/>
          <w:szCs w:val="20"/>
        </w:rPr>
        <w:t>transit pass, transportation</w:t>
      </w:r>
      <w:r w:rsidR="006B7101" w:rsidRPr="003722C3">
        <w:rPr>
          <w:sz w:val="20"/>
          <w:szCs w:val="20"/>
        </w:rPr>
        <w:t xml:space="preserve"> in a commuter highway vehicle (§</w:t>
      </w:r>
      <w:r w:rsidR="006B7101" w:rsidRPr="003722C3">
        <w:rPr>
          <w:sz w:val="20"/>
          <w:szCs w:val="20"/>
          <w:highlight w:val="cyan"/>
        </w:rPr>
        <w:t>132(f</w:t>
      </w:r>
      <w:proofErr w:type="gramStart"/>
      <w:r w:rsidR="006B7101" w:rsidRPr="003722C3">
        <w:rPr>
          <w:sz w:val="20"/>
          <w:szCs w:val="20"/>
          <w:highlight w:val="cyan"/>
        </w:rPr>
        <w:t>)(</w:t>
      </w:r>
      <w:proofErr w:type="gramEnd"/>
      <w:r w:rsidR="006B7101" w:rsidRPr="003722C3">
        <w:rPr>
          <w:sz w:val="20"/>
          <w:szCs w:val="20"/>
          <w:highlight w:val="cyan"/>
        </w:rPr>
        <w:t>5)(B)</w:t>
      </w:r>
      <w:r w:rsidR="006B7101" w:rsidRPr="003722C3">
        <w:rPr>
          <w:sz w:val="20"/>
          <w:szCs w:val="20"/>
        </w:rPr>
        <w:t>)</w:t>
      </w:r>
      <w:r w:rsidR="00821087" w:rsidRPr="003722C3">
        <w:rPr>
          <w:sz w:val="20"/>
          <w:szCs w:val="20"/>
        </w:rPr>
        <w:t>, or parking w/in a monetary limit</w:t>
      </w:r>
      <w:r w:rsidR="00B57E8F" w:rsidRPr="003722C3">
        <w:rPr>
          <w:sz w:val="20"/>
          <w:szCs w:val="20"/>
        </w:rPr>
        <w:t xml:space="preserve"> see § for limit.</w:t>
      </w:r>
    </w:p>
    <w:p w:rsidR="003959C0" w:rsidRPr="003722C3" w:rsidRDefault="003959C0" w:rsidP="00821087">
      <w:pPr>
        <w:numPr>
          <w:ilvl w:val="3"/>
          <w:numId w:val="2"/>
        </w:numPr>
        <w:rPr>
          <w:b/>
          <w:sz w:val="20"/>
          <w:szCs w:val="20"/>
        </w:rPr>
      </w:pPr>
      <w:r w:rsidRPr="003722C3">
        <w:rPr>
          <w:sz w:val="20"/>
          <w:szCs w:val="20"/>
        </w:rPr>
        <w:t>No nondiscrimination requirement—can be offered only to HCEs and still be excludable from their taxable income</w:t>
      </w:r>
    </w:p>
    <w:p w:rsidR="00821087" w:rsidRPr="003722C3" w:rsidRDefault="00EB6201" w:rsidP="00821087">
      <w:pPr>
        <w:numPr>
          <w:ilvl w:val="3"/>
          <w:numId w:val="2"/>
        </w:numPr>
        <w:rPr>
          <w:b/>
          <w:sz w:val="20"/>
          <w:szCs w:val="20"/>
        </w:rPr>
      </w:pPr>
      <w:r w:rsidRPr="003722C3">
        <w:rPr>
          <w:sz w:val="20"/>
          <w:szCs w:val="20"/>
        </w:rPr>
        <w:t xml:space="preserve">If you are given a choice b/w cash and parking, you get </w:t>
      </w:r>
      <w:proofErr w:type="gramStart"/>
      <w:r w:rsidRPr="003722C3">
        <w:rPr>
          <w:sz w:val="20"/>
          <w:szCs w:val="20"/>
        </w:rPr>
        <w:t>an exclusion</w:t>
      </w:r>
      <w:proofErr w:type="gramEnd"/>
      <w:r w:rsidRPr="003722C3">
        <w:rPr>
          <w:sz w:val="20"/>
          <w:szCs w:val="20"/>
        </w:rPr>
        <w:t xml:space="preserve"> if you choose parking, but not if you choose cash.  Somehow meant to be an environmental initiative but utilization of ER parking went way up after this was allowed.  </w:t>
      </w:r>
    </w:p>
    <w:p w:rsidR="003F0834" w:rsidRPr="003722C3" w:rsidRDefault="003F0834" w:rsidP="003F0834">
      <w:pPr>
        <w:pStyle w:val="ListParagraph"/>
        <w:numPr>
          <w:ilvl w:val="2"/>
          <w:numId w:val="2"/>
        </w:numPr>
        <w:rPr>
          <w:b/>
          <w:sz w:val="20"/>
          <w:szCs w:val="20"/>
        </w:rPr>
      </w:pPr>
      <w:proofErr w:type="spellStart"/>
      <w:r w:rsidRPr="003722C3">
        <w:rPr>
          <w:b/>
          <w:sz w:val="20"/>
          <w:szCs w:val="20"/>
          <w:highlight w:val="green"/>
          <w:u w:val="single"/>
        </w:rPr>
        <w:t>Haverly</w:t>
      </w:r>
      <w:proofErr w:type="spellEnd"/>
      <w:r w:rsidRPr="003722C3">
        <w:rPr>
          <w:b/>
          <w:sz w:val="20"/>
          <w:szCs w:val="20"/>
          <w:highlight w:val="green"/>
          <w:u w:val="single"/>
        </w:rPr>
        <w:t xml:space="preserve"> v. US</w:t>
      </w:r>
      <w:r w:rsidRPr="003722C3">
        <w:rPr>
          <w:sz w:val="20"/>
          <w:szCs w:val="20"/>
        </w:rPr>
        <w:t xml:space="preserve">, p. 65 squib – </w:t>
      </w:r>
      <w:r w:rsidRPr="003722C3">
        <w:rPr>
          <w:i/>
          <w:sz w:val="20"/>
          <w:szCs w:val="20"/>
        </w:rPr>
        <w:t>benefits from other than employer</w:t>
      </w:r>
    </w:p>
    <w:p w:rsidR="003F0834" w:rsidRPr="003722C3" w:rsidRDefault="003F0834" w:rsidP="003F0834">
      <w:pPr>
        <w:pStyle w:val="ListParagraph"/>
        <w:numPr>
          <w:ilvl w:val="3"/>
          <w:numId w:val="2"/>
        </w:numPr>
        <w:rPr>
          <w:sz w:val="20"/>
          <w:szCs w:val="20"/>
        </w:rPr>
      </w:pPr>
      <w:r w:rsidRPr="003722C3">
        <w:rPr>
          <w:sz w:val="20"/>
          <w:szCs w:val="20"/>
        </w:rPr>
        <w:t>FACTS: professor receives sample textbooks from a publisher. He donates them and claims a charitable contribution.</w:t>
      </w:r>
    </w:p>
    <w:p w:rsidR="003F0834" w:rsidRPr="003722C3" w:rsidRDefault="003F0834" w:rsidP="003F0834">
      <w:pPr>
        <w:pStyle w:val="ListParagraph"/>
        <w:numPr>
          <w:ilvl w:val="3"/>
          <w:numId w:val="2"/>
        </w:numPr>
        <w:rPr>
          <w:sz w:val="20"/>
          <w:szCs w:val="20"/>
        </w:rPr>
      </w:pPr>
      <w:r w:rsidRPr="003722C3">
        <w:rPr>
          <w:sz w:val="20"/>
          <w:szCs w:val="20"/>
        </w:rPr>
        <w:t>HELD: In order to claim charitable deduction, he must claim gross income. Ledger must balance out.</w:t>
      </w:r>
    </w:p>
    <w:p w:rsidR="003F0834" w:rsidRPr="003722C3" w:rsidRDefault="003F0834" w:rsidP="003F0834">
      <w:pPr>
        <w:pStyle w:val="ListParagraph"/>
        <w:numPr>
          <w:ilvl w:val="2"/>
          <w:numId w:val="2"/>
        </w:numPr>
        <w:rPr>
          <w:b/>
          <w:sz w:val="20"/>
          <w:szCs w:val="20"/>
        </w:rPr>
      </w:pPr>
      <w:r w:rsidRPr="003722C3">
        <w:rPr>
          <w:b/>
          <w:sz w:val="20"/>
          <w:szCs w:val="20"/>
          <w:highlight w:val="cyan"/>
        </w:rPr>
        <w:t>§1</w:t>
      </w:r>
      <w:r w:rsidR="00C13274" w:rsidRPr="00C13274">
        <w:rPr>
          <w:b/>
          <w:sz w:val="20"/>
          <w:szCs w:val="20"/>
          <w:highlight w:val="cyan"/>
        </w:rPr>
        <w:t>05</w:t>
      </w:r>
      <w:r w:rsidRPr="003722C3">
        <w:rPr>
          <w:b/>
          <w:sz w:val="20"/>
          <w:szCs w:val="20"/>
        </w:rPr>
        <w:t xml:space="preserve"> Health Insurance</w:t>
      </w:r>
      <w:r w:rsidR="00C13274">
        <w:rPr>
          <w:b/>
          <w:sz w:val="20"/>
          <w:szCs w:val="20"/>
        </w:rPr>
        <w:t xml:space="preserve"> (see exclusions)</w:t>
      </w:r>
      <w:r w:rsidRPr="003722C3">
        <w:rPr>
          <w:b/>
          <w:sz w:val="20"/>
          <w:szCs w:val="20"/>
        </w:rPr>
        <w:t>:</w:t>
      </w:r>
      <w:r w:rsidRPr="003722C3">
        <w:rPr>
          <w:sz w:val="20"/>
          <w:szCs w:val="20"/>
        </w:rPr>
        <w:t xml:space="preserve"> </w:t>
      </w:r>
      <w:r w:rsidR="003D12D6" w:rsidRPr="003722C3">
        <w:rPr>
          <w:sz w:val="20"/>
          <w:szCs w:val="20"/>
        </w:rPr>
        <w:t>employers can deduct the cost of medical insurance provided for employees.</w:t>
      </w:r>
    </w:p>
    <w:p w:rsidR="003D12D6" w:rsidRPr="003722C3" w:rsidRDefault="003D12D6" w:rsidP="003D12D6">
      <w:pPr>
        <w:pStyle w:val="ListParagraph"/>
        <w:numPr>
          <w:ilvl w:val="3"/>
          <w:numId w:val="2"/>
        </w:numPr>
        <w:rPr>
          <w:b/>
          <w:sz w:val="20"/>
          <w:szCs w:val="20"/>
        </w:rPr>
      </w:pPr>
      <w:r w:rsidRPr="00C13274">
        <w:rPr>
          <w:b/>
          <w:sz w:val="20"/>
          <w:szCs w:val="20"/>
          <w:highlight w:val="cyan"/>
        </w:rPr>
        <w:t>§106</w:t>
      </w:r>
      <w:r w:rsidRPr="003722C3">
        <w:rPr>
          <w:b/>
          <w:sz w:val="20"/>
          <w:szCs w:val="20"/>
        </w:rPr>
        <w:t>:</w:t>
      </w:r>
      <w:r w:rsidRPr="003722C3">
        <w:rPr>
          <w:sz w:val="20"/>
          <w:szCs w:val="20"/>
        </w:rPr>
        <w:t xml:space="preserve"> benefits received by EE are excluded from their GI</w:t>
      </w:r>
    </w:p>
    <w:p w:rsidR="00F5675A" w:rsidRPr="003722C3" w:rsidRDefault="00F5675A" w:rsidP="003D12D6">
      <w:pPr>
        <w:pStyle w:val="ListParagraph"/>
        <w:numPr>
          <w:ilvl w:val="3"/>
          <w:numId w:val="2"/>
        </w:numPr>
        <w:rPr>
          <w:b/>
          <w:sz w:val="20"/>
          <w:szCs w:val="20"/>
        </w:rPr>
      </w:pPr>
      <w:r w:rsidRPr="003722C3">
        <w:rPr>
          <w:sz w:val="20"/>
          <w:szCs w:val="20"/>
        </w:rPr>
        <w:t>Self-employed can also deduct the costs of medical care, including health insurance</w:t>
      </w:r>
    </w:p>
    <w:p w:rsidR="00F5675A" w:rsidRPr="003722C3" w:rsidRDefault="00F5675A" w:rsidP="00F5675A">
      <w:pPr>
        <w:pStyle w:val="ListParagraph"/>
        <w:numPr>
          <w:ilvl w:val="2"/>
          <w:numId w:val="2"/>
        </w:numPr>
        <w:rPr>
          <w:b/>
          <w:sz w:val="20"/>
          <w:szCs w:val="20"/>
        </w:rPr>
      </w:pPr>
      <w:r w:rsidRPr="003722C3">
        <w:rPr>
          <w:b/>
          <w:sz w:val="20"/>
          <w:szCs w:val="20"/>
        </w:rPr>
        <w:t>Valuation Issues</w:t>
      </w:r>
    </w:p>
    <w:p w:rsidR="00F5675A" w:rsidRPr="003722C3" w:rsidRDefault="00F5675A" w:rsidP="00F5675A">
      <w:pPr>
        <w:pStyle w:val="ListParagraph"/>
        <w:numPr>
          <w:ilvl w:val="3"/>
          <w:numId w:val="2"/>
        </w:numPr>
        <w:rPr>
          <w:b/>
          <w:sz w:val="20"/>
          <w:szCs w:val="20"/>
        </w:rPr>
      </w:pPr>
      <w:r w:rsidRPr="003722C3">
        <w:rPr>
          <w:b/>
          <w:sz w:val="20"/>
          <w:szCs w:val="20"/>
          <w:highlight w:val="green"/>
          <w:u w:val="single"/>
        </w:rPr>
        <w:t>Turner v. Commissioner</w:t>
      </w:r>
      <w:r w:rsidRPr="003722C3">
        <w:rPr>
          <w:sz w:val="20"/>
          <w:szCs w:val="20"/>
        </w:rPr>
        <w:t xml:space="preserve"> (67)</w:t>
      </w:r>
    </w:p>
    <w:p w:rsidR="00F5675A" w:rsidRPr="003722C3" w:rsidRDefault="00F5675A" w:rsidP="00F5675A">
      <w:pPr>
        <w:pStyle w:val="ListParagraph"/>
        <w:numPr>
          <w:ilvl w:val="4"/>
          <w:numId w:val="2"/>
        </w:numPr>
        <w:rPr>
          <w:b/>
          <w:sz w:val="20"/>
          <w:szCs w:val="20"/>
        </w:rPr>
      </w:pPr>
      <w:r w:rsidRPr="003722C3">
        <w:rPr>
          <w:sz w:val="20"/>
          <w:szCs w:val="20"/>
        </w:rPr>
        <w:t xml:space="preserve">FACTS: TP won steamship </w:t>
      </w:r>
      <w:proofErr w:type="spellStart"/>
      <w:r w:rsidRPr="003722C3">
        <w:rPr>
          <w:sz w:val="20"/>
          <w:szCs w:val="20"/>
        </w:rPr>
        <w:t>tix</w:t>
      </w:r>
      <w:proofErr w:type="spellEnd"/>
      <w:r w:rsidRPr="003722C3">
        <w:rPr>
          <w:sz w:val="20"/>
          <w:szCs w:val="20"/>
        </w:rPr>
        <w:t xml:space="preserve"> to Argentina. </w:t>
      </w:r>
      <w:proofErr w:type="spellStart"/>
      <w:r w:rsidRPr="003722C3">
        <w:rPr>
          <w:sz w:val="20"/>
          <w:szCs w:val="20"/>
        </w:rPr>
        <w:t>Tix</w:t>
      </w:r>
      <w:proofErr w:type="spellEnd"/>
      <w:r w:rsidRPr="003722C3">
        <w:rPr>
          <w:sz w:val="20"/>
          <w:szCs w:val="20"/>
        </w:rPr>
        <w:t xml:space="preserve"> FMV is not the same as value to family and </w:t>
      </w:r>
      <w:proofErr w:type="spellStart"/>
      <w:r w:rsidRPr="003722C3">
        <w:rPr>
          <w:sz w:val="20"/>
          <w:szCs w:val="20"/>
        </w:rPr>
        <w:t>tix</w:t>
      </w:r>
      <w:proofErr w:type="spellEnd"/>
      <w:r w:rsidRPr="003722C3">
        <w:rPr>
          <w:sz w:val="20"/>
          <w:szCs w:val="20"/>
        </w:rPr>
        <w:t xml:space="preserve"> were non-transferrable and non-refundable. FMV was $2200 but settled for $1400</w:t>
      </w:r>
    </w:p>
    <w:p w:rsidR="00F5675A" w:rsidRPr="003722C3" w:rsidRDefault="00F5675A" w:rsidP="00F5675A">
      <w:pPr>
        <w:pStyle w:val="ListParagraph"/>
        <w:numPr>
          <w:ilvl w:val="4"/>
          <w:numId w:val="2"/>
        </w:numPr>
        <w:rPr>
          <w:b/>
          <w:sz w:val="20"/>
          <w:szCs w:val="20"/>
        </w:rPr>
      </w:pPr>
      <w:r w:rsidRPr="003722C3">
        <w:rPr>
          <w:sz w:val="20"/>
          <w:szCs w:val="20"/>
        </w:rPr>
        <w:t>HELD: Court looked to value at time of transfer and redemption rather than at time TP won the tickets.</w:t>
      </w:r>
    </w:p>
    <w:p w:rsidR="001A6B9D" w:rsidRPr="003722C3" w:rsidRDefault="0001548A" w:rsidP="001F38E9">
      <w:pPr>
        <w:numPr>
          <w:ilvl w:val="1"/>
          <w:numId w:val="2"/>
        </w:numPr>
        <w:outlineLvl w:val="1"/>
        <w:rPr>
          <w:b/>
          <w:sz w:val="20"/>
          <w:szCs w:val="20"/>
        </w:rPr>
      </w:pPr>
      <w:bookmarkStart w:id="75" w:name="_Toc153030794"/>
      <w:bookmarkStart w:id="76" w:name="_Toc154117998"/>
      <w:bookmarkStart w:id="77" w:name="_Toc154331082"/>
      <w:bookmarkStart w:id="78" w:name="_Toc342887716"/>
      <w:r w:rsidRPr="003722C3">
        <w:rPr>
          <w:b/>
          <w:sz w:val="20"/>
          <w:szCs w:val="20"/>
        </w:rPr>
        <w:t>Imputed Income</w:t>
      </w:r>
      <w:bookmarkEnd w:id="75"/>
      <w:r w:rsidR="00DB7B5E" w:rsidRPr="003722C3">
        <w:rPr>
          <w:sz w:val="20"/>
          <w:szCs w:val="20"/>
        </w:rPr>
        <w:t xml:space="preserve"> (71</w:t>
      </w:r>
      <w:r w:rsidR="00F15B48" w:rsidRPr="003722C3">
        <w:rPr>
          <w:sz w:val="20"/>
          <w:szCs w:val="20"/>
        </w:rPr>
        <w:t>)</w:t>
      </w:r>
      <w:bookmarkEnd w:id="76"/>
      <w:bookmarkEnd w:id="77"/>
      <w:bookmarkEnd w:id="78"/>
    </w:p>
    <w:p w:rsidR="0001548A" w:rsidRPr="003722C3" w:rsidRDefault="00215128" w:rsidP="001A6B9D">
      <w:pPr>
        <w:numPr>
          <w:ilvl w:val="2"/>
          <w:numId w:val="2"/>
        </w:numPr>
        <w:outlineLvl w:val="1"/>
        <w:rPr>
          <w:b/>
          <w:sz w:val="20"/>
          <w:szCs w:val="20"/>
        </w:rPr>
      </w:pPr>
      <w:bookmarkStart w:id="79" w:name="_Toc342733178"/>
      <w:bookmarkStart w:id="80" w:name="_Toc342738834"/>
      <w:bookmarkStart w:id="81" w:name="_Toc342887717"/>
      <w:r w:rsidRPr="003722C3">
        <w:rPr>
          <w:bCs/>
          <w:sz w:val="20"/>
          <w:szCs w:val="20"/>
          <w:lang w:val="en"/>
        </w:rPr>
        <w:lastRenderedPageBreak/>
        <w:t xml:space="preserve">the </w:t>
      </w:r>
      <w:r w:rsidRPr="003722C3">
        <w:rPr>
          <w:sz w:val="20"/>
          <w:szCs w:val="20"/>
          <w:lang w:val="en"/>
        </w:rPr>
        <w:t>accession to wealth that can be attributed, or imputed, to a person when he avoids paying for services by providing the services to himself, or when he avoids paying rent for durable goods by owning the durable goods.</w:t>
      </w:r>
      <w:bookmarkEnd w:id="79"/>
      <w:bookmarkEnd w:id="80"/>
      <w:bookmarkEnd w:id="81"/>
    </w:p>
    <w:p w:rsidR="0001548A" w:rsidRPr="003722C3" w:rsidRDefault="0001548A" w:rsidP="0001548A">
      <w:pPr>
        <w:numPr>
          <w:ilvl w:val="2"/>
          <w:numId w:val="2"/>
        </w:numPr>
        <w:rPr>
          <w:b/>
          <w:sz w:val="20"/>
          <w:szCs w:val="20"/>
        </w:rPr>
      </w:pPr>
      <w:r w:rsidRPr="003722C3">
        <w:rPr>
          <w:sz w:val="20"/>
          <w:szCs w:val="20"/>
        </w:rPr>
        <w:t>Owner-Occupied Housing: rental value of owner-occupied house is imputed economic income to owner who lives in her home—you don’t have to pay rent b/c you live in your own house.</w:t>
      </w:r>
      <w:r w:rsidR="00B32BE4" w:rsidRPr="003722C3">
        <w:rPr>
          <w:sz w:val="20"/>
          <w:szCs w:val="20"/>
        </w:rPr>
        <w:t xml:space="preserve">  Right to live in or allow someone else to do so is part of the value, as is appreciation.</w:t>
      </w:r>
      <w:r w:rsidR="005D5AA8" w:rsidRPr="003722C3">
        <w:rPr>
          <w:sz w:val="20"/>
          <w:szCs w:val="20"/>
        </w:rPr>
        <w:t xml:space="preserve">  So there is no good policy reason why we don’t allow deduction on cost of rent, but of course we also shouldn’t start taxing imputed value of owner-occupied housing.</w:t>
      </w:r>
    </w:p>
    <w:p w:rsidR="005D5AA8" w:rsidRPr="003722C3" w:rsidRDefault="005D5AA8" w:rsidP="0001548A">
      <w:pPr>
        <w:numPr>
          <w:ilvl w:val="2"/>
          <w:numId w:val="2"/>
        </w:numPr>
        <w:rPr>
          <w:b/>
          <w:sz w:val="20"/>
          <w:szCs w:val="20"/>
        </w:rPr>
      </w:pPr>
      <w:r w:rsidRPr="003722C3">
        <w:rPr>
          <w:sz w:val="20"/>
          <w:szCs w:val="20"/>
        </w:rPr>
        <w:t>Services</w:t>
      </w:r>
      <w:r w:rsidR="00215128" w:rsidRPr="003722C3">
        <w:rPr>
          <w:sz w:val="20"/>
          <w:szCs w:val="20"/>
        </w:rPr>
        <w:t>: w/in Household -</w:t>
      </w:r>
      <w:r w:rsidR="00ED160C" w:rsidRPr="003722C3">
        <w:rPr>
          <w:sz w:val="20"/>
          <w:szCs w:val="20"/>
        </w:rPr>
        <w:t xml:space="preserve"> Shouldn’t start taxing them, but the failure to tax them does cause distortions</w:t>
      </w:r>
    </w:p>
    <w:p w:rsidR="00215128" w:rsidRPr="003722C3" w:rsidRDefault="00215128" w:rsidP="00215128">
      <w:pPr>
        <w:numPr>
          <w:ilvl w:val="3"/>
          <w:numId w:val="2"/>
        </w:numPr>
        <w:rPr>
          <w:b/>
          <w:sz w:val="20"/>
          <w:szCs w:val="20"/>
        </w:rPr>
      </w:pPr>
      <w:r w:rsidRPr="003722C3">
        <w:rPr>
          <w:sz w:val="20"/>
          <w:szCs w:val="20"/>
        </w:rPr>
        <w:t>Barter Transactions – Rev. Ruling 79-24 (76) – exchanged items are includable in GI as valued at FMV  (§6045 – brokers)</w:t>
      </w:r>
    </w:p>
    <w:p w:rsidR="00BD02BB" w:rsidRPr="003722C3" w:rsidRDefault="00BD02BB" w:rsidP="00BD02BB">
      <w:pPr>
        <w:pStyle w:val="ListParagraph"/>
        <w:numPr>
          <w:ilvl w:val="1"/>
          <w:numId w:val="2"/>
        </w:numPr>
        <w:rPr>
          <w:b/>
          <w:sz w:val="20"/>
          <w:szCs w:val="20"/>
        </w:rPr>
      </w:pPr>
      <w:r w:rsidRPr="003722C3">
        <w:rPr>
          <w:b/>
          <w:sz w:val="20"/>
          <w:szCs w:val="20"/>
        </w:rPr>
        <w:t xml:space="preserve">Windfalls </w:t>
      </w:r>
      <w:r w:rsidRPr="003722C3">
        <w:rPr>
          <w:sz w:val="20"/>
          <w:szCs w:val="20"/>
        </w:rPr>
        <w:t xml:space="preserve">– within the scope of </w:t>
      </w:r>
      <w:r w:rsidRPr="00C25F38">
        <w:rPr>
          <w:sz w:val="20"/>
          <w:szCs w:val="20"/>
          <w:highlight w:val="cyan"/>
        </w:rPr>
        <w:t>§61</w:t>
      </w:r>
    </w:p>
    <w:p w:rsidR="00BD02BB" w:rsidRPr="003722C3" w:rsidRDefault="00BD02BB" w:rsidP="00BD02BB">
      <w:pPr>
        <w:pStyle w:val="ListParagraph"/>
        <w:numPr>
          <w:ilvl w:val="2"/>
          <w:numId w:val="2"/>
        </w:numPr>
        <w:rPr>
          <w:b/>
          <w:i/>
          <w:sz w:val="20"/>
          <w:szCs w:val="20"/>
        </w:rPr>
      </w:pPr>
      <w:r w:rsidRPr="003722C3">
        <w:rPr>
          <w:b/>
          <w:sz w:val="20"/>
          <w:szCs w:val="20"/>
        </w:rPr>
        <w:t>Reference:</w:t>
      </w:r>
      <w:r w:rsidRPr="003722C3">
        <w:rPr>
          <w:sz w:val="20"/>
          <w:szCs w:val="20"/>
        </w:rPr>
        <w:t xml:space="preserve"> </w:t>
      </w:r>
      <w:r w:rsidRPr="003722C3">
        <w:rPr>
          <w:i/>
          <w:sz w:val="20"/>
          <w:szCs w:val="20"/>
        </w:rPr>
        <w:t xml:space="preserve">Glenshaw Glass </w:t>
      </w:r>
      <w:r w:rsidRPr="003722C3">
        <w:rPr>
          <w:sz w:val="20"/>
          <w:szCs w:val="20"/>
        </w:rPr>
        <w:t>(78): Damages recovered for lost profits plus punitive damages for violations of anti-trust laws – undeniable accessions to wealth</w:t>
      </w:r>
      <w:r w:rsidR="00C25F38">
        <w:rPr>
          <w:sz w:val="20"/>
          <w:szCs w:val="20"/>
        </w:rPr>
        <w:t>,  clearly realized and over which the TP has complete dominion” are includible in GI</w:t>
      </w:r>
    </w:p>
    <w:p w:rsidR="00C25F38" w:rsidRPr="00C25F38" w:rsidRDefault="00BD02BB" w:rsidP="00BD02BB">
      <w:pPr>
        <w:pStyle w:val="ListParagraph"/>
        <w:numPr>
          <w:ilvl w:val="2"/>
          <w:numId w:val="2"/>
        </w:numPr>
        <w:rPr>
          <w:b/>
          <w:i/>
          <w:sz w:val="20"/>
          <w:szCs w:val="20"/>
        </w:rPr>
      </w:pPr>
      <w:proofErr w:type="spellStart"/>
      <w:r w:rsidRPr="003722C3">
        <w:rPr>
          <w:b/>
          <w:sz w:val="20"/>
          <w:szCs w:val="20"/>
          <w:highlight w:val="green"/>
          <w:u w:val="single"/>
        </w:rPr>
        <w:t>Cesarini</w:t>
      </w:r>
      <w:proofErr w:type="spellEnd"/>
      <w:r w:rsidRPr="003722C3">
        <w:rPr>
          <w:b/>
          <w:sz w:val="20"/>
          <w:szCs w:val="20"/>
          <w:highlight w:val="green"/>
          <w:u w:val="single"/>
        </w:rPr>
        <w:t xml:space="preserve"> v. US</w:t>
      </w:r>
      <w:r w:rsidRPr="003722C3">
        <w:rPr>
          <w:sz w:val="20"/>
          <w:szCs w:val="20"/>
        </w:rPr>
        <w:t xml:space="preserve"> (81): </w:t>
      </w:r>
      <w:r w:rsidR="00C25F38">
        <w:rPr>
          <w:sz w:val="20"/>
          <w:szCs w:val="20"/>
        </w:rPr>
        <w:t>$5000</w:t>
      </w:r>
      <w:r w:rsidRPr="003722C3">
        <w:rPr>
          <w:sz w:val="20"/>
          <w:szCs w:val="20"/>
        </w:rPr>
        <w:t xml:space="preserve"> found in piano is a windfall and includable in GI</w:t>
      </w:r>
      <w:r w:rsidR="00C25F38">
        <w:rPr>
          <w:sz w:val="20"/>
          <w:szCs w:val="20"/>
        </w:rPr>
        <w:t xml:space="preserve">. </w:t>
      </w:r>
    </w:p>
    <w:p w:rsidR="00BD02BB" w:rsidRPr="00C25F38" w:rsidRDefault="00C25F38" w:rsidP="00C25F38">
      <w:pPr>
        <w:pStyle w:val="ListParagraph"/>
        <w:numPr>
          <w:ilvl w:val="3"/>
          <w:numId w:val="2"/>
        </w:numPr>
        <w:rPr>
          <w:b/>
          <w:i/>
          <w:sz w:val="20"/>
          <w:szCs w:val="20"/>
        </w:rPr>
      </w:pPr>
      <w:r>
        <w:rPr>
          <w:sz w:val="20"/>
          <w:szCs w:val="20"/>
        </w:rPr>
        <w:t xml:space="preserve">Reg. </w:t>
      </w:r>
      <w:r w:rsidRPr="00F11478">
        <w:rPr>
          <w:b/>
          <w:sz w:val="20"/>
          <w:szCs w:val="20"/>
          <w:highlight w:val="cyan"/>
        </w:rPr>
        <w:t>§</w:t>
      </w:r>
      <w:r w:rsidRPr="00C25F38">
        <w:rPr>
          <w:b/>
          <w:sz w:val="20"/>
          <w:szCs w:val="20"/>
          <w:highlight w:val="cyan"/>
        </w:rPr>
        <w:t>1.61-14(a)</w:t>
      </w:r>
      <w:r>
        <w:rPr>
          <w:sz w:val="20"/>
          <w:szCs w:val="20"/>
        </w:rPr>
        <w:t xml:space="preserve"> requires TP’s finding treasure to include it in GI when reduced to undisputed possession. This </w:t>
      </w:r>
      <w:proofErr w:type="spellStart"/>
      <w:r>
        <w:rPr>
          <w:sz w:val="20"/>
          <w:szCs w:val="20"/>
        </w:rPr>
        <w:t>Reg</w:t>
      </w:r>
      <w:proofErr w:type="spellEnd"/>
      <w:r>
        <w:rPr>
          <w:sz w:val="20"/>
          <w:szCs w:val="20"/>
        </w:rPr>
        <w:t xml:space="preserve"> Section is consistent with </w:t>
      </w:r>
      <w:r w:rsidRPr="00F11478">
        <w:rPr>
          <w:b/>
          <w:sz w:val="20"/>
          <w:szCs w:val="20"/>
          <w:highlight w:val="cyan"/>
        </w:rPr>
        <w:t>§</w:t>
      </w:r>
      <w:r w:rsidRPr="00C25F38">
        <w:rPr>
          <w:b/>
          <w:sz w:val="20"/>
          <w:szCs w:val="20"/>
          <w:highlight w:val="cyan"/>
        </w:rPr>
        <w:t>61’s</w:t>
      </w:r>
      <w:r>
        <w:rPr>
          <w:b/>
          <w:sz w:val="20"/>
          <w:szCs w:val="20"/>
        </w:rPr>
        <w:t xml:space="preserve"> </w:t>
      </w:r>
      <w:r w:rsidRPr="00C25F38">
        <w:rPr>
          <w:sz w:val="20"/>
          <w:szCs w:val="20"/>
        </w:rPr>
        <w:t>statutory scheme to include all income in GI</w:t>
      </w:r>
      <w:r>
        <w:rPr>
          <w:b/>
          <w:sz w:val="20"/>
          <w:szCs w:val="20"/>
        </w:rPr>
        <w:t xml:space="preserve">. </w:t>
      </w:r>
    </w:p>
    <w:p w:rsidR="00C25F38" w:rsidRPr="003722C3" w:rsidRDefault="00C25F38" w:rsidP="00C25F38">
      <w:pPr>
        <w:pStyle w:val="ListParagraph"/>
        <w:numPr>
          <w:ilvl w:val="3"/>
          <w:numId w:val="2"/>
        </w:numPr>
        <w:rPr>
          <w:b/>
          <w:i/>
          <w:sz w:val="20"/>
          <w:szCs w:val="20"/>
        </w:rPr>
      </w:pPr>
      <w:proofErr w:type="spellStart"/>
      <w:r>
        <w:rPr>
          <w:sz w:val="20"/>
          <w:szCs w:val="20"/>
        </w:rPr>
        <w:t>Crt</w:t>
      </w:r>
      <w:proofErr w:type="spellEnd"/>
      <w:r>
        <w:rPr>
          <w:sz w:val="20"/>
          <w:szCs w:val="20"/>
        </w:rPr>
        <w:t xml:space="preserve"> rejected TP argument that </w:t>
      </w:r>
      <w:r w:rsidRPr="00F11478">
        <w:rPr>
          <w:b/>
          <w:sz w:val="20"/>
          <w:szCs w:val="20"/>
          <w:highlight w:val="cyan"/>
        </w:rPr>
        <w:t>§</w:t>
      </w:r>
      <w:r w:rsidRPr="00C25F38">
        <w:rPr>
          <w:b/>
          <w:sz w:val="20"/>
          <w:szCs w:val="20"/>
          <w:highlight w:val="cyan"/>
        </w:rPr>
        <w:t>74</w:t>
      </w:r>
      <w:r>
        <w:rPr>
          <w:sz w:val="20"/>
          <w:szCs w:val="20"/>
        </w:rPr>
        <w:t xml:space="preserve"> (prizes) or </w:t>
      </w:r>
      <w:r w:rsidRPr="00F11478">
        <w:rPr>
          <w:b/>
          <w:sz w:val="20"/>
          <w:szCs w:val="20"/>
          <w:highlight w:val="cyan"/>
        </w:rPr>
        <w:t>§</w:t>
      </w:r>
      <w:r w:rsidRPr="00C25F38">
        <w:rPr>
          <w:b/>
          <w:sz w:val="20"/>
          <w:szCs w:val="20"/>
          <w:highlight w:val="cyan"/>
        </w:rPr>
        <w:t>102</w:t>
      </w:r>
      <w:r>
        <w:rPr>
          <w:b/>
          <w:sz w:val="20"/>
          <w:szCs w:val="20"/>
        </w:rPr>
        <w:t xml:space="preserve"> </w:t>
      </w:r>
      <w:r>
        <w:rPr>
          <w:sz w:val="20"/>
          <w:szCs w:val="20"/>
        </w:rPr>
        <w:t xml:space="preserve">(gifts) would exclude this </w:t>
      </w:r>
      <w:proofErr w:type="spellStart"/>
      <w:r>
        <w:rPr>
          <w:sz w:val="20"/>
          <w:szCs w:val="20"/>
        </w:rPr>
        <w:t>amt</w:t>
      </w:r>
      <w:proofErr w:type="spellEnd"/>
      <w:r>
        <w:rPr>
          <w:sz w:val="20"/>
          <w:szCs w:val="20"/>
        </w:rPr>
        <w:t xml:space="preserve"> from GI</w:t>
      </w:r>
    </w:p>
    <w:p w:rsidR="00BC669D" w:rsidRPr="003722C3" w:rsidRDefault="00BC669D" w:rsidP="001F38E9">
      <w:pPr>
        <w:numPr>
          <w:ilvl w:val="1"/>
          <w:numId w:val="2"/>
        </w:numPr>
        <w:outlineLvl w:val="1"/>
        <w:rPr>
          <w:b/>
          <w:sz w:val="20"/>
          <w:szCs w:val="20"/>
        </w:rPr>
      </w:pPr>
      <w:bookmarkStart w:id="82" w:name="_Toc153030795"/>
      <w:bookmarkStart w:id="83" w:name="_Toc154117999"/>
      <w:bookmarkStart w:id="84" w:name="_Toc154331083"/>
      <w:bookmarkStart w:id="85" w:name="_Toc342887718"/>
      <w:r w:rsidRPr="003722C3">
        <w:rPr>
          <w:b/>
          <w:sz w:val="20"/>
          <w:szCs w:val="20"/>
        </w:rPr>
        <w:t>Gifts</w:t>
      </w:r>
      <w:bookmarkEnd w:id="82"/>
      <w:bookmarkEnd w:id="83"/>
      <w:bookmarkEnd w:id="84"/>
      <w:bookmarkEnd w:id="85"/>
    </w:p>
    <w:p w:rsidR="00BC669D" w:rsidRPr="003722C3" w:rsidRDefault="00BC669D" w:rsidP="00BC669D">
      <w:pPr>
        <w:numPr>
          <w:ilvl w:val="2"/>
          <w:numId w:val="2"/>
        </w:numPr>
        <w:rPr>
          <w:b/>
          <w:sz w:val="20"/>
          <w:szCs w:val="20"/>
        </w:rPr>
      </w:pPr>
      <w:r w:rsidRPr="003722C3">
        <w:rPr>
          <w:b/>
          <w:sz w:val="20"/>
          <w:szCs w:val="20"/>
          <w:highlight w:val="cyan"/>
        </w:rPr>
        <w:t>§102(a)</w:t>
      </w:r>
      <w:r w:rsidRPr="003722C3">
        <w:rPr>
          <w:b/>
          <w:sz w:val="20"/>
          <w:szCs w:val="20"/>
        </w:rPr>
        <w:t>:</w:t>
      </w:r>
      <w:r w:rsidRPr="003722C3">
        <w:rPr>
          <w:sz w:val="20"/>
          <w:szCs w:val="20"/>
        </w:rPr>
        <w:t xml:space="preserve"> gross income does not include property acquired by gift, bequest, devise, or inheritance; i.e. gifts are excluded from income for tax purposes.</w:t>
      </w:r>
      <w:r w:rsidR="00324A1E" w:rsidRPr="003722C3">
        <w:rPr>
          <w:sz w:val="20"/>
          <w:szCs w:val="20"/>
        </w:rPr>
        <w:t xml:space="preserve"> (but no deduction to donor for wealth transfer)</w:t>
      </w:r>
    </w:p>
    <w:p w:rsidR="00B331A3" w:rsidRPr="003722C3" w:rsidRDefault="00B331A3" w:rsidP="00B331A3">
      <w:pPr>
        <w:numPr>
          <w:ilvl w:val="3"/>
          <w:numId w:val="2"/>
        </w:numPr>
        <w:rPr>
          <w:b/>
          <w:sz w:val="20"/>
          <w:szCs w:val="20"/>
        </w:rPr>
      </w:pPr>
      <w:r w:rsidRPr="003722C3">
        <w:rPr>
          <w:sz w:val="20"/>
          <w:szCs w:val="20"/>
        </w:rPr>
        <w:t>This applies only to the value of the gift at the time of its receipt</w:t>
      </w:r>
      <w:r w:rsidR="004F249E" w:rsidRPr="003722C3">
        <w:rPr>
          <w:sz w:val="20"/>
          <w:szCs w:val="20"/>
        </w:rPr>
        <w:t xml:space="preserve"> (the principle of the gift or bequest)</w:t>
      </w:r>
      <w:r w:rsidRPr="003722C3">
        <w:rPr>
          <w:sz w:val="20"/>
          <w:szCs w:val="20"/>
        </w:rPr>
        <w:t>, not income which the gift subsequently generates.</w:t>
      </w:r>
      <w:r w:rsidR="004F249E" w:rsidRPr="003722C3">
        <w:rPr>
          <w:sz w:val="20"/>
          <w:szCs w:val="20"/>
        </w:rPr>
        <w:t xml:space="preserve">  </w:t>
      </w:r>
      <w:r w:rsidR="004F249E" w:rsidRPr="003722C3">
        <w:rPr>
          <w:sz w:val="20"/>
          <w:szCs w:val="20"/>
          <w:highlight w:val="cyan"/>
        </w:rPr>
        <w:t>§102(b</w:t>
      </w:r>
      <w:proofErr w:type="gramStart"/>
      <w:r w:rsidR="004F249E" w:rsidRPr="003722C3">
        <w:rPr>
          <w:sz w:val="20"/>
          <w:szCs w:val="20"/>
          <w:highlight w:val="cyan"/>
        </w:rPr>
        <w:t>)(</w:t>
      </w:r>
      <w:proofErr w:type="gramEnd"/>
      <w:r w:rsidR="004F249E" w:rsidRPr="003722C3">
        <w:rPr>
          <w:sz w:val="20"/>
          <w:szCs w:val="20"/>
          <w:highlight w:val="cyan"/>
        </w:rPr>
        <w:t>2)</w:t>
      </w:r>
      <w:r w:rsidR="004F249E" w:rsidRPr="003722C3">
        <w:rPr>
          <w:sz w:val="20"/>
          <w:szCs w:val="20"/>
        </w:rPr>
        <w:t>.</w:t>
      </w:r>
    </w:p>
    <w:p w:rsidR="00A314CB" w:rsidRPr="003722C3" w:rsidRDefault="00AA0A22" w:rsidP="00A314CB">
      <w:pPr>
        <w:numPr>
          <w:ilvl w:val="3"/>
          <w:numId w:val="2"/>
        </w:numPr>
        <w:rPr>
          <w:b/>
          <w:sz w:val="20"/>
          <w:szCs w:val="20"/>
        </w:rPr>
      </w:pPr>
      <w:r w:rsidRPr="003722C3">
        <w:rPr>
          <w:sz w:val="20"/>
          <w:szCs w:val="20"/>
        </w:rPr>
        <w:t xml:space="preserve">E.g. with a gift/bequest of a trust, if both the corpus and income were exempt from tax under </w:t>
      </w:r>
      <w:r w:rsidRPr="003722C3">
        <w:rPr>
          <w:sz w:val="20"/>
          <w:szCs w:val="20"/>
          <w:highlight w:val="cyan"/>
        </w:rPr>
        <w:t>§102(a)</w:t>
      </w:r>
      <w:r w:rsidRPr="003722C3">
        <w:rPr>
          <w:sz w:val="20"/>
          <w:szCs w:val="20"/>
        </w:rPr>
        <w:t>, the exclusion would be greater when divided interests were created than when the entire p</w:t>
      </w:r>
      <w:r w:rsidR="004F249E" w:rsidRPr="003722C3">
        <w:rPr>
          <w:sz w:val="20"/>
          <w:szCs w:val="20"/>
        </w:rPr>
        <w:t>roperty was giv</w:t>
      </w:r>
      <w:r w:rsidR="00A314CB" w:rsidRPr="003722C3">
        <w:rPr>
          <w:sz w:val="20"/>
          <w:szCs w:val="20"/>
        </w:rPr>
        <w:t xml:space="preserve">en to one person </w:t>
      </w:r>
    </w:p>
    <w:p w:rsidR="00E75931" w:rsidRPr="00E75931" w:rsidRDefault="00E75931" w:rsidP="00E16760">
      <w:pPr>
        <w:numPr>
          <w:ilvl w:val="2"/>
          <w:numId w:val="2"/>
        </w:numPr>
        <w:outlineLvl w:val="2"/>
        <w:rPr>
          <w:b/>
          <w:sz w:val="20"/>
          <w:szCs w:val="20"/>
        </w:rPr>
      </w:pPr>
      <w:bookmarkStart w:id="86" w:name="_Toc154118000"/>
      <w:bookmarkStart w:id="87" w:name="_Toc154331084"/>
      <w:bookmarkStart w:id="88" w:name="_Toc342887719"/>
      <w:bookmarkStart w:id="89" w:name="_Toc153030796"/>
      <w:r>
        <w:rPr>
          <w:b/>
          <w:sz w:val="20"/>
          <w:szCs w:val="20"/>
        </w:rPr>
        <w:t xml:space="preserve">Basis - </w:t>
      </w:r>
      <w:r w:rsidRPr="00E75931">
        <w:rPr>
          <w:b/>
          <w:sz w:val="20"/>
          <w:szCs w:val="20"/>
          <w:highlight w:val="cyan"/>
        </w:rPr>
        <w:t>§1015</w:t>
      </w:r>
      <w:r>
        <w:rPr>
          <w:b/>
          <w:sz w:val="20"/>
          <w:szCs w:val="20"/>
        </w:rPr>
        <w:t>:</w:t>
      </w:r>
      <w:r>
        <w:rPr>
          <w:sz w:val="20"/>
          <w:szCs w:val="20"/>
        </w:rPr>
        <w:t xml:space="preserve"> a recipient of property by </w:t>
      </w:r>
      <w:proofErr w:type="spellStart"/>
      <w:r>
        <w:rPr>
          <w:sz w:val="20"/>
          <w:szCs w:val="20"/>
        </w:rPr>
        <w:t>ift</w:t>
      </w:r>
      <w:proofErr w:type="spellEnd"/>
      <w:r>
        <w:rPr>
          <w:sz w:val="20"/>
          <w:szCs w:val="20"/>
        </w:rPr>
        <w:t xml:space="preserve"> or inheritance must determine the basis he or she has in the property.</w:t>
      </w:r>
    </w:p>
    <w:p w:rsidR="00E75931" w:rsidRPr="00E75931" w:rsidRDefault="00E75931" w:rsidP="00E75931">
      <w:pPr>
        <w:numPr>
          <w:ilvl w:val="3"/>
          <w:numId w:val="2"/>
        </w:numPr>
        <w:outlineLvl w:val="2"/>
        <w:rPr>
          <w:b/>
          <w:sz w:val="20"/>
          <w:szCs w:val="20"/>
        </w:rPr>
      </w:pPr>
      <w:r>
        <w:rPr>
          <w:b/>
          <w:sz w:val="20"/>
          <w:szCs w:val="20"/>
        </w:rPr>
        <w:t xml:space="preserve">Property Received by gift: </w:t>
      </w:r>
      <w:r>
        <w:rPr>
          <w:sz w:val="20"/>
          <w:szCs w:val="20"/>
        </w:rPr>
        <w:t>The recipient of property by gift takes the donor’s basis in the gift, plus a portion of any gift tax paid on the transfer. However, if at the time of the gift the FMV was less than the basis, for purposes of determining loss on subsequent sale or disposition, the done takes the FMV of the gift on the date of the gift</w:t>
      </w:r>
    </w:p>
    <w:p w:rsidR="00E75931" w:rsidRDefault="00E75931" w:rsidP="00E75931">
      <w:pPr>
        <w:numPr>
          <w:ilvl w:val="3"/>
          <w:numId w:val="2"/>
        </w:numPr>
        <w:outlineLvl w:val="2"/>
        <w:rPr>
          <w:b/>
          <w:sz w:val="20"/>
          <w:szCs w:val="20"/>
        </w:rPr>
      </w:pPr>
      <w:r>
        <w:rPr>
          <w:b/>
          <w:sz w:val="20"/>
          <w:szCs w:val="20"/>
        </w:rPr>
        <w:t xml:space="preserve">Property Received by inheritance - </w:t>
      </w:r>
      <w:r w:rsidRPr="00E75931">
        <w:rPr>
          <w:b/>
          <w:sz w:val="20"/>
          <w:szCs w:val="20"/>
          <w:highlight w:val="cyan"/>
        </w:rPr>
        <w:t>§1014</w:t>
      </w:r>
      <w:r>
        <w:rPr>
          <w:sz w:val="20"/>
          <w:szCs w:val="20"/>
        </w:rPr>
        <w:t>: The recipient of property through inheritance takes as his or her basis in the property the FMV of the property on the date of the decedent’s death</w:t>
      </w:r>
    </w:p>
    <w:p w:rsidR="00E16760" w:rsidRPr="003722C3" w:rsidRDefault="00E16760" w:rsidP="00E16760">
      <w:pPr>
        <w:numPr>
          <w:ilvl w:val="2"/>
          <w:numId w:val="2"/>
        </w:numPr>
        <w:outlineLvl w:val="2"/>
        <w:rPr>
          <w:b/>
          <w:sz w:val="20"/>
          <w:szCs w:val="20"/>
        </w:rPr>
      </w:pPr>
      <w:r w:rsidRPr="003722C3">
        <w:rPr>
          <w:b/>
          <w:sz w:val="20"/>
          <w:szCs w:val="20"/>
        </w:rPr>
        <w:t>What constitutes a gift for tax purposes?</w:t>
      </w:r>
      <w:bookmarkEnd w:id="86"/>
      <w:bookmarkEnd w:id="87"/>
      <w:bookmarkEnd w:id="88"/>
    </w:p>
    <w:p w:rsidR="00E75931" w:rsidRPr="00E75931" w:rsidRDefault="00E75931" w:rsidP="00E16760">
      <w:pPr>
        <w:numPr>
          <w:ilvl w:val="3"/>
          <w:numId w:val="2"/>
        </w:numPr>
        <w:outlineLvl w:val="2"/>
        <w:rPr>
          <w:b/>
          <w:sz w:val="20"/>
          <w:szCs w:val="20"/>
        </w:rPr>
      </w:pPr>
      <w:bookmarkStart w:id="90" w:name="_Toc154118001"/>
      <w:bookmarkStart w:id="91" w:name="_Toc154331085"/>
      <w:bookmarkStart w:id="92" w:name="_Toc342887720"/>
      <w:r>
        <w:rPr>
          <w:b/>
          <w:sz w:val="20"/>
          <w:szCs w:val="20"/>
        </w:rPr>
        <w:t>Definition</w:t>
      </w:r>
      <w:r>
        <w:rPr>
          <w:sz w:val="20"/>
          <w:szCs w:val="20"/>
        </w:rPr>
        <w:t>: A gift is a transfer made with detached and disinterested generosity.</w:t>
      </w:r>
    </w:p>
    <w:p w:rsidR="00E75931" w:rsidRPr="00E75931" w:rsidRDefault="00E75931" w:rsidP="00E16760">
      <w:pPr>
        <w:numPr>
          <w:ilvl w:val="3"/>
          <w:numId w:val="2"/>
        </w:numPr>
        <w:outlineLvl w:val="2"/>
        <w:rPr>
          <w:b/>
          <w:sz w:val="20"/>
          <w:szCs w:val="20"/>
        </w:rPr>
      </w:pPr>
      <w:r>
        <w:rPr>
          <w:b/>
          <w:sz w:val="20"/>
          <w:szCs w:val="20"/>
        </w:rPr>
        <w:t>Income from Property</w:t>
      </w:r>
      <w:r>
        <w:rPr>
          <w:sz w:val="20"/>
          <w:szCs w:val="20"/>
        </w:rPr>
        <w:t>: the exclusion does not apply to the income derived from property received by gift</w:t>
      </w:r>
    </w:p>
    <w:p w:rsidR="00BC669D" w:rsidRPr="003722C3" w:rsidRDefault="00BC669D" w:rsidP="00E16760">
      <w:pPr>
        <w:numPr>
          <w:ilvl w:val="3"/>
          <w:numId w:val="2"/>
        </w:numPr>
        <w:outlineLvl w:val="2"/>
        <w:rPr>
          <w:b/>
          <w:sz w:val="20"/>
          <w:szCs w:val="20"/>
        </w:rPr>
      </w:pPr>
      <w:r w:rsidRPr="003722C3">
        <w:rPr>
          <w:b/>
          <w:sz w:val="20"/>
          <w:szCs w:val="20"/>
          <w:highlight w:val="green"/>
          <w:u w:val="single"/>
        </w:rPr>
        <w:t>Commissioner v. Duberstein</w:t>
      </w:r>
      <w:bookmarkEnd w:id="89"/>
      <w:r w:rsidR="00FC2E86" w:rsidRPr="003722C3">
        <w:rPr>
          <w:sz w:val="20"/>
          <w:szCs w:val="20"/>
        </w:rPr>
        <w:t xml:space="preserve"> (83</w:t>
      </w:r>
      <w:r w:rsidR="00A1451C" w:rsidRPr="003722C3">
        <w:rPr>
          <w:sz w:val="20"/>
          <w:szCs w:val="20"/>
        </w:rPr>
        <w:t>)</w:t>
      </w:r>
      <w:bookmarkEnd w:id="90"/>
      <w:bookmarkEnd w:id="91"/>
      <w:bookmarkEnd w:id="92"/>
    </w:p>
    <w:p w:rsidR="00BC669D" w:rsidRPr="003722C3" w:rsidRDefault="00BC669D" w:rsidP="00E16760">
      <w:pPr>
        <w:numPr>
          <w:ilvl w:val="4"/>
          <w:numId w:val="2"/>
        </w:numPr>
        <w:rPr>
          <w:b/>
          <w:color w:val="000000"/>
          <w:sz w:val="20"/>
          <w:szCs w:val="20"/>
        </w:rPr>
      </w:pPr>
      <w:r w:rsidRPr="003722C3">
        <w:rPr>
          <w:color w:val="000000"/>
          <w:sz w:val="20"/>
          <w:szCs w:val="20"/>
        </w:rPr>
        <w:t xml:space="preserve">FACTS: TP got a Cadillac from a business contact as a thank-you for a good lead; TP did </w:t>
      </w:r>
      <w:r w:rsidR="007418B6" w:rsidRPr="003722C3">
        <w:rPr>
          <w:color w:val="000000"/>
          <w:sz w:val="20"/>
          <w:szCs w:val="20"/>
        </w:rPr>
        <w:t xml:space="preserve">not want it and tried to refuse, but the business contact gave it to him anyway (even though he already had a car).  Then he didn’t include the </w:t>
      </w:r>
      <w:r w:rsidR="00DB7B5E" w:rsidRPr="003722C3">
        <w:rPr>
          <w:color w:val="000000"/>
          <w:sz w:val="20"/>
          <w:szCs w:val="20"/>
        </w:rPr>
        <w:t>value of the Cadillac as income, but it was written off as a business expense.</w:t>
      </w:r>
      <w:r w:rsidR="007418B6" w:rsidRPr="003722C3">
        <w:rPr>
          <w:color w:val="000000"/>
          <w:sz w:val="20"/>
          <w:szCs w:val="20"/>
        </w:rPr>
        <w:t xml:space="preserve">  The Commissioner asserted deficiency for the car’s value against him.  </w:t>
      </w:r>
    </w:p>
    <w:p w:rsidR="00BC669D" w:rsidRPr="003722C3" w:rsidRDefault="00BC669D" w:rsidP="00E16760">
      <w:pPr>
        <w:numPr>
          <w:ilvl w:val="4"/>
          <w:numId w:val="2"/>
        </w:numPr>
        <w:rPr>
          <w:b/>
          <w:color w:val="000000"/>
          <w:sz w:val="20"/>
          <w:szCs w:val="20"/>
        </w:rPr>
      </w:pPr>
      <w:r w:rsidRPr="003722C3">
        <w:rPr>
          <w:color w:val="000000"/>
          <w:sz w:val="20"/>
          <w:szCs w:val="20"/>
        </w:rPr>
        <w:t>HOLDING: Car was income</w:t>
      </w:r>
      <w:r w:rsidR="00C36AD4" w:rsidRPr="003722C3">
        <w:rPr>
          <w:color w:val="000000"/>
          <w:sz w:val="20"/>
          <w:szCs w:val="20"/>
        </w:rPr>
        <w:t>; it was compensation for Duberstein’s pa</w:t>
      </w:r>
      <w:r w:rsidR="00DB7B5E" w:rsidRPr="003722C3">
        <w:rPr>
          <w:color w:val="000000"/>
          <w:sz w:val="20"/>
          <w:szCs w:val="20"/>
        </w:rPr>
        <w:t>s</w:t>
      </w:r>
      <w:r w:rsidR="00C36AD4" w:rsidRPr="003722C3">
        <w:rPr>
          <w:color w:val="000000"/>
          <w:sz w:val="20"/>
          <w:szCs w:val="20"/>
        </w:rPr>
        <w:t>t services</w:t>
      </w:r>
      <w:r w:rsidR="00DB7B5E" w:rsidRPr="003722C3">
        <w:rPr>
          <w:color w:val="000000"/>
          <w:sz w:val="20"/>
          <w:szCs w:val="20"/>
        </w:rPr>
        <w:t xml:space="preserve"> and incentive for future services</w:t>
      </w:r>
    </w:p>
    <w:p w:rsidR="00D82950" w:rsidRPr="003722C3" w:rsidRDefault="00D82950" w:rsidP="00E16760">
      <w:pPr>
        <w:numPr>
          <w:ilvl w:val="3"/>
          <w:numId w:val="2"/>
        </w:numPr>
        <w:outlineLvl w:val="2"/>
        <w:rPr>
          <w:b/>
          <w:color w:val="000000"/>
          <w:sz w:val="20"/>
          <w:szCs w:val="20"/>
        </w:rPr>
      </w:pPr>
      <w:bookmarkStart w:id="93" w:name="_Toc153030797"/>
      <w:bookmarkStart w:id="94" w:name="_Toc154118002"/>
      <w:bookmarkStart w:id="95" w:name="_Toc154331086"/>
      <w:bookmarkStart w:id="96" w:name="_Toc342887721"/>
      <w:r w:rsidRPr="003722C3">
        <w:rPr>
          <w:b/>
          <w:color w:val="000000"/>
          <w:sz w:val="20"/>
          <w:szCs w:val="20"/>
          <w:highlight w:val="green"/>
          <w:u w:val="single"/>
        </w:rPr>
        <w:t>Stanton</w:t>
      </w:r>
      <w:bookmarkEnd w:id="93"/>
      <w:r w:rsidR="00F11E9E" w:rsidRPr="003722C3">
        <w:rPr>
          <w:b/>
          <w:color w:val="000000"/>
          <w:sz w:val="20"/>
          <w:szCs w:val="20"/>
          <w:highlight w:val="green"/>
          <w:u w:val="single"/>
        </w:rPr>
        <w:t xml:space="preserve"> v. United States</w:t>
      </w:r>
      <w:r w:rsidR="00FC2E86" w:rsidRPr="003722C3">
        <w:rPr>
          <w:color w:val="000000"/>
          <w:sz w:val="20"/>
          <w:szCs w:val="20"/>
        </w:rPr>
        <w:t xml:space="preserve"> (84</w:t>
      </w:r>
      <w:r w:rsidR="00F11E9E" w:rsidRPr="003722C3">
        <w:rPr>
          <w:color w:val="000000"/>
          <w:sz w:val="20"/>
          <w:szCs w:val="20"/>
        </w:rPr>
        <w:t xml:space="preserve">, </w:t>
      </w:r>
      <w:r w:rsidR="00AF5F2F" w:rsidRPr="003722C3">
        <w:rPr>
          <w:color w:val="000000"/>
          <w:sz w:val="20"/>
          <w:szCs w:val="20"/>
        </w:rPr>
        <w:t>part of</w:t>
      </w:r>
      <w:r w:rsidR="00F11E9E" w:rsidRPr="003722C3">
        <w:rPr>
          <w:color w:val="000000"/>
          <w:sz w:val="20"/>
          <w:szCs w:val="20"/>
        </w:rPr>
        <w:t xml:space="preserve"> </w:t>
      </w:r>
      <w:r w:rsidR="00F11E9E" w:rsidRPr="003722C3">
        <w:rPr>
          <w:color w:val="000000"/>
          <w:sz w:val="20"/>
          <w:szCs w:val="20"/>
          <w:u w:val="single"/>
        </w:rPr>
        <w:t>Duberstein</w:t>
      </w:r>
      <w:r w:rsidR="00F11E9E" w:rsidRPr="003722C3">
        <w:rPr>
          <w:color w:val="000000"/>
          <w:sz w:val="20"/>
          <w:szCs w:val="20"/>
        </w:rPr>
        <w:t>)</w:t>
      </w:r>
      <w:bookmarkEnd w:id="94"/>
      <w:bookmarkEnd w:id="95"/>
      <w:bookmarkEnd w:id="96"/>
    </w:p>
    <w:p w:rsidR="00D82950" w:rsidRPr="003722C3" w:rsidRDefault="00D82950" w:rsidP="00E16760">
      <w:pPr>
        <w:numPr>
          <w:ilvl w:val="4"/>
          <w:numId w:val="2"/>
        </w:numPr>
        <w:rPr>
          <w:b/>
          <w:color w:val="000000"/>
          <w:sz w:val="20"/>
          <w:szCs w:val="20"/>
        </w:rPr>
      </w:pPr>
      <w:r w:rsidRPr="003722C3">
        <w:rPr>
          <w:color w:val="000000"/>
          <w:sz w:val="20"/>
          <w:szCs w:val="20"/>
        </w:rPr>
        <w:t>FACTS: When TP retired</w:t>
      </w:r>
      <w:r w:rsidR="00B100DA" w:rsidRPr="003722C3">
        <w:rPr>
          <w:color w:val="000000"/>
          <w:sz w:val="20"/>
          <w:szCs w:val="20"/>
        </w:rPr>
        <w:t xml:space="preserve"> from working for a church to go into business for </w:t>
      </w:r>
      <w:proofErr w:type="gramStart"/>
      <w:r w:rsidR="00B100DA" w:rsidRPr="003722C3">
        <w:rPr>
          <w:color w:val="000000"/>
          <w:sz w:val="20"/>
          <w:szCs w:val="20"/>
        </w:rPr>
        <w:t>himself</w:t>
      </w:r>
      <w:proofErr w:type="gramEnd"/>
      <w:r w:rsidRPr="003722C3">
        <w:rPr>
          <w:color w:val="000000"/>
          <w:sz w:val="20"/>
          <w:szCs w:val="20"/>
        </w:rPr>
        <w:t>, the church he worked for gave him $20K to be paid in monthly installments</w:t>
      </w:r>
      <w:r w:rsidR="00B100DA" w:rsidRPr="003722C3">
        <w:rPr>
          <w:color w:val="000000"/>
          <w:sz w:val="20"/>
          <w:szCs w:val="20"/>
        </w:rPr>
        <w:t xml:space="preserve"> “in appreciation for the services rendered” by him</w:t>
      </w:r>
      <w:r w:rsidRPr="003722C3">
        <w:rPr>
          <w:color w:val="000000"/>
          <w:sz w:val="20"/>
          <w:szCs w:val="20"/>
        </w:rPr>
        <w:t>.</w:t>
      </w:r>
      <w:r w:rsidR="00B100DA" w:rsidRPr="003722C3">
        <w:rPr>
          <w:color w:val="000000"/>
          <w:sz w:val="20"/>
          <w:szCs w:val="20"/>
        </w:rPr>
        <w:t xml:space="preserve">  The members of the board described it as a gift</w:t>
      </w:r>
      <w:r w:rsidR="000945FB" w:rsidRPr="003722C3">
        <w:rPr>
          <w:color w:val="000000"/>
          <w:sz w:val="20"/>
          <w:szCs w:val="20"/>
        </w:rPr>
        <w:t>/gratuity</w:t>
      </w:r>
      <w:r w:rsidR="00B100DA" w:rsidRPr="003722C3">
        <w:rPr>
          <w:color w:val="000000"/>
          <w:sz w:val="20"/>
          <w:szCs w:val="20"/>
        </w:rPr>
        <w:t xml:space="preserve"> based on his great personality</w:t>
      </w:r>
      <w:r w:rsidR="000945FB" w:rsidRPr="003722C3">
        <w:rPr>
          <w:color w:val="000000"/>
          <w:sz w:val="20"/>
          <w:szCs w:val="20"/>
        </w:rPr>
        <w:t xml:space="preserve"> and excellent work</w:t>
      </w:r>
      <w:r w:rsidR="00B100DA" w:rsidRPr="003722C3">
        <w:rPr>
          <w:color w:val="000000"/>
          <w:sz w:val="20"/>
          <w:szCs w:val="20"/>
        </w:rPr>
        <w:t>, but there was also evidence of ill-feeling b/w Stanton and some of the board members.</w:t>
      </w:r>
      <w:r w:rsidR="000945FB" w:rsidRPr="003722C3">
        <w:rPr>
          <w:color w:val="000000"/>
          <w:sz w:val="20"/>
          <w:szCs w:val="20"/>
        </w:rPr>
        <w:t xml:space="preserve">  He had on enforceable claim to a pension or retirement benefits.  </w:t>
      </w:r>
      <w:r w:rsidR="00B100DA" w:rsidRPr="003722C3">
        <w:rPr>
          <w:color w:val="000000"/>
          <w:sz w:val="20"/>
          <w:szCs w:val="20"/>
        </w:rPr>
        <w:t xml:space="preserve">  </w:t>
      </w:r>
    </w:p>
    <w:p w:rsidR="00D82950" w:rsidRPr="003722C3" w:rsidRDefault="00D82950" w:rsidP="00E16760">
      <w:pPr>
        <w:numPr>
          <w:ilvl w:val="4"/>
          <w:numId w:val="2"/>
        </w:numPr>
        <w:rPr>
          <w:b/>
          <w:color w:val="000000"/>
          <w:sz w:val="20"/>
          <w:szCs w:val="20"/>
        </w:rPr>
      </w:pPr>
      <w:r w:rsidRPr="003722C3">
        <w:rPr>
          <w:color w:val="000000"/>
          <w:sz w:val="20"/>
          <w:szCs w:val="20"/>
        </w:rPr>
        <w:t xml:space="preserve">HOLDING: </w:t>
      </w:r>
      <w:r w:rsidR="00AF5F2F" w:rsidRPr="003722C3">
        <w:rPr>
          <w:color w:val="000000"/>
          <w:sz w:val="20"/>
          <w:szCs w:val="20"/>
        </w:rPr>
        <w:t>The SCOTUS remands to the district court again.  On remand, the trial court again holds that t</w:t>
      </w:r>
      <w:r w:rsidRPr="003722C3">
        <w:rPr>
          <w:color w:val="000000"/>
          <w:sz w:val="20"/>
          <w:szCs w:val="20"/>
        </w:rPr>
        <w:t xml:space="preserve">he payment was a gift, based on the standard of </w:t>
      </w:r>
      <w:r w:rsidRPr="003722C3">
        <w:rPr>
          <w:i/>
          <w:color w:val="000000"/>
          <w:sz w:val="20"/>
          <w:szCs w:val="20"/>
        </w:rPr>
        <w:t>“detached and disinterested” and based on generosity</w:t>
      </w:r>
      <w:r w:rsidRPr="003722C3">
        <w:rPr>
          <w:color w:val="000000"/>
          <w:sz w:val="20"/>
          <w:szCs w:val="20"/>
        </w:rPr>
        <w:t>.</w:t>
      </w:r>
    </w:p>
    <w:p w:rsidR="00324A1E" w:rsidRPr="003722C3" w:rsidRDefault="00324A1E" w:rsidP="00324A1E">
      <w:pPr>
        <w:numPr>
          <w:ilvl w:val="3"/>
          <w:numId w:val="2"/>
        </w:numPr>
        <w:rPr>
          <w:b/>
          <w:sz w:val="20"/>
          <w:szCs w:val="20"/>
        </w:rPr>
      </w:pPr>
      <w:r w:rsidRPr="003722C3">
        <w:rPr>
          <w:sz w:val="20"/>
          <w:szCs w:val="20"/>
        </w:rPr>
        <w:t xml:space="preserve">Deciding this is to be based on experience with the mainsprings of human conduct to the totality of the facts of each case </w:t>
      </w:r>
      <w:r w:rsidRPr="003722C3">
        <w:rPr>
          <w:sz w:val="20"/>
          <w:szCs w:val="20"/>
        </w:rPr>
        <w:sym w:font="Wingdings" w:char="F0E0"/>
      </w:r>
      <w:r w:rsidRPr="003722C3">
        <w:rPr>
          <w:sz w:val="20"/>
          <w:szCs w:val="20"/>
        </w:rPr>
        <w:t xml:space="preserve"> have to try every case, clogging the system</w:t>
      </w:r>
    </w:p>
    <w:p w:rsidR="00E16760" w:rsidRPr="003722C3" w:rsidRDefault="00E16760" w:rsidP="00324A1E">
      <w:pPr>
        <w:numPr>
          <w:ilvl w:val="3"/>
          <w:numId w:val="2"/>
        </w:numPr>
        <w:rPr>
          <w:b/>
          <w:sz w:val="20"/>
          <w:szCs w:val="20"/>
        </w:rPr>
      </w:pPr>
      <w:r w:rsidRPr="003722C3">
        <w:rPr>
          <w:sz w:val="20"/>
          <w:szCs w:val="20"/>
        </w:rPr>
        <w:t xml:space="preserve">Eventually SCOTUS says that whether a payment is a gift is an issue for the trial court, determining </w:t>
      </w:r>
      <w:r w:rsidRPr="003722C3">
        <w:rPr>
          <w:i/>
          <w:sz w:val="20"/>
          <w:szCs w:val="20"/>
        </w:rPr>
        <w:t>donor’s intent</w:t>
      </w:r>
      <w:r w:rsidRPr="003722C3">
        <w:rPr>
          <w:sz w:val="20"/>
          <w:szCs w:val="20"/>
        </w:rPr>
        <w:t>, and will be upheld unless clearly erroneous.</w:t>
      </w:r>
    </w:p>
    <w:p w:rsidR="00FC2E86" w:rsidRPr="003722C3" w:rsidRDefault="00E75931" w:rsidP="006D4AA7">
      <w:pPr>
        <w:numPr>
          <w:ilvl w:val="3"/>
          <w:numId w:val="2"/>
        </w:numPr>
        <w:rPr>
          <w:b/>
          <w:sz w:val="20"/>
          <w:szCs w:val="20"/>
        </w:rPr>
      </w:pPr>
      <w:r w:rsidRPr="00E75931">
        <w:rPr>
          <w:sz w:val="20"/>
          <w:szCs w:val="20"/>
          <w:highlight w:val="cyan"/>
        </w:rPr>
        <w:t>§</w:t>
      </w:r>
      <w:r w:rsidR="00FC2E86" w:rsidRPr="00E75931">
        <w:rPr>
          <w:sz w:val="20"/>
          <w:szCs w:val="20"/>
          <w:highlight w:val="cyan"/>
        </w:rPr>
        <w:t>102(c)(1)</w:t>
      </w:r>
      <w:r w:rsidR="00FC2E86" w:rsidRPr="003722C3">
        <w:rPr>
          <w:sz w:val="20"/>
          <w:szCs w:val="20"/>
        </w:rPr>
        <w:t xml:space="preserve"> – disallows gifts btw ER and EE</w:t>
      </w:r>
    </w:p>
    <w:p w:rsidR="00E75C48" w:rsidRPr="003722C3" w:rsidRDefault="00E75C48" w:rsidP="006D4AA7">
      <w:pPr>
        <w:numPr>
          <w:ilvl w:val="3"/>
          <w:numId w:val="2"/>
        </w:numPr>
        <w:rPr>
          <w:b/>
          <w:sz w:val="20"/>
          <w:szCs w:val="20"/>
        </w:rPr>
      </w:pPr>
      <w:r w:rsidRPr="003722C3">
        <w:rPr>
          <w:b/>
          <w:sz w:val="20"/>
          <w:szCs w:val="20"/>
          <w:highlight w:val="green"/>
          <w:u w:val="single"/>
        </w:rPr>
        <w:t>US v. Harris</w:t>
      </w:r>
      <w:r w:rsidRPr="003722C3">
        <w:rPr>
          <w:sz w:val="20"/>
          <w:szCs w:val="20"/>
        </w:rPr>
        <w:t xml:space="preserve"> (91) </w:t>
      </w:r>
    </w:p>
    <w:p w:rsidR="00E75C48" w:rsidRPr="003722C3" w:rsidRDefault="00E75C48" w:rsidP="00E75C48">
      <w:pPr>
        <w:numPr>
          <w:ilvl w:val="4"/>
          <w:numId w:val="2"/>
        </w:numPr>
        <w:rPr>
          <w:b/>
          <w:sz w:val="20"/>
          <w:szCs w:val="20"/>
        </w:rPr>
      </w:pPr>
      <w:r w:rsidRPr="003722C3">
        <w:rPr>
          <w:sz w:val="20"/>
          <w:szCs w:val="20"/>
        </w:rPr>
        <w:t>FACTS: Two sisters accepted gifts from an older man for housing, food, spending money. Convicted for tax evasion for failing to report it as GI</w:t>
      </w:r>
    </w:p>
    <w:p w:rsidR="00E75C48" w:rsidRPr="003722C3" w:rsidRDefault="00E75C48" w:rsidP="00E75C48">
      <w:pPr>
        <w:numPr>
          <w:ilvl w:val="4"/>
          <w:numId w:val="2"/>
        </w:numPr>
        <w:rPr>
          <w:b/>
          <w:sz w:val="20"/>
          <w:szCs w:val="20"/>
        </w:rPr>
      </w:pPr>
      <w:r w:rsidRPr="003722C3">
        <w:rPr>
          <w:sz w:val="20"/>
          <w:szCs w:val="20"/>
        </w:rPr>
        <w:t>HELD: Donor’s intent is a critical consideration in determining whether something was a gift. Not enough certainty this was payment for services to justify a criminal conviction.</w:t>
      </w:r>
    </w:p>
    <w:p w:rsidR="00E75C48" w:rsidRPr="003722C3" w:rsidRDefault="00E75C48" w:rsidP="00F52A93">
      <w:pPr>
        <w:pStyle w:val="ListParagraph"/>
        <w:numPr>
          <w:ilvl w:val="3"/>
          <w:numId w:val="2"/>
        </w:numPr>
        <w:rPr>
          <w:b/>
          <w:sz w:val="20"/>
          <w:szCs w:val="20"/>
        </w:rPr>
      </w:pPr>
      <w:r w:rsidRPr="003722C3">
        <w:rPr>
          <w:b/>
          <w:sz w:val="20"/>
          <w:szCs w:val="20"/>
        </w:rPr>
        <w:t>Tips</w:t>
      </w:r>
      <w:r w:rsidRPr="003722C3">
        <w:rPr>
          <w:sz w:val="20"/>
          <w:szCs w:val="20"/>
        </w:rPr>
        <w:t xml:space="preserve"> are not gifts, and are includable in GI as payment for services rendered</w:t>
      </w:r>
      <w:r w:rsidR="00F52A93" w:rsidRPr="003722C3">
        <w:rPr>
          <w:sz w:val="20"/>
          <w:szCs w:val="20"/>
        </w:rPr>
        <w:t xml:space="preserve"> </w:t>
      </w:r>
      <w:r w:rsidRPr="003722C3">
        <w:rPr>
          <w:sz w:val="20"/>
          <w:szCs w:val="20"/>
        </w:rPr>
        <w:t>– enforced thru information reporting §6053</w:t>
      </w:r>
    </w:p>
    <w:p w:rsidR="00F52A93" w:rsidRPr="003722C3" w:rsidRDefault="00F52A93" w:rsidP="00F52A93">
      <w:pPr>
        <w:pStyle w:val="ListParagraph"/>
        <w:numPr>
          <w:ilvl w:val="4"/>
          <w:numId w:val="2"/>
        </w:numPr>
        <w:rPr>
          <w:b/>
          <w:sz w:val="20"/>
          <w:szCs w:val="20"/>
        </w:rPr>
      </w:pPr>
      <w:r w:rsidRPr="003722C3">
        <w:rPr>
          <w:b/>
          <w:sz w:val="20"/>
          <w:szCs w:val="20"/>
        </w:rPr>
        <w:lastRenderedPageBreak/>
        <w:t>Gambling</w:t>
      </w:r>
      <w:r w:rsidRPr="003722C3">
        <w:rPr>
          <w:sz w:val="20"/>
          <w:szCs w:val="20"/>
        </w:rPr>
        <w:t xml:space="preserve"> – </w:t>
      </w:r>
      <w:proofErr w:type="spellStart"/>
      <w:r w:rsidRPr="003722C3">
        <w:rPr>
          <w:i/>
          <w:sz w:val="20"/>
          <w:szCs w:val="20"/>
        </w:rPr>
        <w:t>Olk</w:t>
      </w:r>
      <w:proofErr w:type="spellEnd"/>
      <w:r w:rsidRPr="003722C3">
        <w:rPr>
          <w:sz w:val="20"/>
          <w:szCs w:val="20"/>
        </w:rPr>
        <w:t xml:space="preserve"> (100) – not a gift and included </w:t>
      </w:r>
      <w:proofErr w:type="spellStart"/>
      <w:r w:rsidRPr="003722C3">
        <w:rPr>
          <w:sz w:val="20"/>
          <w:szCs w:val="20"/>
        </w:rPr>
        <w:t>bc</w:t>
      </w:r>
      <w:proofErr w:type="spellEnd"/>
      <w:r w:rsidRPr="003722C3">
        <w:rPr>
          <w:sz w:val="20"/>
          <w:szCs w:val="20"/>
        </w:rPr>
        <w:t xml:space="preserve"> hoping for a benefit – not detached and disinterested generosity or impulsive generosity</w:t>
      </w:r>
    </w:p>
    <w:p w:rsidR="00F52A93" w:rsidRPr="003722C3" w:rsidRDefault="00F52A93" w:rsidP="00F52A93">
      <w:pPr>
        <w:pStyle w:val="ListParagraph"/>
        <w:numPr>
          <w:ilvl w:val="4"/>
          <w:numId w:val="2"/>
        </w:numPr>
        <w:rPr>
          <w:b/>
          <w:sz w:val="20"/>
          <w:szCs w:val="20"/>
        </w:rPr>
      </w:pPr>
      <w:r w:rsidRPr="003722C3">
        <w:rPr>
          <w:b/>
          <w:sz w:val="20"/>
          <w:szCs w:val="20"/>
        </w:rPr>
        <w:t>Tips to Homeless</w:t>
      </w:r>
      <w:r w:rsidRPr="003722C3">
        <w:rPr>
          <w:sz w:val="20"/>
          <w:szCs w:val="20"/>
        </w:rPr>
        <w:t xml:space="preserve"> – includable but impossible to enforce and likely unreported</w:t>
      </w:r>
    </w:p>
    <w:p w:rsidR="00726A01" w:rsidRPr="00726A01" w:rsidRDefault="00483712" w:rsidP="00726A01">
      <w:pPr>
        <w:numPr>
          <w:ilvl w:val="2"/>
          <w:numId w:val="2"/>
        </w:numPr>
        <w:rPr>
          <w:b/>
          <w:color w:val="000000"/>
          <w:sz w:val="20"/>
          <w:szCs w:val="20"/>
        </w:rPr>
      </w:pPr>
      <w:r w:rsidRPr="003722C3">
        <w:rPr>
          <w:b/>
          <w:color w:val="000000"/>
          <w:sz w:val="20"/>
          <w:szCs w:val="20"/>
        </w:rPr>
        <w:t>Scholarships, Prizes, and Awards</w:t>
      </w:r>
    </w:p>
    <w:p w:rsidR="00726A01" w:rsidRPr="00726A01" w:rsidRDefault="00726A01" w:rsidP="00483712">
      <w:pPr>
        <w:numPr>
          <w:ilvl w:val="3"/>
          <w:numId w:val="2"/>
        </w:numPr>
        <w:rPr>
          <w:b/>
          <w:color w:val="000000"/>
          <w:sz w:val="20"/>
          <w:szCs w:val="20"/>
        </w:rPr>
      </w:pPr>
      <w:r w:rsidRPr="007B018D">
        <w:rPr>
          <w:b/>
          <w:sz w:val="20"/>
          <w:szCs w:val="20"/>
        </w:rPr>
        <w:t>§</w:t>
      </w:r>
      <w:r>
        <w:rPr>
          <w:b/>
          <w:sz w:val="20"/>
          <w:szCs w:val="20"/>
        </w:rPr>
        <w:t>74</w:t>
      </w:r>
      <w:r>
        <w:rPr>
          <w:sz w:val="20"/>
          <w:szCs w:val="20"/>
        </w:rPr>
        <w:t xml:space="preserve">: Prizes and awards are included in GI unless the recipient did nothing to be selected, the recipient is not required to render substantial future services as a condition of receiving the prize, and immediately transfers the prize to charity. </w:t>
      </w:r>
    </w:p>
    <w:p w:rsidR="00483712" w:rsidRPr="003722C3" w:rsidRDefault="00483712" w:rsidP="00483712">
      <w:pPr>
        <w:numPr>
          <w:ilvl w:val="3"/>
          <w:numId w:val="2"/>
        </w:numPr>
        <w:rPr>
          <w:b/>
          <w:color w:val="000000"/>
          <w:sz w:val="20"/>
          <w:szCs w:val="20"/>
        </w:rPr>
      </w:pPr>
      <w:r w:rsidRPr="003722C3">
        <w:rPr>
          <w:color w:val="000000"/>
          <w:sz w:val="20"/>
          <w:szCs w:val="20"/>
        </w:rPr>
        <w:t xml:space="preserve">Scholarships covering tuition and required fees, books, supplies, and equipment at non-profit schools are excluded from gross income.  </w:t>
      </w:r>
      <w:r w:rsidRPr="003722C3">
        <w:rPr>
          <w:color w:val="000000"/>
          <w:sz w:val="20"/>
          <w:szCs w:val="20"/>
          <w:highlight w:val="cyan"/>
        </w:rPr>
        <w:t>§117</w:t>
      </w:r>
      <w:r w:rsidRPr="003722C3">
        <w:rPr>
          <w:color w:val="000000"/>
          <w:sz w:val="20"/>
          <w:szCs w:val="20"/>
        </w:rPr>
        <w:t>.</w:t>
      </w:r>
    </w:p>
    <w:p w:rsidR="00483712" w:rsidRPr="003722C3" w:rsidRDefault="00483712" w:rsidP="00483712">
      <w:pPr>
        <w:numPr>
          <w:ilvl w:val="4"/>
          <w:numId w:val="2"/>
        </w:numPr>
        <w:rPr>
          <w:b/>
          <w:color w:val="000000"/>
          <w:sz w:val="20"/>
          <w:szCs w:val="20"/>
        </w:rPr>
      </w:pPr>
      <w:r w:rsidRPr="003722C3">
        <w:rPr>
          <w:color w:val="000000"/>
          <w:sz w:val="20"/>
          <w:szCs w:val="20"/>
        </w:rPr>
        <w:t>However, scholarships to go toward room and board are includable in gross income.</w:t>
      </w:r>
    </w:p>
    <w:p w:rsidR="00483712" w:rsidRPr="003722C3" w:rsidRDefault="00483712" w:rsidP="00483712">
      <w:pPr>
        <w:numPr>
          <w:ilvl w:val="4"/>
          <w:numId w:val="2"/>
        </w:numPr>
        <w:rPr>
          <w:b/>
          <w:color w:val="000000"/>
          <w:sz w:val="20"/>
          <w:szCs w:val="20"/>
        </w:rPr>
      </w:pPr>
      <w:r w:rsidRPr="003722C3">
        <w:rPr>
          <w:color w:val="000000"/>
          <w:sz w:val="20"/>
          <w:szCs w:val="20"/>
        </w:rPr>
        <w:t xml:space="preserve">Exclusion does not apply to scholarships conditioned on the performance of teaching, research, or other services.  </w:t>
      </w:r>
      <w:r w:rsidRPr="003722C3">
        <w:rPr>
          <w:color w:val="000000"/>
          <w:sz w:val="20"/>
          <w:szCs w:val="20"/>
          <w:highlight w:val="cyan"/>
        </w:rPr>
        <w:t>§117(c)</w:t>
      </w:r>
      <w:r w:rsidRPr="003722C3">
        <w:rPr>
          <w:color w:val="000000"/>
          <w:sz w:val="20"/>
          <w:szCs w:val="20"/>
        </w:rPr>
        <w:t>.</w:t>
      </w:r>
    </w:p>
    <w:p w:rsidR="00483712" w:rsidRPr="003722C3" w:rsidRDefault="00726A01" w:rsidP="00483712">
      <w:pPr>
        <w:pStyle w:val="ListParagraph"/>
        <w:numPr>
          <w:ilvl w:val="2"/>
          <w:numId w:val="2"/>
        </w:numPr>
        <w:rPr>
          <w:b/>
          <w:color w:val="000000"/>
          <w:sz w:val="20"/>
          <w:szCs w:val="20"/>
        </w:rPr>
      </w:pPr>
      <w:r>
        <w:rPr>
          <w:b/>
          <w:color w:val="000000"/>
          <w:sz w:val="20"/>
          <w:szCs w:val="20"/>
        </w:rPr>
        <w:t xml:space="preserve">Helpful Payments: </w:t>
      </w:r>
      <w:r w:rsidR="00483712" w:rsidRPr="003722C3">
        <w:rPr>
          <w:b/>
          <w:color w:val="000000"/>
          <w:sz w:val="20"/>
          <w:szCs w:val="20"/>
        </w:rPr>
        <w:t>Welfare and Unemployment</w:t>
      </w:r>
      <w:r w:rsidR="00483712" w:rsidRPr="003722C3">
        <w:rPr>
          <w:color w:val="000000"/>
          <w:sz w:val="20"/>
          <w:szCs w:val="20"/>
        </w:rPr>
        <w:t xml:space="preserve">: welfare is excluded (C/L), but unemployment is included </w:t>
      </w:r>
      <w:r w:rsidR="00483712" w:rsidRPr="003722C3">
        <w:rPr>
          <w:color w:val="000000"/>
          <w:sz w:val="20"/>
          <w:szCs w:val="20"/>
          <w:highlight w:val="cyan"/>
        </w:rPr>
        <w:t>§85</w:t>
      </w:r>
      <w:r w:rsidR="00483712" w:rsidRPr="003722C3">
        <w:rPr>
          <w:color w:val="000000"/>
          <w:sz w:val="20"/>
          <w:szCs w:val="20"/>
        </w:rPr>
        <w:t xml:space="preserve"> – welfare paid out in interest of public welfare, not within the definition of income under §61</w:t>
      </w:r>
    </w:p>
    <w:p w:rsidR="00483712" w:rsidRPr="003722C3" w:rsidRDefault="00483712" w:rsidP="00483712">
      <w:pPr>
        <w:pStyle w:val="ListParagraph"/>
        <w:numPr>
          <w:ilvl w:val="2"/>
          <w:numId w:val="2"/>
        </w:numPr>
        <w:rPr>
          <w:b/>
          <w:color w:val="000000"/>
          <w:sz w:val="20"/>
          <w:szCs w:val="20"/>
        </w:rPr>
      </w:pPr>
      <w:r w:rsidRPr="003722C3">
        <w:rPr>
          <w:b/>
          <w:color w:val="000000"/>
          <w:sz w:val="20"/>
          <w:szCs w:val="20"/>
        </w:rPr>
        <w:t>Social Security</w:t>
      </w:r>
      <w:r w:rsidRPr="003722C3">
        <w:rPr>
          <w:color w:val="000000"/>
          <w:sz w:val="20"/>
          <w:szCs w:val="20"/>
        </w:rPr>
        <w:t xml:space="preserve"> – imposed when deducted from your paycheck, not included in GI</w:t>
      </w:r>
    </w:p>
    <w:p w:rsidR="001310D6" w:rsidRPr="003722C3" w:rsidRDefault="001310D6" w:rsidP="001310D6">
      <w:pPr>
        <w:numPr>
          <w:ilvl w:val="2"/>
          <w:numId w:val="2"/>
        </w:numPr>
        <w:rPr>
          <w:b/>
          <w:sz w:val="20"/>
          <w:szCs w:val="20"/>
        </w:rPr>
      </w:pPr>
      <w:r w:rsidRPr="003722C3">
        <w:rPr>
          <w:b/>
          <w:sz w:val="20"/>
          <w:szCs w:val="20"/>
        </w:rPr>
        <w:t>Basis in gifts</w:t>
      </w:r>
    </w:p>
    <w:p w:rsidR="002C557D" w:rsidRPr="003722C3" w:rsidRDefault="002C557D" w:rsidP="002C557D">
      <w:pPr>
        <w:numPr>
          <w:ilvl w:val="3"/>
          <w:numId w:val="2"/>
        </w:numPr>
        <w:rPr>
          <w:b/>
          <w:sz w:val="20"/>
          <w:szCs w:val="20"/>
        </w:rPr>
      </w:pPr>
      <w:r w:rsidRPr="003722C3">
        <w:rPr>
          <w:b/>
          <w:sz w:val="20"/>
          <w:szCs w:val="20"/>
        </w:rPr>
        <w:t xml:space="preserve">Rules </w:t>
      </w:r>
    </w:p>
    <w:p w:rsidR="002C557D" w:rsidRPr="003722C3" w:rsidRDefault="002C557D" w:rsidP="002C557D">
      <w:pPr>
        <w:numPr>
          <w:ilvl w:val="4"/>
          <w:numId w:val="2"/>
        </w:numPr>
        <w:rPr>
          <w:b/>
          <w:sz w:val="20"/>
          <w:szCs w:val="20"/>
        </w:rPr>
      </w:pPr>
      <w:r w:rsidRPr="003722C3">
        <w:rPr>
          <w:b/>
          <w:sz w:val="20"/>
          <w:szCs w:val="20"/>
        </w:rPr>
        <w:t>Carryover/substitute basis:</w:t>
      </w:r>
      <w:r w:rsidRPr="003722C3">
        <w:rPr>
          <w:sz w:val="20"/>
          <w:szCs w:val="20"/>
        </w:rPr>
        <w:t xml:space="preserve"> adjusted basis in the hands of the transferee is the same as adjusted basis in the hands of the transferor. </w:t>
      </w:r>
      <w:r w:rsidRPr="003722C3">
        <w:rPr>
          <w:b/>
          <w:sz w:val="20"/>
          <w:szCs w:val="20"/>
          <w:highlight w:val="cyan"/>
        </w:rPr>
        <w:t>§1015(a)</w:t>
      </w:r>
      <w:r w:rsidR="007A2294" w:rsidRPr="003722C3">
        <w:rPr>
          <w:b/>
          <w:sz w:val="20"/>
          <w:szCs w:val="20"/>
        </w:rPr>
        <w:t xml:space="preserve"> – “</w:t>
      </w:r>
      <w:r w:rsidR="007A2294" w:rsidRPr="003722C3">
        <w:rPr>
          <w:sz w:val="20"/>
          <w:szCs w:val="20"/>
        </w:rPr>
        <w:t>transferred basis”</w:t>
      </w:r>
    </w:p>
    <w:p w:rsidR="002C557D" w:rsidRPr="003722C3" w:rsidRDefault="002C557D" w:rsidP="002C557D">
      <w:pPr>
        <w:numPr>
          <w:ilvl w:val="4"/>
          <w:numId w:val="2"/>
        </w:numPr>
        <w:rPr>
          <w:b/>
          <w:sz w:val="20"/>
          <w:szCs w:val="20"/>
        </w:rPr>
      </w:pPr>
      <w:r w:rsidRPr="003722C3">
        <w:rPr>
          <w:b/>
          <w:sz w:val="20"/>
          <w:szCs w:val="20"/>
        </w:rPr>
        <w:t>Special rule:</w:t>
      </w:r>
      <w:r w:rsidRPr="003722C3">
        <w:rPr>
          <w:sz w:val="20"/>
          <w:szCs w:val="20"/>
        </w:rPr>
        <w:t xml:space="preserve"> For determining LOSS, the basis is the FMV at the time of the gift if it was less than the transferor’s adjusted basis; FMV is only used when the result will be a loss</w:t>
      </w:r>
    </w:p>
    <w:p w:rsidR="002C557D" w:rsidRPr="003722C3" w:rsidRDefault="002C557D" w:rsidP="002C557D">
      <w:pPr>
        <w:numPr>
          <w:ilvl w:val="4"/>
          <w:numId w:val="2"/>
        </w:numPr>
        <w:rPr>
          <w:b/>
          <w:sz w:val="20"/>
          <w:szCs w:val="20"/>
        </w:rPr>
      </w:pPr>
      <w:r w:rsidRPr="003722C3">
        <w:rPr>
          <w:sz w:val="20"/>
          <w:szCs w:val="20"/>
        </w:rPr>
        <w:t>If neither of the above calculation methods “work” then there is no gain or loss for tax purposes</w:t>
      </w:r>
    </w:p>
    <w:p w:rsidR="001D404C" w:rsidRPr="003722C3" w:rsidRDefault="001D404C" w:rsidP="002C557D">
      <w:pPr>
        <w:numPr>
          <w:ilvl w:val="4"/>
          <w:numId w:val="2"/>
        </w:numPr>
        <w:rPr>
          <w:b/>
          <w:sz w:val="20"/>
          <w:szCs w:val="20"/>
        </w:rPr>
      </w:pPr>
      <w:r w:rsidRPr="003722C3">
        <w:rPr>
          <w:sz w:val="20"/>
          <w:szCs w:val="20"/>
        </w:rPr>
        <w:t xml:space="preserve">If property is </w:t>
      </w:r>
      <w:r w:rsidRPr="003722C3">
        <w:rPr>
          <w:b/>
          <w:sz w:val="20"/>
          <w:szCs w:val="20"/>
        </w:rPr>
        <w:t>transferred at death</w:t>
      </w:r>
      <w:r w:rsidRPr="003722C3">
        <w:rPr>
          <w:sz w:val="20"/>
          <w:szCs w:val="20"/>
        </w:rPr>
        <w:t xml:space="preserve"> by bequest, inheritance, </w:t>
      </w:r>
      <w:proofErr w:type="spellStart"/>
      <w:r w:rsidRPr="003722C3">
        <w:rPr>
          <w:sz w:val="20"/>
          <w:szCs w:val="20"/>
        </w:rPr>
        <w:t>etc</w:t>
      </w:r>
      <w:proofErr w:type="spellEnd"/>
      <w:r w:rsidRPr="003722C3">
        <w:rPr>
          <w:sz w:val="20"/>
          <w:szCs w:val="20"/>
        </w:rPr>
        <w:t xml:space="preserve">, the basis in the hands of the transferee is “stepped up” to the FMV at the time of death.  </w:t>
      </w:r>
      <w:r w:rsidRPr="003722C3">
        <w:rPr>
          <w:sz w:val="20"/>
          <w:szCs w:val="20"/>
          <w:highlight w:val="cyan"/>
        </w:rPr>
        <w:t>§1014(a)</w:t>
      </w:r>
      <w:r w:rsidRPr="003722C3">
        <w:rPr>
          <w:sz w:val="20"/>
          <w:szCs w:val="20"/>
        </w:rPr>
        <w:t>.</w:t>
      </w:r>
    </w:p>
    <w:p w:rsidR="005C04F9" w:rsidRPr="003722C3" w:rsidRDefault="005C04F9" w:rsidP="005C04F9">
      <w:pPr>
        <w:numPr>
          <w:ilvl w:val="5"/>
          <w:numId w:val="2"/>
        </w:numPr>
        <w:rPr>
          <w:b/>
          <w:sz w:val="20"/>
          <w:szCs w:val="20"/>
        </w:rPr>
      </w:pPr>
      <w:r w:rsidRPr="003722C3">
        <w:rPr>
          <w:sz w:val="20"/>
          <w:szCs w:val="20"/>
        </w:rPr>
        <w:t>accrued gain evaporates – disappears from tax base - loophole</w:t>
      </w:r>
    </w:p>
    <w:p w:rsidR="005C04F9" w:rsidRPr="003722C3" w:rsidRDefault="005C04F9" w:rsidP="005C04F9">
      <w:pPr>
        <w:numPr>
          <w:ilvl w:val="5"/>
          <w:numId w:val="2"/>
        </w:numPr>
        <w:rPr>
          <w:b/>
          <w:sz w:val="20"/>
          <w:szCs w:val="20"/>
        </w:rPr>
      </w:pPr>
      <w:r w:rsidRPr="003722C3">
        <w:rPr>
          <w:sz w:val="20"/>
          <w:szCs w:val="20"/>
        </w:rPr>
        <w:t>STRENG: alternative approaches – make death a realization event, use gift tax mechanisms, or allow estates to opt out of estate tax, but go into carryover basis regime</w:t>
      </w:r>
    </w:p>
    <w:p w:rsidR="001C2C7F" w:rsidRPr="003722C3" w:rsidRDefault="001C2C7F" w:rsidP="008A09C7">
      <w:pPr>
        <w:numPr>
          <w:ilvl w:val="3"/>
          <w:numId w:val="2"/>
        </w:numPr>
        <w:outlineLvl w:val="2"/>
        <w:rPr>
          <w:b/>
          <w:color w:val="000000"/>
          <w:sz w:val="20"/>
          <w:szCs w:val="20"/>
        </w:rPr>
      </w:pPr>
      <w:bookmarkStart w:id="97" w:name="_Toc154331087"/>
      <w:bookmarkStart w:id="98" w:name="_Toc342887722"/>
      <w:r w:rsidRPr="003722C3">
        <w:rPr>
          <w:b/>
          <w:color w:val="000000"/>
          <w:sz w:val="20"/>
          <w:szCs w:val="20"/>
          <w:highlight w:val="green"/>
          <w:u w:val="single"/>
        </w:rPr>
        <w:t>Taft v. Bowers</w:t>
      </w:r>
      <w:r w:rsidR="006A2584" w:rsidRPr="003722C3">
        <w:rPr>
          <w:color w:val="000000"/>
          <w:sz w:val="20"/>
          <w:szCs w:val="20"/>
        </w:rPr>
        <w:t xml:space="preserve"> (104</w:t>
      </w:r>
      <w:r w:rsidRPr="003722C3">
        <w:rPr>
          <w:color w:val="000000"/>
          <w:sz w:val="20"/>
          <w:szCs w:val="20"/>
        </w:rPr>
        <w:t>)</w:t>
      </w:r>
      <w:bookmarkEnd w:id="97"/>
      <w:bookmarkEnd w:id="98"/>
    </w:p>
    <w:p w:rsidR="001C2C7F" w:rsidRPr="003722C3" w:rsidRDefault="001C2C7F" w:rsidP="001310D6">
      <w:pPr>
        <w:numPr>
          <w:ilvl w:val="4"/>
          <w:numId w:val="2"/>
        </w:numPr>
        <w:rPr>
          <w:b/>
          <w:color w:val="000000"/>
          <w:sz w:val="20"/>
          <w:szCs w:val="20"/>
        </w:rPr>
      </w:pPr>
      <w:r w:rsidRPr="003722C3">
        <w:rPr>
          <w:color w:val="000000"/>
          <w:sz w:val="20"/>
          <w:szCs w:val="20"/>
        </w:rPr>
        <w:t>FACTS:</w:t>
      </w:r>
      <w:r w:rsidR="00E35C25" w:rsidRPr="003722C3">
        <w:rPr>
          <w:color w:val="000000"/>
          <w:sz w:val="20"/>
          <w:szCs w:val="20"/>
        </w:rPr>
        <w:t xml:space="preserve"> A bought 100 shares of stock for $1K which he held until 1923 when the FMV had become $2K.  Then he gave them to B who sold them during 1923 for $5K.  B says that she only owes tax on the appreciation during her ownership of the stock ($3K) but the IRS says she owes </w:t>
      </w:r>
      <w:r w:rsidR="007A2294" w:rsidRPr="003722C3">
        <w:rPr>
          <w:color w:val="000000"/>
          <w:sz w:val="20"/>
          <w:szCs w:val="20"/>
        </w:rPr>
        <w:t>tax on $4K, the total appreciation</w:t>
      </w:r>
      <w:r w:rsidR="00E35C25" w:rsidRPr="003722C3">
        <w:rPr>
          <w:color w:val="000000"/>
          <w:sz w:val="20"/>
          <w:szCs w:val="20"/>
        </w:rPr>
        <w:t xml:space="preserve"> since A bought it.  </w:t>
      </w:r>
    </w:p>
    <w:p w:rsidR="001E4D4B" w:rsidRPr="003722C3" w:rsidRDefault="001E4D4B" w:rsidP="001310D6">
      <w:pPr>
        <w:numPr>
          <w:ilvl w:val="4"/>
          <w:numId w:val="2"/>
        </w:numPr>
        <w:rPr>
          <w:b/>
          <w:color w:val="000000"/>
          <w:sz w:val="20"/>
          <w:szCs w:val="20"/>
        </w:rPr>
      </w:pPr>
      <w:r w:rsidRPr="003722C3">
        <w:rPr>
          <w:color w:val="000000"/>
          <w:sz w:val="20"/>
          <w:szCs w:val="20"/>
        </w:rPr>
        <w:t xml:space="preserve">HOLDING: Congress does have the power to require a succeeding owner to assume the place of the donor in terms of taxation—so the basis of the inter </w:t>
      </w:r>
      <w:proofErr w:type="spellStart"/>
      <w:r w:rsidRPr="003722C3">
        <w:rPr>
          <w:color w:val="000000"/>
          <w:sz w:val="20"/>
          <w:szCs w:val="20"/>
        </w:rPr>
        <w:t>vivos</w:t>
      </w:r>
      <w:proofErr w:type="spellEnd"/>
      <w:r w:rsidRPr="003722C3">
        <w:rPr>
          <w:color w:val="000000"/>
          <w:sz w:val="20"/>
          <w:szCs w:val="20"/>
        </w:rPr>
        <w:t xml:space="preserve"> gift is the same in the hands of the </w:t>
      </w:r>
      <w:proofErr w:type="spellStart"/>
      <w:r w:rsidRPr="003722C3">
        <w:rPr>
          <w:color w:val="000000"/>
          <w:sz w:val="20"/>
          <w:szCs w:val="20"/>
        </w:rPr>
        <w:t>donee</w:t>
      </w:r>
      <w:proofErr w:type="spellEnd"/>
      <w:r w:rsidRPr="003722C3">
        <w:rPr>
          <w:color w:val="000000"/>
          <w:sz w:val="20"/>
          <w:szCs w:val="20"/>
        </w:rPr>
        <w:t xml:space="preserve"> as it was in the donor.  B owes taxes on the entire $4K increase in value.  The stock represented only a single investment of capital, that made by the donor.  </w:t>
      </w:r>
      <w:r w:rsidR="006A2584" w:rsidRPr="003722C3">
        <w:rPr>
          <w:color w:val="000000"/>
          <w:sz w:val="20"/>
          <w:szCs w:val="20"/>
        </w:rPr>
        <w:t>Basis transfers with the gift.</w:t>
      </w:r>
    </w:p>
    <w:p w:rsidR="007A2294" w:rsidRPr="003722C3" w:rsidRDefault="007A2294" w:rsidP="001310D6">
      <w:pPr>
        <w:numPr>
          <w:ilvl w:val="4"/>
          <w:numId w:val="2"/>
        </w:numPr>
        <w:rPr>
          <w:b/>
          <w:color w:val="000000"/>
          <w:sz w:val="20"/>
          <w:szCs w:val="20"/>
        </w:rPr>
      </w:pPr>
      <w:r w:rsidRPr="003722C3">
        <w:rPr>
          <w:color w:val="000000"/>
          <w:sz w:val="20"/>
          <w:szCs w:val="20"/>
        </w:rPr>
        <w:t xml:space="preserve">STRENG: Const. argument – is it within the taxing power of Congress to </w:t>
      </w:r>
      <w:proofErr w:type="spellStart"/>
      <w:r w:rsidRPr="003722C3">
        <w:rPr>
          <w:color w:val="000000"/>
          <w:sz w:val="20"/>
          <w:szCs w:val="20"/>
        </w:rPr>
        <w:t>to</w:t>
      </w:r>
      <w:proofErr w:type="spellEnd"/>
      <w:r w:rsidRPr="003722C3">
        <w:rPr>
          <w:color w:val="000000"/>
          <w:sz w:val="20"/>
          <w:szCs w:val="20"/>
        </w:rPr>
        <w:t xml:space="preserve"> require a TP to pay taxes on income derived by someone else? YES – it is still income within the 16</w:t>
      </w:r>
      <w:r w:rsidRPr="003722C3">
        <w:rPr>
          <w:color w:val="000000"/>
          <w:sz w:val="20"/>
          <w:szCs w:val="20"/>
          <w:vertAlign w:val="superscript"/>
        </w:rPr>
        <w:t>th</w:t>
      </w:r>
      <w:r w:rsidRPr="003722C3">
        <w:rPr>
          <w:color w:val="000000"/>
          <w:sz w:val="20"/>
          <w:szCs w:val="20"/>
        </w:rPr>
        <w:t xml:space="preserve"> A</w:t>
      </w:r>
    </w:p>
    <w:p w:rsidR="005C04F9" w:rsidRPr="003722C3" w:rsidRDefault="005C04F9" w:rsidP="005C04F9">
      <w:pPr>
        <w:pStyle w:val="ListParagraph"/>
        <w:numPr>
          <w:ilvl w:val="3"/>
          <w:numId w:val="2"/>
        </w:numPr>
        <w:rPr>
          <w:b/>
          <w:color w:val="000000"/>
          <w:sz w:val="20"/>
          <w:szCs w:val="20"/>
        </w:rPr>
      </w:pPr>
      <w:r w:rsidRPr="003722C3">
        <w:rPr>
          <w:b/>
          <w:color w:val="000000"/>
          <w:sz w:val="20"/>
          <w:szCs w:val="20"/>
        </w:rPr>
        <w:t>Transfer of appreciated property to pay debt</w:t>
      </w:r>
      <w:r w:rsidRPr="003722C3">
        <w:rPr>
          <w:color w:val="000000"/>
          <w:sz w:val="20"/>
          <w:szCs w:val="20"/>
        </w:rPr>
        <w:t xml:space="preserve"> - §1012 </w:t>
      </w:r>
      <w:r w:rsidR="00726A01">
        <w:rPr>
          <w:color w:val="000000"/>
          <w:sz w:val="20"/>
          <w:szCs w:val="20"/>
        </w:rPr>
        <w:t xml:space="preserve">– transferor has a recognition </w:t>
      </w:r>
      <w:r w:rsidRPr="003722C3">
        <w:rPr>
          <w:color w:val="000000"/>
          <w:sz w:val="20"/>
          <w:szCs w:val="20"/>
        </w:rPr>
        <w:t>o</w:t>
      </w:r>
      <w:r w:rsidR="00726A01">
        <w:rPr>
          <w:color w:val="000000"/>
          <w:sz w:val="20"/>
          <w:szCs w:val="20"/>
        </w:rPr>
        <w:t>f</w:t>
      </w:r>
      <w:r w:rsidRPr="003722C3">
        <w:rPr>
          <w:color w:val="000000"/>
          <w:sz w:val="20"/>
          <w:szCs w:val="20"/>
        </w:rPr>
        <w:t xml:space="preserve"> gain event  and transferee has a basis of the value of the property</w:t>
      </w:r>
    </w:p>
    <w:p w:rsidR="005C04F9" w:rsidRPr="003722C3" w:rsidRDefault="005C04F9" w:rsidP="005C04F9">
      <w:pPr>
        <w:pStyle w:val="ListParagraph"/>
        <w:numPr>
          <w:ilvl w:val="3"/>
          <w:numId w:val="2"/>
        </w:numPr>
        <w:rPr>
          <w:b/>
          <w:color w:val="000000"/>
          <w:sz w:val="20"/>
          <w:szCs w:val="20"/>
        </w:rPr>
      </w:pPr>
      <w:r w:rsidRPr="003722C3">
        <w:rPr>
          <w:b/>
          <w:color w:val="000000"/>
          <w:sz w:val="20"/>
          <w:szCs w:val="20"/>
        </w:rPr>
        <w:t>Transfer of Appreciated Property to Political Organizations</w:t>
      </w:r>
      <w:r w:rsidRPr="003722C3">
        <w:rPr>
          <w:color w:val="000000"/>
          <w:sz w:val="20"/>
          <w:szCs w:val="20"/>
        </w:rPr>
        <w:t xml:space="preserve"> - §84 – gain recognition to a person who transfers appreciated property to a political organization</w:t>
      </w:r>
    </w:p>
    <w:p w:rsidR="005C04F9" w:rsidRPr="003722C3" w:rsidRDefault="005C04F9" w:rsidP="005C04F9">
      <w:pPr>
        <w:pStyle w:val="ListParagraph"/>
        <w:numPr>
          <w:ilvl w:val="4"/>
          <w:numId w:val="2"/>
        </w:numPr>
        <w:rPr>
          <w:b/>
          <w:color w:val="000000"/>
          <w:sz w:val="20"/>
          <w:szCs w:val="20"/>
        </w:rPr>
      </w:pPr>
      <w:r w:rsidRPr="003722C3">
        <w:rPr>
          <w:color w:val="000000"/>
          <w:sz w:val="20"/>
          <w:szCs w:val="20"/>
        </w:rPr>
        <w:t xml:space="preserve">STRENG: Why do we do this? no inclusion by transferee </w:t>
      </w:r>
      <w:proofErr w:type="spellStart"/>
      <w:r w:rsidRPr="003722C3">
        <w:rPr>
          <w:color w:val="000000"/>
          <w:sz w:val="20"/>
          <w:szCs w:val="20"/>
        </w:rPr>
        <w:t>bc</w:t>
      </w:r>
      <w:proofErr w:type="spellEnd"/>
      <w:r w:rsidRPr="003722C3">
        <w:rPr>
          <w:color w:val="000000"/>
          <w:sz w:val="20"/>
          <w:szCs w:val="20"/>
        </w:rPr>
        <w:t xml:space="preserve"> tax-exempt and don’t want it to disappear from the tax base</w:t>
      </w:r>
    </w:p>
    <w:p w:rsidR="00B109AB" w:rsidRPr="003722C3" w:rsidRDefault="00B109AB" w:rsidP="00B109AB">
      <w:pPr>
        <w:pStyle w:val="ListParagraph"/>
        <w:numPr>
          <w:ilvl w:val="3"/>
          <w:numId w:val="2"/>
        </w:numPr>
        <w:rPr>
          <w:b/>
          <w:color w:val="000000"/>
          <w:sz w:val="20"/>
          <w:szCs w:val="20"/>
        </w:rPr>
      </w:pPr>
      <w:r w:rsidRPr="003722C3">
        <w:rPr>
          <w:b/>
          <w:color w:val="000000"/>
          <w:sz w:val="20"/>
          <w:szCs w:val="20"/>
        </w:rPr>
        <w:t>Income of a decedent</w:t>
      </w:r>
      <w:r w:rsidRPr="003722C3">
        <w:rPr>
          <w:color w:val="000000"/>
          <w:sz w:val="20"/>
          <w:szCs w:val="20"/>
        </w:rPr>
        <w:t xml:space="preserve"> – Income earned, in an accrual accounting sense, before death and is subject to income tax under </w:t>
      </w:r>
      <w:r w:rsidRPr="003722C3">
        <w:rPr>
          <w:color w:val="000000"/>
          <w:sz w:val="20"/>
          <w:szCs w:val="20"/>
          <w:highlight w:val="cyan"/>
        </w:rPr>
        <w:t>§691</w:t>
      </w:r>
      <w:r w:rsidR="00726A01">
        <w:rPr>
          <w:color w:val="000000"/>
          <w:sz w:val="20"/>
          <w:szCs w:val="20"/>
        </w:rPr>
        <w:t>. The income must be allocated to someone: the estate, an heir, or someone else</w:t>
      </w:r>
    </w:p>
    <w:p w:rsidR="00255EF4" w:rsidRPr="003722C3" w:rsidRDefault="0056174F" w:rsidP="001F38E9">
      <w:pPr>
        <w:numPr>
          <w:ilvl w:val="1"/>
          <w:numId w:val="2"/>
        </w:numPr>
        <w:outlineLvl w:val="1"/>
        <w:rPr>
          <w:b/>
          <w:sz w:val="20"/>
          <w:szCs w:val="20"/>
        </w:rPr>
      </w:pPr>
      <w:bookmarkStart w:id="99" w:name="_Toc154118003"/>
      <w:bookmarkStart w:id="100" w:name="_Toc154331088"/>
      <w:bookmarkStart w:id="101" w:name="_Toc342887723"/>
      <w:bookmarkStart w:id="102" w:name="_Toc153030798"/>
      <w:r w:rsidRPr="003722C3">
        <w:rPr>
          <w:b/>
          <w:sz w:val="20"/>
          <w:szCs w:val="20"/>
        </w:rPr>
        <w:t>Recovery of Capital</w:t>
      </w:r>
      <w:r w:rsidR="006A2584" w:rsidRPr="003722C3">
        <w:rPr>
          <w:sz w:val="20"/>
          <w:szCs w:val="20"/>
        </w:rPr>
        <w:t xml:space="preserve"> (110</w:t>
      </w:r>
      <w:r w:rsidR="00176180" w:rsidRPr="003722C3">
        <w:rPr>
          <w:sz w:val="20"/>
          <w:szCs w:val="20"/>
        </w:rPr>
        <w:t>)</w:t>
      </w:r>
      <w:bookmarkEnd w:id="99"/>
      <w:bookmarkEnd w:id="100"/>
      <w:bookmarkEnd w:id="101"/>
    </w:p>
    <w:p w:rsidR="00A10B4C" w:rsidRPr="003722C3" w:rsidRDefault="00A10B4C" w:rsidP="00255EF4">
      <w:pPr>
        <w:numPr>
          <w:ilvl w:val="2"/>
          <w:numId w:val="2"/>
        </w:numPr>
        <w:rPr>
          <w:b/>
          <w:sz w:val="20"/>
          <w:szCs w:val="20"/>
        </w:rPr>
      </w:pPr>
      <w:r w:rsidRPr="003722C3">
        <w:rPr>
          <w:b/>
          <w:sz w:val="20"/>
          <w:szCs w:val="20"/>
        </w:rPr>
        <w:t>Allocation of Basis</w:t>
      </w:r>
      <w:r w:rsidRPr="003722C3">
        <w:rPr>
          <w:sz w:val="20"/>
          <w:szCs w:val="20"/>
        </w:rPr>
        <w:t xml:space="preserve">: if only a portion of indivisible property is sold, pro rata allocation of basis. </w:t>
      </w:r>
      <w:r w:rsidRPr="003722C3">
        <w:rPr>
          <w:sz w:val="20"/>
          <w:szCs w:val="20"/>
          <w:highlight w:val="cyan"/>
        </w:rPr>
        <w:t>Reg. §1.61-6(a)</w:t>
      </w:r>
      <w:r w:rsidR="00AF6EAB" w:rsidRPr="003722C3">
        <w:rPr>
          <w:sz w:val="20"/>
          <w:szCs w:val="20"/>
        </w:rPr>
        <w:t xml:space="preserve"> </w:t>
      </w:r>
      <w:r w:rsidR="00AF6EAB" w:rsidRPr="003722C3">
        <w:rPr>
          <w:rStyle w:val="googqs-tidbit"/>
          <w:sz w:val="20"/>
          <w:szCs w:val="20"/>
        </w:rPr>
        <w:t xml:space="preserve">A method of equally and proportionately allocating money, profits or </w:t>
      </w:r>
      <w:r w:rsidR="00AF6EAB" w:rsidRPr="003722C3">
        <w:rPr>
          <w:rStyle w:val="itxtrst"/>
          <w:sz w:val="20"/>
          <w:szCs w:val="20"/>
        </w:rPr>
        <w:t>liabilities</w:t>
      </w:r>
      <w:r w:rsidR="00AF6EAB" w:rsidRPr="003722C3">
        <w:rPr>
          <w:rStyle w:val="googqs-tidbit"/>
          <w:sz w:val="20"/>
          <w:szCs w:val="20"/>
        </w:rPr>
        <w:t xml:space="preserve"> by percentage</w:t>
      </w:r>
    </w:p>
    <w:p w:rsidR="001027E7" w:rsidRPr="003722C3" w:rsidRDefault="00255EF4" w:rsidP="00255EF4">
      <w:pPr>
        <w:numPr>
          <w:ilvl w:val="2"/>
          <w:numId w:val="2"/>
        </w:numPr>
        <w:rPr>
          <w:b/>
          <w:sz w:val="20"/>
          <w:szCs w:val="20"/>
        </w:rPr>
      </w:pPr>
      <w:r w:rsidRPr="003722C3">
        <w:rPr>
          <w:sz w:val="20"/>
          <w:szCs w:val="20"/>
        </w:rPr>
        <w:t>T</w:t>
      </w:r>
      <w:r w:rsidR="0056174F" w:rsidRPr="003722C3">
        <w:rPr>
          <w:sz w:val="20"/>
          <w:szCs w:val="20"/>
        </w:rPr>
        <w:t>iming of when TP recovers basis determines when TP pays tax.</w:t>
      </w:r>
      <w:bookmarkEnd w:id="102"/>
    </w:p>
    <w:p w:rsidR="007D0986" w:rsidRPr="003722C3" w:rsidRDefault="007D0986" w:rsidP="007D0986">
      <w:pPr>
        <w:numPr>
          <w:ilvl w:val="2"/>
          <w:numId w:val="2"/>
        </w:numPr>
        <w:rPr>
          <w:b/>
          <w:sz w:val="20"/>
          <w:szCs w:val="20"/>
        </w:rPr>
      </w:pPr>
      <w:r w:rsidRPr="003722C3">
        <w:rPr>
          <w:b/>
          <w:sz w:val="20"/>
          <w:szCs w:val="20"/>
        </w:rPr>
        <w:t>Example:</w:t>
      </w:r>
      <w:r w:rsidRPr="003722C3">
        <w:rPr>
          <w:sz w:val="20"/>
          <w:szCs w:val="20"/>
        </w:rPr>
        <w:t xml:space="preserve"> Π buys 10 acres of land, all the same, for $1000.  Sells a few years later for $1500.  Gain is $</w:t>
      </w:r>
      <w:proofErr w:type="gramStart"/>
      <w:r w:rsidRPr="003722C3">
        <w:rPr>
          <w:sz w:val="20"/>
          <w:szCs w:val="20"/>
        </w:rPr>
        <w:t>500, that</w:t>
      </w:r>
      <w:proofErr w:type="gramEnd"/>
      <w:r w:rsidRPr="003722C3">
        <w:rPr>
          <w:sz w:val="20"/>
          <w:szCs w:val="20"/>
        </w:rPr>
        <w:t xml:space="preserve"> is the taxable income.  $1000 was just capital converted to different forms (cash</w:t>
      </w:r>
      <w:r w:rsidRPr="003722C3">
        <w:rPr>
          <w:sz w:val="20"/>
          <w:szCs w:val="20"/>
        </w:rPr>
        <w:sym w:font="Wingdings" w:char="F0E0"/>
      </w:r>
      <w:r w:rsidRPr="003722C3">
        <w:rPr>
          <w:sz w:val="20"/>
          <w:szCs w:val="20"/>
        </w:rPr>
        <w:t>land, then land</w:t>
      </w:r>
      <w:r w:rsidRPr="003722C3">
        <w:rPr>
          <w:sz w:val="20"/>
          <w:szCs w:val="20"/>
        </w:rPr>
        <w:sym w:font="Wingdings" w:char="F0E0"/>
      </w:r>
      <w:r w:rsidRPr="003722C3">
        <w:rPr>
          <w:sz w:val="20"/>
          <w:szCs w:val="20"/>
        </w:rPr>
        <w:t xml:space="preserve">cash).  </w:t>
      </w:r>
    </w:p>
    <w:p w:rsidR="00E12C72" w:rsidRPr="003722C3" w:rsidRDefault="00E12C72" w:rsidP="001F38E9">
      <w:pPr>
        <w:numPr>
          <w:ilvl w:val="2"/>
          <w:numId w:val="2"/>
        </w:numPr>
        <w:outlineLvl w:val="2"/>
        <w:rPr>
          <w:b/>
          <w:sz w:val="20"/>
          <w:szCs w:val="20"/>
        </w:rPr>
      </w:pPr>
      <w:bookmarkStart w:id="103" w:name="_Toc153030799"/>
      <w:bookmarkStart w:id="104" w:name="_Toc154118004"/>
      <w:bookmarkStart w:id="105" w:name="_Toc154331089"/>
      <w:bookmarkStart w:id="106" w:name="_Toc342887724"/>
      <w:r w:rsidRPr="003722C3">
        <w:rPr>
          <w:b/>
          <w:sz w:val="20"/>
          <w:szCs w:val="20"/>
          <w:highlight w:val="green"/>
          <w:u w:val="single"/>
        </w:rPr>
        <w:t>Inaja Land v. Commissioner</w:t>
      </w:r>
      <w:bookmarkEnd w:id="103"/>
      <w:r w:rsidR="00176180" w:rsidRPr="003722C3">
        <w:rPr>
          <w:b/>
          <w:sz w:val="20"/>
          <w:szCs w:val="20"/>
        </w:rPr>
        <w:t xml:space="preserve"> </w:t>
      </w:r>
      <w:r w:rsidR="00176180" w:rsidRPr="003722C3">
        <w:rPr>
          <w:sz w:val="20"/>
          <w:szCs w:val="20"/>
        </w:rPr>
        <w:t>(107)</w:t>
      </w:r>
      <w:bookmarkEnd w:id="104"/>
      <w:bookmarkEnd w:id="105"/>
      <w:r w:rsidR="0022174D" w:rsidRPr="003722C3">
        <w:rPr>
          <w:sz w:val="20"/>
          <w:szCs w:val="20"/>
        </w:rPr>
        <w:tab/>
        <w:t>FUNDAMENTAL FOR BASIS RECOVERY</w:t>
      </w:r>
      <w:bookmarkEnd w:id="106"/>
    </w:p>
    <w:p w:rsidR="00E12C72" w:rsidRPr="003722C3" w:rsidRDefault="00E12C72" w:rsidP="00E12C72">
      <w:pPr>
        <w:numPr>
          <w:ilvl w:val="3"/>
          <w:numId w:val="2"/>
        </w:numPr>
        <w:rPr>
          <w:b/>
          <w:color w:val="000000"/>
          <w:sz w:val="20"/>
          <w:szCs w:val="20"/>
        </w:rPr>
      </w:pPr>
      <w:r w:rsidRPr="003722C3">
        <w:rPr>
          <w:color w:val="000000"/>
          <w:sz w:val="20"/>
          <w:szCs w:val="20"/>
        </w:rPr>
        <w:t xml:space="preserve">FACTS: </w:t>
      </w:r>
      <w:r w:rsidR="00962223" w:rsidRPr="003722C3">
        <w:rPr>
          <w:color w:val="000000"/>
          <w:sz w:val="20"/>
          <w:szCs w:val="20"/>
        </w:rPr>
        <w:t>TP bought land for $61K bordering on water</w:t>
      </w:r>
      <w:r w:rsidR="00176180" w:rsidRPr="003722C3">
        <w:rPr>
          <w:color w:val="000000"/>
          <w:sz w:val="20"/>
          <w:szCs w:val="20"/>
        </w:rPr>
        <w:t xml:space="preserve"> to be used as a fishing club. </w:t>
      </w:r>
      <w:r w:rsidR="00962223" w:rsidRPr="003722C3">
        <w:rPr>
          <w:color w:val="000000"/>
          <w:sz w:val="20"/>
          <w:szCs w:val="20"/>
        </w:rPr>
        <w:t xml:space="preserve"> </w:t>
      </w:r>
      <w:r w:rsidR="00176180" w:rsidRPr="003722C3">
        <w:rPr>
          <w:color w:val="000000"/>
          <w:sz w:val="20"/>
          <w:szCs w:val="20"/>
        </w:rPr>
        <w:t xml:space="preserve">The </w:t>
      </w:r>
      <w:r w:rsidR="00962223" w:rsidRPr="003722C3">
        <w:rPr>
          <w:color w:val="000000"/>
          <w:sz w:val="20"/>
          <w:szCs w:val="20"/>
        </w:rPr>
        <w:t xml:space="preserve">city polluted </w:t>
      </w:r>
      <w:r w:rsidR="00176180" w:rsidRPr="003722C3">
        <w:rPr>
          <w:color w:val="000000"/>
          <w:sz w:val="20"/>
          <w:szCs w:val="20"/>
        </w:rPr>
        <w:t xml:space="preserve">the </w:t>
      </w:r>
      <w:r w:rsidR="00962223" w:rsidRPr="003722C3">
        <w:rPr>
          <w:color w:val="000000"/>
          <w:sz w:val="20"/>
          <w:szCs w:val="20"/>
        </w:rPr>
        <w:t>water and TP sues and gets $50K</w:t>
      </w:r>
      <w:r w:rsidR="00E97E06" w:rsidRPr="003722C3">
        <w:rPr>
          <w:color w:val="000000"/>
          <w:sz w:val="20"/>
          <w:szCs w:val="20"/>
        </w:rPr>
        <w:t xml:space="preserve">, $1000 of which went to </w:t>
      </w:r>
      <w:proofErr w:type="spellStart"/>
      <w:r w:rsidR="00E97E06" w:rsidRPr="003722C3">
        <w:rPr>
          <w:color w:val="000000"/>
          <w:sz w:val="20"/>
          <w:szCs w:val="20"/>
        </w:rPr>
        <w:t>atty’s</w:t>
      </w:r>
      <w:proofErr w:type="spellEnd"/>
      <w:r w:rsidR="00E97E06" w:rsidRPr="003722C3">
        <w:rPr>
          <w:color w:val="000000"/>
          <w:sz w:val="20"/>
          <w:szCs w:val="20"/>
        </w:rPr>
        <w:t xml:space="preserve"> fees.  </w:t>
      </w:r>
      <w:r w:rsidR="009D76A2" w:rsidRPr="003722C3">
        <w:rPr>
          <w:color w:val="000000"/>
          <w:sz w:val="20"/>
          <w:szCs w:val="20"/>
        </w:rPr>
        <w:t>IRS said $49K was taxable income b/c use of land was for profit, it didn’t exceed the cost of the land, and the money was for lost profits.  TP said it was not for lost profits b/c the reward didn’t exceed cost of land and only constituted recovery of capital (or that it was impossible to separate recovery of capital and loss of profits).</w:t>
      </w:r>
    </w:p>
    <w:p w:rsidR="00C12E0A" w:rsidRPr="003722C3" w:rsidRDefault="00C12E0A" w:rsidP="00E12C72">
      <w:pPr>
        <w:numPr>
          <w:ilvl w:val="3"/>
          <w:numId w:val="2"/>
        </w:numPr>
        <w:rPr>
          <w:b/>
          <w:color w:val="000000"/>
          <w:sz w:val="20"/>
          <w:szCs w:val="20"/>
        </w:rPr>
      </w:pPr>
      <w:r w:rsidRPr="003722C3">
        <w:rPr>
          <w:color w:val="000000"/>
          <w:sz w:val="20"/>
          <w:szCs w:val="20"/>
        </w:rPr>
        <w:lastRenderedPageBreak/>
        <w:t>IRS ARGS: The money was compensation for loss o</w:t>
      </w:r>
      <w:r w:rsidR="00AF6EAB" w:rsidRPr="003722C3">
        <w:rPr>
          <w:color w:val="000000"/>
          <w:sz w:val="20"/>
          <w:szCs w:val="20"/>
        </w:rPr>
        <w:t>f</w:t>
      </w:r>
      <w:r w:rsidRPr="003722C3">
        <w:rPr>
          <w:color w:val="000000"/>
          <w:sz w:val="20"/>
          <w:szCs w:val="20"/>
        </w:rPr>
        <w:t xml:space="preserve"> present and future income and consideration for release of many meritorious causes of action which represented ordinary income.  Also, the Π failed to allocate the sum b/w taxable and nontaxable income, so it did not sustain its burden of showing IRS error.</w:t>
      </w:r>
    </w:p>
    <w:p w:rsidR="00C12E0A" w:rsidRPr="003722C3" w:rsidRDefault="00C12E0A" w:rsidP="00E12C72">
      <w:pPr>
        <w:numPr>
          <w:ilvl w:val="3"/>
          <w:numId w:val="2"/>
        </w:numPr>
        <w:rPr>
          <w:b/>
          <w:color w:val="000000"/>
          <w:sz w:val="20"/>
          <w:szCs w:val="20"/>
        </w:rPr>
      </w:pPr>
      <w:r w:rsidRPr="003722C3">
        <w:rPr>
          <w:color w:val="000000"/>
          <w:sz w:val="20"/>
          <w:szCs w:val="20"/>
        </w:rPr>
        <w:t xml:space="preserve">Π ARGS: </w:t>
      </w:r>
      <w:r w:rsidR="00EB4DB0" w:rsidRPr="003722C3">
        <w:rPr>
          <w:color w:val="000000"/>
          <w:sz w:val="20"/>
          <w:szCs w:val="20"/>
        </w:rPr>
        <w:t>The consideration was paid for the easement granted to the city and the consequent damage to Π’s property rights; that it was an easement means it is not practical to attempt to apportion a basis to the damaged property.</w:t>
      </w:r>
    </w:p>
    <w:p w:rsidR="009D76A2" w:rsidRPr="003722C3" w:rsidRDefault="009D76A2" w:rsidP="00E12C72">
      <w:pPr>
        <w:numPr>
          <w:ilvl w:val="3"/>
          <w:numId w:val="2"/>
        </w:numPr>
        <w:rPr>
          <w:b/>
          <w:sz w:val="20"/>
          <w:szCs w:val="20"/>
        </w:rPr>
      </w:pPr>
      <w:r w:rsidRPr="003722C3">
        <w:rPr>
          <w:color w:val="000000"/>
          <w:sz w:val="20"/>
          <w:szCs w:val="20"/>
        </w:rPr>
        <w:t>HOLDING: The reward was</w:t>
      </w:r>
      <w:r w:rsidR="00296285" w:rsidRPr="003722C3">
        <w:rPr>
          <w:color w:val="000000"/>
          <w:sz w:val="20"/>
          <w:szCs w:val="20"/>
        </w:rPr>
        <w:t xml:space="preserve"> not paid for loss of </w:t>
      </w:r>
      <w:proofErr w:type="gramStart"/>
      <w:r w:rsidR="00296285" w:rsidRPr="003722C3">
        <w:rPr>
          <w:color w:val="000000"/>
          <w:sz w:val="20"/>
          <w:szCs w:val="20"/>
        </w:rPr>
        <w:t>profits,</w:t>
      </w:r>
      <w:proofErr w:type="gramEnd"/>
      <w:r w:rsidR="00296285" w:rsidRPr="003722C3">
        <w:rPr>
          <w:color w:val="000000"/>
          <w:sz w:val="20"/>
          <w:szCs w:val="20"/>
        </w:rPr>
        <w:t xml:space="preserve"> it was for the conveyance of a right of way and easements and for damages to Π’s land and its property rights.  The IRS is wrong.  Capital recoveries in excess of cost are taxable income, </w:t>
      </w:r>
      <w:r w:rsidR="009D50F3" w:rsidRPr="003722C3">
        <w:rPr>
          <w:color w:val="000000"/>
          <w:sz w:val="20"/>
          <w:szCs w:val="20"/>
        </w:rPr>
        <w:t>but here it is impractical to apportion basis to the parts of the property damaged.  Therefore, because the payment was</w:t>
      </w:r>
      <w:r w:rsidRPr="003722C3">
        <w:rPr>
          <w:color w:val="000000"/>
          <w:sz w:val="20"/>
          <w:szCs w:val="20"/>
        </w:rPr>
        <w:t xml:space="preserve"> recovery of capital/basis, </w:t>
      </w:r>
      <w:r w:rsidR="009D50F3" w:rsidRPr="003722C3">
        <w:rPr>
          <w:color w:val="000000"/>
          <w:sz w:val="20"/>
          <w:szCs w:val="20"/>
        </w:rPr>
        <w:t xml:space="preserve">and it was less than Π’s cost basis for the whole property, </w:t>
      </w:r>
      <w:r w:rsidRPr="003722C3">
        <w:rPr>
          <w:color w:val="000000"/>
          <w:sz w:val="20"/>
          <w:szCs w:val="20"/>
        </w:rPr>
        <w:t>there is</w:t>
      </w:r>
      <w:r w:rsidR="009D50F3" w:rsidRPr="003722C3">
        <w:rPr>
          <w:sz w:val="20"/>
          <w:szCs w:val="20"/>
        </w:rPr>
        <w:t xml:space="preserve"> no</w:t>
      </w:r>
      <w:r w:rsidRPr="003722C3">
        <w:rPr>
          <w:sz w:val="20"/>
          <w:szCs w:val="20"/>
        </w:rPr>
        <w:t xml:space="preserve"> capital income, and a basi</w:t>
      </w:r>
      <w:r w:rsidR="00C819F9" w:rsidRPr="003722C3">
        <w:rPr>
          <w:sz w:val="20"/>
          <w:szCs w:val="20"/>
        </w:rPr>
        <w:t>s of</w:t>
      </w:r>
      <w:r w:rsidR="005C0BD6" w:rsidRPr="003722C3">
        <w:rPr>
          <w:sz w:val="20"/>
          <w:szCs w:val="20"/>
        </w:rPr>
        <w:t xml:space="preserve"> $12K left on the property ($61K minus $49K).  </w:t>
      </w:r>
      <w:r w:rsidR="0022174D" w:rsidRPr="003722C3">
        <w:rPr>
          <w:sz w:val="20"/>
          <w:szCs w:val="20"/>
        </w:rPr>
        <w:t xml:space="preserve">ADJUSTED BASIS RULE </w:t>
      </w:r>
      <w:proofErr w:type="spellStart"/>
      <w:r w:rsidR="0022174D" w:rsidRPr="003722C3">
        <w:rPr>
          <w:sz w:val="20"/>
          <w:szCs w:val="20"/>
        </w:rPr>
        <w:t>bc</w:t>
      </w:r>
      <w:proofErr w:type="spellEnd"/>
      <w:r w:rsidR="0022174D" w:rsidRPr="003722C3">
        <w:rPr>
          <w:sz w:val="20"/>
          <w:szCs w:val="20"/>
        </w:rPr>
        <w:t xml:space="preserve"> impractical to attempt to allocate</w:t>
      </w:r>
    </w:p>
    <w:p w:rsidR="00BF5747" w:rsidRPr="003722C3" w:rsidRDefault="00BF5747" w:rsidP="00E12C72">
      <w:pPr>
        <w:numPr>
          <w:ilvl w:val="3"/>
          <w:numId w:val="2"/>
        </w:numPr>
        <w:rPr>
          <w:b/>
          <w:sz w:val="20"/>
          <w:szCs w:val="20"/>
        </w:rPr>
      </w:pPr>
      <w:r w:rsidRPr="003722C3">
        <w:rPr>
          <w:sz w:val="20"/>
          <w:szCs w:val="20"/>
        </w:rPr>
        <w:t xml:space="preserve">STRENG: note </w:t>
      </w:r>
      <w:r w:rsidRPr="003722C3">
        <w:rPr>
          <w:i/>
          <w:sz w:val="20"/>
          <w:szCs w:val="20"/>
        </w:rPr>
        <w:t>Burnet</w:t>
      </w:r>
      <w:r w:rsidRPr="003722C3">
        <w:rPr>
          <w:sz w:val="20"/>
          <w:szCs w:val="20"/>
        </w:rPr>
        <w:t xml:space="preserve"> reference – open transaction treatment – basis recovery occurs first</w:t>
      </w:r>
    </w:p>
    <w:p w:rsidR="00255EF4" w:rsidRPr="003722C3" w:rsidRDefault="00C73C8B" w:rsidP="001F38E9">
      <w:pPr>
        <w:numPr>
          <w:ilvl w:val="1"/>
          <w:numId w:val="2"/>
        </w:numPr>
        <w:outlineLvl w:val="1"/>
        <w:rPr>
          <w:b/>
          <w:sz w:val="20"/>
          <w:szCs w:val="20"/>
        </w:rPr>
      </w:pPr>
      <w:bookmarkStart w:id="107" w:name="_Toc154118006"/>
      <w:bookmarkStart w:id="108" w:name="_Toc154331091"/>
      <w:bookmarkStart w:id="109" w:name="_Toc342887726"/>
      <w:bookmarkStart w:id="110" w:name="_Toc153030801"/>
      <w:r w:rsidRPr="003722C3">
        <w:rPr>
          <w:b/>
          <w:sz w:val="20"/>
          <w:szCs w:val="20"/>
        </w:rPr>
        <w:t>Annuities and Life Insurance:</w:t>
      </w:r>
      <w:bookmarkEnd w:id="107"/>
      <w:bookmarkEnd w:id="108"/>
      <w:r w:rsidRPr="003722C3">
        <w:rPr>
          <w:b/>
          <w:sz w:val="20"/>
          <w:szCs w:val="20"/>
        </w:rPr>
        <w:t xml:space="preserve"> </w:t>
      </w:r>
      <w:r w:rsidR="001A4EE0" w:rsidRPr="003722C3">
        <w:rPr>
          <w:sz w:val="20"/>
          <w:szCs w:val="20"/>
        </w:rPr>
        <w:t>(117)</w:t>
      </w:r>
      <w:bookmarkEnd w:id="109"/>
    </w:p>
    <w:p w:rsidR="00C73C8B" w:rsidRPr="003722C3" w:rsidRDefault="00C73C8B" w:rsidP="00255EF4">
      <w:pPr>
        <w:numPr>
          <w:ilvl w:val="2"/>
          <w:numId w:val="2"/>
        </w:numPr>
        <w:rPr>
          <w:b/>
          <w:sz w:val="20"/>
          <w:szCs w:val="20"/>
        </w:rPr>
      </w:pPr>
      <w:r w:rsidRPr="003722C3">
        <w:rPr>
          <w:sz w:val="20"/>
          <w:szCs w:val="20"/>
        </w:rPr>
        <w:t>Policy holder is often the insured, but doesn’t have to be.  Insured pays a certain amount in premiums and insurance company will pay death benefit to survivors if insured dies during the policy period.</w:t>
      </w:r>
      <w:bookmarkEnd w:id="110"/>
    </w:p>
    <w:p w:rsidR="00934860" w:rsidRPr="003722C3" w:rsidRDefault="00934860" w:rsidP="00C73C8B">
      <w:pPr>
        <w:numPr>
          <w:ilvl w:val="2"/>
          <w:numId w:val="2"/>
        </w:numPr>
        <w:rPr>
          <w:b/>
          <w:sz w:val="20"/>
          <w:szCs w:val="20"/>
        </w:rPr>
      </w:pPr>
      <w:r w:rsidRPr="003722C3">
        <w:rPr>
          <w:b/>
          <w:sz w:val="20"/>
          <w:szCs w:val="20"/>
        </w:rPr>
        <w:t>Life insurance</w:t>
      </w:r>
    </w:p>
    <w:p w:rsidR="00C13274" w:rsidRDefault="00C13274" w:rsidP="00934860">
      <w:pPr>
        <w:numPr>
          <w:ilvl w:val="3"/>
          <w:numId w:val="2"/>
        </w:numPr>
        <w:rPr>
          <w:b/>
          <w:sz w:val="20"/>
          <w:szCs w:val="20"/>
        </w:rPr>
      </w:pPr>
      <w:r w:rsidRPr="00C13274">
        <w:rPr>
          <w:b/>
          <w:sz w:val="20"/>
          <w:szCs w:val="20"/>
          <w:highlight w:val="cyan"/>
        </w:rPr>
        <w:t>§79</w:t>
      </w:r>
      <w:r>
        <w:rPr>
          <w:b/>
          <w:sz w:val="20"/>
          <w:szCs w:val="20"/>
        </w:rPr>
        <w:t xml:space="preserve">: </w:t>
      </w:r>
      <w:r>
        <w:rPr>
          <w:sz w:val="20"/>
          <w:szCs w:val="20"/>
        </w:rPr>
        <w:t>Group Term Life Insurance purchased for EE</w:t>
      </w:r>
    </w:p>
    <w:p w:rsidR="00C73C8B" w:rsidRPr="003722C3" w:rsidRDefault="00C73C8B" w:rsidP="00934860">
      <w:pPr>
        <w:numPr>
          <w:ilvl w:val="3"/>
          <w:numId w:val="2"/>
        </w:numPr>
        <w:rPr>
          <w:b/>
          <w:sz w:val="20"/>
          <w:szCs w:val="20"/>
        </w:rPr>
      </w:pPr>
      <w:r w:rsidRPr="003722C3">
        <w:rPr>
          <w:b/>
          <w:sz w:val="20"/>
          <w:szCs w:val="20"/>
        </w:rPr>
        <w:t>Term Insurance:</w:t>
      </w:r>
      <w:r w:rsidRPr="003722C3">
        <w:rPr>
          <w:sz w:val="20"/>
          <w:szCs w:val="20"/>
        </w:rPr>
        <w:t xml:space="preserve"> bet b/w insured and life insurance company—just death benefit protection during a specified period </w:t>
      </w:r>
      <w:r w:rsidR="00BD2CBA" w:rsidRPr="003722C3">
        <w:rPr>
          <w:sz w:val="20"/>
          <w:szCs w:val="20"/>
        </w:rPr>
        <w:t>of time.</w:t>
      </w:r>
      <w:r w:rsidR="00BF5747" w:rsidRPr="003722C3">
        <w:rPr>
          <w:sz w:val="20"/>
          <w:szCs w:val="20"/>
        </w:rPr>
        <w:t xml:space="preserve"> Payment only for actuarial risk. Small investment return during coverage period. No value at expiration of the term.</w:t>
      </w:r>
    </w:p>
    <w:p w:rsidR="00C73C8B" w:rsidRPr="003722C3" w:rsidRDefault="00BF5747" w:rsidP="00934860">
      <w:pPr>
        <w:numPr>
          <w:ilvl w:val="3"/>
          <w:numId w:val="2"/>
        </w:numPr>
        <w:rPr>
          <w:b/>
          <w:sz w:val="20"/>
          <w:szCs w:val="20"/>
        </w:rPr>
      </w:pPr>
      <w:r w:rsidRPr="003722C3">
        <w:rPr>
          <w:b/>
          <w:sz w:val="20"/>
          <w:szCs w:val="20"/>
        </w:rPr>
        <w:t>Whole Life</w:t>
      </w:r>
      <w:r w:rsidR="00C73C8B" w:rsidRPr="003722C3">
        <w:rPr>
          <w:b/>
          <w:sz w:val="20"/>
          <w:szCs w:val="20"/>
        </w:rPr>
        <w:t xml:space="preserve"> Insurance:</w:t>
      </w:r>
      <w:r w:rsidRPr="003722C3">
        <w:rPr>
          <w:sz w:val="20"/>
          <w:szCs w:val="20"/>
        </w:rPr>
        <w:t xml:space="preserve"> Often level payments and early year payments exceed actuarial risk cost. I</w:t>
      </w:r>
      <w:r w:rsidR="00C73C8B" w:rsidRPr="003722C3">
        <w:rPr>
          <w:sz w:val="20"/>
          <w:szCs w:val="20"/>
        </w:rPr>
        <w:t>nvolves a savings element</w:t>
      </w:r>
      <w:r w:rsidRPr="003722C3">
        <w:rPr>
          <w:sz w:val="20"/>
          <w:szCs w:val="20"/>
        </w:rPr>
        <w:t xml:space="preserve"> that produces investment return which reduces insurance cost (but is not GI)</w:t>
      </w:r>
      <w:r w:rsidR="00934860" w:rsidRPr="003722C3">
        <w:rPr>
          <w:sz w:val="20"/>
          <w:szCs w:val="20"/>
        </w:rPr>
        <w:t>.</w:t>
      </w:r>
    </w:p>
    <w:p w:rsidR="001A4EE0" w:rsidRPr="003722C3" w:rsidRDefault="00241AD2" w:rsidP="00934860">
      <w:pPr>
        <w:numPr>
          <w:ilvl w:val="3"/>
          <w:numId w:val="2"/>
        </w:numPr>
        <w:rPr>
          <w:b/>
          <w:sz w:val="20"/>
          <w:szCs w:val="20"/>
        </w:rPr>
      </w:pPr>
      <w:r w:rsidRPr="003722C3">
        <w:rPr>
          <w:b/>
          <w:sz w:val="20"/>
          <w:szCs w:val="20"/>
          <w:highlight w:val="cyan"/>
        </w:rPr>
        <w:t>§101(a):</w:t>
      </w:r>
      <w:r w:rsidRPr="003722C3">
        <w:rPr>
          <w:sz w:val="20"/>
          <w:szCs w:val="20"/>
        </w:rPr>
        <w:t xml:space="preserve"> </w:t>
      </w:r>
      <w:r w:rsidR="001A4EE0" w:rsidRPr="003722C3">
        <w:rPr>
          <w:sz w:val="20"/>
          <w:szCs w:val="20"/>
        </w:rPr>
        <w:t>Proceeds of life insurance K’s payable by reason of death of the insured are excluded from gross income</w:t>
      </w:r>
      <w:r w:rsidRPr="003722C3">
        <w:rPr>
          <w:sz w:val="20"/>
          <w:szCs w:val="20"/>
        </w:rPr>
        <w:t>.  All death benefits are excludable.</w:t>
      </w:r>
      <w:r w:rsidR="001A4EE0" w:rsidRPr="003722C3">
        <w:rPr>
          <w:sz w:val="20"/>
          <w:szCs w:val="20"/>
        </w:rPr>
        <w:t xml:space="preserve"> </w:t>
      </w:r>
    </w:p>
    <w:p w:rsidR="00241AD2" w:rsidRPr="00726A01" w:rsidRDefault="001A4EE0" w:rsidP="001A4EE0">
      <w:pPr>
        <w:numPr>
          <w:ilvl w:val="4"/>
          <w:numId w:val="2"/>
        </w:numPr>
        <w:rPr>
          <w:b/>
          <w:sz w:val="20"/>
          <w:szCs w:val="20"/>
        </w:rPr>
      </w:pPr>
      <w:r w:rsidRPr="003722C3">
        <w:rPr>
          <w:b/>
          <w:sz w:val="20"/>
          <w:szCs w:val="20"/>
        </w:rPr>
        <w:t xml:space="preserve">Transfer for consideration </w:t>
      </w:r>
      <w:r w:rsidRPr="003722C3">
        <w:rPr>
          <w:sz w:val="20"/>
          <w:szCs w:val="20"/>
        </w:rPr>
        <w:t xml:space="preserve">limitation: </w:t>
      </w:r>
      <w:r w:rsidR="00852601" w:rsidRPr="003722C3">
        <w:rPr>
          <w:sz w:val="20"/>
          <w:szCs w:val="20"/>
        </w:rPr>
        <w:t>§</w:t>
      </w:r>
      <w:r w:rsidRPr="003722C3">
        <w:rPr>
          <w:sz w:val="20"/>
          <w:szCs w:val="20"/>
        </w:rPr>
        <w:t>102(a)(2) no exclusion where the transfer is for value (transfers with carryover basis or transfers to partners, partnership or corporation (DNA other shareholders)</w:t>
      </w:r>
    </w:p>
    <w:p w:rsidR="00726A01" w:rsidRPr="003722C3" w:rsidRDefault="00726A01" w:rsidP="001A4EE0">
      <w:pPr>
        <w:numPr>
          <w:ilvl w:val="4"/>
          <w:numId w:val="2"/>
        </w:numPr>
        <w:rPr>
          <w:b/>
          <w:sz w:val="20"/>
          <w:szCs w:val="20"/>
        </w:rPr>
      </w:pPr>
      <w:r w:rsidRPr="007B018D">
        <w:rPr>
          <w:b/>
          <w:sz w:val="20"/>
          <w:szCs w:val="20"/>
        </w:rPr>
        <w:t>§</w:t>
      </w:r>
      <w:r>
        <w:rPr>
          <w:b/>
          <w:sz w:val="20"/>
          <w:szCs w:val="20"/>
        </w:rPr>
        <w:t xml:space="preserve">101(g) </w:t>
      </w:r>
      <w:r>
        <w:rPr>
          <w:sz w:val="20"/>
          <w:szCs w:val="20"/>
        </w:rPr>
        <w:t xml:space="preserve">treatment of </w:t>
      </w:r>
      <w:proofErr w:type="spellStart"/>
      <w:r>
        <w:rPr>
          <w:sz w:val="20"/>
          <w:szCs w:val="20"/>
        </w:rPr>
        <w:t>viatical</w:t>
      </w:r>
      <w:proofErr w:type="spellEnd"/>
      <w:r>
        <w:rPr>
          <w:sz w:val="20"/>
          <w:szCs w:val="20"/>
        </w:rPr>
        <w:t xml:space="preserve"> settlements</w:t>
      </w:r>
      <w:r w:rsidR="002C5CF8">
        <w:rPr>
          <w:sz w:val="20"/>
          <w:szCs w:val="20"/>
        </w:rPr>
        <w:t xml:space="preserve">: exclusion extends to amounts paid to or for the care of chronically or terminally ill </w:t>
      </w:r>
      <w:proofErr w:type="spellStart"/>
      <w:r w:rsidR="002C5CF8">
        <w:rPr>
          <w:sz w:val="20"/>
          <w:szCs w:val="20"/>
        </w:rPr>
        <w:t>insureds</w:t>
      </w:r>
      <w:proofErr w:type="spellEnd"/>
    </w:p>
    <w:p w:rsidR="00996691" w:rsidRPr="003722C3" w:rsidRDefault="00996691" w:rsidP="00996691">
      <w:pPr>
        <w:numPr>
          <w:ilvl w:val="3"/>
          <w:numId w:val="2"/>
        </w:numPr>
        <w:rPr>
          <w:b/>
          <w:sz w:val="20"/>
          <w:szCs w:val="20"/>
        </w:rPr>
      </w:pPr>
      <w:r w:rsidRPr="003722C3">
        <w:rPr>
          <w:b/>
          <w:sz w:val="20"/>
          <w:szCs w:val="20"/>
        </w:rPr>
        <w:t>Insurable Insurance Requirement:</w:t>
      </w:r>
      <w:r w:rsidRPr="003722C3">
        <w:rPr>
          <w:sz w:val="20"/>
          <w:szCs w:val="20"/>
        </w:rPr>
        <w:t xml:space="preserve"> you can’t buy life insurance on someone with whom you don’t have some kind of relationship; this is an attempt to restrict dead peasant insurance by ERs.</w:t>
      </w:r>
    </w:p>
    <w:p w:rsidR="00F118CC" w:rsidRPr="003722C3" w:rsidRDefault="00F118CC" w:rsidP="00996691">
      <w:pPr>
        <w:numPr>
          <w:ilvl w:val="3"/>
          <w:numId w:val="2"/>
        </w:numPr>
        <w:rPr>
          <w:b/>
          <w:sz w:val="20"/>
          <w:szCs w:val="20"/>
        </w:rPr>
      </w:pPr>
      <w:r w:rsidRPr="003722C3">
        <w:rPr>
          <w:b/>
          <w:sz w:val="20"/>
          <w:szCs w:val="20"/>
        </w:rPr>
        <w:t xml:space="preserve">§101(g)(1) Safe Harbor </w:t>
      </w:r>
      <w:r w:rsidR="00E75931">
        <w:rPr>
          <w:b/>
          <w:sz w:val="20"/>
          <w:szCs w:val="20"/>
        </w:rPr>
        <w:t xml:space="preserve">– treated as </w:t>
      </w:r>
      <w:r w:rsidRPr="003722C3">
        <w:rPr>
          <w:b/>
          <w:sz w:val="20"/>
          <w:szCs w:val="20"/>
        </w:rPr>
        <w:t>Paid by reason of death</w:t>
      </w:r>
    </w:p>
    <w:p w:rsidR="00F118CC" w:rsidRPr="003722C3" w:rsidRDefault="00F118CC" w:rsidP="00F118CC">
      <w:pPr>
        <w:numPr>
          <w:ilvl w:val="4"/>
          <w:numId w:val="2"/>
        </w:numPr>
        <w:rPr>
          <w:b/>
          <w:sz w:val="20"/>
          <w:szCs w:val="20"/>
        </w:rPr>
      </w:pPr>
      <w:r w:rsidRPr="003722C3">
        <w:rPr>
          <w:sz w:val="20"/>
          <w:szCs w:val="20"/>
        </w:rPr>
        <w:t xml:space="preserve">Any amount received for a terminally ill individual </w:t>
      </w:r>
    </w:p>
    <w:p w:rsidR="00F118CC" w:rsidRPr="003722C3" w:rsidRDefault="00F118CC" w:rsidP="00F118CC">
      <w:pPr>
        <w:numPr>
          <w:ilvl w:val="4"/>
          <w:numId w:val="2"/>
        </w:numPr>
        <w:rPr>
          <w:b/>
          <w:sz w:val="20"/>
          <w:szCs w:val="20"/>
        </w:rPr>
      </w:pPr>
      <w:r w:rsidRPr="003722C3">
        <w:rPr>
          <w:sz w:val="20"/>
          <w:szCs w:val="20"/>
        </w:rPr>
        <w:t>Any amount received for a chronically ill individual</w:t>
      </w:r>
    </w:p>
    <w:p w:rsidR="00F118CC" w:rsidRPr="003722C3" w:rsidRDefault="00F118CC" w:rsidP="00F118CC">
      <w:pPr>
        <w:pStyle w:val="ListParagraph"/>
        <w:numPr>
          <w:ilvl w:val="3"/>
          <w:numId w:val="2"/>
        </w:numPr>
        <w:rPr>
          <w:b/>
          <w:sz w:val="20"/>
          <w:szCs w:val="20"/>
        </w:rPr>
      </w:pPr>
      <w:r w:rsidRPr="003722C3">
        <w:rPr>
          <w:b/>
          <w:sz w:val="20"/>
          <w:szCs w:val="20"/>
        </w:rPr>
        <w:t>K paid out before death:</w:t>
      </w:r>
    </w:p>
    <w:p w:rsidR="00F118CC" w:rsidRPr="003722C3" w:rsidRDefault="00F118CC" w:rsidP="00F118CC">
      <w:pPr>
        <w:pStyle w:val="ListParagraph"/>
        <w:numPr>
          <w:ilvl w:val="4"/>
          <w:numId w:val="2"/>
        </w:numPr>
        <w:rPr>
          <w:sz w:val="20"/>
          <w:szCs w:val="20"/>
        </w:rPr>
      </w:pPr>
      <w:r w:rsidRPr="003722C3">
        <w:rPr>
          <w:sz w:val="20"/>
          <w:szCs w:val="20"/>
        </w:rPr>
        <w:t xml:space="preserve">Not deductible by </w:t>
      </w:r>
      <w:proofErr w:type="spellStart"/>
      <w:r w:rsidRPr="003722C3">
        <w:rPr>
          <w:sz w:val="20"/>
          <w:szCs w:val="20"/>
        </w:rPr>
        <w:t>payor</w:t>
      </w:r>
      <w:proofErr w:type="spellEnd"/>
      <w:r w:rsidRPr="003722C3">
        <w:rPr>
          <w:sz w:val="20"/>
          <w:szCs w:val="20"/>
        </w:rPr>
        <w:t xml:space="preserve"> for premium payments made</w:t>
      </w:r>
    </w:p>
    <w:p w:rsidR="00F118CC" w:rsidRPr="003722C3" w:rsidRDefault="00F118CC" w:rsidP="00F118CC">
      <w:pPr>
        <w:pStyle w:val="ListParagraph"/>
        <w:numPr>
          <w:ilvl w:val="4"/>
          <w:numId w:val="2"/>
        </w:numPr>
        <w:rPr>
          <w:sz w:val="20"/>
          <w:szCs w:val="20"/>
        </w:rPr>
      </w:pPr>
      <w:r w:rsidRPr="003722C3">
        <w:rPr>
          <w:sz w:val="20"/>
          <w:szCs w:val="20"/>
        </w:rPr>
        <w:t xml:space="preserve">Exclusion from income, under </w:t>
      </w:r>
      <w:r w:rsidRPr="003722C3">
        <w:rPr>
          <w:sz w:val="20"/>
          <w:szCs w:val="20"/>
          <w:highlight w:val="cyan"/>
        </w:rPr>
        <w:t>§101</w:t>
      </w:r>
      <w:r w:rsidRPr="003722C3">
        <w:rPr>
          <w:sz w:val="20"/>
          <w:szCs w:val="20"/>
        </w:rPr>
        <w:t>, when proceeds received. Post death interest is NOT excluded</w:t>
      </w:r>
      <w:r w:rsidR="00852601" w:rsidRPr="003722C3">
        <w:rPr>
          <w:sz w:val="20"/>
          <w:szCs w:val="20"/>
        </w:rPr>
        <w:t>. Gain derived is subject to GI inclusion</w:t>
      </w:r>
    </w:p>
    <w:p w:rsidR="00F118CC" w:rsidRPr="003722C3" w:rsidRDefault="00F118CC" w:rsidP="00F118CC">
      <w:pPr>
        <w:pStyle w:val="ListParagraph"/>
        <w:numPr>
          <w:ilvl w:val="4"/>
          <w:numId w:val="2"/>
        </w:numPr>
        <w:rPr>
          <w:sz w:val="20"/>
          <w:szCs w:val="20"/>
        </w:rPr>
      </w:pPr>
      <w:r w:rsidRPr="003722C3">
        <w:rPr>
          <w:sz w:val="20"/>
          <w:szCs w:val="20"/>
        </w:rPr>
        <w:t>Loans are NOT treated as distributions</w:t>
      </w:r>
      <w:r w:rsidR="00852601" w:rsidRPr="003722C3">
        <w:rPr>
          <w:sz w:val="20"/>
          <w:szCs w:val="20"/>
        </w:rPr>
        <w:t xml:space="preserve"> </w:t>
      </w:r>
      <w:r w:rsidR="00852601" w:rsidRPr="003722C3">
        <w:rPr>
          <w:sz w:val="20"/>
          <w:szCs w:val="20"/>
          <w:highlight w:val="cyan"/>
        </w:rPr>
        <w:t>§72(e)(5)(A)</w:t>
      </w:r>
    </w:p>
    <w:p w:rsidR="00934860" w:rsidRPr="007B018D" w:rsidRDefault="00934860" w:rsidP="00934860">
      <w:pPr>
        <w:numPr>
          <w:ilvl w:val="2"/>
          <w:numId w:val="2"/>
        </w:numPr>
        <w:rPr>
          <w:b/>
          <w:sz w:val="20"/>
          <w:szCs w:val="20"/>
        </w:rPr>
      </w:pPr>
      <w:r w:rsidRPr="003722C3">
        <w:rPr>
          <w:b/>
          <w:sz w:val="20"/>
          <w:szCs w:val="20"/>
        </w:rPr>
        <w:t>Annuities</w:t>
      </w:r>
      <w:r w:rsidRPr="003722C3">
        <w:rPr>
          <w:sz w:val="20"/>
          <w:szCs w:val="20"/>
        </w:rPr>
        <w:t xml:space="preserve">: pays out during the life of the individual; pays for you not dying soon enough as opposed to having died too early.  </w:t>
      </w:r>
      <w:r w:rsidR="001E0514" w:rsidRPr="003722C3">
        <w:rPr>
          <w:sz w:val="20"/>
          <w:szCs w:val="20"/>
        </w:rPr>
        <w:t>Payments being made periodically for life or term</w:t>
      </w:r>
    </w:p>
    <w:p w:rsidR="007B018D" w:rsidRPr="00D23801" w:rsidRDefault="00D23801" w:rsidP="007B018D">
      <w:pPr>
        <w:numPr>
          <w:ilvl w:val="3"/>
          <w:numId w:val="2"/>
        </w:numPr>
        <w:rPr>
          <w:b/>
          <w:sz w:val="20"/>
          <w:szCs w:val="20"/>
        </w:rPr>
      </w:pPr>
      <w:r w:rsidRPr="00D23801">
        <w:rPr>
          <w:b/>
          <w:sz w:val="20"/>
          <w:szCs w:val="20"/>
          <w:highlight w:val="cyan"/>
        </w:rPr>
        <w:t>§61(a</w:t>
      </w:r>
      <w:proofErr w:type="gramStart"/>
      <w:r w:rsidRPr="00D23801">
        <w:rPr>
          <w:b/>
          <w:sz w:val="20"/>
          <w:szCs w:val="20"/>
          <w:highlight w:val="cyan"/>
        </w:rPr>
        <w:t>)(</w:t>
      </w:r>
      <w:proofErr w:type="gramEnd"/>
      <w:r w:rsidRPr="00D23801">
        <w:rPr>
          <w:b/>
          <w:sz w:val="20"/>
          <w:szCs w:val="20"/>
          <w:highlight w:val="cyan"/>
        </w:rPr>
        <w:t>9</w:t>
      </w:r>
      <w:r>
        <w:rPr>
          <w:b/>
          <w:sz w:val="20"/>
          <w:szCs w:val="20"/>
        </w:rPr>
        <w:t>)</w:t>
      </w:r>
      <w:r>
        <w:rPr>
          <w:sz w:val="20"/>
          <w:szCs w:val="20"/>
        </w:rPr>
        <w:t xml:space="preserve">: a TP receiving a regular annuity </w:t>
      </w:r>
      <w:proofErr w:type="spellStart"/>
      <w:r>
        <w:rPr>
          <w:sz w:val="20"/>
          <w:szCs w:val="20"/>
        </w:rPr>
        <w:t>paymen</w:t>
      </w:r>
      <w:proofErr w:type="spellEnd"/>
      <w:r>
        <w:rPr>
          <w:sz w:val="20"/>
          <w:szCs w:val="20"/>
        </w:rPr>
        <w:t xml:space="preserve"> is receiving a partial return of the invested capital, and the balance of the payment is income. To determine the amount of payment that is excluded from GI, multiply the payments by the exclusion ratio.</w:t>
      </w:r>
    </w:p>
    <w:p w:rsidR="00D23801" w:rsidRPr="003722C3" w:rsidRDefault="00D23801" w:rsidP="007B018D">
      <w:pPr>
        <w:numPr>
          <w:ilvl w:val="3"/>
          <w:numId w:val="2"/>
        </w:numPr>
        <w:rPr>
          <w:b/>
          <w:sz w:val="20"/>
          <w:szCs w:val="20"/>
        </w:rPr>
      </w:pPr>
      <w:r>
        <w:rPr>
          <w:b/>
          <w:sz w:val="20"/>
          <w:szCs w:val="20"/>
        </w:rPr>
        <w:t>Exclusion ratio:</w:t>
      </w:r>
      <w:r>
        <w:rPr>
          <w:sz w:val="20"/>
          <w:szCs w:val="20"/>
        </w:rPr>
        <w:t xml:space="preserve"> Investment in the K/ Total expected return under the K. The amount of the payment in excess of the excluded amount is included in GI of the TP, subject to certain limitations</w:t>
      </w:r>
    </w:p>
    <w:p w:rsidR="001E0514" w:rsidRPr="003722C3" w:rsidRDefault="001E0514" w:rsidP="00D56A88">
      <w:pPr>
        <w:numPr>
          <w:ilvl w:val="3"/>
          <w:numId w:val="2"/>
        </w:numPr>
        <w:rPr>
          <w:b/>
          <w:sz w:val="20"/>
          <w:szCs w:val="20"/>
        </w:rPr>
      </w:pPr>
      <w:r w:rsidRPr="003722C3">
        <w:rPr>
          <w:b/>
          <w:sz w:val="20"/>
          <w:szCs w:val="20"/>
        </w:rPr>
        <w:t xml:space="preserve">Method of purchase: </w:t>
      </w:r>
      <w:r w:rsidRPr="003722C3">
        <w:rPr>
          <w:sz w:val="20"/>
          <w:szCs w:val="20"/>
        </w:rPr>
        <w:t>(1) lump sum; (2) or periodic payments</w:t>
      </w:r>
    </w:p>
    <w:p w:rsidR="00D56A88" w:rsidRPr="003722C3" w:rsidRDefault="001E0514" w:rsidP="00D56A88">
      <w:pPr>
        <w:numPr>
          <w:ilvl w:val="3"/>
          <w:numId w:val="2"/>
        </w:numPr>
        <w:rPr>
          <w:b/>
          <w:sz w:val="20"/>
          <w:szCs w:val="20"/>
        </w:rPr>
      </w:pPr>
      <w:r w:rsidRPr="003722C3">
        <w:rPr>
          <w:b/>
          <w:sz w:val="20"/>
          <w:szCs w:val="20"/>
        </w:rPr>
        <w:t xml:space="preserve">Fixed Payment Annuity: </w:t>
      </w:r>
      <w:r w:rsidRPr="003722C3">
        <w:rPr>
          <w:sz w:val="20"/>
          <w:szCs w:val="20"/>
        </w:rPr>
        <w:t xml:space="preserve">an agreed sum (for a term) or at intervals (for a life, </w:t>
      </w:r>
      <w:proofErr w:type="spellStart"/>
      <w:r w:rsidRPr="003722C3">
        <w:rPr>
          <w:sz w:val="20"/>
          <w:szCs w:val="20"/>
        </w:rPr>
        <w:t>ie</w:t>
      </w:r>
      <w:proofErr w:type="spellEnd"/>
      <w:r w:rsidRPr="003722C3">
        <w:rPr>
          <w:sz w:val="20"/>
          <w:szCs w:val="20"/>
        </w:rPr>
        <w:t xml:space="preserve"> actuarial factor)</w:t>
      </w:r>
    </w:p>
    <w:p w:rsidR="00D56A88" w:rsidRPr="003722C3" w:rsidRDefault="001E0514" w:rsidP="00D56A88">
      <w:pPr>
        <w:numPr>
          <w:ilvl w:val="3"/>
          <w:numId w:val="2"/>
        </w:numPr>
        <w:rPr>
          <w:b/>
          <w:sz w:val="20"/>
          <w:szCs w:val="20"/>
        </w:rPr>
      </w:pPr>
      <w:r w:rsidRPr="003722C3">
        <w:rPr>
          <w:b/>
          <w:sz w:val="20"/>
          <w:szCs w:val="20"/>
        </w:rPr>
        <w:t>Variable Annuities:</w:t>
      </w:r>
      <w:r w:rsidRPr="003722C3">
        <w:rPr>
          <w:sz w:val="20"/>
          <w:szCs w:val="20"/>
        </w:rPr>
        <w:t xml:space="preserve"> based on the results from equity security investments through annuity</w:t>
      </w:r>
    </w:p>
    <w:p w:rsidR="001E0514" w:rsidRPr="003722C3" w:rsidRDefault="001E0514" w:rsidP="00D56A88">
      <w:pPr>
        <w:numPr>
          <w:ilvl w:val="3"/>
          <w:numId w:val="2"/>
        </w:numPr>
        <w:rPr>
          <w:b/>
          <w:sz w:val="20"/>
          <w:szCs w:val="20"/>
        </w:rPr>
      </w:pPr>
      <w:r w:rsidRPr="003722C3">
        <w:rPr>
          <w:b/>
          <w:sz w:val="20"/>
          <w:szCs w:val="20"/>
        </w:rPr>
        <w:t>Joint and Survivorship payment</w:t>
      </w:r>
      <w:r w:rsidRPr="003722C3">
        <w:rPr>
          <w:sz w:val="20"/>
          <w:szCs w:val="20"/>
        </w:rPr>
        <w:t>: until the death of the survivor of multiple annuitants – usually longer payout period since two lives involved – husband and wife purchase these and hope they don’t die together</w:t>
      </w:r>
    </w:p>
    <w:p w:rsidR="003466CE" w:rsidRPr="003722C3" w:rsidRDefault="003466CE" w:rsidP="00241AD2">
      <w:pPr>
        <w:numPr>
          <w:ilvl w:val="3"/>
          <w:numId w:val="2"/>
        </w:numPr>
        <w:rPr>
          <w:b/>
          <w:sz w:val="20"/>
          <w:szCs w:val="20"/>
        </w:rPr>
      </w:pPr>
      <w:r w:rsidRPr="003722C3">
        <w:rPr>
          <w:b/>
          <w:sz w:val="20"/>
          <w:szCs w:val="20"/>
        </w:rPr>
        <w:t>Tax Treatment:</w:t>
      </w:r>
      <w:r w:rsidRPr="003722C3">
        <w:rPr>
          <w:sz w:val="20"/>
          <w:szCs w:val="20"/>
        </w:rPr>
        <w:t xml:space="preserve"> very favorable.</w:t>
      </w:r>
      <w:r w:rsidR="00A167B3" w:rsidRPr="003722C3">
        <w:rPr>
          <w:sz w:val="20"/>
          <w:szCs w:val="20"/>
        </w:rPr>
        <w:t xml:space="preserve">  There are three main tax benefits.</w:t>
      </w:r>
    </w:p>
    <w:p w:rsidR="003466CE" w:rsidRPr="003722C3" w:rsidRDefault="003466CE" w:rsidP="00241AD2">
      <w:pPr>
        <w:numPr>
          <w:ilvl w:val="4"/>
          <w:numId w:val="2"/>
        </w:numPr>
        <w:rPr>
          <w:b/>
          <w:sz w:val="20"/>
          <w:szCs w:val="20"/>
        </w:rPr>
      </w:pPr>
      <w:r w:rsidRPr="003722C3">
        <w:rPr>
          <w:b/>
          <w:sz w:val="20"/>
          <w:szCs w:val="20"/>
          <w:highlight w:val="cyan"/>
        </w:rPr>
        <w:t>§72(a)</w:t>
      </w:r>
      <w:r w:rsidRPr="003722C3">
        <w:rPr>
          <w:sz w:val="20"/>
          <w:szCs w:val="20"/>
        </w:rPr>
        <w:t>: TP not taxed during time the money is accumulating, unlike a savings account, bonds, or stocks where interest and dividends are taxed as earned whether withdrawn or reinvested.</w:t>
      </w:r>
    </w:p>
    <w:p w:rsidR="00996691" w:rsidRPr="003722C3" w:rsidRDefault="00996691" w:rsidP="00996691">
      <w:pPr>
        <w:numPr>
          <w:ilvl w:val="5"/>
          <w:numId w:val="2"/>
        </w:numPr>
        <w:rPr>
          <w:b/>
          <w:sz w:val="20"/>
          <w:szCs w:val="20"/>
        </w:rPr>
      </w:pPr>
      <w:r w:rsidRPr="003722C3">
        <w:rPr>
          <w:sz w:val="20"/>
          <w:szCs w:val="20"/>
          <w:highlight w:val="cyan"/>
        </w:rPr>
        <w:t>§72(u)</w:t>
      </w:r>
      <w:r w:rsidRPr="003722C3">
        <w:rPr>
          <w:sz w:val="20"/>
          <w:szCs w:val="20"/>
        </w:rPr>
        <w:t xml:space="preserve"> says that if you are a corporation and hold a deferred annuity, you WILL be taxed on inside build-up, unlike an individual</w:t>
      </w:r>
    </w:p>
    <w:p w:rsidR="00D872F5" w:rsidRPr="003722C3" w:rsidRDefault="00D872F5" w:rsidP="00241AD2">
      <w:pPr>
        <w:numPr>
          <w:ilvl w:val="4"/>
          <w:numId w:val="2"/>
        </w:numPr>
        <w:rPr>
          <w:b/>
          <w:sz w:val="20"/>
          <w:szCs w:val="20"/>
        </w:rPr>
      </w:pPr>
      <w:r w:rsidRPr="003722C3">
        <w:rPr>
          <w:b/>
          <w:sz w:val="20"/>
          <w:szCs w:val="20"/>
          <w:highlight w:val="cyan"/>
        </w:rPr>
        <w:t>§72(b):</w:t>
      </w:r>
      <w:r w:rsidRPr="003722C3">
        <w:rPr>
          <w:sz w:val="20"/>
          <w:szCs w:val="20"/>
        </w:rPr>
        <w:t xml:space="preserve"> when money is withdrawn, some is taxable and some is return on basis—investment in the contract is the basis and that is divided by expected return (actuary comes up with expected return).</w:t>
      </w:r>
    </w:p>
    <w:p w:rsidR="008D0D06" w:rsidRPr="003722C3" w:rsidRDefault="008D0D06" w:rsidP="00241AD2">
      <w:pPr>
        <w:numPr>
          <w:ilvl w:val="5"/>
          <w:numId w:val="2"/>
        </w:numPr>
        <w:rPr>
          <w:b/>
          <w:sz w:val="20"/>
          <w:szCs w:val="20"/>
        </w:rPr>
      </w:pPr>
      <w:r w:rsidRPr="003722C3">
        <w:rPr>
          <w:b/>
          <w:sz w:val="20"/>
          <w:szCs w:val="20"/>
        </w:rPr>
        <w:lastRenderedPageBreak/>
        <w:t>Steps:</w:t>
      </w:r>
      <w:r w:rsidRPr="003722C3">
        <w:rPr>
          <w:sz w:val="20"/>
          <w:szCs w:val="20"/>
        </w:rPr>
        <w:t xml:space="preserve"> (1) Determine the total income tax basis; (2) Determine the expected return (payment </w:t>
      </w:r>
      <w:proofErr w:type="spellStart"/>
      <w:r w:rsidRPr="003722C3">
        <w:rPr>
          <w:sz w:val="20"/>
          <w:szCs w:val="20"/>
        </w:rPr>
        <w:t>amt</w:t>
      </w:r>
      <w:proofErr w:type="spellEnd"/>
      <w:r w:rsidRPr="003722C3">
        <w:rPr>
          <w:sz w:val="20"/>
          <w:szCs w:val="20"/>
        </w:rPr>
        <w:t xml:space="preserve"> times the anticipated # of payments); (3) Ratio is applied to each payment when received. </w:t>
      </w:r>
      <w:r w:rsidRPr="003722C3">
        <w:rPr>
          <w:b/>
          <w:sz w:val="20"/>
          <w:szCs w:val="20"/>
        </w:rPr>
        <w:t>FORMULA</w:t>
      </w:r>
      <w:r w:rsidRPr="003722C3">
        <w:rPr>
          <w:sz w:val="20"/>
          <w:szCs w:val="20"/>
        </w:rPr>
        <w:t xml:space="preserve">: total tax basis/expected payments * Each Payment = </w:t>
      </w:r>
      <w:proofErr w:type="spellStart"/>
      <w:r w:rsidRPr="003722C3">
        <w:rPr>
          <w:sz w:val="20"/>
          <w:szCs w:val="20"/>
        </w:rPr>
        <w:t>Amt</w:t>
      </w:r>
      <w:proofErr w:type="spellEnd"/>
      <w:r w:rsidRPr="003722C3">
        <w:rPr>
          <w:sz w:val="20"/>
          <w:szCs w:val="20"/>
        </w:rPr>
        <w:t xml:space="preserve"> excluded from GI</w:t>
      </w:r>
    </w:p>
    <w:p w:rsidR="00D872F5" w:rsidRPr="003722C3" w:rsidRDefault="00CC47C8" w:rsidP="00241AD2">
      <w:pPr>
        <w:numPr>
          <w:ilvl w:val="5"/>
          <w:numId w:val="2"/>
        </w:numPr>
        <w:rPr>
          <w:b/>
          <w:sz w:val="20"/>
          <w:szCs w:val="20"/>
        </w:rPr>
      </w:pPr>
      <w:r w:rsidRPr="003722C3">
        <w:rPr>
          <w:b/>
          <w:sz w:val="20"/>
          <w:szCs w:val="20"/>
        </w:rPr>
        <w:t>Example:</w:t>
      </w:r>
      <w:r w:rsidRPr="003722C3">
        <w:rPr>
          <w:sz w:val="20"/>
          <w:szCs w:val="20"/>
        </w:rPr>
        <w:t xml:space="preserve"> TP invests §500K and actuaries say expected return is $1.5M.  Ratio is 1/3, so $1 of every $3 that is withdrawn is a return of basis.  If the annuity is $45K/</w:t>
      </w:r>
      <w:proofErr w:type="spellStart"/>
      <w:r w:rsidRPr="003722C3">
        <w:rPr>
          <w:sz w:val="20"/>
          <w:szCs w:val="20"/>
        </w:rPr>
        <w:t>yr</w:t>
      </w:r>
      <w:proofErr w:type="spellEnd"/>
      <w:r w:rsidRPr="003722C3">
        <w:rPr>
          <w:sz w:val="20"/>
          <w:szCs w:val="20"/>
        </w:rPr>
        <w:t xml:space="preserve">, only $30K of that is taxable.  </w:t>
      </w:r>
    </w:p>
    <w:p w:rsidR="008D0D06" w:rsidRPr="003722C3" w:rsidRDefault="00CC47C8" w:rsidP="008D0D06">
      <w:pPr>
        <w:numPr>
          <w:ilvl w:val="5"/>
          <w:numId w:val="2"/>
        </w:numPr>
        <w:rPr>
          <w:b/>
          <w:sz w:val="20"/>
          <w:szCs w:val="20"/>
        </w:rPr>
      </w:pPr>
      <w:r w:rsidRPr="003722C3">
        <w:rPr>
          <w:sz w:val="20"/>
          <w:szCs w:val="20"/>
        </w:rPr>
        <w:t xml:space="preserve">You don’t ACTUALLY get basis back at a steady rate—you get more earnings in the early years, but the tax code treats you as though you are getting a pro-rata amount each time, which is a tax advantage.  </w:t>
      </w:r>
    </w:p>
    <w:p w:rsidR="008D0D06" w:rsidRPr="003722C3" w:rsidRDefault="008D0D06" w:rsidP="008D0D06">
      <w:pPr>
        <w:numPr>
          <w:ilvl w:val="5"/>
          <w:numId w:val="2"/>
        </w:numPr>
        <w:rPr>
          <w:sz w:val="20"/>
          <w:szCs w:val="20"/>
        </w:rPr>
      </w:pPr>
      <w:r w:rsidRPr="003722C3">
        <w:rPr>
          <w:sz w:val="20"/>
          <w:szCs w:val="20"/>
        </w:rPr>
        <w:t>If someone dies too soon, estate can deduct the remainder of the K</w:t>
      </w:r>
    </w:p>
    <w:p w:rsidR="005A5564" w:rsidRPr="003722C3" w:rsidRDefault="005A5564" w:rsidP="00996691">
      <w:pPr>
        <w:numPr>
          <w:ilvl w:val="3"/>
          <w:numId w:val="2"/>
        </w:numPr>
        <w:rPr>
          <w:b/>
          <w:sz w:val="20"/>
          <w:szCs w:val="20"/>
        </w:rPr>
      </w:pPr>
      <w:r w:rsidRPr="003722C3">
        <w:rPr>
          <w:b/>
          <w:sz w:val="20"/>
          <w:szCs w:val="20"/>
        </w:rPr>
        <w:t>Policy Rationales:</w:t>
      </w:r>
      <w:r w:rsidRPr="003722C3">
        <w:rPr>
          <w:sz w:val="20"/>
          <w:szCs w:val="20"/>
        </w:rPr>
        <w:t xml:space="preserve"> Encourages savings so people can pay for their own retirement.</w:t>
      </w:r>
    </w:p>
    <w:p w:rsidR="001E0514" w:rsidRPr="003722C3" w:rsidRDefault="001E0514" w:rsidP="00996691">
      <w:pPr>
        <w:numPr>
          <w:ilvl w:val="3"/>
          <w:numId w:val="2"/>
        </w:numPr>
        <w:rPr>
          <w:b/>
          <w:sz w:val="20"/>
          <w:szCs w:val="20"/>
        </w:rPr>
      </w:pPr>
      <w:r w:rsidRPr="003722C3">
        <w:rPr>
          <w:b/>
          <w:sz w:val="20"/>
          <w:szCs w:val="20"/>
        </w:rPr>
        <w:t>Other treatment options:</w:t>
      </w:r>
      <w:r w:rsidRPr="003722C3">
        <w:rPr>
          <w:sz w:val="20"/>
          <w:szCs w:val="20"/>
        </w:rPr>
        <w:t xml:space="preserve"> (1) as value accrues to the K; (2) as payments are made either before or after annuity K payments commence</w:t>
      </w:r>
      <w:r w:rsidR="008D0D06" w:rsidRPr="003722C3">
        <w:rPr>
          <w:sz w:val="20"/>
          <w:szCs w:val="20"/>
        </w:rPr>
        <w:t xml:space="preserve"> – can get recovery of basis first, but not currently favored option, apply a constant interest rate</w:t>
      </w:r>
    </w:p>
    <w:p w:rsidR="003563DD" w:rsidRPr="003722C3" w:rsidRDefault="003563DD" w:rsidP="00996691">
      <w:pPr>
        <w:numPr>
          <w:ilvl w:val="3"/>
          <w:numId w:val="2"/>
        </w:numPr>
        <w:rPr>
          <w:b/>
          <w:sz w:val="20"/>
          <w:szCs w:val="20"/>
        </w:rPr>
      </w:pPr>
      <w:r w:rsidRPr="003722C3">
        <w:rPr>
          <w:b/>
          <w:sz w:val="20"/>
          <w:szCs w:val="20"/>
        </w:rPr>
        <w:t xml:space="preserve">Borrowing </w:t>
      </w:r>
      <w:proofErr w:type="gramStart"/>
      <w:r w:rsidRPr="003722C3">
        <w:rPr>
          <w:b/>
          <w:sz w:val="20"/>
          <w:szCs w:val="20"/>
        </w:rPr>
        <w:t>Against</w:t>
      </w:r>
      <w:proofErr w:type="gramEnd"/>
      <w:r w:rsidRPr="003722C3">
        <w:rPr>
          <w:b/>
          <w:sz w:val="20"/>
          <w:szCs w:val="20"/>
        </w:rPr>
        <w:t xml:space="preserve"> an Annuity</w:t>
      </w:r>
      <w:r w:rsidRPr="003722C3">
        <w:rPr>
          <w:sz w:val="20"/>
          <w:szCs w:val="20"/>
        </w:rPr>
        <w:t>: tax treatment much less favorable than it used to be</w:t>
      </w:r>
      <w:r w:rsidR="00BD2CBA" w:rsidRPr="003722C3">
        <w:rPr>
          <w:sz w:val="20"/>
          <w:szCs w:val="20"/>
        </w:rPr>
        <w:t>.</w:t>
      </w:r>
    </w:p>
    <w:p w:rsidR="008D0D06" w:rsidRPr="003722C3" w:rsidRDefault="008D0D06" w:rsidP="00996691">
      <w:pPr>
        <w:numPr>
          <w:ilvl w:val="3"/>
          <w:numId w:val="2"/>
        </w:numPr>
        <w:rPr>
          <w:b/>
          <w:sz w:val="20"/>
          <w:szCs w:val="20"/>
        </w:rPr>
      </w:pPr>
      <w:r w:rsidRPr="003722C3">
        <w:rPr>
          <w:b/>
          <w:sz w:val="20"/>
          <w:szCs w:val="20"/>
        </w:rPr>
        <w:t xml:space="preserve">STRENG: </w:t>
      </w:r>
      <w:r w:rsidRPr="003722C3">
        <w:rPr>
          <w:sz w:val="20"/>
          <w:szCs w:val="20"/>
        </w:rPr>
        <w:t>“refund feature” – most states have regulation that says if don’t get cash investment back, it will be refunded – necessary when purchaser dies soon after purchase, before the K gains value</w:t>
      </w:r>
    </w:p>
    <w:p w:rsidR="00BC6F44" w:rsidRPr="003722C3" w:rsidRDefault="00BC6F44" w:rsidP="00BC6F44">
      <w:pPr>
        <w:pStyle w:val="ListParagraph"/>
        <w:numPr>
          <w:ilvl w:val="2"/>
          <w:numId w:val="2"/>
        </w:numPr>
        <w:rPr>
          <w:b/>
          <w:sz w:val="20"/>
          <w:szCs w:val="20"/>
        </w:rPr>
      </w:pPr>
      <w:r w:rsidRPr="003722C3">
        <w:rPr>
          <w:b/>
          <w:sz w:val="20"/>
          <w:szCs w:val="20"/>
        </w:rPr>
        <w:t>Gambling Gains/Losses</w:t>
      </w:r>
    </w:p>
    <w:p w:rsidR="00BC6F44" w:rsidRPr="003722C3" w:rsidRDefault="00BC6F44" w:rsidP="00BC6F44">
      <w:pPr>
        <w:pStyle w:val="ListParagraph"/>
        <w:numPr>
          <w:ilvl w:val="3"/>
          <w:numId w:val="2"/>
        </w:numPr>
        <w:rPr>
          <w:b/>
          <w:sz w:val="20"/>
          <w:szCs w:val="20"/>
        </w:rPr>
      </w:pPr>
      <w:r w:rsidRPr="003722C3">
        <w:rPr>
          <w:sz w:val="20"/>
          <w:szCs w:val="20"/>
          <w:highlight w:val="cyan"/>
        </w:rPr>
        <w:t>§165 (d)</w:t>
      </w:r>
      <w:r w:rsidRPr="003722C3">
        <w:rPr>
          <w:sz w:val="20"/>
          <w:szCs w:val="20"/>
        </w:rPr>
        <w:t xml:space="preserve"> Gambling losses can only offset gambling winnings – if come out ahead, GI – no deduction for losses from other portion of GI</w:t>
      </w:r>
    </w:p>
    <w:p w:rsidR="00BC6F44" w:rsidRPr="003722C3" w:rsidRDefault="00BC6F44" w:rsidP="00BC6F44">
      <w:pPr>
        <w:pStyle w:val="ListParagraph"/>
        <w:numPr>
          <w:ilvl w:val="3"/>
          <w:numId w:val="2"/>
        </w:numPr>
        <w:rPr>
          <w:b/>
          <w:sz w:val="20"/>
          <w:szCs w:val="20"/>
        </w:rPr>
      </w:pPr>
      <w:r w:rsidRPr="003722C3">
        <w:rPr>
          <w:b/>
          <w:sz w:val="20"/>
          <w:szCs w:val="20"/>
        </w:rPr>
        <w:t>STRENG</w:t>
      </w:r>
      <w:r w:rsidRPr="003722C3">
        <w:rPr>
          <w:sz w:val="20"/>
          <w:szCs w:val="20"/>
        </w:rPr>
        <w:t>: “Tax basket” – separating the whole thing from GI</w:t>
      </w:r>
    </w:p>
    <w:p w:rsidR="00BC6F44" w:rsidRPr="003722C3" w:rsidRDefault="00BC6F44" w:rsidP="00BC6F44">
      <w:pPr>
        <w:pStyle w:val="ListParagraph"/>
        <w:numPr>
          <w:ilvl w:val="3"/>
          <w:numId w:val="2"/>
        </w:numPr>
        <w:rPr>
          <w:b/>
          <w:sz w:val="20"/>
          <w:szCs w:val="20"/>
        </w:rPr>
      </w:pPr>
      <w:r w:rsidRPr="003722C3">
        <w:rPr>
          <w:sz w:val="20"/>
          <w:szCs w:val="20"/>
        </w:rPr>
        <w:t>Enforcement: withhold at source for large winnings, right there when they cash in their chips (20% if &gt;$5000 - §</w:t>
      </w:r>
      <w:r w:rsidR="00F2726A" w:rsidRPr="003722C3">
        <w:rPr>
          <w:sz w:val="20"/>
          <w:szCs w:val="20"/>
        </w:rPr>
        <w:t>3402(q)</w:t>
      </w:r>
      <w:r w:rsidRPr="003722C3">
        <w:rPr>
          <w:sz w:val="20"/>
          <w:szCs w:val="20"/>
        </w:rPr>
        <w:t>); information return to IRS from casino for winnings &gt;$600; Self-assessment (penalty of perjury)</w:t>
      </w:r>
    </w:p>
    <w:p w:rsidR="00F2726A" w:rsidRPr="003722C3" w:rsidRDefault="00F2726A" w:rsidP="00F2726A">
      <w:pPr>
        <w:pStyle w:val="ListParagraph"/>
        <w:numPr>
          <w:ilvl w:val="2"/>
          <w:numId w:val="2"/>
        </w:numPr>
        <w:rPr>
          <w:b/>
          <w:sz w:val="20"/>
          <w:szCs w:val="20"/>
        </w:rPr>
      </w:pPr>
      <w:r w:rsidRPr="003722C3">
        <w:rPr>
          <w:b/>
          <w:sz w:val="20"/>
          <w:szCs w:val="20"/>
        </w:rPr>
        <w:t>Recovery of Loss</w:t>
      </w:r>
    </w:p>
    <w:p w:rsidR="00F2726A" w:rsidRPr="003722C3" w:rsidRDefault="00F2726A" w:rsidP="00F2726A">
      <w:pPr>
        <w:numPr>
          <w:ilvl w:val="3"/>
          <w:numId w:val="2"/>
        </w:numPr>
        <w:outlineLvl w:val="2"/>
        <w:rPr>
          <w:b/>
          <w:sz w:val="20"/>
          <w:szCs w:val="20"/>
        </w:rPr>
      </w:pPr>
      <w:bookmarkStart w:id="111" w:name="_Toc153030803"/>
      <w:bookmarkStart w:id="112" w:name="_Toc154118008"/>
      <w:bookmarkStart w:id="113" w:name="_Toc154331093"/>
      <w:bookmarkStart w:id="114" w:name="_Toc342887727"/>
      <w:r w:rsidRPr="003722C3">
        <w:rPr>
          <w:b/>
          <w:sz w:val="20"/>
          <w:szCs w:val="20"/>
          <w:highlight w:val="green"/>
          <w:u w:val="single"/>
        </w:rPr>
        <w:t>Clark v. Commissioner</w:t>
      </w:r>
      <w:bookmarkEnd w:id="111"/>
      <w:r w:rsidRPr="003722C3">
        <w:rPr>
          <w:sz w:val="20"/>
          <w:szCs w:val="20"/>
        </w:rPr>
        <w:t xml:space="preserve"> (121)</w:t>
      </w:r>
      <w:bookmarkEnd w:id="112"/>
      <w:bookmarkEnd w:id="113"/>
      <w:bookmarkEnd w:id="114"/>
    </w:p>
    <w:p w:rsidR="00F2726A" w:rsidRPr="003722C3" w:rsidRDefault="00F2726A" w:rsidP="00F2726A">
      <w:pPr>
        <w:numPr>
          <w:ilvl w:val="4"/>
          <w:numId w:val="2"/>
        </w:numPr>
        <w:rPr>
          <w:b/>
          <w:sz w:val="20"/>
          <w:szCs w:val="20"/>
        </w:rPr>
      </w:pPr>
      <w:r w:rsidRPr="003722C3">
        <w:rPr>
          <w:sz w:val="20"/>
          <w:szCs w:val="20"/>
        </w:rPr>
        <w:t xml:space="preserve">FACTS: TP’s tax preparer gave him bad advice, telling him to file jointly with his wife.  If he had filed separately he would have saved $19,941 in income tax.  Tax preparer paid him that amount a few years later. </w:t>
      </w:r>
    </w:p>
    <w:p w:rsidR="00F2726A" w:rsidRPr="003722C3" w:rsidRDefault="00F2726A" w:rsidP="00F2726A">
      <w:pPr>
        <w:numPr>
          <w:ilvl w:val="4"/>
          <w:numId w:val="2"/>
        </w:numPr>
        <w:rPr>
          <w:b/>
          <w:sz w:val="20"/>
          <w:szCs w:val="20"/>
        </w:rPr>
      </w:pPr>
      <w:r w:rsidRPr="003722C3">
        <w:rPr>
          <w:sz w:val="20"/>
          <w:szCs w:val="20"/>
        </w:rPr>
        <w:t xml:space="preserve">HOLDING: TP is allowed to exclude that payment from faulty tax preparer from his income in the year it was paid </w:t>
      </w:r>
      <w:proofErr w:type="spellStart"/>
      <w:proofErr w:type="gramStart"/>
      <w:r w:rsidRPr="003722C3">
        <w:rPr>
          <w:sz w:val="20"/>
          <w:szCs w:val="20"/>
        </w:rPr>
        <w:t>bc</w:t>
      </w:r>
      <w:proofErr w:type="spellEnd"/>
      <w:proofErr w:type="gramEnd"/>
      <w:r w:rsidRPr="003722C3">
        <w:rPr>
          <w:sz w:val="20"/>
          <w:szCs w:val="20"/>
        </w:rPr>
        <w:t xml:space="preserve"> intended to return TP to position he should have been in.</w:t>
      </w:r>
    </w:p>
    <w:p w:rsidR="006F20A1" w:rsidRPr="003722C3" w:rsidRDefault="006F20A1" w:rsidP="001F38E9">
      <w:pPr>
        <w:numPr>
          <w:ilvl w:val="1"/>
          <w:numId w:val="2"/>
        </w:numPr>
        <w:outlineLvl w:val="1"/>
        <w:rPr>
          <w:b/>
          <w:sz w:val="20"/>
          <w:szCs w:val="20"/>
        </w:rPr>
      </w:pPr>
      <w:bookmarkStart w:id="115" w:name="_Toc153030802"/>
      <w:bookmarkStart w:id="116" w:name="_Toc154118007"/>
      <w:bookmarkStart w:id="117" w:name="_Toc154331092"/>
      <w:bookmarkStart w:id="118" w:name="_Toc342887728"/>
      <w:r w:rsidRPr="003722C3">
        <w:rPr>
          <w:b/>
          <w:sz w:val="20"/>
          <w:szCs w:val="20"/>
        </w:rPr>
        <w:t>Annual Accounting</w:t>
      </w:r>
      <w:bookmarkEnd w:id="115"/>
      <w:bookmarkEnd w:id="116"/>
      <w:bookmarkEnd w:id="117"/>
      <w:bookmarkEnd w:id="118"/>
    </w:p>
    <w:p w:rsidR="009D6064" w:rsidRPr="003722C3" w:rsidRDefault="009D6064" w:rsidP="009D6064">
      <w:pPr>
        <w:numPr>
          <w:ilvl w:val="2"/>
          <w:numId w:val="2"/>
        </w:numPr>
        <w:rPr>
          <w:b/>
          <w:sz w:val="20"/>
          <w:szCs w:val="20"/>
        </w:rPr>
      </w:pPr>
      <w:r w:rsidRPr="003722C3">
        <w:rPr>
          <w:b/>
          <w:sz w:val="20"/>
          <w:szCs w:val="20"/>
        </w:rPr>
        <w:t>General:</w:t>
      </w:r>
      <w:r w:rsidRPr="003722C3">
        <w:rPr>
          <w:sz w:val="20"/>
          <w:szCs w:val="20"/>
        </w:rPr>
        <w:t xml:space="preserve"> we calculate income on the basis of each year, annually—what happens to TP in each year,</w:t>
      </w:r>
    </w:p>
    <w:p w:rsidR="009D6064" w:rsidRPr="003722C3" w:rsidRDefault="009D6064" w:rsidP="009D6064">
      <w:pPr>
        <w:numPr>
          <w:ilvl w:val="3"/>
          <w:numId w:val="2"/>
        </w:numPr>
        <w:rPr>
          <w:b/>
          <w:sz w:val="20"/>
          <w:szCs w:val="20"/>
        </w:rPr>
      </w:pPr>
      <w:r w:rsidRPr="003722C3">
        <w:rPr>
          <w:sz w:val="20"/>
          <w:szCs w:val="20"/>
        </w:rPr>
        <w:t>Pretty arbitrary as a convention</w:t>
      </w:r>
    </w:p>
    <w:p w:rsidR="009D6064" w:rsidRPr="003722C3" w:rsidRDefault="009D6064" w:rsidP="009D6064">
      <w:pPr>
        <w:numPr>
          <w:ilvl w:val="3"/>
          <w:numId w:val="2"/>
        </w:numPr>
        <w:rPr>
          <w:b/>
          <w:sz w:val="20"/>
          <w:szCs w:val="20"/>
        </w:rPr>
      </w:pPr>
      <w:r w:rsidRPr="003722C3">
        <w:rPr>
          <w:sz w:val="20"/>
          <w:szCs w:val="20"/>
        </w:rPr>
        <w:t>Generally the calendar year for individuals, may vary for businesses</w:t>
      </w:r>
    </w:p>
    <w:p w:rsidR="0062202E" w:rsidRPr="0062202E" w:rsidRDefault="0062202E" w:rsidP="009D6064">
      <w:pPr>
        <w:numPr>
          <w:ilvl w:val="2"/>
          <w:numId w:val="2"/>
        </w:numPr>
        <w:rPr>
          <w:b/>
          <w:sz w:val="20"/>
          <w:szCs w:val="20"/>
        </w:rPr>
      </w:pPr>
      <w:r>
        <w:rPr>
          <w:b/>
          <w:sz w:val="20"/>
          <w:szCs w:val="20"/>
        </w:rPr>
        <w:t xml:space="preserve">Problems: </w:t>
      </w:r>
      <w:r>
        <w:rPr>
          <w:sz w:val="20"/>
          <w:szCs w:val="20"/>
        </w:rPr>
        <w:t>can inaccurately measure a TP’s ability to pay particularly for transactions that span more than a year. Some code sections have evolved to address problems</w:t>
      </w:r>
    </w:p>
    <w:p w:rsidR="0062202E" w:rsidRPr="0062202E" w:rsidRDefault="0062202E" w:rsidP="0062202E">
      <w:pPr>
        <w:numPr>
          <w:ilvl w:val="3"/>
          <w:numId w:val="2"/>
        </w:numPr>
        <w:rPr>
          <w:b/>
          <w:sz w:val="20"/>
          <w:szCs w:val="20"/>
        </w:rPr>
      </w:pPr>
      <w:r>
        <w:rPr>
          <w:b/>
          <w:sz w:val="20"/>
          <w:szCs w:val="20"/>
        </w:rPr>
        <w:t xml:space="preserve">The net operating loss deduction </w:t>
      </w:r>
      <w:r w:rsidRPr="007B018D">
        <w:rPr>
          <w:b/>
          <w:sz w:val="20"/>
          <w:szCs w:val="20"/>
        </w:rPr>
        <w:t>§</w:t>
      </w:r>
      <w:r>
        <w:rPr>
          <w:b/>
          <w:sz w:val="20"/>
          <w:szCs w:val="20"/>
        </w:rPr>
        <w:t>172:</w:t>
      </w:r>
      <w:r>
        <w:rPr>
          <w:sz w:val="20"/>
          <w:szCs w:val="20"/>
        </w:rPr>
        <w:t xml:space="preserve"> a TP’s excess of deductions over expenses constitutes a NOL that the TP may carryover</w:t>
      </w:r>
    </w:p>
    <w:p w:rsidR="0062202E" w:rsidRPr="0062202E" w:rsidRDefault="0062202E" w:rsidP="0062202E">
      <w:pPr>
        <w:numPr>
          <w:ilvl w:val="3"/>
          <w:numId w:val="2"/>
        </w:numPr>
        <w:rPr>
          <w:b/>
          <w:sz w:val="20"/>
          <w:szCs w:val="20"/>
        </w:rPr>
      </w:pPr>
      <w:r>
        <w:rPr>
          <w:b/>
          <w:sz w:val="20"/>
          <w:szCs w:val="20"/>
        </w:rPr>
        <w:t xml:space="preserve">Claim of Right Doctrine and </w:t>
      </w:r>
      <w:r w:rsidRPr="007B018D">
        <w:rPr>
          <w:b/>
          <w:sz w:val="20"/>
          <w:szCs w:val="20"/>
        </w:rPr>
        <w:t>§</w:t>
      </w:r>
      <w:r>
        <w:rPr>
          <w:b/>
          <w:sz w:val="20"/>
          <w:szCs w:val="20"/>
        </w:rPr>
        <w:t>1341</w:t>
      </w:r>
      <w:r>
        <w:rPr>
          <w:sz w:val="20"/>
          <w:szCs w:val="20"/>
        </w:rPr>
        <w:t xml:space="preserve">: a TP must include amounts in GI over which there is a claim of right and unfettered use, even if the TP may be </w:t>
      </w:r>
      <w:proofErr w:type="spellStart"/>
      <w:r>
        <w:rPr>
          <w:sz w:val="20"/>
          <w:szCs w:val="20"/>
        </w:rPr>
        <w:t>reqd</w:t>
      </w:r>
      <w:proofErr w:type="spellEnd"/>
      <w:r>
        <w:rPr>
          <w:sz w:val="20"/>
          <w:szCs w:val="20"/>
        </w:rPr>
        <w:t xml:space="preserve"> to return all or a portion of the amount to another person. </w:t>
      </w:r>
      <w:r w:rsidRPr="007B018D">
        <w:rPr>
          <w:b/>
          <w:sz w:val="20"/>
          <w:szCs w:val="20"/>
        </w:rPr>
        <w:t>§</w:t>
      </w:r>
      <w:r>
        <w:rPr>
          <w:b/>
          <w:sz w:val="20"/>
          <w:szCs w:val="20"/>
        </w:rPr>
        <w:t>1341</w:t>
      </w:r>
      <w:r>
        <w:rPr>
          <w:sz w:val="20"/>
          <w:szCs w:val="20"/>
        </w:rPr>
        <w:t xml:space="preserve"> calculates the tax due if TP is </w:t>
      </w:r>
      <w:proofErr w:type="spellStart"/>
      <w:r>
        <w:rPr>
          <w:sz w:val="20"/>
          <w:szCs w:val="20"/>
        </w:rPr>
        <w:t>reqd</w:t>
      </w:r>
      <w:proofErr w:type="spellEnd"/>
      <w:r>
        <w:rPr>
          <w:sz w:val="20"/>
          <w:szCs w:val="20"/>
        </w:rPr>
        <w:t xml:space="preserve"> to return items previously included in I, in a TP-friendly way</w:t>
      </w:r>
    </w:p>
    <w:p w:rsidR="0062202E" w:rsidRDefault="0062202E" w:rsidP="0062202E">
      <w:pPr>
        <w:numPr>
          <w:ilvl w:val="3"/>
          <w:numId w:val="2"/>
        </w:numPr>
        <w:rPr>
          <w:b/>
          <w:sz w:val="20"/>
          <w:szCs w:val="20"/>
        </w:rPr>
      </w:pPr>
      <w:r>
        <w:rPr>
          <w:b/>
          <w:sz w:val="20"/>
          <w:szCs w:val="20"/>
        </w:rPr>
        <w:t xml:space="preserve">Tax Benefit Rule </w:t>
      </w:r>
      <w:r w:rsidRPr="007B018D">
        <w:rPr>
          <w:b/>
          <w:sz w:val="20"/>
          <w:szCs w:val="20"/>
        </w:rPr>
        <w:t>§</w:t>
      </w:r>
      <w:r>
        <w:rPr>
          <w:b/>
          <w:sz w:val="20"/>
          <w:szCs w:val="20"/>
        </w:rPr>
        <w:t>111:</w:t>
      </w:r>
      <w:r>
        <w:rPr>
          <w:sz w:val="20"/>
          <w:szCs w:val="20"/>
        </w:rPr>
        <w:t xml:space="preserve"> the recovery of an item that constituted a deduction in a prior year will be income to TP to the extent of the prior tax benefit.</w:t>
      </w:r>
    </w:p>
    <w:p w:rsidR="00C543AC" w:rsidRPr="003722C3" w:rsidRDefault="00C543AC" w:rsidP="009D6064">
      <w:pPr>
        <w:numPr>
          <w:ilvl w:val="2"/>
          <w:numId w:val="2"/>
        </w:numPr>
        <w:rPr>
          <w:b/>
          <w:sz w:val="20"/>
          <w:szCs w:val="20"/>
        </w:rPr>
      </w:pPr>
      <w:r w:rsidRPr="003722C3">
        <w:rPr>
          <w:b/>
          <w:sz w:val="20"/>
          <w:szCs w:val="20"/>
        </w:rPr>
        <w:t xml:space="preserve">The </w:t>
      </w:r>
      <w:r w:rsidRPr="003722C3">
        <w:rPr>
          <w:b/>
          <w:sz w:val="20"/>
          <w:szCs w:val="20"/>
          <w:u w:val="single"/>
        </w:rPr>
        <w:t>Clark</w:t>
      </w:r>
      <w:r w:rsidRPr="003722C3">
        <w:rPr>
          <w:b/>
          <w:sz w:val="20"/>
          <w:szCs w:val="20"/>
        </w:rPr>
        <w:t xml:space="preserve"> v. </w:t>
      </w:r>
      <w:r w:rsidRPr="003722C3">
        <w:rPr>
          <w:b/>
          <w:sz w:val="20"/>
          <w:szCs w:val="20"/>
          <w:u w:val="single"/>
        </w:rPr>
        <w:t>Sanford Brooks</w:t>
      </w:r>
      <w:r w:rsidRPr="003722C3">
        <w:rPr>
          <w:sz w:val="20"/>
          <w:szCs w:val="20"/>
        </w:rPr>
        <w:t xml:space="preserve"> </w:t>
      </w:r>
      <w:r w:rsidRPr="003722C3">
        <w:rPr>
          <w:b/>
          <w:sz w:val="20"/>
          <w:szCs w:val="20"/>
        </w:rPr>
        <w:t>Problem</w:t>
      </w:r>
    </w:p>
    <w:p w:rsidR="0001188E" w:rsidRPr="003722C3" w:rsidRDefault="0001188E" w:rsidP="001F38E9">
      <w:pPr>
        <w:numPr>
          <w:ilvl w:val="3"/>
          <w:numId w:val="2"/>
        </w:numPr>
        <w:outlineLvl w:val="2"/>
        <w:rPr>
          <w:b/>
          <w:sz w:val="20"/>
          <w:szCs w:val="20"/>
        </w:rPr>
      </w:pPr>
      <w:bookmarkStart w:id="119" w:name="_Toc153030804"/>
      <w:bookmarkStart w:id="120" w:name="_Toc154118009"/>
      <w:bookmarkStart w:id="121" w:name="_Toc154331094"/>
      <w:bookmarkStart w:id="122" w:name="_Toc342887729"/>
      <w:r w:rsidRPr="003722C3">
        <w:rPr>
          <w:b/>
          <w:sz w:val="20"/>
          <w:szCs w:val="20"/>
          <w:highlight w:val="green"/>
          <w:u w:val="single"/>
        </w:rPr>
        <w:t>Burnet v. Sanford &amp; Brooks</w:t>
      </w:r>
      <w:bookmarkEnd w:id="119"/>
      <w:r w:rsidR="00DA547F" w:rsidRPr="003722C3">
        <w:rPr>
          <w:sz w:val="20"/>
          <w:szCs w:val="20"/>
        </w:rPr>
        <w:t xml:space="preserve"> (126)</w:t>
      </w:r>
      <w:bookmarkEnd w:id="120"/>
      <w:bookmarkEnd w:id="121"/>
      <w:bookmarkEnd w:id="122"/>
    </w:p>
    <w:p w:rsidR="0001188E" w:rsidRPr="003722C3" w:rsidRDefault="00736E94" w:rsidP="00C543AC">
      <w:pPr>
        <w:numPr>
          <w:ilvl w:val="4"/>
          <w:numId w:val="2"/>
        </w:numPr>
        <w:rPr>
          <w:b/>
          <w:sz w:val="20"/>
          <w:szCs w:val="20"/>
        </w:rPr>
      </w:pPr>
      <w:r w:rsidRPr="003722C3">
        <w:rPr>
          <w:sz w:val="20"/>
          <w:szCs w:val="20"/>
        </w:rPr>
        <w:t xml:space="preserve">FACTS: </w:t>
      </w:r>
      <w:r w:rsidR="0001188E" w:rsidRPr="003722C3">
        <w:rPr>
          <w:sz w:val="20"/>
          <w:szCs w:val="20"/>
        </w:rPr>
        <w:t>TP had net losses totaling $176,271 over a period of three years in a contract w/government.  It received $192</w:t>
      </w:r>
      <w:r w:rsidRPr="003722C3">
        <w:rPr>
          <w:sz w:val="20"/>
          <w:szCs w:val="20"/>
        </w:rPr>
        <w:t xml:space="preserve">,577.59 in a suit with the </w:t>
      </w:r>
      <w:proofErr w:type="spellStart"/>
      <w:r w:rsidRPr="003722C3">
        <w:rPr>
          <w:sz w:val="20"/>
          <w:szCs w:val="20"/>
        </w:rPr>
        <w:t>govt</w:t>
      </w:r>
      <w:proofErr w:type="spellEnd"/>
      <w:r w:rsidRPr="003722C3">
        <w:rPr>
          <w:sz w:val="20"/>
          <w:szCs w:val="20"/>
        </w:rPr>
        <w:t xml:space="preserve">, which was the loss plus interest.  </w:t>
      </w:r>
    </w:p>
    <w:p w:rsidR="00736E94" w:rsidRPr="003722C3" w:rsidRDefault="00736E94" w:rsidP="00C543AC">
      <w:pPr>
        <w:numPr>
          <w:ilvl w:val="4"/>
          <w:numId w:val="2"/>
        </w:numPr>
        <w:rPr>
          <w:b/>
          <w:sz w:val="20"/>
          <w:szCs w:val="20"/>
        </w:rPr>
      </w:pPr>
      <w:r w:rsidRPr="003722C3">
        <w:rPr>
          <w:sz w:val="20"/>
          <w:szCs w:val="20"/>
        </w:rPr>
        <w:t>HOLDING: TP had to include not only the interest but also the $176,271 in income in the year they receiv</w:t>
      </w:r>
      <w:r w:rsidR="003033EC" w:rsidRPr="003722C3">
        <w:rPr>
          <w:sz w:val="20"/>
          <w:szCs w:val="20"/>
        </w:rPr>
        <w:t xml:space="preserve">ed the settlement from the </w:t>
      </w:r>
      <w:proofErr w:type="spellStart"/>
      <w:r w:rsidR="003033EC" w:rsidRPr="003722C3">
        <w:rPr>
          <w:sz w:val="20"/>
          <w:szCs w:val="20"/>
        </w:rPr>
        <w:t>govt</w:t>
      </w:r>
      <w:proofErr w:type="spellEnd"/>
      <w:r w:rsidR="003033EC" w:rsidRPr="003722C3">
        <w:rPr>
          <w:sz w:val="20"/>
          <w:szCs w:val="20"/>
        </w:rPr>
        <w:t xml:space="preserve"> </w:t>
      </w:r>
      <w:proofErr w:type="spellStart"/>
      <w:proofErr w:type="gramStart"/>
      <w:r w:rsidR="003033EC" w:rsidRPr="003722C3">
        <w:rPr>
          <w:sz w:val="20"/>
          <w:szCs w:val="20"/>
        </w:rPr>
        <w:t>bc</w:t>
      </w:r>
      <w:proofErr w:type="spellEnd"/>
      <w:proofErr w:type="gramEnd"/>
      <w:r w:rsidR="003033EC" w:rsidRPr="003722C3">
        <w:rPr>
          <w:sz w:val="20"/>
          <w:szCs w:val="20"/>
        </w:rPr>
        <w:t xml:space="preserve"> he had included the 176k in losses on prior tax returns.</w:t>
      </w:r>
      <w:r w:rsidR="00F2726A" w:rsidRPr="003722C3">
        <w:rPr>
          <w:sz w:val="20"/>
          <w:szCs w:val="20"/>
        </w:rPr>
        <w:t xml:space="preserve"> Every year stands on its own</w:t>
      </w:r>
    </w:p>
    <w:p w:rsidR="00736E94" w:rsidRPr="003722C3" w:rsidRDefault="00736E94" w:rsidP="00736E94">
      <w:pPr>
        <w:ind w:left="1080"/>
        <w:rPr>
          <w:b/>
          <w:sz w:val="20"/>
          <w:szCs w:val="20"/>
        </w:rPr>
      </w:pPr>
    </w:p>
    <w:p w:rsidR="00736E94" w:rsidRPr="003722C3" w:rsidRDefault="00736E94" w:rsidP="00736E94">
      <w:pPr>
        <w:rPr>
          <w:b/>
          <w:sz w:val="20"/>
          <w:szCs w:val="20"/>
          <w:u w:val="single"/>
        </w:rPr>
      </w:pPr>
      <w:r w:rsidRPr="003722C3">
        <w:rPr>
          <w:b/>
          <w:sz w:val="20"/>
          <w:szCs w:val="20"/>
          <w:u w:val="single"/>
        </w:rPr>
        <w:t>Clark</w:t>
      </w:r>
      <w:r w:rsidR="00D32704" w:rsidRPr="003722C3">
        <w:rPr>
          <w:b/>
          <w:sz w:val="20"/>
          <w:szCs w:val="20"/>
        </w:rPr>
        <w:tab/>
      </w:r>
      <w:r w:rsidR="00D32704" w:rsidRPr="003722C3">
        <w:rPr>
          <w:b/>
          <w:sz w:val="20"/>
          <w:szCs w:val="20"/>
        </w:rPr>
        <w:tab/>
      </w:r>
      <w:r w:rsidR="00D32704" w:rsidRPr="003722C3">
        <w:rPr>
          <w:b/>
          <w:sz w:val="20"/>
          <w:szCs w:val="20"/>
        </w:rPr>
        <w:tab/>
      </w:r>
      <w:r w:rsidRPr="003722C3">
        <w:rPr>
          <w:b/>
          <w:sz w:val="20"/>
          <w:szCs w:val="20"/>
        </w:rPr>
        <w:t>LOSS</w:t>
      </w:r>
      <w:r w:rsidRPr="003722C3">
        <w:rPr>
          <w:b/>
          <w:sz w:val="20"/>
          <w:szCs w:val="20"/>
        </w:rPr>
        <w:tab/>
      </w:r>
      <w:r w:rsidRPr="003722C3">
        <w:rPr>
          <w:b/>
          <w:sz w:val="20"/>
          <w:szCs w:val="20"/>
        </w:rPr>
        <w:tab/>
        <w:t>RECOVERY</w:t>
      </w:r>
      <w:r w:rsidRPr="003722C3">
        <w:rPr>
          <w:b/>
          <w:sz w:val="20"/>
          <w:szCs w:val="20"/>
        </w:rPr>
        <w:tab/>
      </w:r>
      <w:r w:rsidRPr="003722C3">
        <w:rPr>
          <w:b/>
          <w:sz w:val="20"/>
          <w:szCs w:val="20"/>
        </w:rPr>
        <w:tab/>
        <w:t>OUTCOME</w:t>
      </w:r>
      <w:r w:rsidRPr="003722C3">
        <w:rPr>
          <w:b/>
          <w:sz w:val="20"/>
          <w:szCs w:val="20"/>
        </w:rPr>
        <w:tab/>
        <w:t>RATIONALE</w:t>
      </w:r>
    </w:p>
    <w:p w:rsidR="00736E94" w:rsidRPr="003722C3" w:rsidRDefault="00736E94" w:rsidP="00736E94">
      <w:pPr>
        <w:ind w:left="1440" w:firstLine="720"/>
        <w:rPr>
          <w:sz w:val="20"/>
          <w:szCs w:val="20"/>
        </w:rPr>
      </w:pPr>
      <w:r w:rsidRPr="003722C3">
        <w:rPr>
          <w:sz w:val="20"/>
          <w:szCs w:val="20"/>
        </w:rPr>
        <w:t>($19,941)</w:t>
      </w:r>
      <w:r w:rsidRPr="003722C3">
        <w:rPr>
          <w:sz w:val="20"/>
          <w:szCs w:val="20"/>
        </w:rPr>
        <w:tab/>
        <w:t>$19,941</w:t>
      </w:r>
      <w:r w:rsidRPr="003722C3">
        <w:rPr>
          <w:sz w:val="20"/>
          <w:szCs w:val="20"/>
        </w:rPr>
        <w:tab/>
      </w:r>
      <w:r w:rsidRPr="003722C3">
        <w:rPr>
          <w:sz w:val="20"/>
          <w:szCs w:val="20"/>
        </w:rPr>
        <w:tab/>
      </w:r>
      <w:r w:rsidR="00945DAC">
        <w:rPr>
          <w:sz w:val="20"/>
          <w:szCs w:val="20"/>
        </w:rPr>
        <w:tab/>
      </w:r>
      <w:r w:rsidRPr="003722C3">
        <w:rPr>
          <w:sz w:val="20"/>
          <w:szCs w:val="20"/>
        </w:rPr>
        <w:t>recovery</w:t>
      </w:r>
      <w:r w:rsidRPr="003722C3">
        <w:rPr>
          <w:sz w:val="20"/>
          <w:szCs w:val="20"/>
        </w:rPr>
        <w:tab/>
      </w:r>
      <w:r w:rsidR="00945DAC">
        <w:rPr>
          <w:sz w:val="20"/>
          <w:szCs w:val="20"/>
        </w:rPr>
        <w:tab/>
      </w:r>
      <w:proofErr w:type="spellStart"/>
      <w:r w:rsidRPr="003722C3">
        <w:rPr>
          <w:sz w:val="20"/>
          <w:szCs w:val="20"/>
        </w:rPr>
        <w:t>Recovery</w:t>
      </w:r>
      <w:proofErr w:type="spellEnd"/>
      <w:r w:rsidRPr="003722C3">
        <w:rPr>
          <w:sz w:val="20"/>
          <w:szCs w:val="20"/>
        </w:rPr>
        <w:t xml:space="preserve"> of capital</w:t>
      </w:r>
    </w:p>
    <w:p w:rsidR="00736E94" w:rsidRPr="003722C3" w:rsidRDefault="00736E94" w:rsidP="00736E94">
      <w:pPr>
        <w:rPr>
          <w:sz w:val="20"/>
          <w:szCs w:val="20"/>
        </w:rPr>
      </w:pPr>
      <w:r w:rsidRPr="003722C3">
        <w:rPr>
          <w:b/>
          <w:sz w:val="20"/>
          <w:szCs w:val="20"/>
        </w:rPr>
        <w:tab/>
      </w:r>
      <w:r w:rsidRPr="003722C3">
        <w:rPr>
          <w:b/>
          <w:sz w:val="20"/>
          <w:szCs w:val="20"/>
        </w:rPr>
        <w:tab/>
      </w:r>
      <w:r w:rsidRPr="003722C3">
        <w:rPr>
          <w:b/>
          <w:sz w:val="20"/>
          <w:szCs w:val="20"/>
        </w:rPr>
        <w:tab/>
      </w:r>
      <w:r w:rsidRPr="003722C3">
        <w:rPr>
          <w:sz w:val="20"/>
          <w:szCs w:val="20"/>
        </w:rPr>
        <w:t>1932</w:t>
      </w:r>
      <w:r w:rsidRPr="003722C3">
        <w:rPr>
          <w:sz w:val="20"/>
          <w:szCs w:val="20"/>
        </w:rPr>
        <w:tab/>
      </w:r>
      <w:r w:rsidRPr="003722C3">
        <w:rPr>
          <w:sz w:val="20"/>
          <w:szCs w:val="20"/>
        </w:rPr>
        <w:tab/>
        <w:t>1934</w:t>
      </w:r>
      <w:r w:rsidRPr="003722C3">
        <w:rPr>
          <w:sz w:val="20"/>
          <w:szCs w:val="20"/>
        </w:rPr>
        <w:tab/>
      </w:r>
      <w:r w:rsidRPr="003722C3">
        <w:rPr>
          <w:sz w:val="20"/>
          <w:szCs w:val="20"/>
        </w:rPr>
        <w:tab/>
      </w:r>
      <w:r w:rsidRPr="003722C3">
        <w:rPr>
          <w:sz w:val="20"/>
          <w:szCs w:val="20"/>
        </w:rPr>
        <w:tab/>
        <w:t>excludable</w:t>
      </w:r>
    </w:p>
    <w:p w:rsidR="00736E94" w:rsidRPr="003722C3" w:rsidRDefault="00736E94" w:rsidP="00736E94">
      <w:pPr>
        <w:rPr>
          <w:sz w:val="20"/>
          <w:szCs w:val="20"/>
        </w:rPr>
      </w:pPr>
    </w:p>
    <w:p w:rsidR="00736E94" w:rsidRPr="003722C3" w:rsidRDefault="00736E94" w:rsidP="00736E94">
      <w:pPr>
        <w:rPr>
          <w:sz w:val="20"/>
          <w:szCs w:val="20"/>
        </w:rPr>
      </w:pPr>
      <w:r w:rsidRPr="003722C3">
        <w:rPr>
          <w:b/>
          <w:sz w:val="20"/>
          <w:szCs w:val="20"/>
          <w:u w:val="single"/>
        </w:rPr>
        <w:t>Sanford &amp; Brooks</w:t>
      </w:r>
      <w:r w:rsidRPr="003722C3">
        <w:rPr>
          <w:b/>
          <w:sz w:val="20"/>
          <w:szCs w:val="20"/>
        </w:rPr>
        <w:tab/>
      </w:r>
      <w:r w:rsidRPr="003722C3">
        <w:rPr>
          <w:sz w:val="20"/>
          <w:szCs w:val="20"/>
        </w:rPr>
        <w:t>($176,271)</w:t>
      </w:r>
      <w:r w:rsidRPr="003722C3">
        <w:rPr>
          <w:sz w:val="20"/>
          <w:szCs w:val="20"/>
        </w:rPr>
        <w:tab/>
        <w:t>$176,271</w:t>
      </w:r>
      <w:r w:rsidRPr="003722C3">
        <w:rPr>
          <w:sz w:val="20"/>
          <w:szCs w:val="20"/>
        </w:rPr>
        <w:tab/>
      </w:r>
      <w:r w:rsidRPr="003722C3">
        <w:rPr>
          <w:sz w:val="20"/>
          <w:szCs w:val="20"/>
        </w:rPr>
        <w:tab/>
        <w:t>recovery</w:t>
      </w:r>
      <w:r w:rsidRPr="003722C3">
        <w:rPr>
          <w:sz w:val="20"/>
          <w:szCs w:val="20"/>
        </w:rPr>
        <w:tab/>
      </w:r>
      <w:r w:rsidR="00945DAC">
        <w:rPr>
          <w:sz w:val="20"/>
          <w:szCs w:val="20"/>
        </w:rPr>
        <w:tab/>
      </w:r>
      <w:r w:rsidRPr="003722C3">
        <w:rPr>
          <w:sz w:val="20"/>
          <w:szCs w:val="20"/>
        </w:rPr>
        <w:t xml:space="preserve">Annual, not </w:t>
      </w:r>
    </w:p>
    <w:p w:rsidR="00736E94" w:rsidRPr="003722C3" w:rsidRDefault="00736E94" w:rsidP="00736E94">
      <w:pPr>
        <w:rPr>
          <w:sz w:val="20"/>
          <w:szCs w:val="20"/>
        </w:rPr>
      </w:pPr>
      <w:r w:rsidRPr="003722C3">
        <w:rPr>
          <w:sz w:val="20"/>
          <w:szCs w:val="20"/>
        </w:rPr>
        <w:tab/>
      </w:r>
      <w:r w:rsidRPr="003722C3">
        <w:rPr>
          <w:sz w:val="20"/>
          <w:szCs w:val="20"/>
        </w:rPr>
        <w:tab/>
      </w:r>
      <w:r w:rsidRPr="003722C3">
        <w:rPr>
          <w:sz w:val="20"/>
          <w:szCs w:val="20"/>
        </w:rPr>
        <w:tab/>
        <w:t>1913-1915</w:t>
      </w:r>
      <w:r w:rsidRPr="003722C3">
        <w:rPr>
          <w:sz w:val="20"/>
          <w:szCs w:val="20"/>
        </w:rPr>
        <w:tab/>
        <w:t>1920</w:t>
      </w:r>
      <w:r w:rsidRPr="003722C3">
        <w:rPr>
          <w:sz w:val="20"/>
          <w:szCs w:val="20"/>
        </w:rPr>
        <w:tab/>
      </w:r>
      <w:r w:rsidRPr="003722C3">
        <w:rPr>
          <w:sz w:val="20"/>
          <w:szCs w:val="20"/>
        </w:rPr>
        <w:tab/>
      </w:r>
      <w:r w:rsidRPr="003722C3">
        <w:rPr>
          <w:sz w:val="20"/>
          <w:szCs w:val="20"/>
        </w:rPr>
        <w:tab/>
        <w:t>includable</w:t>
      </w:r>
      <w:r w:rsidRPr="003722C3">
        <w:rPr>
          <w:sz w:val="20"/>
          <w:szCs w:val="20"/>
        </w:rPr>
        <w:tab/>
        <w:t xml:space="preserve">transactional, </w:t>
      </w:r>
    </w:p>
    <w:p w:rsidR="00736E94" w:rsidRPr="003722C3" w:rsidRDefault="00736E94" w:rsidP="00736E94">
      <w:pPr>
        <w:rPr>
          <w:sz w:val="20"/>
          <w:szCs w:val="20"/>
        </w:rPr>
      </w:pP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t>Accounting</w:t>
      </w:r>
    </w:p>
    <w:p w:rsidR="00736E94" w:rsidRPr="003722C3" w:rsidRDefault="00736E94" w:rsidP="00736E94">
      <w:pPr>
        <w:rPr>
          <w:b/>
          <w:sz w:val="20"/>
          <w:szCs w:val="20"/>
        </w:rPr>
      </w:pPr>
    </w:p>
    <w:p w:rsidR="00834CAA" w:rsidRPr="003722C3" w:rsidRDefault="00834CAA" w:rsidP="00C543AC">
      <w:pPr>
        <w:numPr>
          <w:ilvl w:val="3"/>
          <w:numId w:val="2"/>
        </w:numPr>
        <w:rPr>
          <w:b/>
          <w:sz w:val="20"/>
          <w:szCs w:val="20"/>
        </w:rPr>
      </w:pPr>
      <w:r w:rsidRPr="003722C3">
        <w:rPr>
          <w:b/>
          <w:sz w:val="20"/>
          <w:szCs w:val="20"/>
        </w:rPr>
        <w:t>Why the difference?</w:t>
      </w:r>
    </w:p>
    <w:p w:rsidR="00A77F7B" w:rsidRPr="003722C3" w:rsidRDefault="00834CAA" w:rsidP="00C543AC">
      <w:pPr>
        <w:numPr>
          <w:ilvl w:val="4"/>
          <w:numId w:val="2"/>
        </w:numPr>
        <w:rPr>
          <w:b/>
          <w:sz w:val="20"/>
          <w:szCs w:val="20"/>
        </w:rPr>
      </w:pPr>
      <w:r w:rsidRPr="003722C3">
        <w:rPr>
          <w:sz w:val="20"/>
          <w:szCs w:val="20"/>
        </w:rPr>
        <w:t>Differ</w:t>
      </w:r>
      <w:r w:rsidR="00A77F7B" w:rsidRPr="003722C3">
        <w:rPr>
          <w:sz w:val="20"/>
          <w:szCs w:val="20"/>
        </w:rPr>
        <w:t xml:space="preserve">ence in initial expenditures: </w:t>
      </w:r>
    </w:p>
    <w:p w:rsidR="00834CAA" w:rsidRPr="003722C3" w:rsidRDefault="00834CAA" w:rsidP="00C543AC">
      <w:pPr>
        <w:numPr>
          <w:ilvl w:val="5"/>
          <w:numId w:val="2"/>
        </w:numPr>
        <w:rPr>
          <w:b/>
          <w:sz w:val="20"/>
          <w:szCs w:val="20"/>
        </w:rPr>
      </w:pPr>
      <w:r w:rsidRPr="003722C3">
        <w:rPr>
          <w:sz w:val="20"/>
          <w:szCs w:val="20"/>
        </w:rPr>
        <w:lastRenderedPageBreak/>
        <w:t xml:space="preserve"> </w:t>
      </w:r>
      <w:proofErr w:type="gramStart"/>
      <w:r w:rsidRPr="003722C3">
        <w:rPr>
          <w:sz w:val="20"/>
          <w:szCs w:val="20"/>
          <w:u w:val="single"/>
        </w:rPr>
        <w:t>Clark</w:t>
      </w:r>
      <w:r w:rsidRPr="003722C3">
        <w:rPr>
          <w:sz w:val="20"/>
          <w:szCs w:val="20"/>
        </w:rPr>
        <w:t>,</w:t>
      </w:r>
      <w:proofErr w:type="gramEnd"/>
      <w:r w:rsidRPr="003722C3">
        <w:rPr>
          <w:sz w:val="20"/>
          <w:szCs w:val="20"/>
        </w:rPr>
        <w:t xml:space="preserve"> did not and could not have deducted the loss when it happened, so maybe court is trying to line up economics with tax.</w:t>
      </w:r>
      <w:r w:rsidR="00A77F7B" w:rsidRPr="003722C3">
        <w:rPr>
          <w:sz w:val="20"/>
          <w:szCs w:val="20"/>
        </w:rPr>
        <w:t xml:space="preserve">  It was not deducted when it was lost, so it was off the tax radar, and when he received it a couple years later it was off the radar</w:t>
      </w:r>
    </w:p>
    <w:p w:rsidR="00A77F7B" w:rsidRPr="003722C3" w:rsidRDefault="00A77F7B" w:rsidP="00C543AC">
      <w:pPr>
        <w:numPr>
          <w:ilvl w:val="5"/>
          <w:numId w:val="2"/>
        </w:numPr>
        <w:rPr>
          <w:b/>
          <w:sz w:val="20"/>
          <w:szCs w:val="20"/>
        </w:rPr>
      </w:pPr>
      <w:r w:rsidRPr="003722C3">
        <w:rPr>
          <w:sz w:val="20"/>
          <w:szCs w:val="20"/>
          <w:u w:val="single"/>
        </w:rPr>
        <w:t>Sanford &amp; Brook</w:t>
      </w:r>
      <w:r w:rsidRPr="003722C3">
        <w:rPr>
          <w:sz w:val="20"/>
          <w:szCs w:val="20"/>
        </w:rPr>
        <w:t xml:space="preserve">: did take the deduction on the losses for three years.  So if it had gotten the money back tax free, it would not have netted out to zero.  </w:t>
      </w:r>
      <w:r w:rsidR="00113DC3" w:rsidRPr="003722C3">
        <w:rPr>
          <w:sz w:val="20"/>
          <w:szCs w:val="20"/>
        </w:rPr>
        <w:t xml:space="preserve">However, their income was zero in those years, so </w:t>
      </w:r>
      <w:proofErr w:type="gramStart"/>
      <w:r w:rsidR="00113DC3" w:rsidRPr="003722C3">
        <w:rPr>
          <w:sz w:val="20"/>
          <w:szCs w:val="20"/>
        </w:rPr>
        <w:t>them</w:t>
      </w:r>
      <w:proofErr w:type="gramEnd"/>
      <w:r w:rsidR="00113DC3" w:rsidRPr="003722C3">
        <w:rPr>
          <w:sz w:val="20"/>
          <w:szCs w:val="20"/>
        </w:rPr>
        <w:t xml:space="preserve"> taking the deduction didn’t change the taxes they were paying; this means that the situations really weren’t equalized after all.</w:t>
      </w:r>
    </w:p>
    <w:p w:rsidR="003B36B8" w:rsidRPr="003722C3" w:rsidRDefault="003B36B8" w:rsidP="00C543AC">
      <w:pPr>
        <w:numPr>
          <w:ilvl w:val="4"/>
          <w:numId w:val="2"/>
        </w:numPr>
        <w:rPr>
          <w:b/>
          <w:sz w:val="20"/>
          <w:szCs w:val="20"/>
        </w:rPr>
      </w:pPr>
      <w:r w:rsidRPr="003722C3">
        <w:rPr>
          <w:sz w:val="20"/>
          <w:szCs w:val="20"/>
        </w:rPr>
        <w:t>What COULD the court have done to solve the unfairness?</w:t>
      </w:r>
    </w:p>
    <w:p w:rsidR="003B36B8" w:rsidRPr="003722C3" w:rsidRDefault="003B36B8" w:rsidP="00C543AC">
      <w:pPr>
        <w:numPr>
          <w:ilvl w:val="5"/>
          <w:numId w:val="2"/>
        </w:numPr>
        <w:rPr>
          <w:b/>
          <w:sz w:val="20"/>
          <w:szCs w:val="20"/>
        </w:rPr>
      </w:pPr>
      <w:r w:rsidRPr="003722C3">
        <w:rPr>
          <w:sz w:val="20"/>
          <w:szCs w:val="20"/>
        </w:rPr>
        <w:t>Give individuals w/negative income a payment from the government in amount you would have paid in taxes if you have made the amount that you lost.</w:t>
      </w:r>
    </w:p>
    <w:p w:rsidR="003B36B8" w:rsidRPr="003722C3" w:rsidRDefault="00657AF0" w:rsidP="00C543AC">
      <w:pPr>
        <w:numPr>
          <w:ilvl w:val="6"/>
          <w:numId w:val="2"/>
        </w:numPr>
        <w:rPr>
          <w:b/>
          <w:sz w:val="20"/>
          <w:szCs w:val="20"/>
        </w:rPr>
      </w:pPr>
      <w:r w:rsidRPr="003722C3">
        <w:rPr>
          <w:sz w:val="20"/>
          <w:szCs w:val="20"/>
        </w:rPr>
        <w:t>BAD: could incentive creation of paper losses to get gov’t money</w:t>
      </w:r>
    </w:p>
    <w:p w:rsidR="00657AF0" w:rsidRPr="003722C3" w:rsidRDefault="00657AF0" w:rsidP="00C543AC">
      <w:pPr>
        <w:numPr>
          <w:ilvl w:val="6"/>
          <w:numId w:val="2"/>
        </w:numPr>
        <w:rPr>
          <w:b/>
          <w:sz w:val="20"/>
          <w:szCs w:val="20"/>
        </w:rPr>
      </w:pPr>
      <w:r w:rsidRPr="003722C3">
        <w:rPr>
          <w:sz w:val="20"/>
          <w:szCs w:val="20"/>
        </w:rPr>
        <w:t>GOOD: might incentive people to take beneficial risks.</w:t>
      </w:r>
    </w:p>
    <w:p w:rsidR="00657AF0" w:rsidRPr="003722C3" w:rsidRDefault="00657AF0" w:rsidP="00C543AC">
      <w:pPr>
        <w:numPr>
          <w:ilvl w:val="3"/>
          <w:numId w:val="2"/>
        </w:numPr>
        <w:rPr>
          <w:b/>
          <w:sz w:val="20"/>
          <w:szCs w:val="20"/>
        </w:rPr>
      </w:pPr>
      <w:r w:rsidRPr="003722C3">
        <w:rPr>
          <w:b/>
          <w:sz w:val="20"/>
          <w:szCs w:val="20"/>
        </w:rPr>
        <w:t>Legislative Responses to The Difference</w:t>
      </w:r>
      <w:r w:rsidR="00860DF1" w:rsidRPr="003722C3">
        <w:rPr>
          <w:sz w:val="20"/>
          <w:szCs w:val="20"/>
        </w:rPr>
        <w:t>: Net operating loss (NOL) deduction enables averaging of business income (losses) over multiple years</w:t>
      </w:r>
    </w:p>
    <w:p w:rsidR="00C543AC" w:rsidRPr="003722C3" w:rsidRDefault="00C543AC" w:rsidP="00C543AC">
      <w:pPr>
        <w:numPr>
          <w:ilvl w:val="4"/>
          <w:numId w:val="2"/>
        </w:numPr>
        <w:rPr>
          <w:b/>
          <w:sz w:val="20"/>
          <w:szCs w:val="20"/>
        </w:rPr>
      </w:pPr>
      <w:r w:rsidRPr="003722C3">
        <w:rPr>
          <w:b/>
          <w:sz w:val="20"/>
          <w:szCs w:val="20"/>
          <w:highlight w:val="cyan"/>
        </w:rPr>
        <w:t>§172(c)</w:t>
      </w:r>
      <w:r w:rsidR="00650763" w:rsidRPr="003722C3">
        <w:rPr>
          <w:sz w:val="20"/>
          <w:szCs w:val="20"/>
          <w:highlight w:val="cyan"/>
        </w:rPr>
        <w:t>:</w:t>
      </w:r>
      <w:r w:rsidR="00650763" w:rsidRPr="003722C3">
        <w:rPr>
          <w:sz w:val="20"/>
          <w:szCs w:val="20"/>
        </w:rPr>
        <w:t xml:space="preserve"> </w:t>
      </w:r>
      <w:r w:rsidR="00D953ED" w:rsidRPr="003722C3">
        <w:rPr>
          <w:b/>
          <w:i/>
          <w:sz w:val="20"/>
          <w:szCs w:val="20"/>
        </w:rPr>
        <w:t>NOL</w:t>
      </w:r>
      <w:r w:rsidR="00650763" w:rsidRPr="003722C3">
        <w:rPr>
          <w:b/>
          <w:sz w:val="20"/>
          <w:szCs w:val="20"/>
        </w:rPr>
        <w:t xml:space="preserve"> </w:t>
      </w:r>
      <w:r w:rsidR="00650763" w:rsidRPr="003722C3">
        <w:rPr>
          <w:sz w:val="20"/>
          <w:szCs w:val="20"/>
        </w:rPr>
        <w:t>is tax deductions minus gross income</w:t>
      </w:r>
    </w:p>
    <w:p w:rsidR="00C543AC" w:rsidRPr="003722C3" w:rsidRDefault="00C543AC" w:rsidP="00C543AC">
      <w:pPr>
        <w:numPr>
          <w:ilvl w:val="4"/>
          <w:numId w:val="2"/>
        </w:numPr>
        <w:rPr>
          <w:b/>
          <w:sz w:val="20"/>
          <w:szCs w:val="20"/>
        </w:rPr>
      </w:pPr>
      <w:r w:rsidRPr="003722C3">
        <w:rPr>
          <w:b/>
          <w:sz w:val="20"/>
          <w:szCs w:val="20"/>
          <w:highlight w:val="cyan"/>
        </w:rPr>
        <w:t>§172(a)</w:t>
      </w:r>
      <w:r w:rsidR="00650763" w:rsidRPr="003722C3">
        <w:rPr>
          <w:b/>
          <w:sz w:val="20"/>
          <w:szCs w:val="20"/>
          <w:highlight w:val="cyan"/>
        </w:rPr>
        <w:t>:</w:t>
      </w:r>
      <w:r w:rsidR="00650763" w:rsidRPr="003722C3">
        <w:rPr>
          <w:b/>
          <w:sz w:val="20"/>
          <w:szCs w:val="20"/>
        </w:rPr>
        <w:t xml:space="preserve"> </w:t>
      </w:r>
      <w:r w:rsidR="00650763" w:rsidRPr="003722C3">
        <w:rPr>
          <w:sz w:val="20"/>
          <w:szCs w:val="20"/>
        </w:rPr>
        <w:t xml:space="preserve">you get a deduction for the sum of your </w:t>
      </w:r>
      <w:r w:rsidR="00D953ED" w:rsidRPr="003722C3">
        <w:rPr>
          <w:sz w:val="20"/>
          <w:szCs w:val="20"/>
        </w:rPr>
        <w:t>NOL</w:t>
      </w:r>
      <w:r w:rsidR="00650763" w:rsidRPr="003722C3">
        <w:rPr>
          <w:sz w:val="20"/>
          <w:szCs w:val="20"/>
        </w:rPr>
        <w:t xml:space="preserve"> plus your </w:t>
      </w:r>
      <w:r w:rsidR="00D953ED" w:rsidRPr="003722C3">
        <w:rPr>
          <w:sz w:val="20"/>
          <w:szCs w:val="20"/>
        </w:rPr>
        <w:t>NOL</w:t>
      </w:r>
      <w:r w:rsidR="00650763" w:rsidRPr="003722C3">
        <w:rPr>
          <w:sz w:val="20"/>
          <w:szCs w:val="20"/>
        </w:rPr>
        <w:t xml:space="preserve"> carryback</w:t>
      </w:r>
    </w:p>
    <w:p w:rsidR="00C543AC" w:rsidRPr="003722C3" w:rsidRDefault="00C543AC" w:rsidP="00C543AC">
      <w:pPr>
        <w:numPr>
          <w:ilvl w:val="4"/>
          <w:numId w:val="2"/>
        </w:numPr>
        <w:rPr>
          <w:b/>
          <w:sz w:val="20"/>
          <w:szCs w:val="20"/>
        </w:rPr>
      </w:pPr>
      <w:r w:rsidRPr="003722C3">
        <w:rPr>
          <w:b/>
          <w:sz w:val="20"/>
          <w:szCs w:val="20"/>
          <w:highlight w:val="cyan"/>
        </w:rPr>
        <w:t>§172(b)(1)(A)</w:t>
      </w:r>
      <w:r w:rsidR="00650763" w:rsidRPr="003722C3">
        <w:rPr>
          <w:b/>
          <w:sz w:val="20"/>
          <w:szCs w:val="20"/>
          <w:highlight w:val="cyan"/>
        </w:rPr>
        <w:t>:</w:t>
      </w:r>
      <w:r w:rsidR="00650763" w:rsidRPr="003722C3">
        <w:rPr>
          <w:sz w:val="20"/>
          <w:szCs w:val="20"/>
        </w:rPr>
        <w:t xml:space="preserve"> </w:t>
      </w:r>
      <w:r w:rsidR="00D953ED" w:rsidRPr="003722C3">
        <w:rPr>
          <w:b/>
          <w:i/>
          <w:sz w:val="20"/>
          <w:szCs w:val="20"/>
        </w:rPr>
        <w:t>NOL</w:t>
      </w:r>
      <w:r w:rsidR="00650763" w:rsidRPr="003722C3">
        <w:rPr>
          <w:b/>
          <w:i/>
          <w:sz w:val="20"/>
          <w:szCs w:val="20"/>
        </w:rPr>
        <w:t xml:space="preserve"> carryback</w:t>
      </w:r>
      <w:r w:rsidR="00650763" w:rsidRPr="003722C3">
        <w:rPr>
          <w:sz w:val="20"/>
          <w:szCs w:val="20"/>
        </w:rPr>
        <w:t xml:space="preserve"> is allowed for two years prior and </w:t>
      </w:r>
      <w:r w:rsidR="00D953ED" w:rsidRPr="003722C3">
        <w:rPr>
          <w:b/>
          <w:i/>
          <w:sz w:val="20"/>
          <w:szCs w:val="20"/>
        </w:rPr>
        <w:t>NOL</w:t>
      </w:r>
      <w:r w:rsidR="00650763" w:rsidRPr="003722C3">
        <w:rPr>
          <w:b/>
          <w:i/>
          <w:sz w:val="20"/>
          <w:szCs w:val="20"/>
        </w:rPr>
        <w:t xml:space="preserve"> carryover</w:t>
      </w:r>
      <w:r w:rsidR="00650763" w:rsidRPr="003722C3">
        <w:rPr>
          <w:sz w:val="20"/>
          <w:szCs w:val="20"/>
        </w:rPr>
        <w:t xml:space="preserve"> is allowed for twenty years in the future.</w:t>
      </w:r>
    </w:p>
    <w:p w:rsidR="00C543AC" w:rsidRPr="003722C3" w:rsidRDefault="00C543AC" w:rsidP="00C543AC">
      <w:pPr>
        <w:numPr>
          <w:ilvl w:val="4"/>
          <w:numId w:val="2"/>
        </w:numPr>
        <w:rPr>
          <w:b/>
          <w:sz w:val="20"/>
          <w:szCs w:val="20"/>
        </w:rPr>
      </w:pPr>
      <w:r w:rsidRPr="003722C3">
        <w:rPr>
          <w:b/>
          <w:sz w:val="20"/>
          <w:szCs w:val="20"/>
          <w:highlight w:val="cyan"/>
        </w:rPr>
        <w:t>§172(b)(2)</w:t>
      </w:r>
      <w:r w:rsidR="00396703" w:rsidRPr="003722C3">
        <w:rPr>
          <w:b/>
          <w:sz w:val="20"/>
          <w:szCs w:val="20"/>
          <w:highlight w:val="cyan"/>
        </w:rPr>
        <w:t>:</w:t>
      </w:r>
      <w:r w:rsidR="00396703" w:rsidRPr="003722C3">
        <w:rPr>
          <w:sz w:val="20"/>
          <w:szCs w:val="20"/>
        </w:rPr>
        <w:t xml:space="preserve"> you do your carrybacks first, then carry forward</w:t>
      </w:r>
    </w:p>
    <w:p w:rsidR="00C543AC" w:rsidRPr="003722C3" w:rsidRDefault="00C543AC" w:rsidP="00C543AC">
      <w:pPr>
        <w:numPr>
          <w:ilvl w:val="4"/>
          <w:numId w:val="2"/>
        </w:numPr>
        <w:rPr>
          <w:b/>
          <w:sz w:val="20"/>
          <w:szCs w:val="20"/>
        </w:rPr>
      </w:pPr>
      <w:r w:rsidRPr="003722C3">
        <w:rPr>
          <w:b/>
          <w:sz w:val="20"/>
          <w:szCs w:val="20"/>
          <w:highlight w:val="cyan"/>
        </w:rPr>
        <w:t>§172(b)(3)</w:t>
      </w:r>
      <w:r w:rsidR="00396703" w:rsidRPr="003722C3">
        <w:rPr>
          <w:b/>
          <w:sz w:val="20"/>
          <w:szCs w:val="20"/>
          <w:highlight w:val="cyan"/>
        </w:rPr>
        <w:t>:</w:t>
      </w:r>
      <w:r w:rsidR="00396703" w:rsidRPr="003722C3">
        <w:rPr>
          <w:b/>
          <w:sz w:val="20"/>
          <w:szCs w:val="20"/>
        </w:rPr>
        <w:t xml:space="preserve"> </w:t>
      </w:r>
      <w:r w:rsidR="00396703" w:rsidRPr="003722C3">
        <w:rPr>
          <w:sz w:val="20"/>
          <w:szCs w:val="20"/>
        </w:rPr>
        <w:t>you can waive carry BACKS if you want to (not carry forwards)</w:t>
      </w:r>
      <w:r w:rsidR="009B7583" w:rsidRPr="003722C3">
        <w:rPr>
          <w:sz w:val="20"/>
          <w:szCs w:val="20"/>
        </w:rPr>
        <w:t xml:space="preserve"> </w:t>
      </w:r>
    </w:p>
    <w:p w:rsidR="009B7583" w:rsidRPr="003722C3" w:rsidRDefault="009B7583" w:rsidP="00C543AC">
      <w:pPr>
        <w:numPr>
          <w:ilvl w:val="4"/>
          <w:numId w:val="2"/>
        </w:numPr>
        <w:rPr>
          <w:b/>
          <w:sz w:val="20"/>
          <w:szCs w:val="20"/>
        </w:rPr>
      </w:pPr>
      <w:r w:rsidRPr="003722C3">
        <w:rPr>
          <w:sz w:val="20"/>
          <w:szCs w:val="20"/>
        </w:rPr>
        <w:t>Basically, you can take unused loss and move it back and forward in time to eat up income.</w:t>
      </w:r>
    </w:p>
    <w:p w:rsidR="009B7583" w:rsidRPr="003722C3" w:rsidRDefault="009B7583" w:rsidP="00C543AC">
      <w:pPr>
        <w:numPr>
          <w:ilvl w:val="4"/>
          <w:numId w:val="2"/>
        </w:numPr>
        <w:rPr>
          <w:b/>
          <w:sz w:val="20"/>
          <w:szCs w:val="20"/>
        </w:rPr>
      </w:pPr>
      <w:r w:rsidRPr="003722C3">
        <w:rPr>
          <w:sz w:val="20"/>
          <w:szCs w:val="20"/>
        </w:rPr>
        <w:t xml:space="preserve">Under the §172 regime, the TP in </w:t>
      </w:r>
      <w:r w:rsidRPr="003722C3">
        <w:rPr>
          <w:sz w:val="20"/>
          <w:szCs w:val="20"/>
          <w:u w:val="single"/>
        </w:rPr>
        <w:t>Sanford &amp; Brooks</w:t>
      </w:r>
      <w:r w:rsidRPr="003722C3">
        <w:rPr>
          <w:sz w:val="20"/>
          <w:szCs w:val="20"/>
        </w:rPr>
        <w:t xml:space="preserve"> could have carried forward the $176K loss for 20 years, wiping out the entire $176K settlement they received a few years later.</w:t>
      </w:r>
    </w:p>
    <w:p w:rsidR="00860DF1" w:rsidRPr="003722C3" w:rsidRDefault="00860DF1" w:rsidP="00860DF1">
      <w:pPr>
        <w:pStyle w:val="ListParagraph"/>
        <w:numPr>
          <w:ilvl w:val="3"/>
          <w:numId w:val="2"/>
        </w:numPr>
        <w:rPr>
          <w:b/>
          <w:sz w:val="20"/>
          <w:szCs w:val="20"/>
        </w:rPr>
      </w:pPr>
      <w:r w:rsidRPr="003722C3">
        <w:rPr>
          <w:b/>
          <w:sz w:val="20"/>
          <w:szCs w:val="20"/>
        </w:rPr>
        <w:t>Accounting for Long term Contracts</w:t>
      </w:r>
      <w:r w:rsidRPr="003722C3">
        <w:rPr>
          <w:sz w:val="20"/>
          <w:szCs w:val="20"/>
        </w:rPr>
        <w:t xml:space="preserve">: “percentage of completion”    </w:t>
      </w:r>
      <w:r w:rsidRPr="003722C3">
        <w:rPr>
          <w:sz w:val="20"/>
          <w:szCs w:val="20"/>
          <w:highlight w:val="cyan"/>
        </w:rPr>
        <w:t>§460</w:t>
      </w:r>
      <w:r w:rsidRPr="003722C3">
        <w:rPr>
          <w:sz w:val="20"/>
          <w:szCs w:val="20"/>
        </w:rPr>
        <w:t xml:space="preserve"> – accrue profit as progress is made towards finalizing the project</w:t>
      </w:r>
    </w:p>
    <w:p w:rsidR="00AB65AE" w:rsidRPr="003722C3" w:rsidRDefault="00AB65AE" w:rsidP="00860DF1">
      <w:pPr>
        <w:pStyle w:val="ListParagraph"/>
        <w:numPr>
          <w:ilvl w:val="3"/>
          <w:numId w:val="2"/>
        </w:numPr>
        <w:rPr>
          <w:b/>
          <w:sz w:val="20"/>
          <w:szCs w:val="20"/>
        </w:rPr>
      </w:pPr>
      <w:r w:rsidRPr="003722C3">
        <w:rPr>
          <w:b/>
          <w:sz w:val="20"/>
          <w:szCs w:val="20"/>
        </w:rPr>
        <w:t>Capital Expenditures</w:t>
      </w:r>
      <w:r w:rsidRPr="003722C3">
        <w:rPr>
          <w:sz w:val="20"/>
          <w:szCs w:val="20"/>
        </w:rPr>
        <w:t xml:space="preserve"> – purchase cost must be capitalized to create basis and basis is recovered over the anticipated useful life of the asset – “matching” principle</w:t>
      </w:r>
    </w:p>
    <w:p w:rsidR="007134B1" w:rsidRPr="003722C3" w:rsidRDefault="00543980" w:rsidP="005C64AD">
      <w:pPr>
        <w:numPr>
          <w:ilvl w:val="2"/>
          <w:numId w:val="2"/>
        </w:numPr>
        <w:outlineLvl w:val="2"/>
        <w:rPr>
          <w:b/>
          <w:sz w:val="20"/>
          <w:szCs w:val="20"/>
        </w:rPr>
      </w:pPr>
      <w:bookmarkStart w:id="123" w:name="_Toc153030805"/>
      <w:bookmarkStart w:id="124" w:name="_Toc154118010"/>
      <w:bookmarkStart w:id="125" w:name="_Toc154331095"/>
      <w:bookmarkStart w:id="126" w:name="_Toc342887730"/>
      <w:r w:rsidRPr="003722C3">
        <w:rPr>
          <w:b/>
          <w:sz w:val="20"/>
          <w:szCs w:val="20"/>
        </w:rPr>
        <w:t>Claim of Right</w:t>
      </w:r>
      <w:bookmarkStart w:id="127" w:name="_Toc153030806"/>
      <w:bookmarkEnd w:id="123"/>
      <w:bookmarkEnd w:id="124"/>
      <w:bookmarkEnd w:id="125"/>
      <w:bookmarkEnd w:id="126"/>
    </w:p>
    <w:p w:rsidR="00543980" w:rsidRPr="003722C3" w:rsidRDefault="00543980" w:rsidP="005C64AD">
      <w:pPr>
        <w:numPr>
          <w:ilvl w:val="3"/>
          <w:numId w:val="2"/>
        </w:numPr>
        <w:outlineLvl w:val="3"/>
        <w:rPr>
          <w:b/>
          <w:sz w:val="20"/>
          <w:szCs w:val="20"/>
        </w:rPr>
      </w:pPr>
      <w:bookmarkStart w:id="128" w:name="_Toc154118011"/>
      <w:bookmarkStart w:id="129" w:name="_Toc342887731"/>
      <w:r w:rsidRPr="003722C3">
        <w:rPr>
          <w:b/>
          <w:sz w:val="20"/>
          <w:szCs w:val="20"/>
          <w:highlight w:val="green"/>
          <w:u w:val="single"/>
        </w:rPr>
        <w:t>North American Oil Consolidated v. Burnet</w:t>
      </w:r>
      <w:bookmarkEnd w:id="127"/>
      <w:r w:rsidR="00DA547F" w:rsidRPr="003722C3">
        <w:rPr>
          <w:sz w:val="20"/>
          <w:szCs w:val="20"/>
        </w:rPr>
        <w:t xml:space="preserve"> (131)</w:t>
      </w:r>
      <w:bookmarkEnd w:id="128"/>
      <w:bookmarkEnd w:id="129"/>
    </w:p>
    <w:p w:rsidR="00543980" w:rsidRPr="003722C3" w:rsidRDefault="00A2625F" w:rsidP="005C64AD">
      <w:pPr>
        <w:numPr>
          <w:ilvl w:val="4"/>
          <w:numId w:val="2"/>
        </w:numPr>
        <w:rPr>
          <w:b/>
          <w:sz w:val="20"/>
          <w:szCs w:val="20"/>
        </w:rPr>
      </w:pPr>
      <w:r w:rsidRPr="003722C3">
        <w:rPr>
          <w:sz w:val="20"/>
          <w:szCs w:val="20"/>
        </w:rPr>
        <w:t>FACTS: TP and US Government are fighting over land, which is generating income.  In 1916, that income held by a receiver pending dispute resolution.  In 1917 TP wins, and 1916 income is paid to TP.  IRS says that money was taxable to 1917 when received; TP says it is taxable to 1916 when earned, or 1922 when the last appeal was decided in its favor.</w:t>
      </w:r>
      <w:r w:rsidR="004F46F2" w:rsidRPr="003722C3">
        <w:rPr>
          <w:sz w:val="20"/>
          <w:szCs w:val="20"/>
        </w:rPr>
        <w:t xml:space="preserve">  (Tax was higher in 1917 b/c of war than it was in 1916 or 1922)</w:t>
      </w:r>
    </w:p>
    <w:p w:rsidR="00A2625F" w:rsidRPr="003722C3" w:rsidRDefault="00A2625F" w:rsidP="005C64AD">
      <w:pPr>
        <w:numPr>
          <w:ilvl w:val="4"/>
          <w:numId w:val="2"/>
        </w:numPr>
        <w:rPr>
          <w:b/>
          <w:sz w:val="20"/>
          <w:szCs w:val="20"/>
        </w:rPr>
      </w:pPr>
      <w:r w:rsidRPr="003722C3">
        <w:rPr>
          <w:sz w:val="20"/>
          <w:szCs w:val="20"/>
        </w:rPr>
        <w:t>HOLDING:</w:t>
      </w:r>
      <w:r w:rsidR="00254044" w:rsidRPr="003722C3">
        <w:rPr>
          <w:sz w:val="20"/>
          <w:szCs w:val="20"/>
        </w:rPr>
        <w:t xml:space="preserve"> TP has to be taxed on the income in 1917.  If a TP gets earnings </w:t>
      </w:r>
      <w:r w:rsidR="00254044" w:rsidRPr="003722C3">
        <w:rPr>
          <w:b/>
          <w:i/>
          <w:sz w:val="20"/>
          <w:szCs w:val="20"/>
        </w:rPr>
        <w:t>under a claim of right</w:t>
      </w:r>
      <w:r w:rsidR="00254044" w:rsidRPr="003722C3">
        <w:rPr>
          <w:sz w:val="20"/>
          <w:szCs w:val="20"/>
        </w:rPr>
        <w:t>, he must report them to the government even though someone else might claim he is not entitled to the money and even though he might lose it in court later</w:t>
      </w:r>
      <w:r w:rsidR="00AB65AE" w:rsidRPr="003722C3">
        <w:rPr>
          <w:sz w:val="20"/>
          <w:szCs w:val="20"/>
        </w:rPr>
        <w:t xml:space="preserve"> (can deduct it at that time if he does)</w:t>
      </w:r>
      <w:r w:rsidR="00254044" w:rsidRPr="003722C3">
        <w:rPr>
          <w:sz w:val="20"/>
          <w:szCs w:val="20"/>
        </w:rPr>
        <w:t>.  The TP here did not do that in 1916; and he received the money in 1917; so that’s when it is taxable to him.</w:t>
      </w:r>
    </w:p>
    <w:p w:rsidR="00AB65AE" w:rsidRPr="003722C3" w:rsidRDefault="00AB65AE" w:rsidP="00AB65AE">
      <w:pPr>
        <w:pStyle w:val="ListParagraph"/>
        <w:numPr>
          <w:ilvl w:val="3"/>
          <w:numId w:val="2"/>
        </w:numPr>
        <w:rPr>
          <w:b/>
          <w:sz w:val="20"/>
          <w:szCs w:val="20"/>
        </w:rPr>
      </w:pPr>
      <w:r w:rsidRPr="003722C3">
        <w:rPr>
          <w:b/>
          <w:sz w:val="20"/>
          <w:szCs w:val="20"/>
        </w:rPr>
        <w:t xml:space="preserve">Proper Taxable Year </w:t>
      </w:r>
    </w:p>
    <w:p w:rsidR="00AB65AE" w:rsidRPr="003722C3" w:rsidRDefault="00AB65AE" w:rsidP="00AB65AE">
      <w:pPr>
        <w:pStyle w:val="ListParagraph"/>
        <w:numPr>
          <w:ilvl w:val="4"/>
          <w:numId w:val="2"/>
        </w:numPr>
        <w:rPr>
          <w:b/>
          <w:sz w:val="20"/>
          <w:szCs w:val="20"/>
        </w:rPr>
      </w:pPr>
      <w:r w:rsidRPr="003722C3">
        <w:rPr>
          <w:b/>
          <w:sz w:val="20"/>
          <w:szCs w:val="20"/>
        </w:rPr>
        <w:t>§446</w:t>
      </w:r>
      <w:r w:rsidRPr="003722C3">
        <w:rPr>
          <w:sz w:val="20"/>
          <w:szCs w:val="20"/>
        </w:rPr>
        <w:t xml:space="preserve"> – TP shall compute taxable income under method of accounting on which TP “regularly computes his income in keeping books”</w:t>
      </w:r>
    </w:p>
    <w:p w:rsidR="00AB65AE" w:rsidRPr="003722C3" w:rsidRDefault="00AB65AE" w:rsidP="00AB65AE">
      <w:pPr>
        <w:pStyle w:val="ListParagraph"/>
        <w:numPr>
          <w:ilvl w:val="4"/>
          <w:numId w:val="2"/>
        </w:numPr>
        <w:rPr>
          <w:b/>
          <w:sz w:val="20"/>
          <w:szCs w:val="20"/>
        </w:rPr>
      </w:pPr>
      <w:r w:rsidRPr="003722C3">
        <w:rPr>
          <w:b/>
          <w:sz w:val="20"/>
          <w:szCs w:val="20"/>
        </w:rPr>
        <w:t>§446(b)</w:t>
      </w:r>
      <w:r w:rsidRPr="003722C3">
        <w:rPr>
          <w:sz w:val="20"/>
          <w:szCs w:val="20"/>
        </w:rPr>
        <w:t xml:space="preserve"> exception where TP’s method “does not clearly reflect income”</w:t>
      </w:r>
    </w:p>
    <w:p w:rsidR="00254044" w:rsidRPr="003722C3" w:rsidRDefault="00254044" w:rsidP="005C64AD">
      <w:pPr>
        <w:numPr>
          <w:ilvl w:val="3"/>
          <w:numId w:val="2"/>
        </w:numPr>
        <w:outlineLvl w:val="3"/>
        <w:rPr>
          <w:b/>
          <w:sz w:val="20"/>
          <w:szCs w:val="20"/>
        </w:rPr>
      </w:pPr>
      <w:bookmarkStart w:id="130" w:name="_Toc153030807"/>
      <w:bookmarkStart w:id="131" w:name="_Toc154118012"/>
      <w:bookmarkStart w:id="132" w:name="_Toc342887732"/>
      <w:r w:rsidRPr="003722C3">
        <w:rPr>
          <w:b/>
          <w:sz w:val="20"/>
          <w:szCs w:val="20"/>
          <w:highlight w:val="green"/>
          <w:u w:val="single"/>
        </w:rPr>
        <w:t>United States v. Lewis</w:t>
      </w:r>
      <w:bookmarkEnd w:id="130"/>
      <w:r w:rsidR="00DA547F" w:rsidRPr="003722C3">
        <w:rPr>
          <w:sz w:val="20"/>
          <w:szCs w:val="20"/>
        </w:rPr>
        <w:t xml:space="preserve"> (134)</w:t>
      </w:r>
      <w:bookmarkEnd w:id="131"/>
      <w:bookmarkEnd w:id="132"/>
    </w:p>
    <w:p w:rsidR="00395168" w:rsidRPr="003722C3" w:rsidRDefault="00395168" w:rsidP="005C64AD">
      <w:pPr>
        <w:numPr>
          <w:ilvl w:val="4"/>
          <w:numId w:val="2"/>
        </w:numPr>
        <w:rPr>
          <w:b/>
          <w:sz w:val="20"/>
          <w:szCs w:val="20"/>
        </w:rPr>
      </w:pPr>
      <w:r w:rsidRPr="003722C3">
        <w:rPr>
          <w:color w:val="000000"/>
          <w:sz w:val="20"/>
          <w:szCs w:val="20"/>
        </w:rPr>
        <w:t>FACTS</w:t>
      </w:r>
      <w:r w:rsidRPr="003722C3">
        <w:rPr>
          <w:sz w:val="20"/>
          <w:szCs w:val="20"/>
        </w:rPr>
        <w:t>:</w:t>
      </w:r>
      <w:r w:rsidR="00DA547F" w:rsidRPr="003722C3">
        <w:rPr>
          <w:sz w:val="20"/>
          <w:szCs w:val="20"/>
        </w:rPr>
        <w:t xml:space="preserve"> </w:t>
      </w:r>
      <w:r w:rsidR="00600CD3" w:rsidRPr="003722C3">
        <w:rPr>
          <w:sz w:val="20"/>
          <w:szCs w:val="20"/>
        </w:rPr>
        <w:t xml:space="preserve">On 1944 return, TP reported $22K which he had received as an EE’s bonus; however as a result of subsequent litigation, it was decided that the bonus was improperly computed and he had to return $11K to his ER.  </w:t>
      </w:r>
      <w:r w:rsidR="005029F8" w:rsidRPr="003722C3">
        <w:rPr>
          <w:sz w:val="20"/>
          <w:szCs w:val="20"/>
        </w:rPr>
        <w:t xml:space="preserve">Until that judgment, he had claimed and used the $22K entirely as his own under the good faith “mistake” belief that he was entitled to it.  </w:t>
      </w:r>
    </w:p>
    <w:p w:rsidR="00395168" w:rsidRPr="003722C3" w:rsidRDefault="00395168" w:rsidP="005C64AD">
      <w:pPr>
        <w:numPr>
          <w:ilvl w:val="4"/>
          <w:numId w:val="2"/>
        </w:numPr>
        <w:rPr>
          <w:b/>
          <w:sz w:val="20"/>
          <w:szCs w:val="20"/>
        </w:rPr>
      </w:pPr>
      <w:r w:rsidRPr="003722C3">
        <w:rPr>
          <w:sz w:val="20"/>
          <w:szCs w:val="20"/>
        </w:rPr>
        <w:t>HOLDING: entire</w:t>
      </w:r>
      <w:r w:rsidR="005029F8" w:rsidRPr="003722C3">
        <w:rPr>
          <w:sz w:val="20"/>
          <w:szCs w:val="20"/>
        </w:rPr>
        <w:t xml:space="preserve"> amount includable in 1944; though TP gets</w:t>
      </w:r>
      <w:r w:rsidRPr="003722C3">
        <w:rPr>
          <w:sz w:val="20"/>
          <w:szCs w:val="20"/>
        </w:rPr>
        <w:t xml:space="preserve"> a deduction in 1946 when he had to return half of his bonus.  </w:t>
      </w:r>
      <w:r w:rsidR="007134B1" w:rsidRPr="003722C3">
        <w:rPr>
          <w:sz w:val="20"/>
          <w:szCs w:val="20"/>
        </w:rPr>
        <w:t>Under the claim of right doctrine, there is no exception merely because a TP is mistaken about his claim of right.</w:t>
      </w:r>
    </w:p>
    <w:p w:rsidR="00725D57" w:rsidRPr="003722C3" w:rsidRDefault="0021018D" w:rsidP="005C64AD">
      <w:pPr>
        <w:numPr>
          <w:ilvl w:val="3"/>
          <w:numId w:val="2"/>
        </w:numPr>
        <w:rPr>
          <w:b/>
          <w:sz w:val="20"/>
          <w:szCs w:val="20"/>
        </w:rPr>
      </w:pPr>
      <w:r w:rsidRPr="003722C3">
        <w:rPr>
          <w:b/>
          <w:sz w:val="20"/>
          <w:szCs w:val="20"/>
        </w:rPr>
        <w:t>Legislative Response</w:t>
      </w:r>
      <w:r w:rsidRPr="003722C3">
        <w:rPr>
          <w:b/>
          <w:sz w:val="20"/>
          <w:szCs w:val="20"/>
          <w:highlight w:val="cyan"/>
        </w:rPr>
        <w:t>: §1341</w:t>
      </w:r>
      <w:r w:rsidR="00487CC4" w:rsidRPr="003722C3">
        <w:rPr>
          <w:b/>
          <w:sz w:val="20"/>
          <w:szCs w:val="20"/>
        </w:rPr>
        <w:t xml:space="preserve">: </w:t>
      </w:r>
      <w:r w:rsidR="00487CC4" w:rsidRPr="003722C3">
        <w:rPr>
          <w:sz w:val="20"/>
          <w:szCs w:val="20"/>
        </w:rPr>
        <w:t>if the amount was included in income in prior years b/c it appeared that TP had an unrestricted right to it (</w:t>
      </w:r>
      <w:r w:rsidR="00487CC4" w:rsidRPr="003722C3">
        <w:rPr>
          <w:b/>
          <w:i/>
          <w:sz w:val="20"/>
          <w:szCs w:val="20"/>
        </w:rPr>
        <w:t>claim of right</w:t>
      </w:r>
      <w:r w:rsidR="00487CC4" w:rsidRPr="003722C3">
        <w:rPr>
          <w:sz w:val="20"/>
          <w:szCs w:val="20"/>
        </w:rPr>
        <w:t>) then TP gets a deduction on current year for that amount if it turns out TP did not have a right to that amount.</w:t>
      </w:r>
      <w:r w:rsidR="004564E7" w:rsidRPr="003722C3">
        <w:rPr>
          <w:sz w:val="20"/>
          <w:szCs w:val="20"/>
        </w:rPr>
        <w:t xml:space="preserve">  </w:t>
      </w:r>
    </w:p>
    <w:p w:rsidR="0021018D" w:rsidRPr="003722C3" w:rsidRDefault="004564E7" w:rsidP="005C64AD">
      <w:pPr>
        <w:numPr>
          <w:ilvl w:val="4"/>
          <w:numId w:val="2"/>
        </w:numPr>
        <w:rPr>
          <w:b/>
          <w:sz w:val="20"/>
          <w:szCs w:val="20"/>
        </w:rPr>
      </w:pPr>
      <w:r w:rsidRPr="003722C3">
        <w:rPr>
          <w:sz w:val="20"/>
          <w:szCs w:val="20"/>
        </w:rPr>
        <w:t>What will happen is either:</w:t>
      </w:r>
    </w:p>
    <w:p w:rsidR="004564E7" w:rsidRPr="003722C3" w:rsidRDefault="004564E7" w:rsidP="005C64AD">
      <w:pPr>
        <w:numPr>
          <w:ilvl w:val="5"/>
          <w:numId w:val="2"/>
        </w:numPr>
        <w:rPr>
          <w:b/>
          <w:sz w:val="20"/>
          <w:szCs w:val="20"/>
        </w:rPr>
      </w:pPr>
      <w:r w:rsidRPr="003722C3">
        <w:rPr>
          <w:sz w:val="20"/>
          <w:szCs w:val="20"/>
        </w:rPr>
        <w:t>TP will compute the tax taking into account the deduction TP will get in current year</w:t>
      </w:r>
    </w:p>
    <w:p w:rsidR="004564E7" w:rsidRPr="003722C3" w:rsidRDefault="004564E7" w:rsidP="005C64AD">
      <w:pPr>
        <w:numPr>
          <w:ilvl w:val="5"/>
          <w:numId w:val="2"/>
        </w:numPr>
        <w:rPr>
          <w:b/>
          <w:sz w:val="20"/>
          <w:szCs w:val="20"/>
        </w:rPr>
      </w:pPr>
      <w:r w:rsidRPr="003722C3">
        <w:rPr>
          <w:sz w:val="20"/>
          <w:szCs w:val="20"/>
        </w:rPr>
        <w:t>Take the amount of tax TP would not have paid in the prior year if TP had not included the amount then, and take that as a deduction in the current year</w:t>
      </w:r>
    </w:p>
    <w:p w:rsidR="00725D57" w:rsidRPr="003722C3" w:rsidRDefault="00725D57" w:rsidP="005C64AD">
      <w:pPr>
        <w:numPr>
          <w:ilvl w:val="4"/>
          <w:numId w:val="2"/>
        </w:numPr>
        <w:rPr>
          <w:b/>
          <w:sz w:val="20"/>
          <w:szCs w:val="20"/>
        </w:rPr>
      </w:pPr>
      <w:r w:rsidRPr="003722C3">
        <w:rPr>
          <w:sz w:val="20"/>
          <w:szCs w:val="20"/>
        </w:rPr>
        <w:t>Brings you back up to $0 if you ar</w:t>
      </w:r>
      <w:r w:rsidR="00F20ED0" w:rsidRPr="003722C3">
        <w:rPr>
          <w:sz w:val="20"/>
          <w:szCs w:val="20"/>
        </w:rPr>
        <w:t>e a loser under claim of right.</w:t>
      </w:r>
    </w:p>
    <w:p w:rsidR="00725D57" w:rsidRPr="003722C3" w:rsidRDefault="00725D57" w:rsidP="005C64AD">
      <w:pPr>
        <w:numPr>
          <w:ilvl w:val="4"/>
          <w:numId w:val="2"/>
        </w:numPr>
        <w:rPr>
          <w:b/>
          <w:sz w:val="20"/>
          <w:szCs w:val="20"/>
        </w:rPr>
      </w:pPr>
      <w:r w:rsidRPr="003722C3">
        <w:rPr>
          <w:sz w:val="20"/>
          <w:szCs w:val="20"/>
        </w:rPr>
        <w:t>Does not take away any windfall that might come to TP under claim of right.</w:t>
      </w:r>
    </w:p>
    <w:p w:rsidR="00D163D6" w:rsidRPr="003722C3" w:rsidRDefault="00D163D6" w:rsidP="005C64AD">
      <w:pPr>
        <w:numPr>
          <w:ilvl w:val="4"/>
          <w:numId w:val="2"/>
        </w:numPr>
        <w:rPr>
          <w:b/>
          <w:sz w:val="20"/>
          <w:szCs w:val="20"/>
        </w:rPr>
      </w:pPr>
      <w:r w:rsidRPr="003722C3">
        <w:rPr>
          <w:sz w:val="20"/>
          <w:szCs w:val="20"/>
        </w:rPr>
        <w:t>Voluntary payments are not eligible for this treatment</w:t>
      </w:r>
    </w:p>
    <w:p w:rsidR="00D13FF3" w:rsidRPr="003722C3" w:rsidRDefault="00D13FF3" w:rsidP="005C64AD">
      <w:pPr>
        <w:numPr>
          <w:ilvl w:val="2"/>
          <w:numId w:val="2"/>
        </w:numPr>
        <w:outlineLvl w:val="2"/>
        <w:rPr>
          <w:b/>
          <w:sz w:val="20"/>
          <w:szCs w:val="20"/>
        </w:rPr>
      </w:pPr>
      <w:bookmarkStart w:id="133" w:name="_Toc153030808"/>
      <w:bookmarkStart w:id="134" w:name="_Toc154118013"/>
      <w:bookmarkStart w:id="135" w:name="_Toc154331096"/>
      <w:bookmarkStart w:id="136" w:name="_Toc342887733"/>
      <w:r w:rsidRPr="003722C3">
        <w:rPr>
          <w:b/>
          <w:sz w:val="20"/>
          <w:szCs w:val="20"/>
        </w:rPr>
        <w:lastRenderedPageBreak/>
        <w:t>Tax Benefit Rule</w:t>
      </w:r>
      <w:bookmarkEnd w:id="133"/>
      <w:bookmarkEnd w:id="134"/>
      <w:bookmarkEnd w:id="135"/>
      <w:bookmarkEnd w:id="136"/>
    </w:p>
    <w:p w:rsidR="00D13FF3" w:rsidRPr="003722C3" w:rsidRDefault="00D13FF3" w:rsidP="005C64AD">
      <w:pPr>
        <w:numPr>
          <w:ilvl w:val="3"/>
          <w:numId w:val="2"/>
        </w:numPr>
        <w:rPr>
          <w:b/>
          <w:sz w:val="20"/>
          <w:szCs w:val="20"/>
        </w:rPr>
      </w:pPr>
      <w:r w:rsidRPr="003722C3">
        <w:rPr>
          <w:b/>
          <w:sz w:val="20"/>
          <w:szCs w:val="20"/>
          <w:highlight w:val="cyan"/>
        </w:rPr>
        <w:t>§111(a)</w:t>
      </w:r>
      <w:r w:rsidRPr="003722C3">
        <w:rPr>
          <w:b/>
          <w:sz w:val="20"/>
          <w:szCs w:val="20"/>
        </w:rPr>
        <w:t>:</w:t>
      </w:r>
      <w:r w:rsidRPr="003722C3">
        <w:rPr>
          <w:sz w:val="20"/>
          <w:szCs w:val="20"/>
        </w:rPr>
        <w:t xml:space="preserve"> Exclusionary rule: gross income won’t include income from recovering an amount TP deducted in a previous year as long as the deduction did TP no benefit in year it was deducted.  </w:t>
      </w:r>
    </w:p>
    <w:p w:rsidR="00582EDE" w:rsidRPr="003722C3" w:rsidRDefault="00582EDE" w:rsidP="00582EDE">
      <w:pPr>
        <w:numPr>
          <w:ilvl w:val="4"/>
          <w:numId w:val="2"/>
        </w:numPr>
        <w:rPr>
          <w:b/>
          <w:sz w:val="20"/>
          <w:szCs w:val="20"/>
        </w:rPr>
      </w:pPr>
      <w:r w:rsidRPr="003722C3">
        <w:rPr>
          <w:b/>
          <w:sz w:val="20"/>
          <w:szCs w:val="20"/>
        </w:rPr>
        <w:t>Inclusionary Rule:</w:t>
      </w:r>
      <w:r w:rsidRPr="003722C3">
        <w:rPr>
          <w:sz w:val="20"/>
          <w:szCs w:val="20"/>
        </w:rPr>
        <w:t xml:space="preserve"> is not available to exclude a recovery if the prior year deduction did produce a tax benefit. Return or recovery of the money or other property that was subject of a prior year’s income tax deduction</w:t>
      </w:r>
      <w:r w:rsidR="00F836A8" w:rsidRPr="003722C3">
        <w:rPr>
          <w:sz w:val="20"/>
          <w:szCs w:val="20"/>
        </w:rPr>
        <w:t xml:space="preserve"> </w:t>
      </w:r>
      <w:r w:rsidRPr="003722C3">
        <w:rPr>
          <w:sz w:val="20"/>
          <w:szCs w:val="20"/>
        </w:rPr>
        <w:t>must be included in income in the year of its recovery to the extent that the deduction did reduce taxes in the prior years</w:t>
      </w:r>
    </w:p>
    <w:p w:rsidR="00305AA6" w:rsidRPr="003722C3" w:rsidRDefault="00305AA6" w:rsidP="00582EDE">
      <w:pPr>
        <w:numPr>
          <w:ilvl w:val="4"/>
          <w:numId w:val="2"/>
        </w:numPr>
        <w:rPr>
          <w:b/>
          <w:sz w:val="20"/>
          <w:szCs w:val="20"/>
        </w:rPr>
      </w:pPr>
      <w:r w:rsidRPr="003722C3">
        <w:rPr>
          <w:b/>
          <w:sz w:val="20"/>
          <w:szCs w:val="20"/>
          <w:highlight w:val="green"/>
          <w:u w:val="single"/>
        </w:rPr>
        <w:t>Alice Phelan Sullivan Corp v. US</w:t>
      </w:r>
      <w:r w:rsidRPr="003722C3">
        <w:rPr>
          <w:sz w:val="20"/>
          <w:szCs w:val="20"/>
        </w:rPr>
        <w:t xml:space="preserve"> (140)</w:t>
      </w:r>
    </w:p>
    <w:p w:rsidR="00305AA6" w:rsidRPr="003722C3" w:rsidRDefault="00305AA6" w:rsidP="00305AA6">
      <w:pPr>
        <w:numPr>
          <w:ilvl w:val="5"/>
          <w:numId w:val="2"/>
        </w:numPr>
        <w:rPr>
          <w:b/>
          <w:sz w:val="20"/>
          <w:szCs w:val="20"/>
        </w:rPr>
      </w:pPr>
      <w:r w:rsidRPr="003722C3">
        <w:rPr>
          <w:sz w:val="20"/>
          <w:szCs w:val="20"/>
        </w:rPr>
        <w:t>FACTS: Co made a charitable contribution and claimed deduction for FIT, property was then returned to donor.</w:t>
      </w:r>
    </w:p>
    <w:p w:rsidR="003945B9" w:rsidRPr="003722C3" w:rsidRDefault="00305AA6" w:rsidP="003945B9">
      <w:pPr>
        <w:numPr>
          <w:ilvl w:val="5"/>
          <w:numId w:val="2"/>
        </w:numPr>
        <w:rPr>
          <w:b/>
          <w:sz w:val="20"/>
          <w:szCs w:val="20"/>
        </w:rPr>
      </w:pPr>
      <w:r w:rsidRPr="003722C3">
        <w:rPr>
          <w:sz w:val="20"/>
          <w:szCs w:val="20"/>
        </w:rPr>
        <w:t>HELD: Included in GI to the extent of the lesser of (a) the earlier deduction or (b) the FMV of the property</w:t>
      </w:r>
    </w:p>
    <w:p w:rsidR="00D13FF3" w:rsidRPr="003722C3" w:rsidRDefault="00D13FF3" w:rsidP="005C64AD">
      <w:pPr>
        <w:numPr>
          <w:ilvl w:val="3"/>
          <w:numId w:val="2"/>
        </w:numPr>
        <w:rPr>
          <w:b/>
          <w:sz w:val="20"/>
          <w:szCs w:val="20"/>
        </w:rPr>
      </w:pPr>
      <w:r w:rsidRPr="003722C3">
        <w:rPr>
          <w:b/>
          <w:sz w:val="20"/>
          <w:szCs w:val="20"/>
          <w:highlight w:val="cyan"/>
        </w:rPr>
        <w:t>§111(c)</w:t>
      </w:r>
      <w:r w:rsidRPr="003722C3">
        <w:rPr>
          <w:b/>
          <w:sz w:val="20"/>
          <w:szCs w:val="20"/>
        </w:rPr>
        <w:t>:</w:t>
      </w:r>
      <w:r w:rsidRPr="003722C3">
        <w:rPr>
          <w:sz w:val="20"/>
          <w:szCs w:val="20"/>
        </w:rPr>
        <w:t xml:space="preserve"> An increase in a </w:t>
      </w:r>
      <w:r w:rsidR="00D953ED" w:rsidRPr="003722C3">
        <w:rPr>
          <w:sz w:val="20"/>
          <w:szCs w:val="20"/>
        </w:rPr>
        <w:t>net operating loss</w:t>
      </w:r>
      <w:r w:rsidR="002D3691" w:rsidRPr="003722C3">
        <w:rPr>
          <w:sz w:val="20"/>
          <w:szCs w:val="20"/>
        </w:rPr>
        <w:t xml:space="preserve"> (NOL) </w:t>
      </w:r>
      <w:r w:rsidRPr="003722C3">
        <w:rPr>
          <w:sz w:val="20"/>
          <w:szCs w:val="20"/>
        </w:rPr>
        <w:t>carryover</w:t>
      </w:r>
      <w:r w:rsidR="002D3691" w:rsidRPr="003722C3">
        <w:rPr>
          <w:sz w:val="20"/>
          <w:szCs w:val="20"/>
        </w:rPr>
        <w:t xml:space="preserve"> that is still around is treated as reducing tax for the purpose of §111(a). </w:t>
      </w:r>
    </w:p>
    <w:p w:rsidR="003945B9" w:rsidRPr="003722C3" w:rsidRDefault="003945B9" w:rsidP="005C64AD">
      <w:pPr>
        <w:numPr>
          <w:ilvl w:val="3"/>
          <w:numId w:val="2"/>
        </w:numPr>
        <w:rPr>
          <w:b/>
          <w:sz w:val="20"/>
          <w:szCs w:val="20"/>
        </w:rPr>
      </w:pPr>
      <w:r w:rsidRPr="003722C3">
        <w:rPr>
          <w:b/>
          <w:sz w:val="20"/>
          <w:szCs w:val="20"/>
        </w:rPr>
        <w:t>Inconsistent Events Rule</w:t>
      </w:r>
      <w:r w:rsidRPr="003722C3">
        <w:rPr>
          <w:sz w:val="20"/>
          <w:szCs w:val="20"/>
        </w:rPr>
        <w:t xml:space="preserve"> (140) </w:t>
      </w:r>
    </w:p>
    <w:p w:rsidR="003945B9" w:rsidRPr="003722C3" w:rsidRDefault="003945B9" w:rsidP="003945B9">
      <w:pPr>
        <w:numPr>
          <w:ilvl w:val="4"/>
          <w:numId w:val="2"/>
        </w:numPr>
        <w:rPr>
          <w:sz w:val="20"/>
          <w:szCs w:val="20"/>
        </w:rPr>
      </w:pPr>
      <w:r w:rsidRPr="003722C3">
        <w:rPr>
          <w:i/>
          <w:sz w:val="20"/>
          <w:szCs w:val="20"/>
        </w:rPr>
        <w:t>Hillsboro</w:t>
      </w:r>
      <w:r w:rsidRPr="003722C3">
        <w:rPr>
          <w:sz w:val="20"/>
          <w:szCs w:val="20"/>
        </w:rPr>
        <w:t xml:space="preserve">: Repayment to bank shareholders of taxes on shareholders previously paid by the bank corp. </w:t>
      </w:r>
      <w:r w:rsidRPr="003722C3">
        <w:rPr>
          <w:sz w:val="20"/>
          <w:szCs w:val="20"/>
          <w:u w:val="single"/>
        </w:rPr>
        <w:t>NO</w:t>
      </w:r>
      <w:r w:rsidRPr="003722C3">
        <w:rPr>
          <w:sz w:val="20"/>
          <w:szCs w:val="20"/>
        </w:rPr>
        <w:t xml:space="preserve"> recognition </w:t>
      </w:r>
      <w:proofErr w:type="spellStart"/>
      <w:r w:rsidRPr="003722C3">
        <w:rPr>
          <w:sz w:val="20"/>
          <w:szCs w:val="20"/>
        </w:rPr>
        <w:t>reqd</w:t>
      </w:r>
      <w:proofErr w:type="spellEnd"/>
      <w:r w:rsidRPr="003722C3">
        <w:rPr>
          <w:sz w:val="20"/>
          <w:szCs w:val="20"/>
        </w:rPr>
        <w:t xml:space="preserve"> of the b</w:t>
      </w:r>
      <w:r w:rsidR="000B709C">
        <w:rPr>
          <w:sz w:val="20"/>
          <w:szCs w:val="20"/>
        </w:rPr>
        <w:t>a</w:t>
      </w:r>
      <w:r w:rsidRPr="003722C3">
        <w:rPr>
          <w:sz w:val="20"/>
          <w:szCs w:val="20"/>
        </w:rPr>
        <w:t>nks when refunds w</w:t>
      </w:r>
      <w:r w:rsidR="000B709C">
        <w:rPr>
          <w:sz w:val="20"/>
          <w:szCs w:val="20"/>
        </w:rPr>
        <w:t>e</w:t>
      </w:r>
      <w:r w:rsidRPr="003722C3">
        <w:rPr>
          <w:sz w:val="20"/>
          <w:szCs w:val="20"/>
        </w:rPr>
        <w:t>re made to shareholders.</w:t>
      </w:r>
    </w:p>
    <w:p w:rsidR="003945B9" w:rsidRPr="003722C3" w:rsidRDefault="003945B9" w:rsidP="003945B9">
      <w:pPr>
        <w:numPr>
          <w:ilvl w:val="4"/>
          <w:numId w:val="2"/>
        </w:numPr>
        <w:rPr>
          <w:sz w:val="20"/>
          <w:szCs w:val="20"/>
        </w:rPr>
      </w:pPr>
      <w:r w:rsidRPr="003722C3">
        <w:rPr>
          <w:i/>
          <w:sz w:val="20"/>
          <w:szCs w:val="20"/>
        </w:rPr>
        <w:t>Bliss Dairy</w:t>
      </w:r>
      <w:r w:rsidRPr="003722C3">
        <w:rPr>
          <w:sz w:val="20"/>
          <w:szCs w:val="20"/>
        </w:rPr>
        <w:t xml:space="preserve">: Distribution of previously expense assets (cattle feed) in a corporate liquidation. Recovery was </w:t>
      </w:r>
      <w:proofErr w:type="spellStart"/>
      <w:r w:rsidRPr="003722C3">
        <w:rPr>
          <w:sz w:val="20"/>
          <w:szCs w:val="20"/>
        </w:rPr>
        <w:t>reqd</w:t>
      </w:r>
      <w:proofErr w:type="spellEnd"/>
      <w:r w:rsidRPr="003722C3">
        <w:rPr>
          <w:sz w:val="20"/>
          <w:szCs w:val="20"/>
        </w:rPr>
        <w:t xml:space="preserve"> to the </w:t>
      </w:r>
      <w:proofErr w:type="spellStart"/>
      <w:r w:rsidRPr="003722C3">
        <w:rPr>
          <w:sz w:val="20"/>
          <w:szCs w:val="20"/>
        </w:rPr>
        <w:t>corp</w:t>
      </w:r>
      <w:proofErr w:type="spellEnd"/>
      <w:r w:rsidRPr="003722C3">
        <w:rPr>
          <w:sz w:val="20"/>
          <w:szCs w:val="20"/>
        </w:rPr>
        <w:t xml:space="preserve"> on the distribution. </w:t>
      </w:r>
    </w:p>
    <w:p w:rsidR="003945B9" w:rsidRPr="003722C3" w:rsidRDefault="003945B9" w:rsidP="003945B9">
      <w:pPr>
        <w:numPr>
          <w:ilvl w:val="4"/>
          <w:numId w:val="2"/>
        </w:numPr>
        <w:rPr>
          <w:sz w:val="20"/>
          <w:szCs w:val="20"/>
        </w:rPr>
      </w:pPr>
      <w:r w:rsidRPr="003722C3">
        <w:rPr>
          <w:i/>
          <w:sz w:val="20"/>
          <w:szCs w:val="20"/>
        </w:rPr>
        <w:t>Dissent</w:t>
      </w:r>
      <w:r w:rsidRPr="003722C3">
        <w:rPr>
          <w:sz w:val="20"/>
          <w:szCs w:val="20"/>
        </w:rPr>
        <w:t>:</w:t>
      </w:r>
      <w:r w:rsidRPr="003722C3">
        <w:rPr>
          <w:i/>
          <w:sz w:val="20"/>
          <w:szCs w:val="20"/>
        </w:rPr>
        <w:t xml:space="preserve"> </w:t>
      </w:r>
      <w:r w:rsidRPr="003722C3">
        <w:rPr>
          <w:sz w:val="20"/>
          <w:szCs w:val="20"/>
        </w:rPr>
        <w:t>allow to file amended tax returns if S/L hasn’t run</w:t>
      </w:r>
    </w:p>
    <w:p w:rsidR="005429E6" w:rsidRPr="003135C0" w:rsidRDefault="003945B9" w:rsidP="005429E6">
      <w:pPr>
        <w:numPr>
          <w:ilvl w:val="4"/>
          <w:numId w:val="2"/>
        </w:numPr>
        <w:rPr>
          <w:sz w:val="20"/>
          <w:szCs w:val="20"/>
        </w:rPr>
      </w:pPr>
      <w:r w:rsidRPr="003722C3">
        <w:rPr>
          <w:i/>
          <w:sz w:val="20"/>
          <w:szCs w:val="20"/>
        </w:rPr>
        <w:t>Rule</w:t>
      </w:r>
      <w:r w:rsidRPr="003722C3">
        <w:rPr>
          <w:sz w:val="20"/>
          <w:szCs w:val="20"/>
        </w:rPr>
        <w:t>:</w:t>
      </w:r>
      <w:r w:rsidRPr="003722C3">
        <w:rPr>
          <w:i/>
          <w:sz w:val="20"/>
          <w:szCs w:val="20"/>
        </w:rPr>
        <w:t xml:space="preserve"> </w:t>
      </w:r>
      <w:r w:rsidRPr="003722C3">
        <w:rPr>
          <w:sz w:val="20"/>
          <w:szCs w:val="20"/>
        </w:rPr>
        <w:t>Deduction available in earlier year; but, no</w:t>
      </w:r>
      <w:r w:rsidRPr="003722C3">
        <w:rPr>
          <w:i/>
          <w:sz w:val="20"/>
          <w:szCs w:val="20"/>
        </w:rPr>
        <w:t xml:space="preserve"> </w:t>
      </w:r>
      <w:r w:rsidRPr="003722C3">
        <w:rPr>
          <w:sz w:val="20"/>
          <w:szCs w:val="20"/>
        </w:rPr>
        <w:t xml:space="preserve">tax benefit realized in the earlier year; then later, when reversal of the earlier transaction, </w:t>
      </w:r>
      <w:r w:rsidRPr="003722C3">
        <w:rPr>
          <w:sz w:val="20"/>
          <w:szCs w:val="20"/>
          <w:u w:val="single"/>
        </w:rPr>
        <w:t>no</w:t>
      </w:r>
      <w:r w:rsidRPr="003722C3">
        <w:rPr>
          <w:sz w:val="20"/>
          <w:szCs w:val="20"/>
        </w:rPr>
        <w:t xml:space="preserve"> GI since </w:t>
      </w:r>
      <w:proofErr w:type="gramStart"/>
      <w:r w:rsidRPr="003722C3">
        <w:rPr>
          <w:sz w:val="20"/>
          <w:szCs w:val="20"/>
        </w:rPr>
        <w:t>no</w:t>
      </w:r>
      <w:proofErr w:type="gramEnd"/>
      <w:r w:rsidRPr="003722C3">
        <w:rPr>
          <w:sz w:val="20"/>
          <w:szCs w:val="20"/>
        </w:rPr>
        <w:t xml:space="preserve"> tax benefit realized earlier. </w:t>
      </w:r>
    </w:p>
    <w:p w:rsidR="005429E6" w:rsidRPr="003722C3" w:rsidRDefault="005429E6" w:rsidP="005C64AD">
      <w:pPr>
        <w:numPr>
          <w:ilvl w:val="3"/>
          <w:numId w:val="2"/>
        </w:numPr>
        <w:rPr>
          <w:b/>
          <w:sz w:val="20"/>
          <w:szCs w:val="20"/>
        </w:rPr>
      </w:pPr>
      <w:r w:rsidRPr="003722C3">
        <w:rPr>
          <w:b/>
          <w:sz w:val="20"/>
          <w:szCs w:val="20"/>
        </w:rPr>
        <w:t>§111</w:t>
      </w:r>
      <w:r w:rsidRPr="003722C3">
        <w:rPr>
          <w:sz w:val="20"/>
          <w:szCs w:val="20"/>
        </w:rPr>
        <w:t xml:space="preserve"> is chiseling away at the idea of an annual accounting period</w:t>
      </w:r>
      <w:r w:rsidR="00D163D6" w:rsidRPr="003722C3">
        <w:rPr>
          <w:sz w:val="20"/>
          <w:szCs w:val="20"/>
        </w:rPr>
        <w:t xml:space="preserve"> – this is transactional accounting for this item</w:t>
      </w:r>
    </w:p>
    <w:p w:rsidR="005429E6" w:rsidRPr="003722C3" w:rsidRDefault="005429E6" w:rsidP="005C64AD">
      <w:pPr>
        <w:numPr>
          <w:ilvl w:val="4"/>
          <w:numId w:val="2"/>
        </w:numPr>
        <w:rPr>
          <w:b/>
          <w:sz w:val="20"/>
          <w:szCs w:val="20"/>
        </w:rPr>
      </w:pPr>
      <w:r w:rsidRPr="003722C3">
        <w:rPr>
          <w:sz w:val="20"/>
          <w:szCs w:val="20"/>
        </w:rPr>
        <w:t>TP’s perspective: can be helpful, but if rule of inclus</w:t>
      </w:r>
      <w:r w:rsidR="00D163D6" w:rsidRPr="003722C3">
        <w:rPr>
          <w:sz w:val="20"/>
          <w:szCs w:val="20"/>
        </w:rPr>
        <w:t>ion comes into play as in Case I</w:t>
      </w:r>
      <w:r w:rsidRPr="003722C3">
        <w:rPr>
          <w:sz w:val="20"/>
          <w:szCs w:val="20"/>
        </w:rPr>
        <w:t xml:space="preserve"> there is no relief from change in tax rates.</w:t>
      </w:r>
    </w:p>
    <w:p w:rsidR="00C73C8B" w:rsidRPr="003722C3" w:rsidRDefault="00BF7EE1" w:rsidP="005C64AD">
      <w:pPr>
        <w:numPr>
          <w:ilvl w:val="3"/>
          <w:numId w:val="2"/>
        </w:numPr>
        <w:rPr>
          <w:b/>
          <w:sz w:val="20"/>
          <w:szCs w:val="20"/>
        </w:rPr>
      </w:pPr>
      <w:r w:rsidRPr="003722C3">
        <w:rPr>
          <w:b/>
          <w:sz w:val="20"/>
          <w:szCs w:val="20"/>
        </w:rPr>
        <w:t>Income Averaging:</w:t>
      </w:r>
      <w:r w:rsidRPr="003722C3">
        <w:rPr>
          <w:sz w:val="20"/>
          <w:szCs w:val="20"/>
        </w:rPr>
        <w:t xml:space="preserve"> NOT done now; idea is that TP could average for a certain number of years to protect against swings in income.  Made more sense when top marginal rates were very high.</w:t>
      </w:r>
    </w:p>
    <w:p w:rsidR="003945B9" w:rsidRPr="003722C3" w:rsidRDefault="003945B9" w:rsidP="003945B9">
      <w:pPr>
        <w:pStyle w:val="ListParagraph"/>
        <w:numPr>
          <w:ilvl w:val="1"/>
          <w:numId w:val="2"/>
        </w:numPr>
        <w:rPr>
          <w:b/>
          <w:sz w:val="20"/>
          <w:szCs w:val="20"/>
        </w:rPr>
      </w:pPr>
      <w:r w:rsidRPr="003722C3">
        <w:rPr>
          <w:b/>
          <w:sz w:val="20"/>
          <w:szCs w:val="20"/>
        </w:rPr>
        <w:t>Recoveries</w:t>
      </w:r>
    </w:p>
    <w:p w:rsidR="003945B9" w:rsidRPr="003722C3" w:rsidRDefault="003945B9" w:rsidP="003945B9">
      <w:pPr>
        <w:pStyle w:val="ListParagraph"/>
        <w:numPr>
          <w:ilvl w:val="2"/>
          <w:numId w:val="2"/>
        </w:numPr>
        <w:rPr>
          <w:b/>
          <w:sz w:val="20"/>
          <w:szCs w:val="20"/>
        </w:rPr>
      </w:pPr>
      <w:r w:rsidRPr="003722C3">
        <w:rPr>
          <w:b/>
          <w:sz w:val="20"/>
          <w:szCs w:val="20"/>
        </w:rPr>
        <w:t>Recovery of lost profits</w:t>
      </w:r>
      <w:r w:rsidRPr="003722C3">
        <w:rPr>
          <w:sz w:val="20"/>
          <w:szCs w:val="20"/>
        </w:rPr>
        <w:t xml:space="preserve"> – ordinary income when received; </w:t>
      </w:r>
      <w:r w:rsidRPr="003722C3">
        <w:rPr>
          <w:i/>
          <w:sz w:val="20"/>
          <w:szCs w:val="20"/>
        </w:rPr>
        <w:t>Sanford &amp; Brooks</w:t>
      </w:r>
      <w:r w:rsidRPr="003722C3">
        <w:rPr>
          <w:sz w:val="20"/>
          <w:szCs w:val="20"/>
        </w:rPr>
        <w:t>, p. 132</w:t>
      </w:r>
    </w:p>
    <w:p w:rsidR="003945B9" w:rsidRPr="003722C3" w:rsidRDefault="003945B9" w:rsidP="003945B9">
      <w:pPr>
        <w:pStyle w:val="ListParagraph"/>
        <w:numPr>
          <w:ilvl w:val="2"/>
          <w:numId w:val="2"/>
        </w:numPr>
        <w:rPr>
          <w:b/>
          <w:sz w:val="20"/>
          <w:szCs w:val="20"/>
        </w:rPr>
      </w:pPr>
      <w:r w:rsidRPr="003722C3">
        <w:rPr>
          <w:b/>
          <w:sz w:val="20"/>
          <w:szCs w:val="20"/>
        </w:rPr>
        <w:t>Punitive Damages</w:t>
      </w:r>
      <w:r w:rsidRPr="003722C3">
        <w:rPr>
          <w:sz w:val="20"/>
          <w:szCs w:val="20"/>
        </w:rPr>
        <w:t xml:space="preserve"> – includable in GI; </w:t>
      </w:r>
      <w:r w:rsidRPr="003722C3">
        <w:rPr>
          <w:i/>
          <w:sz w:val="20"/>
          <w:szCs w:val="20"/>
        </w:rPr>
        <w:t>Glenshaw Glass</w:t>
      </w:r>
      <w:r w:rsidRPr="003722C3">
        <w:rPr>
          <w:sz w:val="20"/>
          <w:szCs w:val="20"/>
        </w:rPr>
        <w:t>, p. 78</w:t>
      </w:r>
    </w:p>
    <w:p w:rsidR="003945B9" w:rsidRPr="003722C3" w:rsidRDefault="003945B9" w:rsidP="003945B9">
      <w:pPr>
        <w:pStyle w:val="ListParagraph"/>
        <w:numPr>
          <w:ilvl w:val="2"/>
          <w:numId w:val="2"/>
        </w:numPr>
        <w:rPr>
          <w:b/>
          <w:sz w:val="20"/>
          <w:szCs w:val="20"/>
        </w:rPr>
      </w:pPr>
      <w:r w:rsidRPr="003722C3">
        <w:rPr>
          <w:b/>
          <w:sz w:val="20"/>
          <w:szCs w:val="20"/>
        </w:rPr>
        <w:t>Recovery for Destroyed Property</w:t>
      </w:r>
      <w:r w:rsidRPr="003722C3">
        <w:rPr>
          <w:sz w:val="20"/>
          <w:szCs w:val="20"/>
        </w:rPr>
        <w:t xml:space="preserve"> – GI inclusion as property sale; gain as proceeds in  excess of tax basis; possible gain postponement through reinvestment up to </w:t>
      </w:r>
      <w:proofErr w:type="spellStart"/>
      <w:r w:rsidRPr="003722C3">
        <w:rPr>
          <w:sz w:val="20"/>
          <w:szCs w:val="20"/>
        </w:rPr>
        <w:t>amt</w:t>
      </w:r>
      <w:proofErr w:type="spellEnd"/>
      <w:r w:rsidRPr="003722C3">
        <w:rPr>
          <w:sz w:val="20"/>
          <w:szCs w:val="20"/>
        </w:rPr>
        <w:t xml:space="preserve"> of proceeds; </w:t>
      </w:r>
      <w:r w:rsidRPr="003722C3">
        <w:rPr>
          <w:sz w:val="20"/>
          <w:szCs w:val="20"/>
          <w:highlight w:val="cyan"/>
        </w:rPr>
        <w:t>§1033</w:t>
      </w:r>
    </w:p>
    <w:p w:rsidR="00257BA9" w:rsidRPr="003722C3" w:rsidRDefault="00257BA9" w:rsidP="001F38E9">
      <w:pPr>
        <w:numPr>
          <w:ilvl w:val="1"/>
          <w:numId w:val="2"/>
        </w:numPr>
        <w:outlineLvl w:val="1"/>
        <w:rPr>
          <w:b/>
          <w:sz w:val="20"/>
          <w:szCs w:val="20"/>
        </w:rPr>
      </w:pPr>
      <w:bookmarkStart w:id="137" w:name="_Toc153030810"/>
      <w:bookmarkStart w:id="138" w:name="_Toc154118015"/>
      <w:bookmarkStart w:id="139" w:name="_Toc154331098"/>
      <w:bookmarkStart w:id="140" w:name="_Toc342887734"/>
      <w:r w:rsidRPr="003722C3">
        <w:rPr>
          <w:b/>
          <w:sz w:val="20"/>
          <w:szCs w:val="20"/>
        </w:rPr>
        <w:t>Personal Injury Reimbursement</w:t>
      </w:r>
      <w:bookmarkEnd w:id="137"/>
      <w:bookmarkEnd w:id="138"/>
      <w:bookmarkEnd w:id="139"/>
      <w:bookmarkEnd w:id="140"/>
    </w:p>
    <w:p w:rsidR="00257BA9" w:rsidRPr="003722C3" w:rsidRDefault="00257BA9" w:rsidP="00257BA9">
      <w:pPr>
        <w:numPr>
          <w:ilvl w:val="2"/>
          <w:numId w:val="2"/>
        </w:numPr>
        <w:rPr>
          <w:b/>
          <w:sz w:val="20"/>
          <w:szCs w:val="20"/>
        </w:rPr>
      </w:pPr>
      <w:r w:rsidRPr="003722C3">
        <w:rPr>
          <w:b/>
          <w:sz w:val="20"/>
          <w:szCs w:val="20"/>
          <w:highlight w:val="cyan"/>
        </w:rPr>
        <w:t>§104(a</w:t>
      </w:r>
      <w:proofErr w:type="gramStart"/>
      <w:r w:rsidRPr="003722C3">
        <w:rPr>
          <w:b/>
          <w:sz w:val="20"/>
          <w:szCs w:val="20"/>
          <w:highlight w:val="cyan"/>
        </w:rPr>
        <w:t>)(</w:t>
      </w:r>
      <w:proofErr w:type="gramEnd"/>
      <w:r w:rsidRPr="003722C3">
        <w:rPr>
          <w:b/>
          <w:sz w:val="20"/>
          <w:szCs w:val="20"/>
          <w:highlight w:val="cyan"/>
        </w:rPr>
        <w:t>2)</w:t>
      </w:r>
      <w:r w:rsidRPr="003722C3">
        <w:rPr>
          <w:b/>
          <w:sz w:val="20"/>
          <w:szCs w:val="20"/>
        </w:rPr>
        <w:t>:</w:t>
      </w:r>
      <w:r w:rsidR="00A172F2" w:rsidRPr="003722C3">
        <w:rPr>
          <w:sz w:val="20"/>
          <w:szCs w:val="20"/>
        </w:rPr>
        <w:t xml:space="preserve"> any damages received on account of personal injury/sickness are excludable, </w:t>
      </w:r>
      <w:r w:rsidR="003555F2" w:rsidRPr="003722C3">
        <w:rPr>
          <w:sz w:val="20"/>
          <w:szCs w:val="20"/>
        </w:rPr>
        <w:t xml:space="preserve">from workers compensation or settlement of a suit, </w:t>
      </w:r>
      <w:r w:rsidR="00A172F2" w:rsidRPr="003722C3">
        <w:rPr>
          <w:sz w:val="20"/>
          <w:szCs w:val="20"/>
        </w:rPr>
        <w:t xml:space="preserve">whether a lump sum or periodic, </w:t>
      </w:r>
      <w:r w:rsidR="00A172F2" w:rsidRPr="003722C3">
        <w:rPr>
          <w:i/>
          <w:sz w:val="20"/>
          <w:szCs w:val="20"/>
        </w:rPr>
        <w:t>except punitive damages</w:t>
      </w:r>
      <w:r w:rsidR="000C6347" w:rsidRPr="003722C3">
        <w:rPr>
          <w:i/>
          <w:sz w:val="20"/>
          <w:szCs w:val="20"/>
        </w:rPr>
        <w:t xml:space="preserve"> or lost profits</w:t>
      </w:r>
      <w:r w:rsidR="00A172F2" w:rsidRPr="003722C3">
        <w:rPr>
          <w:sz w:val="20"/>
          <w:szCs w:val="20"/>
        </w:rPr>
        <w:t>.</w:t>
      </w:r>
    </w:p>
    <w:p w:rsidR="00A172F2" w:rsidRPr="003722C3" w:rsidRDefault="00A172F2" w:rsidP="00A172F2">
      <w:pPr>
        <w:numPr>
          <w:ilvl w:val="3"/>
          <w:numId w:val="2"/>
        </w:numPr>
        <w:rPr>
          <w:b/>
          <w:color w:val="000000"/>
          <w:sz w:val="20"/>
          <w:szCs w:val="20"/>
        </w:rPr>
      </w:pPr>
      <w:r w:rsidRPr="003722C3">
        <w:rPr>
          <w:color w:val="000000"/>
          <w:sz w:val="20"/>
          <w:szCs w:val="20"/>
        </w:rPr>
        <w:t xml:space="preserve">“Lump sum or periodic” </w:t>
      </w:r>
      <w:r w:rsidR="009C2624" w:rsidRPr="003722C3">
        <w:rPr>
          <w:color w:val="000000"/>
          <w:sz w:val="20"/>
          <w:szCs w:val="20"/>
        </w:rPr>
        <w:t xml:space="preserve">(144) </w:t>
      </w:r>
      <w:r w:rsidRPr="003722C3">
        <w:rPr>
          <w:color w:val="000000"/>
          <w:sz w:val="20"/>
          <w:szCs w:val="20"/>
        </w:rPr>
        <w:t>language means that</w:t>
      </w:r>
      <w:r w:rsidR="00135B56" w:rsidRPr="003722C3">
        <w:rPr>
          <w:color w:val="000000"/>
          <w:sz w:val="20"/>
          <w:szCs w:val="20"/>
        </w:rPr>
        <w:t xml:space="preserve"> Π/TP can choose an annuity;</w:t>
      </w:r>
      <w:r w:rsidRPr="003722C3">
        <w:rPr>
          <w:color w:val="000000"/>
          <w:sz w:val="20"/>
          <w:szCs w:val="20"/>
        </w:rPr>
        <w:t xml:space="preserve"> if Π/TP chooses an annuity, not only are the damages untaxed, the interest is as well</w:t>
      </w:r>
      <w:r w:rsidR="003F0AAE" w:rsidRPr="003722C3">
        <w:rPr>
          <w:color w:val="000000"/>
          <w:sz w:val="20"/>
          <w:szCs w:val="20"/>
        </w:rPr>
        <w:t xml:space="preserve"> </w:t>
      </w:r>
    </w:p>
    <w:p w:rsidR="0070304C" w:rsidRPr="003722C3" w:rsidRDefault="0070304C" w:rsidP="0070304C">
      <w:pPr>
        <w:numPr>
          <w:ilvl w:val="4"/>
          <w:numId w:val="2"/>
        </w:numPr>
        <w:rPr>
          <w:b/>
          <w:sz w:val="20"/>
          <w:szCs w:val="20"/>
        </w:rPr>
      </w:pPr>
      <w:r w:rsidRPr="003722C3">
        <w:rPr>
          <w:sz w:val="20"/>
          <w:szCs w:val="20"/>
        </w:rPr>
        <w:t>Good deal for Π</w:t>
      </w:r>
      <w:r w:rsidR="003F0AAE" w:rsidRPr="003722C3">
        <w:rPr>
          <w:sz w:val="20"/>
          <w:szCs w:val="20"/>
        </w:rPr>
        <w:t>—creates an incentive to structure settlements to provide deferred periodic payments</w:t>
      </w:r>
    </w:p>
    <w:p w:rsidR="0070304C" w:rsidRPr="003722C3" w:rsidRDefault="0070304C" w:rsidP="0070304C">
      <w:pPr>
        <w:numPr>
          <w:ilvl w:val="4"/>
          <w:numId w:val="2"/>
        </w:numPr>
        <w:rPr>
          <w:b/>
          <w:sz w:val="20"/>
          <w:szCs w:val="20"/>
        </w:rPr>
      </w:pPr>
      <w:r w:rsidRPr="003722C3">
        <w:rPr>
          <w:sz w:val="20"/>
          <w:szCs w:val="20"/>
        </w:rPr>
        <w:t>Bad for Δ who will be taxed on interest earned on money put aside for the periodic payments to Π, and will have to invest a larger sum in order to stretch the payments out.</w:t>
      </w:r>
    </w:p>
    <w:p w:rsidR="0070304C" w:rsidRPr="003722C3" w:rsidRDefault="0070304C" w:rsidP="0070304C">
      <w:pPr>
        <w:numPr>
          <w:ilvl w:val="3"/>
          <w:numId w:val="2"/>
        </w:numPr>
        <w:rPr>
          <w:b/>
          <w:sz w:val="20"/>
          <w:szCs w:val="20"/>
        </w:rPr>
      </w:pPr>
      <w:r w:rsidRPr="003722C3">
        <w:rPr>
          <w:sz w:val="20"/>
          <w:szCs w:val="20"/>
        </w:rPr>
        <w:t>Generally Δ funds such payments through an insurance product</w:t>
      </w:r>
    </w:p>
    <w:p w:rsidR="00692C0B" w:rsidRPr="003722C3" w:rsidRDefault="00692C0B" w:rsidP="00692C0B">
      <w:pPr>
        <w:numPr>
          <w:ilvl w:val="4"/>
          <w:numId w:val="2"/>
        </w:numPr>
        <w:rPr>
          <w:b/>
          <w:sz w:val="20"/>
          <w:szCs w:val="20"/>
        </w:rPr>
      </w:pPr>
      <w:r w:rsidRPr="003722C3">
        <w:rPr>
          <w:sz w:val="20"/>
          <w:szCs w:val="20"/>
        </w:rPr>
        <w:t>Neither Π nor Δ thus pays taxes</w:t>
      </w:r>
    </w:p>
    <w:p w:rsidR="00692C0B" w:rsidRPr="003722C3" w:rsidRDefault="00692C0B" w:rsidP="00692C0B">
      <w:pPr>
        <w:numPr>
          <w:ilvl w:val="4"/>
          <w:numId w:val="2"/>
        </w:numPr>
        <w:rPr>
          <w:b/>
          <w:sz w:val="20"/>
          <w:szCs w:val="20"/>
        </w:rPr>
      </w:pPr>
      <w:r w:rsidRPr="003722C3">
        <w:rPr>
          <w:sz w:val="20"/>
          <w:szCs w:val="20"/>
        </w:rPr>
        <w:t xml:space="preserve">Π gets more money in the long run </w:t>
      </w:r>
      <w:r w:rsidRPr="003722C3">
        <w:rPr>
          <w:color w:val="000000"/>
          <w:sz w:val="20"/>
          <w:szCs w:val="20"/>
        </w:rPr>
        <w:t>b/c not taxed on interest</w:t>
      </w:r>
      <w:r w:rsidR="00135B56" w:rsidRPr="003722C3">
        <w:rPr>
          <w:color w:val="000000"/>
          <w:sz w:val="20"/>
          <w:szCs w:val="20"/>
        </w:rPr>
        <w:t xml:space="preserve"> (i.e. if Π took a lump sum and invested it, the interest would be taxable income, but</w:t>
      </w:r>
      <w:r w:rsidR="00C10314" w:rsidRPr="003722C3">
        <w:rPr>
          <w:color w:val="000000"/>
          <w:sz w:val="20"/>
          <w:szCs w:val="20"/>
        </w:rPr>
        <w:t xml:space="preserve"> payments coming out of life insurance at whatever rate Π</w:t>
      </w:r>
      <w:r w:rsidR="00C10314" w:rsidRPr="003722C3">
        <w:rPr>
          <w:sz w:val="20"/>
          <w:szCs w:val="20"/>
        </w:rPr>
        <w:t xml:space="preserve"> wants are not taxable to Π).</w:t>
      </w:r>
      <w:r w:rsidR="00AF59BE" w:rsidRPr="003722C3">
        <w:rPr>
          <w:sz w:val="20"/>
          <w:szCs w:val="20"/>
        </w:rPr>
        <w:t xml:space="preserve">  </w:t>
      </w:r>
    </w:p>
    <w:p w:rsidR="005E3A9D" w:rsidRPr="003722C3" w:rsidRDefault="003D0795" w:rsidP="00DA344D">
      <w:pPr>
        <w:numPr>
          <w:ilvl w:val="3"/>
          <w:numId w:val="2"/>
        </w:numPr>
        <w:rPr>
          <w:b/>
          <w:sz w:val="20"/>
          <w:szCs w:val="20"/>
        </w:rPr>
      </w:pPr>
      <w:r w:rsidRPr="003722C3">
        <w:rPr>
          <w:sz w:val="20"/>
          <w:szCs w:val="20"/>
        </w:rPr>
        <w:t>NO exclusion for lost profits/lost compensation reimbursements.</w:t>
      </w:r>
    </w:p>
    <w:p w:rsidR="003D0795" w:rsidRPr="003722C3" w:rsidRDefault="003D0795" w:rsidP="00DA344D">
      <w:pPr>
        <w:numPr>
          <w:ilvl w:val="3"/>
          <w:numId w:val="2"/>
        </w:numPr>
        <w:rPr>
          <w:b/>
          <w:sz w:val="20"/>
          <w:szCs w:val="20"/>
        </w:rPr>
      </w:pPr>
      <w:r w:rsidRPr="003722C3">
        <w:rPr>
          <w:sz w:val="20"/>
          <w:szCs w:val="20"/>
        </w:rPr>
        <w:t>Exclusion does not include libel or discrimination awards</w:t>
      </w:r>
      <w:r w:rsidR="007722D4" w:rsidRPr="003722C3">
        <w:rPr>
          <w:sz w:val="20"/>
          <w:szCs w:val="20"/>
        </w:rPr>
        <w:t>.</w:t>
      </w:r>
    </w:p>
    <w:p w:rsidR="007722D4" w:rsidRPr="003722C3" w:rsidRDefault="007722D4" w:rsidP="00DA344D">
      <w:pPr>
        <w:numPr>
          <w:ilvl w:val="3"/>
          <w:numId w:val="2"/>
        </w:numPr>
        <w:rPr>
          <w:b/>
          <w:sz w:val="20"/>
          <w:szCs w:val="20"/>
        </w:rPr>
      </w:pPr>
      <w:r w:rsidRPr="003722C3">
        <w:rPr>
          <w:sz w:val="20"/>
          <w:szCs w:val="20"/>
        </w:rPr>
        <w:t>Can exclude psychological/psychiatric medical expenses if they can be proven.</w:t>
      </w:r>
    </w:p>
    <w:p w:rsidR="00DA344D" w:rsidRPr="003722C3" w:rsidRDefault="00DA344D" w:rsidP="00DA344D">
      <w:pPr>
        <w:numPr>
          <w:ilvl w:val="3"/>
          <w:numId w:val="2"/>
        </w:numPr>
        <w:rPr>
          <w:b/>
          <w:sz w:val="20"/>
          <w:szCs w:val="20"/>
        </w:rPr>
      </w:pPr>
      <w:r w:rsidRPr="003722C3">
        <w:rPr>
          <w:sz w:val="20"/>
          <w:szCs w:val="20"/>
        </w:rPr>
        <w:t>TP excluding the income can be someone other than the person who suffered the injury or sickness (e.g. spouse, dependent).</w:t>
      </w:r>
    </w:p>
    <w:p w:rsidR="003555F2" w:rsidRPr="003722C3" w:rsidRDefault="003555F2" w:rsidP="00DA344D">
      <w:pPr>
        <w:numPr>
          <w:ilvl w:val="3"/>
          <w:numId w:val="2"/>
        </w:numPr>
        <w:rPr>
          <w:b/>
          <w:sz w:val="20"/>
          <w:szCs w:val="20"/>
        </w:rPr>
      </w:pPr>
      <w:r w:rsidRPr="003722C3">
        <w:rPr>
          <w:sz w:val="20"/>
          <w:szCs w:val="20"/>
        </w:rPr>
        <w:t xml:space="preserve">The only </w:t>
      </w:r>
      <w:proofErr w:type="gramStart"/>
      <w:r w:rsidRPr="003722C3">
        <w:rPr>
          <w:sz w:val="20"/>
          <w:szCs w:val="20"/>
        </w:rPr>
        <w:t>case</w:t>
      </w:r>
      <w:proofErr w:type="gramEnd"/>
      <w:r w:rsidRPr="003722C3">
        <w:rPr>
          <w:sz w:val="20"/>
          <w:szCs w:val="20"/>
        </w:rPr>
        <w:t xml:space="preserve"> in which punitive damages are excludable are when a state ONLY allows recovery of punitive damages.</w:t>
      </w:r>
    </w:p>
    <w:p w:rsidR="00293F80" w:rsidRPr="003722C3" w:rsidRDefault="00692E66" w:rsidP="00293F80">
      <w:pPr>
        <w:numPr>
          <w:ilvl w:val="3"/>
          <w:numId w:val="2"/>
        </w:numPr>
        <w:rPr>
          <w:b/>
          <w:sz w:val="20"/>
          <w:szCs w:val="20"/>
        </w:rPr>
      </w:pPr>
      <w:r w:rsidRPr="003722C3">
        <w:rPr>
          <w:b/>
          <w:sz w:val="20"/>
          <w:szCs w:val="20"/>
        </w:rPr>
        <w:t>Rationale:</w:t>
      </w:r>
      <w:r w:rsidRPr="003722C3">
        <w:rPr>
          <w:sz w:val="20"/>
          <w:szCs w:val="20"/>
        </w:rPr>
        <w:t xml:space="preserve"> Exclusion serves as a proxy for a system of depreciating human capital.</w:t>
      </w:r>
      <w:r w:rsidR="00293F80" w:rsidRPr="003722C3">
        <w:rPr>
          <w:b/>
          <w:sz w:val="20"/>
          <w:szCs w:val="20"/>
        </w:rPr>
        <w:t xml:space="preserve">  </w:t>
      </w:r>
      <w:r w:rsidR="005E3A9D" w:rsidRPr="003722C3">
        <w:rPr>
          <w:sz w:val="20"/>
          <w:szCs w:val="20"/>
        </w:rPr>
        <w:t xml:space="preserve">Other </w:t>
      </w:r>
      <w:proofErr w:type="spellStart"/>
      <w:r w:rsidR="005E3A9D" w:rsidRPr="003722C3">
        <w:rPr>
          <w:sz w:val="20"/>
          <w:szCs w:val="20"/>
        </w:rPr>
        <w:t>args</w:t>
      </w:r>
      <w:proofErr w:type="spellEnd"/>
      <w:r w:rsidR="005E3A9D" w:rsidRPr="003722C3">
        <w:rPr>
          <w:sz w:val="20"/>
          <w:szCs w:val="20"/>
        </w:rPr>
        <w:t xml:space="preserve"> for and against taxation of certain awards.</w:t>
      </w:r>
    </w:p>
    <w:p w:rsidR="00293F80" w:rsidRPr="003722C3" w:rsidRDefault="00293F80" w:rsidP="00293F80">
      <w:pPr>
        <w:numPr>
          <w:ilvl w:val="4"/>
          <w:numId w:val="2"/>
        </w:numPr>
        <w:rPr>
          <w:b/>
          <w:sz w:val="20"/>
          <w:szCs w:val="20"/>
        </w:rPr>
      </w:pPr>
      <w:r w:rsidRPr="003722C3">
        <w:rPr>
          <w:b/>
          <w:sz w:val="20"/>
          <w:szCs w:val="20"/>
        </w:rPr>
        <w:t>Medical Expenses:</w:t>
      </w:r>
      <w:r w:rsidRPr="003722C3">
        <w:rPr>
          <w:sz w:val="20"/>
          <w:szCs w:val="20"/>
        </w:rPr>
        <w:t xml:space="preserve"> Places the injured person in the same financial position they would be in without the injury; fairness dictates she should not pay more than others in taxes</w:t>
      </w:r>
    </w:p>
    <w:p w:rsidR="00A63EC8" w:rsidRPr="003722C3" w:rsidRDefault="00293F80" w:rsidP="00991AC6">
      <w:pPr>
        <w:numPr>
          <w:ilvl w:val="4"/>
          <w:numId w:val="2"/>
        </w:numPr>
        <w:rPr>
          <w:b/>
          <w:sz w:val="20"/>
          <w:szCs w:val="20"/>
        </w:rPr>
      </w:pPr>
      <w:r w:rsidRPr="003722C3">
        <w:rPr>
          <w:b/>
          <w:sz w:val="20"/>
          <w:szCs w:val="20"/>
        </w:rPr>
        <w:t>Lost Wages:</w:t>
      </w:r>
      <w:r w:rsidRPr="003722C3">
        <w:rPr>
          <w:sz w:val="20"/>
          <w:szCs w:val="20"/>
        </w:rPr>
        <w:t xml:space="preserve"> replaces funds that would have been taxed otherwise; fairness dictates that she should be taxed on income she would have been taxed on but for the accident</w:t>
      </w:r>
      <w:r w:rsidR="005E3A9D" w:rsidRPr="003722C3">
        <w:rPr>
          <w:sz w:val="20"/>
          <w:szCs w:val="20"/>
        </w:rPr>
        <w:t xml:space="preserve">.  </w:t>
      </w:r>
    </w:p>
    <w:p w:rsidR="00293F80" w:rsidRPr="003722C3" w:rsidRDefault="00A63EC8" w:rsidP="00293F80">
      <w:pPr>
        <w:numPr>
          <w:ilvl w:val="4"/>
          <w:numId w:val="2"/>
        </w:numPr>
        <w:rPr>
          <w:b/>
          <w:sz w:val="20"/>
          <w:szCs w:val="20"/>
        </w:rPr>
      </w:pPr>
      <w:r w:rsidRPr="003722C3">
        <w:rPr>
          <w:b/>
          <w:sz w:val="20"/>
          <w:szCs w:val="20"/>
        </w:rPr>
        <w:lastRenderedPageBreak/>
        <w:t>Punitive Damages:</w:t>
      </w:r>
      <w:r w:rsidRPr="003722C3">
        <w:rPr>
          <w:sz w:val="20"/>
          <w:szCs w:val="20"/>
        </w:rPr>
        <w:t xml:space="preserve"> These are complete windfall to the recipient</w:t>
      </w:r>
      <w:r w:rsidR="005E3A9D" w:rsidRPr="003722C3">
        <w:rPr>
          <w:sz w:val="20"/>
          <w:szCs w:val="20"/>
        </w:rPr>
        <w:t xml:space="preserve"> so should be taxed</w:t>
      </w:r>
      <w:r w:rsidRPr="003722C3">
        <w:rPr>
          <w:sz w:val="20"/>
          <w:szCs w:val="20"/>
        </w:rPr>
        <w:t xml:space="preserve"> (the only argument against taxation is that not taxing these gains might encourage more people who are actually wronged to sue to recover)</w:t>
      </w:r>
    </w:p>
    <w:p w:rsidR="009C2624" w:rsidRPr="003722C3" w:rsidRDefault="009C2624" w:rsidP="009C2624">
      <w:pPr>
        <w:numPr>
          <w:ilvl w:val="1"/>
          <w:numId w:val="2"/>
        </w:numPr>
        <w:outlineLvl w:val="1"/>
        <w:rPr>
          <w:b/>
          <w:sz w:val="20"/>
          <w:szCs w:val="20"/>
        </w:rPr>
      </w:pPr>
      <w:bookmarkStart w:id="141" w:name="_Toc153030809"/>
      <w:bookmarkStart w:id="142" w:name="_Toc154118014"/>
      <w:bookmarkStart w:id="143" w:name="_Toc154331097"/>
      <w:bookmarkStart w:id="144" w:name="_Toc342887735"/>
      <w:bookmarkStart w:id="145" w:name="_Toc153030812"/>
      <w:bookmarkStart w:id="146" w:name="_Toc154118017"/>
      <w:bookmarkStart w:id="147" w:name="_Toc154331100"/>
      <w:r w:rsidRPr="003722C3">
        <w:rPr>
          <w:b/>
          <w:sz w:val="20"/>
          <w:szCs w:val="20"/>
        </w:rPr>
        <w:t>Health Insurance</w:t>
      </w:r>
      <w:bookmarkEnd w:id="141"/>
      <w:bookmarkEnd w:id="142"/>
      <w:bookmarkEnd w:id="143"/>
      <w:bookmarkEnd w:id="144"/>
    </w:p>
    <w:p w:rsidR="009C2624" w:rsidRPr="003722C3" w:rsidRDefault="009C2624" w:rsidP="009C2624">
      <w:pPr>
        <w:numPr>
          <w:ilvl w:val="2"/>
          <w:numId w:val="2"/>
        </w:numPr>
        <w:rPr>
          <w:b/>
          <w:sz w:val="20"/>
          <w:szCs w:val="20"/>
        </w:rPr>
      </w:pPr>
      <w:r w:rsidRPr="003722C3">
        <w:rPr>
          <w:b/>
          <w:sz w:val="20"/>
          <w:szCs w:val="20"/>
          <w:highlight w:val="cyan"/>
        </w:rPr>
        <w:t>§106(a)</w:t>
      </w:r>
      <w:r w:rsidRPr="003722C3">
        <w:rPr>
          <w:sz w:val="20"/>
          <w:szCs w:val="20"/>
          <w:highlight w:val="cyan"/>
        </w:rPr>
        <w:t>:</w:t>
      </w:r>
      <w:r w:rsidRPr="003722C3">
        <w:rPr>
          <w:sz w:val="20"/>
          <w:szCs w:val="20"/>
        </w:rPr>
        <w:t xml:space="preserve"> EE’s gross income doesn’t include ER-provided coverage of accident or health insurance.  Section also covers retired for</w:t>
      </w:r>
      <w:r w:rsidR="007722D4" w:rsidRPr="003722C3">
        <w:rPr>
          <w:sz w:val="20"/>
          <w:szCs w:val="20"/>
        </w:rPr>
        <w:t>mer EEs, and spouses and depende</w:t>
      </w:r>
      <w:r w:rsidRPr="003722C3">
        <w:rPr>
          <w:sz w:val="20"/>
          <w:szCs w:val="20"/>
        </w:rPr>
        <w:t>nts of EEs, but not unma</w:t>
      </w:r>
      <w:r w:rsidR="007722D4" w:rsidRPr="003722C3">
        <w:rPr>
          <w:sz w:val="20"/>
          <w:szCs w:val="20"/>
        </w:rPr>
        <w:t>rried couples who aren’t depende</w:t>
      </w:r>
      <w:r w:rsidRPr="003722C3">
        <w:rPr>
          <w:sz w:val="20"/>
          <w:szCs w:val="20"/>
        </w:rPr>
        <w:t>nts.  ER-provided domestic partner/same sex couple coverage creates extra federal taxable income to EE.</w:t>
      </w:r>
      <w:r w:rsidRPr="003722C3">
        <w:rPr>
          <w:sz w:val="20"/>
          <w:szCs w:val="20"/>
        </w:rPr>
        <w:tab/>
      </w:r>
    </w:p>
    <w:p w:rsidR="009C2624" w:rsidRPr="003722C3" w:rsidRDefault="009C2624" w:rsidP="009C2624">
      <w:pPr>
        <w:numPr>
          <w:ilvl w:val="3"/>
          <w:numId w:val="2"/>
        </w:numPr>
        <w:rPr>
          <w:b/>
          <w:sz w:val="20"/>
          <w:szCs w:val="20"/>
        </w:rPr>
      </w:pPr>
      <w:r w:rsidRPr="003722C3">
        <w:rPr>
          <w:sz w:val="20"/>
          <w:szCs w:val="20"/>
        </w:rPr>
        <w:t>ER provided doesn’t mean ER has to pay the whole bill, but ER-provided portion will be excluded from EEs income</w:t>
      </w:r>
    </w:p>
    <w:p w:rsidR="009C2624" w:rsidRPr="003722C3" w:rsidRDefault="009C2624" w:rsidP="009C2624">
      <w:pPr>
        <w:numPr>
          <w:ilvl w:val="3"/>
          <w:numId w:val="2"/>
        </w:numPr>
        <w:rPr>
          <w:b/>
          <w:sz w:val="20"/>
          <w:szCs w:val="20"/>
        </w:rPr>
      </w:pPr>
      <w:r w:rsidRPr="003722C3">
        <w:rPr>
          <w:sz w:val="20"/>
          <w:szCs w:val="20"/>
        </w:rPr>
        <w:t>Policy originated from wage controls during WWII, when ERs had to compete for EEs using fringe benefits; by 1954 it was common not to consider health benefits income, so Congress went along with it.</w:t>
      </w:r>
    </w:p>
    <w:p w:rsidR="00777DC2" w:rsidRPr="003722C3" w:rsidRDefault="00777DC2" w:rsidP="009C2624">
      <w:pPr>
        <w:numPr>
          <w:ilvl w:val="2"/>
          <w:numId w:val="2"/>
        </w:numPr>
        <w:rPr>
          <w:b/>
          <w:sz w:val="20"/>
          <w:szCs w:val="20"/>
        </w:rPr>
      </w:pPr>
      <w:r w:rsidRPr="003722C3">
        <w:rPr>
          <w:b/>
          <w:sz w:val="20"/>
          <w:szCs w:val="20"/>
          <w:highlight w:val="cyan"/>
        </w:rPr>
        <w:t>§104(a)(3)</w:t>
      </w:r>
      <w:r w:rsidRPr="003722C3">
        <w:rPr>
          <w:b/>
          <w:sz w:val="20"/>
          <w:szCs w:val="20"/>
        </w:rPr>
        <w:t xml:space="preserve">: </w:t>
      </w:r>
      <w:r w:rsidRPr="003722C3">
        <w:rPr>
          <w:sz w:val="20"/>
          <w:szCs w:val="20"/>
        </w:rPr>
        <w:t>Recoveries under a medical insurance policy are excluded from GI – even when recoveries exceed cost of care</w:t>
      </w:r>
    </w:p>
    <w:p w:rsidR="00777DC2" w:rsidRPr="003722C3" w:rsidRDefault="00777DC2" w:rsidP="00777DC2">
      <w:pPr>
        <w:numPr>
          <w:ilvl w:val="3"/>
          <w:numId w:val="2"/>
        </w:numPr>
        <w:rPr>
          <w:sz w:val="20"/>
          <w:szCs w:val="20"/>
        </w:rPr>
      </w:pPr>
      <w:r w:rsidRPr="003722C3">
        <w:rPr>
          <w:sz w:val="20"/>
          <w:szCs w:val="20"/>
        </w:rPr>
        <w:t>TP’s disability insurance benefits also excluded from GI</w:t>
      </w:r>
    </w:p>
    <w:p w:rsidR="00777DC2" w:rsidRPr="003722C3" w:rsidRDefault="00777DC2" w:rsidP="009C2624">
      <w:pPr>
        <w:numPr>
          <w:ilvl w:val="2"/>
          <w:numId w:val="2"/>
        </w:numPr>
        <w:rPr>
          <w:b/>
          <w:sz w:val="20"/>
          <w:szCs w:val="20"/>
        </w:rPr>
      </w:pPr>
      <w:r w:rsidRPr="003722C3">
        <w:rPr>
          <w:b/>
          <w:sz w:val="20"/>
          <w:szCs w:val="20"/>
          <w:highlight w:val="cyan"/>
        </w:rPr>
        <w:t>§104(a)(1):</w:t>
      </w:r>
      <w:r w:rsidRPr="003722C3">
        <w:rPr>
          <w:b/>
          <w:sz w:val="20"/>
          <w:szCs w:val="20"/>
        </w:rPr>
        <w:t xml:space="preserve"> </w:t>
      </w:r>
      <w:r w:rsidRPr="003722C3">
        <w:rPr>
          <w:sz w:val="20"/>
          <w:szCs w:val="20"/>
        </w:rPr>
        <w:t>Workers comp payments excluded from GI</w:t>
      </w:r>
    </w:p>
    <w:p w:rsidR="009C2624" w:rsidRPr="003722C3" w:rsidRDefault="009C2624" w:rsidP="009C2624">
      <w:pPr>
        <w:numPr>
          <w:ilvl w:val="2"/>
          <w:numId w:val="2"/>
        </w:numPr>
        <w:rPr>
          <w:b/>
          <w:sz w:val="20"/>
          <w:szCs w:val="20"/>
        </w:rPr>
      </w:pPr>
      <w:r w:rsidRPr="003722C3">
        <w:rPr>
          <w:b/>
          <w:sz w:val="20"/>
          <w:szCs w:val="20"/>
          <w:highlight w:val="cyan"/>
        </w:rPr>
        <w:t>§105(b)</w:t>
      </w:r>
      <w:r w:rsidRPr="003722C3">
        <w:rPr>
          <w:b/>
          <w:sz w:val="20"/>
          <w:szCs w:val="20"/>
        </w:rPr>
        <w:t>:</w:t>
      </w:r>
      <w:r w:rsidRPr="003722C3">
        <w:rPr>
          <w:sz w:val="20"/>
          <w:szCs w:val="20"/>
        </w:rPr>
        <w:t xml:space="preserve"> benefits out of an ER-provided health or accident plan also not includable in EE/beneficiary’s taxable income.  Seems like a huge incentive to consume medical services, b/c of the tax subsidy at both ends.</w:t>
      </w:r>
    </w:p>
    <w:p w:rsidR="009C2624" w:rsidRPr="003722C3" w:rsidRDefault="009C2624" w:rsidP="009C2624">
      <w:pPr>
        <w:numPr>
          <w:ilvl w:val="2"/>
          <w:numId w:val="2"/>
        </w:numPr>
        <w:rPr>
          <w:b/>
          <w:sz w:val="20"/>
          <w:szCs w:val="20"/>
        </w:rPr>
      </w:pPr>
      <w:r w:rsidRPr="003722C3">
        <w:rPr>
          <w:sz w:val="20"/>
          <w:szCs w:val="20"/>
        </w:rPr>
        <w:t>Some think repealing these rules would increase the number of insured people (with other reforms, presumably)</w:t>
      </w:r>
    </w:p>
    <w:p w:rsidR="003A1F4E" w:rsidRPr="003722C3" w:rsidRDefault="00886001" w:rsidP="003A1F4E">
      <w:pPr>
        <w:numPr>
          <w:ilvl w:val="1"/>
          <w:numId w:val="2"/>
        </w:numPr>
        <w:outlineLvl w:val="1"/>
        <w:rPr>
          <w:b/>
          <w:sz w:val="20"/>
          <w:szCs w:val="20"/>
        </w:rPr>
      </w:pPr>
      <w:bookmarkStart w:id="148" w:name="_Toc342887736"/>
      <w:r w:rsidRPr="003722C3">
        <w:rPr>
          <w:b/>
          <w:sz w:val="20"/>
          <w:szCs w:val="20"/>
        </w:rPr>
        <w:t>Indebtedness</w:t>
      </w:r>
      <w:bookmarkEnd w:id="145"/>
      <w:bookmarkEnd w:id="146"/>
      <w:bookmarkEnd w:id="147"/>
      <w:bookmarkEnd w:id="148"/>
    </w:p>
    <w:p w:rsidR="003A1F4E" w:rsidRPr="003722C3" w:rsidRDefault="00A15A1A" w:rsidP="003A1F4E">
      <w:pPr>
        <w:numPr>
          <w:ilvl w:val="2"/>
          <w:numId w:val="2"/>
        </w:numPr>
        <w:outlineLvl w:val="1"/>
        <w:rPr>
          <w:b/>
          <w:sz w:val="20"/>
          <w:szCs w:val="20"/>
        </w:rPr>
      </w:pPr>
      <w:bookmarkStart w:id="149" w:name="_Toc342738854"/>
      <w:bookmarkStart w:id="150" w:name="_Toc342887737"/>
      <w:r>
        <w:rPr>
          <w:sz w:val="20"/>
          <w:szCs w:val="20"/>
        </w:rPr>
        <w:t xml:space="preserve">Creation of a loan is not a taxable event to either the creditor or the debtor, for neither has a net economic benefit. If creditor foregoes collection of the debt, the debtor will have a benefit equal in amount of the debt foregone. </w:t>
      </w:r>
      <w:r w:rsidR="003A1F4E" w:rsidRPr="003722C3">
        <w:rPr>
          <w:sz w:val="20"/>
          <w:szCs w:val="20"/>
        </w:rPr>
        <w:t>Loan proceeds are not includable in GI (because of an offsetting liability producing no accession to wealth</w:t>
      </w:r>
      <w:bookmarkEnd w:id="149"/>
      <w:bookmarkEnd w:id="150"/>
    </w:p>
    <w:p w:rsidR="003A1F4E" w:rsidRPr="003722C3" w:rsidRDefault="003A1F4E" w:rsidP="003A1F4E">
      <w:pPr>
        <w:numPr>
          <w:ilvl w:val="3"/>
          <w:numId w:val="2"/>
        </w:numPr>
        <w:rPr>
          <w:sz w:val="20"/>
          <w:szCs w:val="20"/>
        </w:rPr>
      </w:pPr>
      <w:r w:rsidRPr="003722C3">
        <w:rPr>
          <w:sz w:val="20"/>
          <w:szCs w:val="20"/>
        </w:rPr>
        <w:t>Loan repayments are not deductible (similarly, no accession to wealth occurs)</w:t>
      </w:r>
    </w:p>
    <w:p w:rsidR="003A1F4E" w:rsidRPr="003722C3" w:rsidRDefault="003A1F4E" w:rsidP="003A1F4E">
      <w:pPr>
        <w:numPr>
          <w:ilvl w:val="3"/>
          <w:numId w:val="2"/>
        </w:numPr>
        <w:rPr>
          <w:sz w:val="20"/>
          <w:szCs w:val="20"/>
        </w:rPr>
      </w:pPr>
      <w:r w:rsidRPr="003722C3">
        <w:rPr>
          <w:sz w:val="20"/>
          <w:szCs w:val="20"/>
        </w:rPr>
        <w:t>Rules are applicable to non-recourse loans</w:t>
      </w:r>
    </w:p>
    <w:p w:rsidR="00774F19" w:rsidRPr="003722C3" w:rsidRDefault="00774F19" w:rsidP="00886001">
      <w:pPr>
        <w:numPr>
          <w:ilvl w:val="2"/>
          <w:numId w:val="2"/>
        </w:numPr>
        <w:rPr>
          <w:b/>
          <w:sz w:val="20"/>
          <w:szCs w:val="20"/>
        </w:rPr>
      </w:pPr>
      <w:r w:rsidRPr="003722C3">
        <w:rPr>
          <w:b/>
          <w:sz w:val="20"/>
          <w:szCs w:val="20"/>
        </w:rPr>
        <w:t>Principle:</w:t>
      </w:r>
      <w:r w:rsidR="0032667F" w:rsidRPr="003722C3">
        <w:rPr>
          <w:sz w:val="20"/>
          <w:szCs w:val="20"/>
        </w:rPr>
        <w:t xml:space="preserve"> we don’t tax borrowed money as income, but there is no specific provision in the IRS excluding it from income.  The rationale is that when you borro</w:t>
      </w:r>
      <w:r w:rsidR="00FF11DD" w:rsidRPr="003722C3">
        <w:rPr>
          <w:sz w:val="20"/>
          <w:szCs w:val="20"/>
        </w:rPr>
        <w:t>w it, you are the same time taking</w:t>
      </w:r>
      <w:r w:rsidR="0032667F" w:rsidRPr="003722C3">
        <w:rPr>
          <w:sz w:val="20"/>
          <w:szCs w:val="20"/>
        </w:rPr>
        <w:t xml:space="preserve"> on a contractual obligation to repay it, so there is no net accession to wealth.</w:t>
      </w:r>
      <w:r w:rsidR="005B0B5B" w:rsidRPr="003722C3">
        <w:rPr>
          <w:sz w:val="20"/>
          <w:szCs w:val="20"/>
        </w:rPr>
        <w:t xml:space="preserve">  This is another little dig at annual accounting, note.</w:t>
      </w:r>
    </w:p>
    <w:p w:rsidR="003A1F4E" w:rsidRPr="003722C3" w:rsidRDefault="003A1F4E" w:rsidP="00886001">
      <w:pPr>
        <w:numPr>
          <w:ilvl w:val="2"/>
          <w:numId w:val="2"/>
        </w:numPr>
        <w:rPr>
          <w:b/>
          <w:sz w:val="20"/>
          <w:szCs w:val="20"/>
        </w:rPr>
      </w:pPr>
      <w:r w:rsidRPr="003722C3">
        <w:rPr>
          <w:b/>
          <w:sz w:val="20"/>
          <w:szCs w:val="20"/>
          <w:highlight w:val="cyan"/>
        </w:rPr>
        <w:t>§61(a)(12)</w:t>
      </w:r>
      <w:r w:rsidRPr="003722C3">
        <w:rPr>
          <w:b/>
          <w:sz w:val="20"/>
          <w:szCs w:val="20"/>
        </w:rPr>
        <w:t xml:space="preserve">: </w:t>
      </w:r>
      <w:r w:rsidRPr="003722C3">
        <w:rPr>
          <w:sz w:val="20"/>
          <w:szCs w:val="20"/>
        </w:rPr>
        <w:t>inclusion of income from discharge of indebtedness</w:t>
      </w:r>
    </w:p>
    <w:p w:rsidR="003A1F4E" w:rsidRDefault="003A1F4E" w:rsidP="003A1F4E">
      <w:pPr>
        <w:numPr>
          <w:ilvl w:val="3"/>
          <w:numId w:val="2"/>
        </w:numPr>
        <w:rPr>
          <w:sz w:val="20"/>
          <w:szCs w:val="20"/>
        </w:rPr>
      </w:pPr>
      <w:r w:rsidRPr="003722C3">
        <w:rPr>
          <w:sz w:val="20"/>
          <w:szCs w:val="20"/>
        </w:rPr>
        <w:t>If discharge the indebtedness for less than what you owe, difference is includable in GI</w:t>
      </w:r>
    </w:p>
    <w:p w:rsidR="00A15A1A" w:rsidRPr="003722C3" w:rsidRDefault="00A15A1A" w:rsidP="003A1F4E">
      <w:pPr>
        <w:numPr>
          <w:ilvl w:val="3"/>
          <w:numId w:val="2"/>
        </w:numPr>
        <w:rPr>
          <w:sz w:val="20"/>
          <w:szCs w:val="20"/>
        </w:rPr>
      </w:pPr>
      <w:r>
        <w:rPr>
          <w:b/>
          <w:sz w:val="20"/>
          <w:szCs w:val="20"/>
        </w:rPr>
        <w:t>Enforceable debt</w:t>
      </w:r>
      <w:r>
        <w:rPr>
          <w:sz w:val="20"/>
          <w:szCs w:val="20"/>
        </w:rPr>
        <w:t>: To have discharge of indebtedness income, there must be an enforceable debt in the first place.</w:t>
      </w:r>
    </w:p>
    <w:p w:rsidR="00A15A1A" w:rsidRPr="00A15A1A" w:rsidRDefault="008760B4" w:rsidP="00A15A1A">
      <w:pPr>
        <w:pStyle w:val="ListParagraph"/>
        <w:numPr>
          <w:ilvl w:val="2"/>
          <w:numId w:val="2"/>
        </w:numPr>
        <w:outlineLvl w:val="2"/>
        <w:rPr>
          <w:b/>
          <w:sz w:val="20"/>
          <w:szCs w:val="20"/>
        </w:rPr>
      </w:pPr>
      <w:bookmarkStart w:id="151" w:name="_Toc153030813"/>
      <w:bookmarkStart w:id="152" w:name="_Toc154118018"/>
      <w:bookmarkStart w:id="153" w:name="_Toc154331101"/>
      <w:bookmarkStart w:id="154" w:name="_Toc342887738"/>
      <w:r w:rsidRPr="00A15A1A">
        <w:rPr>
          <w:b/>
          <w:sz w:val="20"/>
          <w:szCs w:val="20"/>
          <w:highlight w:val="green"/>
          <w:u w:val="single"/>
        </w:rPr>
        <w:t>US v. Kirby Lumber</w:t>
      </w:r>
      <w:bookmarkEnd w:id="151"/>
      <w:r w:rsidR="0059163D" w:rsidRPr="00A15A1A">
        <w:rPr>
          <w:sz w:val="20"/>
          <w:szCs w:val="20"/>
        </w:rPr>
        <w:t xml:space="preserve"> (147)</w:t>
      </w:r>
      <w:bookmarkEnd w:id="152"/>
      <w:bookmarkEnd w:id="153"/>
      <w:bookmarkEnd w:id="154"/>
    </w:p>
    <w:p w:rsidR="00A15A1A" w:rsidRPr="00A15A1A" w:rsidRDefault="008760B4" w:rsidP="00A15A1A">
      <w:pPr>
        <w:pStyle w:val="ListParagraph"/>
        <w:numPr>
          <w:ilvl w:val="3"/>
          <w:numId w:val="2"/>
        </w:numPr>
        <w:outlineLvl w:val="2"/>
        <w:rPr>
          <w:b/>
          <w:sz w:val="20"/>
          <w:szCs w:val="20"/>
        </w:rPr>
      </w:pPr>
      <w:r w:rsidRPr="00A15A1A">
        <w:rPr>
          <w:sz w:val="20"/>
          <w:szCs w:val="20"/>
        </w:rPr>
        <w:t xml:space="preserve">FACTS: TP issued bonds (debts) in 1923 for $12M, </w:t>
      </w:r>
      <w:proofErr w:type="gramStart"/>
      <w:r w:rsidRPr="00A15A1A">
        <w:rPr>
          <w:sz w:val="20"/>
          <w:szCs w:val="20"/>
        </w:rPr>
        <w:t>then</w:t>
      </w:r>
      <w:proofErr w:type="gramEnd"/>
      <w:r w:rsidRPr="00A15A1A">
        <w:rPr>
          <w:sz w:val="20"/>
          <w:szCs w:val="20"/>
        </w:rPr>
        <w:t xml:space="preserve"> bought back 1/12 of the bonds for $862K</w:t>
      </w:r>
      <w:r w:rsidR="000E7CED" w:rsidRPr="00A15A1A">
        <w:rPr>
          <w:sz w:val="20"/>
          <w:szCs w:val="20"/>
        </w:rPr>
        <w:t>.</w:t>
      </w:r>
    </w:p>
    <w:p w:rsidR="000E7CED" w:rsidRPr="00A15A1A" w:rsidRDefault="000E7CED" w:rsidP="00A15A1A">
      <w:pPr>
        <w:pStyle w:val="ListParagraph"/>
        <w:numPr>
          <w:ilvl w:val="3"/>
          <w:numId w:val="2"/>
        </w:numPr>
        <w:outlineLvl w:val="2"/>
        <w:rPr>
          <w:b/>
          <w:sz w:val="20"/>
          <w:szCs w:val="20"/>
        </w:rPr>
      </w:pPr>
      <w:r w:rsidRPr="00A15A1A">
        <w:rPr>
          <w:sz w:val="20"/>
          <w:szCs w:val="20"/>
        </w:rPr>
        <w:t>HOLDING: the $138K difference IS taxable income.  Those who buy the bonds are loaning TP money; when TP paid off the loan by buying back the bond, it was discharging indebtedness, in this case for less than the amount of the loan.</w:t>
      </w:r>
    </w:p>
    <w:p w:rsidR="00A15A1A" w:rsidRPr="00A15A1A" w:rsidRDefault="000E7CED" w:rsidP="00A15A1A">
      <w:pPr>
        <w:pStyle w:val="ListParagraph"/>
        <w:numPr>
          <w:ilvl w:val="2"/>
          <w:numId w:val="2"/>
        </w:numPr>
        <w:outlineLvl w:val="2"/>
        <w:rPr>
          <w:b/>
          <w:sz w:val="20"/>
          <w:szCs w:val="20"/>
        </w:rPr>
      </w:pPr>
      <w:bookmarkStart w:id="155" w:name="_Toc153030814"/>
      <w:bookmarkStart w:id="156" w:name="_Toc154118019"/>
      <w:bookmarkStart w:id="157" w:name="_Toc154331102"/>
      <w:bookmarkStart w:id="158" w:name="_Toc342887739"/>
      <w:proofErr w:type="spellStart"/>
      <w:r w:rsidRPr="00A15A1A">
        <w:rPr>
          <w:b/>
          <w:sz w:val="20"/>
          <w:szCs w:val="20"/>
          <w:highlight w:val="green"/>
          <w:u w:val="single"/>
        </w:rPr>
        <w:t>Deidrich</w:t>
      </w:r>
      <w:proofErr w:type="spellEnd"/>
      <w:r w:rsidRPr="00A15A1A">
        <w:rPr>
          <w:b/>
          <w:sz w:val="20"/>
          <w:szCs w:val="20"/>
          <w:highlight w:val="green"/>
          <w:u w:val="single"/>
        </w:rPr>
        <w:t xml:space="preserve"> v. Commissioner</w:t>
      </w:r>
      <w:bookmarkEnd w:id="155"/>
      <w:r w:rsidR="0059163D" w:rsidRPr="00A15A1A">
        <w:rPr>
          <w:sz w:val="20"/>
          <w:szCs w:val="20"/>
        </w:rPr>
        <w:t xml:space="preserve"> </w:t>
      </w:r>
      <w:r w:rsidR="007D6EDF" w:rsidRPr="00A15A1A">
        <w:rPr>
          <w:sz w:val="20"/>
          <w:szCs w:val="20"/>
        </w:rPr>
        <w:t>(159)</w:t>
      </w:r>
      <w:bookmarkEnd w:id="156"/>
      <w:bookmarkEnd w:id="157"/>
      <w:bookmarkEnd w:id="158"/>
      <w:r w:rsidR="00000BC8" w:rsidRPr="00A15A1A">
        <w:rPr>
          <w:b/>
          <w:sz w:val="20"/>
          <w:szCs w:val="20"/>
          <w:u w:val="single"/>
        </w:rPr>
        <w:t xml:space="preserve"> </w:t>
      </w:r>
    </w:p>
    <w:p w:rsidR="00A15A1A" w:rsidRPr="00A15A1A" w:rsidRDefault="00944F0F" w:rsidP="00A15A1A">
      <w:pPr>
        <w:pStyle w:val="ListParagraph"/>
        <w:numPr>
          <w:ilvl w:val="3"/>
          <w:numId w:val="2"/>
        </w:numPr>
        <w:outlineLvl w:val="2"/>
        <w:rPr>
          <w:b/>
          <w:sz w:val="20"/>
          <w:szCs w:val="20"/>
        </w:rPr>
      </w:pPr>
      <w:r w:rsidRPr="00A15A1A">
        <w:rPr>
          <w:sz w:val="20"/>
          <w:szCs w:val="20"/>
        </w:rPr>
        <w:t>FACTS: TP wanted to give a gift of stock to kids on the condition that the kids would pay the gift tax.</w:t>
      </w:r>
    </w:p>
    <w:p w:rsidR="00944F0F" w:rsidRPr="00A15A1A" w:rsidRDefault="00944F0F" w:rsidP="00A15A1A">
      <w:pPr>
        <w:pStyle w:val="ListParagraph"/>
        <w:numPr>
          <w:ilvl w:val="3"/>
          <w:numId w:val="2"/>
        </w:numPr>
        <w:outlineLvl w:val="2"/>
        <w:rPr>
          <w:b/>
          <w:sz w:val="20"/>
          <w:szCs w:val="20"/>
        </w:rPr>
      </w:pPr>
      <w:r w:rsidRPr="00A15A1A">
        <w:rPr>
          <w:sz w:val="20"/>
          <w:szCs w:val="20"/>
        </w:rPr>
        <w:t>HOLDING: The difference b/w the basis a</w:t>
      </w:r>
      <w:r w:rsidR="000D4DDA" w:rsidRPr="00A15A1A">
        <w:rPr>
          <w:sz w:val="20"/>
          <w:szCs w:val="20"/>
        </w:rPr>
        <w:t>nd the gift tax is income to TP</w:t>
      </w:r>
      <w:r w:rsidRPr="00A15A1A">
        <w:rPr>
          <w:sz w:val="20"/>
          <w:szCs w:val="20"/>
        </w:rPr>
        <w:t>.  At the time of the gift, TP sustained a debt to the government for the amount of the gift tax, and kids discharged the debt, so it was income for the discharge of indebtedness.</w:t>
      </w:r>
    </w:p>
    <w:p w:rsidR="00A15A1A" w:rsidRPr="00A15A1A" w:rsidRDefault="00A15A1A" w:rsidP="00A15A1A">
      <w:pPr>
        <w:pStyle w:val="ListParagraph"/>
        <w:numPr>
          <w:ilvl w:val="2"/>
          <w:numId w:val="2"/>
        </w:numPr>
        <w:rPr>
          <w:b/>
          <w:sz w:val="20"/>
          <w:szCs w:val="20"/>
        </w:rPr>
      </w:pPr>
      <w:r>
        <w:rPr>
          <w:b/>
          <w:sz w:val="20"/>
          <w:szCs w:val="20"/>
        </w:rPr>
        <w:t xml:space="preserve">Exclusion: </w:t>
      </w:r>
      <w:r w:rsidR="00095391" w:rsidRPr="00A15A1A">
        <w:rPr>
          <w:b/>
          <w:sz w:val="20"/>
          <w:szCs w:val="20"/>
        </w:rPr>
        <w:t xml:space="preserve">Insolvency and BR </w:t>
      </w:r>
      <w:r w:rsidR="00C10B46" w:rsidRPr="00A15A1A">
        <w:rPr>
          <w:b/>
          <w:sz w:val="20"/>
          <w:szCs w:val="20"/>
          <w:highlight w:val="cyan"/>
        </w:rPr>
        <w:t>§108(a):</w:t>
      </w:r>
      <w:r w:rsidR="00C10B46" w:rsidRPr="00A15A1A">
        <w:rPr>
          <w:sz w:val="20"/>
          <w:szCs w:val="20"/>
        </w:rPr>
        <w:t xml:space="preserve"> there is no income from discharge of indebtedness if the indebtedness happens when you are in bankruptcy under Title 11 or insolvent.</w:t>
      </w:r>
      <w:r w:rsidR="006A5113" w:rsidRPr="00A15A1A">
        <w:rPr>
          <w:sz w:val="20"/>
          <w:szCs w:val="20"/>
        </w:rPr>
        <w:t xml:space="preserve">  However, for insolvency</w:t>
      </w:r>
      <w:r w:rsidR="00E91414" w:rsidRPr="00A15A1A">
        <w:rPr>
          <w:sz w:val="20"/>
          <w:szCs w:val="20"/>
        </w:rPr>
        <w:t xml:space="preserve"> w/o BR</w:t>
      </w:r>
      <w:r w:rsidR="006A5113" w:rsidRPr="00A15A1A">
        <w:rPr>
          <w:sz w:val="20"/>
          <w:szCs w:val="20"/>
        </w:rPr>
        <w:t xml:space="preserve">, the income from discharge of indebtedness can only be excluded to the extent of the insolvency immediately before the debt discharge.  </w:t>
      </w:r>
    </w:p>
    <w:p w:rsidR="00A15A1A" w:rsidRPr="00A15A1A" w:rsidRDefault="000D4DDA" w:rsidP="00A15A1A">
      <w:pPr>
        <w:pStyle w:val="ListParagraph"/>
        <w:numPr>
          <w:ilvl w:val="3"/>
          <w:numId w:val="2"/>
        </w:numPr>
        <w:rPr>
          <w:b/>
          <w:sz w:val="20"/>
          <w:szCs w:val="20"/>
        </w:rPr>
      </w:pPr>
      <w:r w:rsidRPr="00A15A1A">
        <w:rPr>
          <w:b/>
          <w:sz w:val="20"/>
          <w:szCs w:val="20"/>
          <w:highlight w:val="cyan"/>
        </w:rPr>
        <w:t>§108(e</w:t>
      </w:r>
      <w:proofErr w:type="gramStart"/>
      <w:r w:rsidRPr="00A15A1A">
        <w:rPr>
          <w:b/>
          <w:sz w:val="20"/>
          <w:szCs w:val="20"/>
          <w:highlight w:val="cyan"/>
        </w:rPr>
        <w:t>)(</w:t>
      </w:r>
      <w:proofErr w:type="gramEnd"/>
      <w:r w:rsidRPr="00A15A1A">
        <w:rPr>
          <w:b/>
          <w:sz w:val="20"/>
          <w:szCs w:val="20"/>
          <w:highlight w:val="cyan"/>
        </w:rPr>
        <w:t>5):</w:t>
      </w:r>
      <w:r w:rsidRPr="00A15A1A">
        <w:rPr>
          <w:b/>
          <w:sz w:val="20"/>
          <w:szCs w:val="20"/>
        </w:rPr>
        <w:t xml:space="preserve"> </w:t>
      </w:r>
      <w:r w:rsidRPr="00A15A1A">
        <w:rPr>
          <w:sz w:val="20"/>
          <w:szCs w:val="20"/>
        </w:rPr>
        <w:t xml:space="preserve">reduction in debt for a purchase price is a reduction in purchase price and not COD income to the purchaser. </w:t>
      </w:r>
    </w:p>
    <w:p w:rsidR="00A15A1A" w:rsidRPr="00A15A1A" w:rsidRDefault="000D4DDA" w:rsidP="00A15A1A">
      <w:pPr>
        <w:pStyle w:val="ListParagraph"/>
        <w:numPr>
          <w:ilvl w:val="3"/>
          <w:numId w:val="2"/>
        </w:numPr>
        <w:rPr>
          <w:b/>
          <w:sz w:val="20"/>
          <w:szCs w:val="20"/>
        </w:rPr>
      </w:pPr>
      <w:r w:rsidRPr="00A15A1A">
        <w:rPr>
          <w:b/>
          <w:sz w:val="20"/>
          <w:szCs w:val="20"/>
          <w:highlight w:val="cyan"/>
        </w:rPr>
        <w:t>§108(f)(2):</w:t>
      </w:r>
      <w:r w:rsidRPr="00A15A1A">
        <w:rPr>
          <w:b/>
          <w:sz w:val="20"/>
          <w:szCs w:val="20"/>
        </w:rPr>
        <w:t xml:space="preserve"> </w:t>
      </w:r>
      <w:r w:rsidRPr="00A15A1A">
        <w:rPr>
          <w:sz w:val="20"/>
          <w:szCs w:val="20"/>
        </w:rPr>
        <w:t xml:space="preserve"> COD income relief on cancellation of a student loan – under limited circumstances</w:t>
      </w:r>
    </w:p>
    <w:p w:rsidR="000D4DDA" w:rsidRPr="00A15A1A" w:rsidRDefault="000D4DDA" w:rsidP="00A15A1A">
      <w:pPr>
        <w:pStyle w:val="ListParagraph"/>
        <w:numPr>
          <w:ilvl w:val="3"/>
          <w:numId w:val="2"/>
        </w:numPr>
        <w:rPr>
          <w:b/>
          <w:sz w:val="20"/>
          <w:szCs w:val="20"/>
        </w:rPr>
      </w:pPr>
      <w:r w:rsidRPr="00A15A1A">
        <w:rPr>
          <w:b/>
          <w:sz w:val="20"/>
          <w:szCs w:val="20"/>
          <w:highlight w:val="cyan"/>
        </w:rPr>
        <w:t>§108(h)</w:t>
      </w:r>
      <w:r w:rsidRPr="00A15A1A">
        <w:rPr>
          <w:b/>
          <w:sz w:val="20"/>
          <w:szCs w:val="20"/>
        </w:rPr>
        <w:t xml:space="preserve">: </w:t>
      </w:r>
      <w:r w:rsidRPr="00A15A1A">
        <w:rPr>
          <w:sz w:val="20"/>
          <w:szCs w:val="20"/>
        </w:rPr>
        <w:t xml:space="preserve"> relief from COD income when mortgage lender forecloses on TPs residence. But, reduce tax basis for residence.</w:t>
      </w:r>
    </w:p>
    <w:p w:rsidR="008B6639" w:rsidRPr="00A15A1A" w:rsidRDefault="000D4DDA" w:rsidP="00A15A1A">
      <w:pPr>
        <w:pStyle w:val="ListParagraph"/>
        <w:numPr>
          <w:ilvl w:val="2"/>
          <w:numId w:val="2"/>
        </w:numPr>
        <w:rPr>
          <w:b/>
          <w:sz w:val="20"/>
          <w:szCs w:val="20"/>
        </w:rPr>
      </w:pPr>
      <w:r w:rsidRPr="00A15A1A">
        <w:rPr>
          <w:b/>
          <w:sz w:val="20"/>
          <w:szCs w:val="20"/>
        </w:rPr>
        <w:t>E</w:t>
      </w:r>
      <w:r w:rsidR="00AD64B9" w:rsidRPr="00A15A1A">
        <w:rPr>
          <w:b/>
          <w:sz w:val="20"/>
          <w:szCs w:val="20"/>
        </w:rPr>
        <w:t>ffect on Basis:</w:t>
      </w:r>
      <w:r w:rsidR="00AD64B9" w:rsidRPr="00A15A1A">
        <w:rPr>
          <w:sz w:val="20"/>
          <w:szCs w:val="20"/>
        </w:rPr>
        <w:t xml:space="preserve"> Basis in property includes the amount borrowed to buy property, and amount realized on sale of that property includes relief of indebtedness.</w:t>
      </w:r>
      <w:r w:rsidR="008B6639" w:rsidRPr="00A15A1A">
        <w:rPr>
          <w:sz w:val="20"/>
          <w:szCs w:val="20"/>
        </w:rPr>
        <w:t xml:space="preserve">  Assumption of indebtedness is also included in basis of property bought/received.</w:t>
      </w:r>
    </w:p>
    <w:p w:rsidR="00194277" w:rsidRPr="00A15A1A" w:rsidRDefault="00194277" w:rsidP="00A15A1A">
      <w:pPr>
        <w:pStyle w:val="ListParagraph"/>
        <w:numPr>
          <w:ilvl w:val="2"/>
          <w:numId w:val="2"/>
        </w:numPr>
        <w:rPr>
          <w:b/>
          <w:sz w:val="20"/>
          <w:szCs w:val="20"/>
        </w:rPr>
      </w:pPr>
      <w:r w:rsidRPr="00A15A1A">
        <w:rPr>
          <w:b/>
          <w:sz w:val="20"/>
          <w:szCs w:val="20"/>
        </w:rPr>
        <w:t>Contested/Disputed Liability:</w:t>
      </w:r>
      <w:r w:rsidRPr="00A15A1A">
        <w:rPr>
          <w:sz w:val="20"/>
          <w:szCs w:val="20"/>
        </w:rPr>
        <w:t xml:space="preserve"> If </w:t>
      </w:r>
      <w:r w:rsidR="00A15A1A" w:rsidRPr="00A15A1A">
        <w:rPr>
          <w:sz w:val="20"/>
          <w:szCs w:val="20"/>
        </w:rPr>
        <w:t xml:space="preserve">a TP in good faith disputes </w:t>
      </w:r>
      <w:r w:rsidRPr="00A15A1A">
        <w:rPr>
          <w:sz w:val="20"/>
          <w:szCs w:val="20"/>
        </w:rPr>
        <w:t>the amount of deb</w:t>
      </w:r>
      <w:r w:rsidR="00A15A1A" w:rsidRPr="00A15A1A">
        <w:rPr>
          <w:sz w:val="20"/>
          <w:szCs w:val="20"/>
        </w:rPr>
        <w:t>t, a subsequent settlement of the debt is treated as the amount of the debt for tax purposes. I</w:t>
      </w:r>
      <w:r w:rsidRPr="00A15A1A">
        <w:rPr>
          <w:sz w:val="20"/>
          <w:szCs w:val="20"/>
        </w:rPr>
        <w:t xml:space="preserve">t is not necessary for the debtor to include in his taxable income </w:t>
      </w:r>
      <w:r w:rsidR="00A15A1A" w:rsidRPr="00A15A1A">
        <w:rPr>
          <w:sz w:val="20"/>
          <w:szCs w:val="20"/>
        </w:rPr>
        <w:t xml:space="preserve">the difference btw the </w:t>
      </w:r>
      <w:proofErr w:type="gramStart"/>
      <w:r w:rsidR="00A15A1A" w:rsidRPr="00A15A1A">
        <w:rPr>
          <w:sz w:val="20"/>
          <w:szCs w:val="20"/>
        </w:rPr>
        <w:t>parties</w:t>
      </w:r>
      <w:proofErr w:type="gramEnd"/>
      <w:r w:rsidR="00A15A1A" w:rsidRPr="00A15A1A">
        <w:rPr>
          <w:sz w:val="20"/>
          <w:szCs w:val="20"/>
        </w:rPr>
        <w:t xml:space="preserve"> #</w:t>
      </w:r>
      <w:r w:rsidRPr="00A15A1A">
        <w:rPr>
          <w:sz w:val="20"/>
          <w:szCs w:val="20"/>
        </w:rPr>
        <w:t>.</w:t>
      </w:r>
    </w:p>
    <w:p w:rsidR="0068763D" w:rsidRPr="008F6466" w:rsidRDefault="0068763D" w:rsidP="008F6466">
      <w:pPr>
        <w:pStyle w:val="ListParagraph"/>
        <w:numPr>
          <w:ilvl w:val="2"/>
          <w:numId w:val="2"/>
        </w:numPr>
        <w:rPr>
          <w:b/>
          <w:sz w:val="20"/>
          <w:szCs w:val="20"/>
        </w:rPr>
      </w:pPr>
      <w:r w:rsidRPr="008F6466">
        <w:rPr>
          <w:b/>
          <w:sz w:val="20"/>
          <w:szCs w:val="20"/>
        </w:rPr>
        <w:t>Gifts:</w:t>
      </w:r>
      <w:r w:rsidRPr="008F6466">
        <w:rPr>
          <w:sz w:val="20"/>
          <w:szCs w:val="20"/>
        </w:rPr>
        <w:t xml:space="preserve"> if a gift is forgiven out of detached and disinterested generosity, the debt forgiveness is a </w:t>
      </w:r>
      <w:r w:rsidRPr="008F6466">
        <w:rPr>
          <w:sz w:val="20"/>
          <w:szCs w:val="20"/>
          <w:highlight w:val="cyan"/>
        </w:rPr>
        <w:t>§102</w:t>
      </w:r>
      <w:r w:rsidRPr="008F6466">
        <w:rPr>
          <w:sz w:val="20"/>
          <w:szCs w:val="20"/>
        </w:rPr>
        <w:t xml:space="preserve"> gift and therefore not taxable.</w:t>
      </w:r>
      <w:r w:rsidR="0009571F" w:rsidRPr="008F6466">
        <w:rPr>
          <w:sz w:val="20"/>
          <w:szCs w:val="20"/>
        </w:rPr>
        <w:t xml:space="preserve"> See </w:t>
      </w:r>
      <w:proofErr w:type="spellStart"/>
      <w:r w:rsidR="0009571F" w:rsidRPr="008F6466">
        <w:rPr>
          <w:sz w:val="20"/>
          <w:szCs w:val="20"/>
          <w:highlight w:val="cyan"/>
        </w:rPr>
        <w:t>Reg</w:t>
      </w:r>
      <w:proofErr w:type="spellEnd"/>
      <w:r w:rsidR="0009571F" w:rsidRPr="008F6466">
        <w:rPr>
          <w:sz w:val="20"/>
          <w:szCs w:val="20"/>
          <w:highlight w:val="cyan"/>
        </w:rPr>
        <w:t xml:space="preserve"> §1.1015-4</w:t>
      </w:r>
    </w:p>
    <w:p w:rsidR="0009571F" w:rsidRPr="008F6466" w:rsidRDefault="0009571F" w:rsidP="008F6466">
      <w:pPr>
        <w:pStyle w:val="ListParagraph"/>
        <w:numPr>
          <w:ilvl w:val="2"/>
          <w:numId w:val="2"/>
        </w:numPr>
        <w:rPr>
          <w:b/>
          <w:sz w:val="20"/>
          <w:szCs w:val="20"/>
        </w:rPr>
      </w:pPr>
      <w:r w:rsidRPr="008F6466">
        <w:rPr>
          <w:b/>
          <w:sz w:val="20"/>
          <w:szCs w:val="20"/>
          <w:highlight w:val="cyan"/>
        </w:rPr>
        <w:t>§1011</w:t>
      </w:r>
      <w:r w:rsidRPr="008F6466">
        <w:rPr>
          <w:b/>
          <w:sz w:val="20"/>
          <w:szCs w:val="20"/>
        </w:rPr>
        <w:t>:</w:t>
      </w:r>
      <w:r w:rsidRPr="008F6466">
        <w:rPr>
          <w:sz w:val="20"/>
          <w:szCs w:val="20"/>
        </w:rPr>
        <w:t xml:space="preserve"> charitable bargain sale</w:t>
      </w:r>
    </w:p>
    <w:p w:rsidR="008F6466" w:rsidRPr="008F6466" w:rsidRDefault="000E7CED" w:rsidP="008F6466">
      <w:pPr>
        <w:pStyle w:val="ListParagraph"/>
        <w:numPr>
          <w:ilvl w:val="2"/>
          <w:numId w:val="2"/>
        </w:numPr>
        <w:outlineLvl w:val="2"/>
        <w:rPr>
          <w:b/>
          <w:sz w:val="20"/>
          <w:szCs w:val="20"/>
        </w:rPr>
      </w:pPr>
      <w:bookmarkStart w:id="159" w:name="_Toc153030815"/>
      <w:bookmarkStart w:id="160" w:name="_Toc154118020"/>
      <w:bookmarkStart w:id="161" w:name="_Toc154331103"/>
      <w:bookmarkStart w:id="162" w:name="_Toc342887740"/>
      <w:proofErr w:type="spellStart"/>
      <w:r w:rsidRPr="008F6466">
        <w:rPr>
          <w:b/>
          <w:sz w:val="20"/>
          <w:szCs w:val="20"/>
          <w:highlight w:val="green"/>
          <w:u w:val="single"/>
        </w:rPr>
        <w:t>Zarin</w:t>
      </w:r>
      <w:proofErr w:type="spellEnd"/>
      <w:r w:rsidRPr="008F6466">
        <w:rPr>
          <w:b/>
          <w:sz w:val="20"/>
          <w:szCs w:val="20"/>
          <w:highlight w:val="green"/>
          <w:u w:val="single"/>
        </w:rPr>
        <w:t xml:space="preserve"> v. Commissioner</w:t>
      </w:r>
      <w:bookmarkEnd w:id="159"/>
      <w:r w:rsidR="0059163D" w:rsidRPr="008F6466">
        <w:rPr>
          <w:sz w:val="20"/>
          <w:szCs w:val="20"/>
        </w:rPr>
        <w:t xml:space="preserve"> (150)</w:t>
      </w:r>
      <w:bookmarkEnd w:id="160"/>
      <w:bookmarkEnd w:id="161"/>
      <w:bookmarkEnd w:id="162"/>
    </w:p>
    <w:p w:rsidR="008F6466" w:rsidRPr="008F6466" w:rsidRDefault="00C70606" w:rsidP="008F6466">
      <w:pPr>
        <w:pStyle w:val="ListParagraph"/>
        <w:numPr>
          <w:ilvl w:val="3"/>
          <w:numId w:val="2"/>
        </w:numPr>
        <w:outlineLvl w:val="2"/>
        <w:rPr>
          <w:b/>
          <w:sz w:val="20"/>
          <w:szCs w:val="20"/>
        </w:rPr>
      </w:pPr>
      <w:r w:rsidRPr="008F6466">
        <w:rPr>
          <w:sz w:val="20"/>
          <w:szCs w:val="20"/>
        </w:rPr>
        <w:t>FACTS: TP</w:t>
      </w:r>
      <w:r w:rsidR="00944F0F" w:rsidRPr="008F6466">
        <w:rPr>
          <w:sz w:val="20"/>
          <w:szCs w:val="20"/>
        </w:rPr>
        <w:t xml:space="preserve"> accumulated $3.4M gambling debt at a casino.  NJ law says it was unenforceable, illegal gambling debt.  Casino and TP settle for $500K.  IRS said he had $2.9M income from the discharge of indebtedness.</w:t>
      </w:r>
    </w:p>
    <w:p w:rsidR="008F6466" w:rsidRPr="008F6466" w:rsidRDefault="00944F0F" w:rsidP="008F6466">
      <w:pPr>
        <w:pStyle w:val="ListParagraph"/>
        <w:numPr>
          <w:ilvl w:val="3"/>
          <w:numId w:val="2"/>
        </w:numPr>
        <w:outlineLvl w:val="2"/>
        <w:rPr>
          <w:b/>
          <w:sz w:val="20"/>
          <w:szCs w:val="20"/>
        </w:rPr>
      </w:pPr>
      <w:r w:rsidRPr="008F6466">
        <w:rPr>
          <w:sz w:val="20"/>
          <w:szCs w:val="20"/>
        </w:rPr>
        <w:t>HOLDING: TP did NOT have income from discharge of indebtedness.</w:t>
      </w:r>
    </w:p>
    <w:p w:rsidR="008F6466" w:rsidRPr="008F6466" w:rsidRDefault="00944F0F" w:rsidP="008F6466">
      <w:pPr>
        <w:pStyle w:val="ListParagraph"/>
        <w:numPr>
          <w:ilvl w:val="4"/>
          <w:numId w:val="2"/>
        </w:numPr>
        <w:outlineLvl w:val="2"/>
        <w:rPr>
          <w:b/>
          <w:sz w:val="20"/>
          <w:szCs w:val="20"/>
        </w:rPr>
      </w:pPr>
      <w:r w:rsidRPr="008F6466">
        <w:rPr>
          <w:color w:val="000000"/>
          <w:sz w:val="20"/>
          <w:szCs w:val="20"/>
        </w:rPr>
        <w:lastRenderedPageBreak/>
        <w:t xml:space="preserve">It was not debt under §108(d)(1) b/c TP was not liable for it </w:t>
      </w:r>
      <w:r w:rsidR="007D6EDF" w:rsidRPr="008F6466">
        <w:rPr>
          <w:color w:val="000000"/>
          <w:sz w:val="20"/>
          <w:szCs w:val="20"/>
        </w:rPr>
        <w:t xml:space="preserve">(because NJ law prevented the casino from holding him liable for it) </w:t>
      </w:r>
      <w:r w:rsidRPr="008F6466">
        <w:rPr>
          <w:color w:val="000000"/>
          <w:sz w:val="20"/>
          <w:szCs w:val="20"/>
        </w:rPr>
        <w:t>and did not hold property subject to the debt</w:t>
      </w:r>
      <w:r w:rsidR="008C2AB7" w:rsidRPr="008F6466">
        <w:rPr>
          <w:color w:val="000000"/>
          <w:sz w:val="20"/>
          <w:szCs w:val="20"/>
        </w:rPr>
        <w:t>.  He paid the $500K for which he was legally responsible, and since he was legally obligated to no more, there was no income from discharge of indebtedness.</w:t>
      </w:r>
      <w:r w:rsidR="007D6EDF" w:rsidRPr="008F6466">
        <w:rPr>
          <w:color w:val="000000"/>
          <w:sz w:val="20"/>
          <w:szCs w:val="20"/>
        </w:rPr>
        <w:t xml:space="preserve"> </w:t>
      </w:r>
    </w:p>
    <w:p w:rsidR="008F6466" w:rsidRPr="008F6466" w:rsidRDefault="00944F0F" w:rsidP="008F6466">
      <w:pPr>
        <w:pStyle w:val="ListParagraph"/>
        <w:numPr>
          <w:ilvl w:val="4"/>
          <w:numId w:val="2"/>
        </w:numPr>
        <w:outlineLvl w:val="2"/>
        <w:rPr>
          <w:b/>
          <w:sz w:val="20"/>
          <w:szCs w:val="20"/>
        </w:rPr>
      </w:pPr>
      <w:r w:rsidRPr="008F6466">
        <w:rPr>
          <w:color w:val="000000"/>
          <w:sz w:val="20"/>
          <w:szCs w:val="20"/>
        </w:rPr>
        <w:t>Contested liability doctrine</w:t>
      </w:r>
      <w:r w:rsidR="00002E16" w:rsidRPr="008F6466">
        <w:rPr>
          <w:color w:val="000000"/>
          <w:sz w:val="20"/>
          <w:szCs w:val="20"/>
        </w:rPr>
        <w:t xml:space="preserve"> (</w:t>
      </w:r>
      <w:r w:rsidR="008F6466">
        <w:rPr>
          <w:color w:val="000000"/>
          <w:sz w:val="20"/>
          <w:szCs w:val="20"/>
        </w:rPr>
        <w:t>see above):</w:t>
      </w:r>
      <w:r w:rsidR="00FC1233" w:rsidRPr="008F6466">
        <w:rPr>
          <w:color w:val="000000"/>
          <w:sz w:val="20"/>
          <w:szCs w:val="20"/>
        </w:rPr>
        <w:t xml:space="preserve"> it follows that when a debt is unenforceable, the amount of the debt and not just the existence of obligation to pay it is in dispute; even unenforceable gambling debts are usually collected in part.  The parties attached a value to the debt lower than its face value</w:t>
      </w:r>
      <w:r w:rsidR="00002E16" w:rsidRPr="008F6466">
        <w:rPr>
          <w:color w:val="000000"/>
          <w:sz w:val="20"/>
          <w:szCs w:val="20"/>
        </w:rPr>
        <w:t xml:space="preserve"> that was not set until the settlement.  Therefore the debt was a contested liability and there is no discharge of indebtedness under this theory.</w:t>
      </w:r>
    </w:p>
    <w:p w:rsidR="008F6466" w:rsidRPr="008F6466" w:rsidRDefault="00DC06C0" w:rsidP="008F6466">
      <w:pPr>
        <w:pStyle w:val="ListParagraph"/>
        <w:numPr>
          <w:ilvl w:val="1"/>
          <w:numId w:val="2"/>
        </w:numPr>
        <w:rPr>
          <w:b/>
          <w:sz w:val="20"/>
          <w:szCs w:val="20"/>
        </w:rPr>
      </w:pPr>
      <w:r w:rsidRPr="008F6466">
        <w:rPr>
          <w:b/>
          <w:sz w:val="20"/>
          <w:szCs w:val="20"/>
        </w:rPr>
        <w:t>Nonrecourse Debt:</w:t>
      </w:r>
      <w:r w:rsidR="00255EF4" w:rsidRPr="008F6466">
        <w:rPr>
          <w:sz w:val="20"/>
          <w:szCs w:val="20"/>
        </w:rPr>
        <w:t xml:space="preserve"> </w:t>
      </w:r>
    </w:p>
    <w:p w:rsidR="008F6466" w:rsidRPr="00395706" w:rsidRDefault="00255EF4" w:rsidP="008F6466">
      <w:pPr>
        <w:pStyle w:val="ListParagraph"/>
        <w:numPr>
          <w:ilvl w:val="2"/>
          <w:numId w:val="2"/>
        </w:numPr>
        <w:rPr>
          <w:b/>
          <w:sz w:val="20"/>
          <w:szCs w:val="20"/>
        </w:rPr>
      </w:pPr>
      <w:r w:rsidRPr="008F6466">
        <w:rPr>
          <w:sz w:val="20"/>
          <w:szCs w:val="20"/>
        </w:rPr>
        <w:t>A</w:t>
      </w:r>
      <w:r w:rsidR="00DC06C0" w:rsidRPr="008F6466">
        <w:rPr>
          <w:sz w:val="20"/>
          <w:szCs w:val="20"/>
        </w:rPr>
        <w:t>lmost always secured by property; debtor not personally liable for repayment, so foreclosure is the common method of recovery by creditor.</w:t>
      </w:r>
      <w:bookmarkStart w:id="163" w:name="_Toc153030816"/>
      <w:bookmarkStart w:id="164" w:name="_Toc154118021"/>
      <w:bookmarkStart w:id="165" w:name="_Toc154331104"/>
      <w:bookmarkStart w:id="166" w:name="_Toc342887741"/>
    </w:p>
    <w:p w:rsidR="00395706" w:rsidRPr="00395706" w:rsidRDefault="00395706" w:rsidP="008F6466">
      <w:pPr>
        <w:pStyle w:val="ListParagraph"/>
        <w:numPr>
          <w:ilvl w:val="2"/>
          <w:numId w:val="2"/>
        </w:numPr>
        <w:rPr>
          <w:b/>
          <w:sz w:val="20"/>
          <w:szCs w:val="20"/>
        </w:rPr>
      </w:pPr>
      <w:r w:rsidRPr="00395706">
        <w:rPr>
          <w:sz w:val="20"/>
          <w:szCs w:val="20"/>
          <w:highlight w:val="cyan"/>
        </w:rPr>
        <w:t>Reg.  §1.1001-2(a)(1)</w:t>
      </w:r>
      <w:r w:rsidRPr="00395706">
        <w:rPr>
          <w:sz w:val="20"/>
          <w:szCs w:val="20"/>
        </w:rPr>
        <w:t>, the amount realized include</w:t>
      </w:r>
      <w:r>
        <w:rPr>
          <w:sz w:val="20"/>
          <w:szCs w:val="20"/>
        </w:rPr>
        <w:t>s</w:t>
      </w:r>
      <w:r w:rsidRPr="00395706">
        <w:rPr>
          <w:sz w:val="20"/>
          <w:szCs w:val="20"/>
        </w:rPr>
        <w:t xml:space="preserve"> the amount of liabilities from which the transferor is "discharged"</w:t>
      </w:r>
    </w:p>
    <w:p w:rsidR="00395706" w:rsidRPr="00395706" w:rsidRDefault="00395706" w:rsidP="008F6466">
      <w:pPr>
        <w:pStyle w:val="ListParagraph"/>
        <w:numPr>
          <w:ilvl w:val="2"/>
          <w:numId w:val="2"/>
        </w:numPr>
        <w:rPr>
          <w:b/>
          <w:sz w:val="20"/>
          <w:szCs w:val="20"/>
        </w:rPr>
      </w:pPr>
      <w:r w:rsidRPr="00395706">
        <w:rPr>
          <w:sz w:val="20"/>
          <w:szCs w:val="20"/>
          <w:highlight w:val="cyan"/>
        </w:rPr>
        <w:t>Reg.  §1.1001-2(b)</w:t>
      </w:r>
      <w:r w:rsidRPr="00395706">
        <w:rPr>
          <w:sz w:val="20"/>
          <w:szCs w:val="20"/>
        </w:rPr>
        <w:t>, the fair market value of the security is NOT relevant for determining the amount of liabilities being discharged</w:t>
      </w:r>
    </w:p>
    <w:p w:rsidR="008F6466" w:rsidRPr="008F6466" w:rsidRDefault="00A83590" w:rsidP="008F6466">
      <w:pPr>
        <w:pStyle w:val="ListParagraph"/>
        <w:numPr>
          <w:ilvl w:val="2"/>
          <w:numId w:val="2"/>
        </w:numPr>
        <w:rPr>
          <w:b/>
          <w:sz w:val="20"/>
          <w:szCs w:val="20"/>
        </w:rPr>
      </w:pPr>
      <w:r w:rsidRPr="008F6466">
        <w:rPr>
          <w:b/>
          <w:sz w:val="20"/>
          <w:szCs w:val="20"/>
          <w:highlight w:val="green"/>
          <w:u w:val="single"/>
        </w:rPr>
        <w:t>Crane v. Commissioner</w:t>
      </w:r>
      <w:r w:rsidR="00037F2A" w:rsidRPr="008F6466">
        <w:rPr>
          <w:sz w:val="20"/>
          <w:szCs w:val="20"/>
        </w:rPr>
        <w:t>(165)</w:t>
      </w:r>
      <w:r w:rsidR="00D56218" w:rsidRPr="008F6466">
        <w:rPr>
          <w:sz w:val="20"/>
          <w:szCs w:val="20"/>
        </w:rPr>
        <w:t xml:space="preserve"> (with rounded off numbers)</w:t>
      </w:r>
      <w:bookmarkEnd w:id="163"/>
      <w:bookmarkEnd w:id="164"/>
      <w:bookmarkEnd w:id="165"/>
      <w:bookmarkEnd w:id="166"/>
    </w:p>
    <w:p w:rsidR="008F6466" w:rsidRPr="008F6466" w:rsidRDefault="00D56218" w:rsidP="008F6466">
      <w:pPr>
        <w:pStyle w:val="ListParagraph"/>
        <w:numPr>
          <w:ilvl w:val="3"/>
          <w:numId w:val="2"/>
        </w:numPr>
        <w:rPr>
          <w:b/>
          <w:sz w:val="20"/>
          <w:szCs w:val="20"/>
        </w:rPr>
      </w:pPr>
      <w:r w:rsidRPr="008F6466">
        <w:rPr>
          <w:sz w:val="20"/>
          <w:szCs w:val="20"/>
        </w:rPr>
        <w:t xml:space="preserve">FACTS: TP inherits land and building in 1932 with a </w:t>
      </w:r>
      <w:r w:rsidR="00860D65" w:rsidRPr="008F6466">
        <w:rPr>
          <w:sz w:val="20"/>
          <w:szCs w:val="20"/>
        </w:rPr>
        <w:t>FMV</w:t>
      </w:r>
      <w:r w:rsidRPr="008F6466">
        <w:rPr>
          <w:sz w:val="20"/>
          <w:szCs w:val="20"/>
        </w:rPr>
        <w:t xml:space="preserve"> of $255K; his basis is stepped up to that amount.  Land and building were fully mortgaged with a debt of $255K.  TP claims a total of $25K in depreciation deductions for a few years, and in 1938 sells the property for $2500 cash and the assumption of the mortgage by the buyer.</w:t>
      </w:r>
    </w:p>
    <w:p w:rsidR="008F6466" w:rsidRPr="008F6466" w:rsidRDefault="00D56218" w:rsidP="008F6466">
      <w:pPr>
        <w:pStyle w:val="ListParagraph"/>
        <w:numPr>
          <w:ilvl w:val="3"/>
          <w:numId w:val="2"/>
        </w:numPr>
        <w:rPr>
          <w:b/>
          <w:sz w:val="20"/>
          <w:szCs w:val="20"/>
        </w:rPr>
      </w:pPr>
      <w:r w:rsidRPr="008F6466">
        <w:rPr>
          <w:sz w:val="20"/>
          <w:szCs w:val="20"/>
        </w:rPr>
        <w:t xml:space="preserve">TP ARGUMENTS: the property she inherited is not the land and the building, but the equity in the land and building--$0 since it was fully mortgaged.  </w:t>
      </w:r>
      <w:r w:rsidR="00442961" w:rsidRPr="008F6466">
        <w:rPr>
          <w:sz w:val="20"/>
          <w:szCs w:val="20"/>
        </w:rPr>
        <w:t>She claims her only gain was the $2500, and admits she shouldn’t have taken the $25K in deductions but that it is too late to do anything about that.</w:t>
      </w:r>
    </w:p>
    <w:p w:rsidR="008F6466" w:rsidRPr="008F6466" w:rsidRDefault="00442961" w:rsidP="008F6466">
      <w:pPr>
        <w:pStyle w:val="ListParagraph"/>
        <w:numPr>
          <w:ilvl w:val="3"/>
          <w:numId w:val="2"/>
        </w:numPr>
        <w:rPr>
          <w:b/>
          <w:sz w:val="20"/>
          <w:szCs w:val="20"/>
        </w:rPr>
      </w:pPr>
      <w:r w:rsidRPr="008F6466">
        <w:rPr>
          <w:sz w:val="20"/>
          <w:szCs w:val="20"/>
        </w:rPr>
        <w:t>HOLDING: TP took the deductions and on the sale the government is entitled to recapture that benefit</w:t>
      </w:r>
      <w:r w:rsidR="00860D65" w:rsidRPr="008F6466">
        <w:rPr>
          <w:sz w:val="20"/>
          <w:szCs w:val="20"/>
        </w:rPr>
        <w:t>.</w:t>
      </w:r>
      <w:r w:rsidR="009F4209" w:rsidRPr="008F6466">
        <w:rPr>
          <w:sz w:val="20"/>
          <w:szCs w:val="20"/>
        </w:rPr>
        <w:t xml:space="preserve">  Here’s how it will happen:</w:t>
      </w:r>
    </w:p>
    <w:p w:rsidR="008F6466" w:rsidRPr="008F6466" w:rsidRDefault="00860D65" w:rsidP="008F6466">
      <w:pPr>
        <w:pStyle w:val="ListParagraph"/>
        <w:numPr>
          <w:ilvl w:val="4"/>
          <w:numId w:val="2"/>
        </w:numPr>
        <w:rPr>
          <w:b/>
          <w:sz w:val="20"/>
          <w:szCs w:val="20"/>
        </w:rPr>
      </w:pPr>
      <w:r w:rsidRPr="008F6466">
        <w:rPr>
          <w:sz w:val="20"/>
          <w:szCs w:val="20"/>
        </w:rPr>
        <w:t>Her original basis in the property under §1014(a) is $255K, the FMV at the time of inheritance.</w:t>
      </w:r>
    </w:p>
    <w:p w:rsidR="008F6466" w:rsidRPr="008F6466" w:rsidRDefault="009F4209" w:rsidP="008F6466">
      <w:pPr>
        <w:pStyle w:val="ListParagraph"/>
        <w:numPr>
          <w:ilvl w:val="4"/>
          <w:numId w:val="2"/>
        </w:numPr>
        <w:rPr>
          <w:b/>
          <w:sz w:val="20"/>
          <w:szCs w:val="20"/>
        </w:rPr>
      </w:pPr>
      <w:r w:rsidRPr="008F6466">
        <w:rPr>
          <w:sz w:val="20"/>
          <w:szCs w:val="20"/>
        </w:rPr>
        <w:t>An adjustment to basis  under §1016(a)(2) will be depreciation, so her adjusted basis is $239K ($255K-$25K)</w:t>
      </w:r>
    </w:p>
    <w:p w:rsidR="008F6466" w:rsidRPr="008F6466" w:rsidRDefault="009F4209" w:rsidP="008F6466">
      <w:pPr>
        <w:pStyle w:val="ListParagraph"/>
        <w:numPr>
          <w:ilvl w:val="4"/>
          <w:numId w:val="2"/>
        </w:numPr>
        <w:rPr>
          <w:b/>
          <w:sz w:val="20"/>
          <w:szCs w:val="20"/>
        </w:rPr>
      </w:pPr>
      <w:r w:rsidRPr="008F6466">
        <w:rPr>
          <w:sz w:val="20"/>
          <w:szCs w:val="20"/>
        </w:rPr>
        <w:t xml:space="preserve"> </w:t>
      </w:r>
      <w:r w:rsidR="006F05B6" w:rsidRPr="008F6466">
        <w:rPr>
          <w:sz w:val="20"/>
          <w:szCs w:val="20"/>
        </w:rPr>
        <w:t>The amount realized is the cash plus the discharge of indebtedness, so $257,500 ($2500 plus $255K)</w:t>
      </w:r>
    </w:p>
    <w:p w:rsidR="008F6466" w:rsidRPr="008F6466" w:rsidRDefault="006F05B6" w:rsidP="008F6466">
      <w:pPr>
        <w:pStyle w:val="ListParagraph"/>
        <w:numPr>
          <w:ilvl w:val="5"/>
          <w:numId w:val="2"/>
        </w:numPr>
        <w:rPr>
          <w:b/>
          <w:sz w:val="20"/>
          <w:szCs w:val="20"/>
        </w:rPr>
      </w:pPr>
      <w:r w:rsidRPr="008F6466">
        <w:rPr>
          <w:sz w:val="20"/>
          <w:szCs w:val="20"/>
        </w:rPr>
        <w:t>This would be easy if it was recourse debt, a no brainer</w:t>
      </w:r>
    </w:p>
    <w:p w:rsidR="006F05B6" w:rsidRPr="008F6466" w:rsidRDefault="006F05B6" w:rsidP="008F6466">
      <w:pPr>
        <w:pStyle w:val="ListParagraph"/>
        <w:numPr>
          <w:ilvl w:val="5"/>
          <w:numId w:val="2"/>
        </w:numPr>
        <w:rPr>
          <w:b/>
          <w:sz w:val="20"/>
          <w:szCs w:val="20"/>
        </w:rPr>
      </w:pPr>
      <w:r w:rsidRPr="008F6466">
        <w:rPr>
          <w:sz w:val="20"/>
          <w:szCs w:val="20"/>
        </w:rPr>
        <w:t>The court decides this is the case even though it was non-recourse debt.</w:t>
      </w:r>
    </w:p>
    <w:p w:rsidR="006F05B6" w:rsidRPr="008F6466" w:rsidRDefault="00816130" w:rsidP="008F6466">
      <w:pPr>
        <w:pStyle w:val="ListParagraph"/>
        <w:numPr>
          <w:ilvl w:val="4"/>
          <w:numId w:val="2"/>
        </w:numPr>
        <w:rPr>
          <w:b/>
          <w:sz w:val="20"/>
          <w:szCs w:val="20"/>
        </w:rPr>
      </w:pPr>
      <w:r w:rsidRPr="008F6466">
        <w:rPr>
          <w:sz w:val="20"/>
          <w:szCs w:val="20"/>
        </w:rPr>
        <w:t>Her gain, therefore, is $27,500 ($257,500 minus $230K).  This happens to be equal to the depreciation deductions she took plus the cash she got from the buyer.</w:t>
      </w:r>
    </w:p>
    <w:p w:rsidR="008F6466" w:rsidRPr="008F6466" w:rsidRDefault="00267D2D" w:rsidP="008F6466">
      <w:pPr>
        <w:pStyle w:val="ListParagraph"/>
        <w:numPr>
          <w:ilvl w:val="2"/>
          <w:numId w:val="2"/>
        </w:numPr>
        <w:rPr>
          <w:b/>
          <w:sz w:val="20"/>
          <w:szCs w:val="20"/>
        </w:rPr>
      </w:pPr>
      <w:r w:rsidRPr="008F6466">
        <w:rPr>
          <w:b/>
          <w:sz w:val="20"/>
          <w:szCs w:val="20"/>
        </w:rPr>
        <w:t>Debt and Property Purchase</w:t>
      </w:r>
      <w:r w:rsidRPr="008F6466">
        <w:rPr>
          <w:sz w:val="20"/>
          <w:szCs w:val="20"/>
        </w:rPr>
        <w:t>: Acquisition of debt is included in the buyer’s tax basis for an acquired property</w:t>
      </w:r>
    </w:p>
    <w:p w:rsidR="008F6466" w:rsidRPr="008F6466" w:rsidRDefault="00267D2D" w:rsidP="008F6466">
      <w:pPr>
        <w:pStyle w:val="ListParagraph"/>
        <w:numPr>
          <w:ilvl w:val="3"/>
          <w:numId w:val="2"/>
        </w:numPr>
        <w:rPr>
          <w:b/>
          <w:sz w:val="20"/>
          <w:szCs w:val="20"/>
        </w:rPr>
      </w:pPr>
      <w:r w:rsidRPr="008F6466">
        <w:rPr>
          <w:sz w:val="20"/>
          <w:szCs w:val="20"/>
        </w:rPr>
        <w:t>Includes “seller financed” debt</w:t>
      </w:r>
    </w:p>
    <w:p w:rsidR="00267D2D" w:rsidRPr="008F6466" w:rsidRDefault="00267D2D" w:rsidP="008F6466">
      <w:pPr>
        <w:pStyle w:val="ListParagraph"/>
        <w:numPr>
          <w:ilvl w:val="3"/>
          <w:numId w:val="2"/>
        </w:numPr>
        <w:rPr>
          <w:b/>
          <w:sz w:val="20"/>
          <w:szCs w:val="20"/>
        </w:rPr>
      </w:pPr>
      <w:r w:rsidRPr="008F6466">
        <w:rPr>
          <w:sz w:val="20"/>
          <w:szCs w:val="20"/>
        </w:rPr>
        <w:t>Property can be acquired with debt attached</w:t>
      </w:r>
    </w:p>
    <w:p w:rsidR="008F6466" w:rsidRPr="008F6466" w:rsidRDefault="004F1034" w:rsidP="008F6466">
      <w:pPr>
        <w:pStyle w:val="ListParagraph"/>
        <w:numPr>
          <w:ilvl w:val="2"/>
          <w:numId w:val="2"/>
        </w:numPr>
        <w:outlineLvl w:val="2"/>
        <w:rPr>
          <w:b/>
          <w:sz w:val="20"/>
          <w:szCs w:val="20"/>
          <w:highlight w:val="green"/>
        </w:rPr>
      </w:pPr>
      <w:bookmarkStart w:id="167" w:name="_Toc153030817"/>
      <w:bookmarkStart w:id="168" w:name="_Toc154118022"/>
      <w:bookmarkStart w:id="169" w:name="_Toc154331105"/>
      <w:bookmarkStart w:id="170" w:name="_Toc342887742"/>
      <w:r w:rsidRPr="008F6466">
        <w:rPr>
          <w:b/>
          <w:sz w:val="20"/>
          <w:szCs w:val="20"/>
          <w:highlight w:val="green"/>
          <w:u w:val="single"/>
        </w:rPr>
        <w:t>Estate of Franklin</w:t>
      </w:r>
      <w:bookmarkEnd w:id="167"/>
      <w:r w:rsidR="00E62695" w:rsidRPr="008F6466">
        <w:rPr>
          <w:sz w:val="20"/>
          <w:szCs w:val="20"/>
          <w:highlight w:val="green"/>
        </w:rPr>
        <w:t xml:space="preserve"> </w:t>
      </w:r>
      <w:r w:rsidR="00E62695" w:rsidRPr="008F6466">
        <w:rPr>
          <w:sz w:val="20"/>
          <w:szCs w:val="20"/>
        </w:rPr>
        <w:t>(17</w:t>
      </w:r>
      <w:r w:rsidR="00267D2D" w:rsidRPr="008F6466">
        <w:rPr>
          <w:sz w:val="20"/>
          <w:szCs w:val="20"/>
        </w:rPr>
        <w:t>2</w:t>
      </w:r>
      <w:r w:rsidR="00E62695" w:rsidRPr="008F6466">
        <w:rPr>
          <w:sz w:val="20"/>
          <w:szCs w:val="20"/>
        </w:rPr>
        <w:t>, notes case)</w:t>
      </w:r>
      <w:bookmarkEnd w:id="168"/>
      <w:bookmarkEnd w:id="169"/>
      <w:r w:rsidR="00267D2D" w:rsidRPr="008F6466">
        <w:rPr>
          <w:sz w:val="20"/>
          <w:szCs w:val="20"/>
        </w:rPr>
        <w:t xml:space="preserve"> </w:t>
      </w:r>
      <w:r w:rsidR="00267D2D" w:rsidRPr="008F6466">
        <w:rPr>
          <w:sz w:val="20"/>
          <w:szCs w:val="20"/>
        </w:rPr>
        <w:tab/>
      </w:r>
      <w:r w:rsidR="00267D2D" w:rsidRPr="008F6466">
        <w:rPr>
          <w:sz w:val="20"/>
          <w:szCs w:val="20"/>
        </w:rPr>
        <w:tab/>
      </w:r>
      <w:r w:rsidR="00267D2D" w:rsidRPr="008F6466">
        <w:rPr>
          <w:i/>
          <w:sz w:val="20"/>
          <w:szCs w:val="20"/>
        </w:rPr>
        <w:t>Cf. Tax Shelters</w:t>
      </w:r>
      <w:bookmarkEnd w:id="170"/>
    </w:p>
    <w:p w:rsidR="008F6466" w:rsidRPr="008F6466" w:rsidRDefault="004F1034" w:rsidP="008F6466">
      <w:pPr>
        <w:pStyle w:val="ListParagraph"/>
        <w:numPr>
          <w:ilvl w:val="3"/>
          <w:numId w:val="2"/>
        </w:numPr>
        <w:outlineLvl w:val="2"/>
        <w:rPr>
          <w:b/>
          <w:sz w:val="20"/>
          <w:szCs w:val="20"/>
          <w:highlight w:val="green"/>
        </w:rPr>
      </w:pPr>
      <w:r w:rsidRPr="008F6466">
        <w:rPr>
          <w:sz w:val="20"/>
          <w:szCs w:val="20"/>
        </w:rPr>
        <w:t>FACTS: investors/doctors want to shelter money from income, form an investment partnership which buys motel appraised at $600K for $75K cash and $1.2M in nonrecourse debt.  Loan called for $9K/</w:t>
      </w:r>
      <w:proofErr w:type="spellStart"/>
      <w:r w:rsidRPr="008F6466">
        <w:rPr>
          <w:sz w:val="20"/>
          <w:szCs w:val="20"/>
        </w:rPr>
        <w:t>yr</w:t>
      </w:r>
      <w:proofErr w:type="spellEnd"/>
      <w:r w:rsidRPr="008F6466">
        <w:rPr>
          <w:sz w:val="20"/>
          <w:szCs w:val="20"/>
        </w:rPr>
        <w:t xml:space="preserve"> interest; they leased motel back to sellers, who made $9K lease payments on it. </w:t>
      </w:r>
      <w:r w:rsidR="00330FAC" w:rsidRPr="008F6466">
        <w:rPr>
          <w:sz w:val="20"/>
          <w:szCs w:val="20"/>
        </w:rPr>
        <w:t xml:space="preserve"> </w:t>
      </w:r>
      <w:r w:rsidR="00330FAC" w:rsidRPr="008F6466">
        <w:rPr>
          <w:i/>
          <w:sz w:val="20"/>
          <w:szCs w:val="20"/>
        </w:rPr>
        <w:t>As a practical matter what the sellers sold to the investor/doctors for $75K was the right to take the depreciation deductions.</w:t>
      </w:r>
      <w:r w:rsidRPr="008F6466">
        <w:rPr>
          <w:sz w:val="20"/>
          <w:szCs w:val="20"/>
        </w:rPr>
        <w:t xml:space="preserve"> </w:t>
      </w:r>
      <w:r w:rsidR="00330FAC" w:rsidRPr="008F6466">
        <w:rPr>
          <w:sz w:val="20"/>
          <w:szCs w:val="20"/>
        </w:rPr>
        <w:t xml:space="preserve"> Partnership claimed the $1.2M was their basis and take depreciation on that.  Pretty clear that in 30 years they plan to walk away from debt, the sellers will foreclose and get the motel back.</w:t>
      </w:r>
    </w:p>
    <w:p w:rsidR="00330FAC" w:rsidRPr="008F6466" w:rsidRDefault="00330FAC" w:rsidP="008F6466">
      <w:pPr>
        <w:pStyle w:val="ListParagraph"/>
        <w:numPr>
          <w:ilvl w:val="3"/>
          <w:numId w:val="2"/>
        </w:numPr>
        <w:outlineLvl w:val="2"/>
        <w:rPr>
          <w:b/>
          <w:sz w:val="20"/>
          <w:szCs w:val="20"/>
          <w:highlight w:val="green"/>
        </w:rPr>
      </w:pPr>
      <w:r w:rsidRPr="008F6466">
        <w:rPr>
          <w:sz w:val="20"/>
          <w:szCs w:val="20"/>
        </w:rPr>
        <w:t>HOLDING:  The sale was a sham—there was no intent for the property ever to change hands.  This was typical of most tax shelters though this one pushed the envelope a bit more.</w:t>
      </w:r>
      <w:r w:rsidR="00211ACB" w:rsidRPr="008F6466">
        <w:rPr>
          <w:sz w:val="20"/>
          <w:szCs w:val="20"/>
        </w:rPr>
        <w:t xml:space="preserve">  </w:t>
      </w:r>
      <w:r w:rsidR="00631383" w:rsidRPr="008F6466">
        <w:rPr>
          <w:sz w:val="20"/>
          <w:szCs w:val="20"/>
        </w:rPr>
        <w:t xml:space="preserve">In cases like this, </w:t>
      </w:r>
      <w:r w:rsidR="00631383" w:rsidRPr="008F6466">
        <w:rPr>
          <w:b/>
          <w:i/>
          <w:sz w:val="20"/>
          <w:szCs w:val="20"/>
        </w:rPr>
        <w:t>where the TP has inflated nonrecourse debt, only the amount of recourse debt equal to the FMV of the property will be included in basis</w:t>
      </w:r>
      <w:r w:rsidR="00991CD4" w:rsidRPr="008F6466">
        <w:rPr>
          <w:b/>
          <w:i/>
          <w:sz w:val="20"/>
          <w:szCs w:val="20"/>
        </w:rPr>
        <w:t xml:space="preserve"> (along with any cash payments by TP)</w:t>
      </w:r>
      <w:r w:rsidR="00631383" w:rsidRPr="008F6466">
        <w:rPr>
          <w:sz w:val="20"/>
          <w:szCs w:val="20"/>
        </w:rPr>
        <w:t>.</w:t>
      </w:r>
    </w:p>
    <w:p w:rsidR="008F6466" w:rsidRPr="008F6466" w:rsidRDefault="006D55EB" w:rsidP="008F6466">
      <w:pPr>
        <w:pStyle w:val="ListParagraph"/>
        <w:numPr>
          <w:ilvl w:val="2"/>
          <w:numId w:val="2"/>
        </w:numPr>
        <w:rPr>
          <w:b/>
          <w:sz w:val="20"/>
          <w:szCs w:val="20"/>
        </w:rPr>
      </w:pPr>
      <w:r w:rsidRPr="008F6466">
        <w:rPr>
          <w:b/>
          <w:sz w:val="20"/>
          <w:szCs w:val="20"/>
          <w:highlight w:val="green"/>
          <w:u w:val="single"/>
        </w:rPr>
        <w:t>Pleasant Summit Land</w:t>
      </w:r>
      <w:r w:rsidRPr="008F6466">
        <w:rPr>
          <w:sz w:val="20"/>
          <w:szCs w:val="20"/>
        </w:rPr>
        <w:t xml:space="preserve"> (172)</w:t>
      </w:r>
    </w:p>
    <w:p w:rsidR="008F6466" w:rsidRPr="008F6466" w:rsidRDefault="006D55EB" w:rsidP="008F6466">
      <w:pPr>
        <w:pStyle w:val="ListParagraph"/>
        <w:numPr>
          <w:ilvl w:val="3"/>
          <w:numId w:val="2"/>
        </w:numPr>
        <w:rPr>
          <w:b/>
          <w:sz w:val="20"/>
          <w:szCs w:val="20"/>
        </w:rPr>
      </w:pPr>
      <w:r w:rsidRPr="008F6466">
        <w:rPr>
          <w:sz w:val="20"/>
          <w:szCs w:val="20"/>
        </w:rPr>
        <w:t xml:space="preserve">Depreciation deduction was allowed – but only to the extent that the nonrecourse debt did not exceed the FMV of the property. That </w:t>
      </w:r>
      <w:proofErr w:type="spellStart"/>
      <w:r w:rsidRPr="008F6466">
        <w:rPr>
          <w:sz w:val="20"/>
          <w:szCs w:val="20"/>
        </w:rPr>
        <w:t>amt</w:t>
      </w:r>
      <w:proofErr w:type="spellEnd"/>
      <w:r w:rsidRPr="008F6466">
        <w:rPr>
          <w:sz w:val="20"/>
          <w:szCs w:val="20"/>
        </w:rPr>
        <w:t xml:space="preserve"> was effectively recognized as tax basis on  the acquisition</w:t>
      </w:r>
    </w:p>
    <w:p w:rsidR="006D55EB" w:rsidRPr="008F6466" w:rsidRDefault="006D55EB" w:rsidP="008F6466">
      <w:pPr>
        <w:pStyle w:val="ListParagraph"/>
        <w:numPr>
          <w:ilvl w:val="3"/>
          <w:numId w:val="2"/>
        </w:numPr>
        <w:rPr>
          <w:b/>
          <w:sz w:val="20"/>
          <w:szCs w:val="20"/>
        </w:rPr>
      </w:pPr>
      <w:r w:rsidRPr="008F6466">
        <w:rPr>
          <w:sz w:val="20"/>
          <w:szCs w:val="20"/>
        </w:rPr>
        <w:t>Difference: case here involved preexisting debt, provided by a 3</w:t>
      </w:r>
      <w:r w:rsidRPr="008F6466">
        <w:rPr>
          <w:sz w:val="20"/>
          <w:szCs w:val="20"/>
          <w:vertAlign w:val="superscript"/>
        </w:rPr>
        <w:t>rd</w:t>
      </w:r>
      <w:r w:rsidRPr="008F6466">
        <w:rPr>
          <w:sz w:val="20"/>
          <w:szCs w:val="20"/>
        </w:rPr>
        <w:t xml:space="preserve"> party lender to which the property was subject when acquired</w:t>
      </w:r>
    </w:p>
    <w:p w:rsidR="000A41CE" w:rsidRPr="000A41CE" w:rsidRDefault="0037442F" w:rsidP="008F6466">
      <w:pPr>
        <w:pStyle w:val="ListParagraph"/>
        <w:numPr>
          <w:ilvl w:val="2"/>
          <w:numId w:val="2"/>
        </w:numPr>
        <w:outlineLvl w:val="2"/>
        <w:rPr>
          <w:b/>
          <w:sz w:val="20"/>
          <w:szCs w:val="20"/>
        </w:rPr>
      </w:pPr>
      <w:bookmarkStart w:id="171" w:name="_Toc153030818"/>
      <w:bookmarkStart w:id="172" w:name="_Toc154118023"/>
      <w:bookmarkStart w:id="173" w:name="_Toc154331106"/>
      <w:bookmarkStart w:id="174" w:name="_Toc342887743"/>
      <w:r w:rsidRPr="000A41CE">
        <w:rPr>
          <w:b/>
          <w:sz w:val="20"/>
          <w:szCs w:val="20"/>
          <w:highlight w:val="green"/>
          <w:u w:val="single"/>
        </w:rPr>
        <w:t>Commissioner v. Tufts</w:t>
      </w:r>
      <w:r w:rsidR="00037F2A" w:rsidRPr="000A41CE">
        <w:rPr>
          <w:sz w:val="20"/>
          <w:szCs w:val="20"/>
        </w:rPr>
        <w:t xml:space="preserve"> (17</w:t>
      </w:r>
      <w:r w:rsidR="00DC4ED7" w:rsidRPr="000A41CE">
        <w:rPr>
          <w:sz w:val="20"/>
          <w:szCs w:val="20"/>
        </w:rPr>
        <w:t>3</w:t>
      </w:r>
      <w:r w:rsidR="00037F2A" w:rsidRPr="000A41CE">
        <w:rPr>
          <w:sz w:val="20"/>
          <w:szCs w:val="20"/>
        </w:rPr>
        <w:t>)</w:t>
      </w:r>
      <w:r w:rsidRPr="000A41CE">
        <w:rPr>
          <w:sz w:val="20"/>
          <w:szCs w:val="20"/>
        </w:rPr>
        <w:t xml:space="preserve"> </w:t>
      </w:r>
      <w:bookmarkEnd w:id="171"/>
      <w:bookmarkEnd w:id="172"/>
      <w:bookmarkEnd w:id="173"/>
      <w:bookmarkEnd w:id="174"/>
    </w:p>
    <w:p w:rsidR="008F6466" w:rsidRPr="000A41CE" w:rsidRDefault="008F6466" w:rsidP="000A41CE">
      <w:pPr>
        <w:pStyle w:val="ListParagraph"/>
        <w:numPr>
          <w:ilvl w:val="3"/>
          <w:numId w:val="2"/>
        </w:numPr>
        <w:outlineLvl w:val="2"/>
        <w:rPr>
          <w:b/>
          <w:sz w:val="20"/>
          <w:szCs w:val="20"/>
        </w:rPr>
      </w:pPr>
      <w:r w:rsidRPr="000A41CE">
        <w:rPr>
          <w:sz w:val="20"/>
          <w:szCs w:val="20"/>
        </w:rPr>
        <w:t>F</w:t>
      </w:r>
      <w:r w:rsidR="0037442F" w:rsidRPr="000A41CE">
        <w:rPr>
          <w:sz w:val="20"/>
          <w:szCs w:val="20"/>
        </w:rPr>
        <w:t xml:space="preserve">ACTS: Similar to </w:t>
      </w:r>
      <w:r w:rsidR="0037442F" w:rsidRPr="000A41CE">
        <w:rPr>
          <w:sz w:val="20"/>
          <w:szCs w:val="20"/>
          <w:u w:val="single"/>
        </w:rPr>
        <w:t>Crane</w:t>
      </w:r>
      <w:r w:rsidR="0037442F" w:rsidRPr="000A41CE">
        <w:rPr>
          <w:sz w:val="20"/>
          <w:szCs w:val="20"/>
        </w:rPr>
        <w:t xml:space="preserve">, but the FMV was less than the debt, but not an abuse case like </w:t>
      </w:r>
      <w:r w:rsidR="0037442F" w:rsidRPr="000A41CE">
        <w:rPr>
          <w:sz w:val="20"/>
          <w:szCs w:val="20"/>
          <w:u w:val="single"/>
        </w:rPr>
        <w:t>Franklin</w:t>
      </w:r>
      <w:r w:rsidR="0037442F" w:rsidRPr="000A41CE">
        <w:rPr>
          <w:sz w:val="20"/>
          <w:szCs w:val="20"/>
        </w:rPr>
        <w:t>; instead, the value of the property dropped naturally.</w:t>
      </w:r>
      <w:r w:rsidR="007F00B6" w:rsidRPr="000A41CE">
        <w:rPr>
          <w:sz w:val="20"/>
          <w:szCs w:val="20"/>
        </w:rPr>
        <w:t xml:space="preserve">  Cost basis in 1970 of $1,895,000; $45K cash investment and nonrecourse debt for $1.85M.</w:t>
      </w:r>
      <w:r w:rsidR="0037442F" w:rsidRPr="000A41CE">
        <w:rPr>
          <w:sz w:val="20"/>
          <w:szCs w:val="20"/>
        </w:rPr>
        <w:t xml:space="preserve"> </w:t>
      </w:r>
      <w:r w:rsidR="00CB7EC5" w:rsidRPr="000A41CE">
        <w:rPr>
          <w:sz w:val="20"/>
          <w:szCs w:val="20"/>
        </w:rPr>
        <w:t xml:space="preserve"> TP claimed a depreciation deduction in 1971 and 1972 of $440K, making their adjusted basis $1,445,000.  In 1972 they basically give property away b/c FMV has </w:t>
      </w:r>
      <w:r w:rsidR="00255111" w:rsidRPr="000A41CE">
        <w:rPr>
          <w:sz w:val="20"/>
          <w:szCs w:val="20"/>
        </w:rPr>
        <w:t xml:space="preserve">fallen below debt; buyer gives negligible </w:t>
      </w:r>
      <w:r w:rsidR="00CB7EC5" w:rsidRPr="000A41CE">
        <w:rPr>
          <w:sz w:val="20"/>
          <w:szCs w:val="20"/>
        </w:rPr>
        <w:t xml:space="preserve">cash and assumes debt when it is $1.4M.  </w:t>
      </w:r>
    </w:p>
    <w:p w:rsidR="008F6466" w:rsidRPr="008F6466" w:rsidRDefault="007F00B6" w:rsidP="000A41CE">
      <w:pPr>
        <w:pStyle w:val="ListParagraph"/>
        <w:numPr>
          <w:ilvl w:val="3"/>
          <w:numId w:val="2"/>
        </w:numPr>
        <w:outlineLvl w:val="2"/>
        <w:rPr>
          <w:b/>
          <w:sz w:val="20"/>
          <w:szCs w:val="20"/>
        </w:rPr>
      </w:pPr>
      <w:r w:rsidRPr="008F6466">
        <w:rPr>
          <w:sz w:val="20"/>
          <w:szCs w:val="20"/>
        </w:rPr>
        <w:t>H</w:t>
      </w:r>
      <w:r w:rsidR="00FE0DBA" w:rsidRPr="008F6466">
        <w:rPr>
          <w:sz w:val="20"/>
          <w:szCs w:val="20"/>
        </w:rPr>
        <w:t xml:space="preserve">OLDING: as in </w:t>
      </w:r>
      <w:r w:rsidR="00FE0DBA" w:rsidRPr="008F6466">
        <w:rPr>
          <w:sz w:val="20"/>
          <w:szCs w:val="20"/>
          <w:u w:val="single"/>
        </w:rPr>
        <w:t>Crane</w:t>
      </w:r>
      <w:r w:rsidR="00FE0DBA" w:rsidRPr="008F6466">
        <w:rPr>
          <w:sz w:val="20"/>
          <w:szCs w:val="20"/>
        </w:rPr>
        <w:t xml:space="preserve">, </w:t>
      </w:r>
      <w:r w:rsidR="00FE0DBA" w:rsidRPr="008F6466">
        <w:rPr>
          <w:b/>
          <w:i/>
          <w:sz w:val="20"/>
          <w:szCs w:val="20"/>
        </w:rPr>
        <w:t>the amount realized includes amount of non-recourse debt the buyer assumes</w:t>
      </w:r>
      <w:r w:rsidR="00FE0DBA" w:rsidRPr="008F6466">
        <w:rPr>
          <w:sz w:val="20"/>
          <w:szCs w:val="20"/>
        </w:rPr>
        <w:t xml:space="preserve">.  So amount realized is $1.85M, adjusted basis is </w:t>
      </w:r>
      <w:r w:rsidR="00255111" w:rsidRPr="008F6466">
        <w:rPr>
          <w:sz w:val="20"/>
          <w:szCs w:val="20"/>
        </w:rPr>
        <w:t>$1.455M ($1.8M minus $440K).  That means the gain is $395K.  This could also be seen as the depreciation deductions TP took minus the cash they put in, $440K - $45K.</w:t>
      </w:r>
    </w:p>
    <w:p w:rsidR="00A60038" w:rsidRPr="008F6466" w:rsidRDefault="00A60038" w:rsidP="000A41CE">
      <w:pPr>
        <w:pStyle w:val="ListParagraph"/>
        <w:numPr>
          <w:ilvl w:val="3"/>
          <w:numId w:val="2"/>
        </w:numPr>
        <w:outlineLvl w:val="2"/>
        <w:rPr>
          <w:b/>
          <w:sz w:val="20"/>
          <w:szCs w:val="20"/>
        </w:rPr>
      </w:pPr>
      <w:r w:rsidRPr="008F6466">
        <w:rPr>
          <w:sz w:val="20"/>
          <w:szCs w:val="20"/>
        </w:rPr>
        <w:lastRenderedPageBreak/>
        <w:t xml:space="preserve">O’Connor Concur: </w:t>
      </w:r>
      <w:r w:rsidR="0079079C" w:rsidRPr="008F6466">
        <w:rPr>
          <w:sz w:val="20"/>
          <w:szCs w:val="20"/>
        </w:rPr>
        <w:t>logical way to treat this transaction w</w:t>
      </w:r>
      <w:r w:rsidR="008F6466">
        <w:rPr>
          <w:sz w:val="20"/>
          <w:szCs w:val="20"/>
        </w:rPr>
        <w:t>ould be to bifurcate it into two</w:t>
      </w:r>
      <w:r w:rsidR="0079079C" w:rsidRPr="008F6466">
        <w:rPr>
          <w:sz w:val="20"/>
          <w:szCs w:val="20"/>
        </w:rPr>
        <w:t xml:space="preserve"> transactions: a sale of property and a discharge of debt. Results in a net gain of same amount, but the character of the gain and loss are different. Sale transaction produces capital gain or loss, and the discharge of debt is ordinary income. This discharge of debt may be subject to exclusion under §108</w:t>
      </w:r>
    </w:p>
    <w:p w:rsidR="0079079C" w:rsidRPr="003722C3" w:rsidRDefault="0079079C" w:rsidP="0079079C">
      <w:pPr>
        <w:ind w:left="2016"/>
        <w:rPr>
          <w:b/>
          <w:sz w:val="20"/>
          <w:szCs w:val="20"/>
        </w:rPr>
      </w:pPr>
    </w:p>
    <w:p w:rsidR="0079079C" w:rsidRPr="003722C3" w:rsidRDefault="0079079C" w:rsidP="0079079C">
      <w:pPr>
        <w:jc w:val="center"/>
        <w:rPr>
          <w:b/>
          <w:sz w:val="20"/>
          <w:szCs w:val="20"/>
        </w:rPr>
      </w:pPr>
      <w:r w:rsidRPr="003722C3">
        <w:rPr>
          <w:sz w:val="20"/>
          <w:szCs w:val="20"/>
        </w:rPr>
        <w:t>O’Connor’s Result</w:t>
      </w:r>
    </w:p>
    <w:tbl>
      <w:tblPr>
        <w:tblStyle w:val="TableGrid"/>
        <w:tblW w:w="0" w:type="auto"/>
        <w:jc w:val="center"/>
        <w:tblLook w:val="04A0" w:firstRow="1" w:lastRow="0" w:firstColumn="1" w:lastColumn="0" w:noHBand="0" w:noVBand="1"/>
      </w:tblPr>
      <w:tblGrid>
        <w:gridCol w:w="3405"/>
        <w:gridCol w:w="3292"/>
      </w:tblGrid>
      <w:tr w:rsidR="0079079C" w:rsidRPr="003722C3" w:rsidTr="0079079C">
        <w:trPr>
          <w:trHeight w:val="251"/>
          <w:jc w:val="center"/>
        </w:trPr>
        <w:tc>
          <w:tcPr>
            <w:tcW w:w="3405" w:type="dxa"/>
          </w:tcPr>
          <w:p w:rsidR="0079079C" w:rsidRPr="003722C3" w:rsidRDefault="0079079C" w:rsidP="0079079C">
            <w:pPr>
              <w:jc w:val="center"/>
              <w:rPr>
                <w:b/>
                <w:sz w:val="20"/>
                <w:szCs w:val="20"/>
              </w:rPr>
            </w:pPr>
            <w:r w:rsidRPr="003722C3">
              <w:rPr>
                <w:b/>
                <w:sz w:val="20"/>
                <w:szCs w:val="20"/>
              </w:rPr>
              <w:t>Property Transaction</w:t>
            </w:r>
          </w:p>
        </w:tc>
        <w:tc>
          <w:tcPr>
            <w:tcW w:w="3292" w:type="dxa"/>
          </w:tcPr>
          <w:p w:rsidR="0079079C" w:rsidRPr="003722C3" w:rsidRDefault="0079079C" w:rsidP="0079079C">
            <w:pPr>
              <w:jc w:val="center"/>
              <w:rPr>
                <w:b/>
                <w:sz w:val="20"/>
                <w:szCs w:val="20"/>
              </w:rPr>
            </w:pPr>
            <w:r w:rsidRPr="003722C3">
              <w:rPr>
                <w:b/>
                <w:sz w:val="20"/>
                <w:szCs w:val="20"/>
              </w:rPr>
              <w:t>Discharge of Debt Transaction</w:t>
            </w:r>
          </w:p>
        </w:tc>
      </w:tr>
      <w:tr w:rsidR="0079079C" w:rsidRPr="003722C3" w:rsidTr="0079079C">
        <w:trPr>
          <w:trHeight w:val="251"/>
          <w:jc w:val="center"/>
        </w:trPr>
        <w:tc>
          <w:tcPr>
            <w:tcW w:w="3405" w:type="dxa"/>
          </w:tcPr>
          <w:p w:rsidR="0079079C" w:rsidRPr="003722C3" w:rsidRDefault="0079079C" w:rsidP="0079079C">
            <w:pPr>
              <w:jc w:val="center"/>
              <w:rPr>
                <w:sz w:val="20"/>
                <w:szCs w:val="20"/>
              </w:rPr>
            </w:pPr>
            <w:proofErr w:type="spellStart"/>
            <w:r w:rsidRPr="003722C3">
              <w:rPr>
                <w:sz w:val="20"/>
                <w:szCs w:val="20"/>
              </w:rPr>
              <w:t>Amt</w:t>
            </w:r>
            <w:proofErr w:type="spellEnd"/>
            <w:r w:rsidRPr="003722C3">
              <w:rPr>
                <w:sz w:val="20"/>
                <w:szCs w:val="20"/>
              </w:rPr>
              <w:t xml:space="preserve"> Realized = $1,400,000 (FMV)</w:t>
            </w:r>
          </w:p>
        </w:tc>
        <w:tc>
          <w:tcPr>
            <w:tcW w:w="3292" w:type="dxa"/>
          </w:tcPr>
          <w:p w:rsidR="0079079C" w:rsidRPr="003722C3" w:rsidRDefault="0079079C" w:rsidP="0079079C">
            <w:pPr>
              <w:jc w:val="center"/>
              <w:rPr>
                <w:sz w:val="20"/>
                <w:szCs w:val="20"/>
              </w:rPr>
            </w:pPr>
            <w:r w:rsidRPr="003722C3">
              <w:rPr>
                <w:sz w:val="20"/>
                <w:szCs w:val="20"/>
              </w:rPr>
              <w:t xml:space="preserve">Face </w:t>
            </w:r>
            <w:proofErr w:type="spellStart"/>
            <w:r w:rsidRPr="003722C3">
              <w:rPr>
                <w:sz w:val="20"/>
                <w:szCs w:val="20"/>
              </w:rPr>
              <w:t>amt</w:t>
            </w:r>
            <w:proofErr w:type="spellEnd"/>
            <w:r w:rsidRPr="003722C3">
              <w:rPr>
                <w:sz w:val="20"/>
                <w:szCs w:val="20"/>
              </w:rPr>
              <w:t xml:space="preserve"> of debt = $1,851,500</w:t>
            </w:r>
          </w:p>
        </w:tc>
      </w:tr>
      <w:tr w:rsidR="0079079C" w:rsidRPr="003722C3" w:rsidTr="0079079C">
        <w:trPr>
          <w:trHeight w:val="251"/>
          <w:jc w:val="center"/>
        </w:trPr>
        <w:tc>
          <w:tcPr>
            <w:tcW w:w="3405" w:type="dxa"/>
          </w:tcPr>
          <w:p w:rsidR="0079079C" w:rsidRPr="003722C3" w:rsidRDefault="0079079C" w:rsidP="0079079C">
            <w:pPr>
              <w:jc w:val="center"/>
              <w:rPr>
                <w:sz w:val="20"/>
                <w:szCs w:val="20"/>
              </w:rPr>
            </w:pPr>
            <w:r w:rsidRPr="003722C3">
              <w:rPr>
                <w:sz w:val="20"/>
                <w:szCs w:val="20"/>
              </w:rPr>
              <w:t>Less adjusted basis = $1,455,740</w:t>
            </w:r>
          </w:p>
        </w:tc>
        <w:tc>
          <w:tcPr>
            <w:tcW w:w="3292" w:type="dxa"/>
          </w:tcPr>
          <w:p w:rsidR="0079079C" w:rsidRPr="003722C3" w:rsidRDefault="0079079C" w:rsidP="0079079C">
            <w:pPr>
              <w:jc w:val="center"/>
              <w:rPr>
                <w:sz w:val="20"/>
                <w:szCs w:val="20"/>
              </w:rPr>
            </w:pPr>
            <w:r w:rsidRPr="003722C3">
              <w:rPr>
                <w:sz w:val="20"/>
                <w:szCs w:val="20"/>
              </w:rPr>
              <w:t>Debt satisfied = $1,400,000</w:t>
            </w:r>
          </w:p>
        </w:tc>
      </w:tr>
      <w:tr w:rsidR="0079079C" w:rsidRPr="003722C3" w:rsidTr="0079079C">
        <w:trPr>
          <w:trHeight w:val="264"/>
          <w:jc w:val="center"/>
        </w:trPr>
        <w:tc>
          <w:tcPr>
            <w:tcW w:w="3405" w:type="dxa"/>
          </w:tcPr>
          <w:p w:rsidR="0079079C" w:rsidRPr="003722C3" w:rsidRDefault="0079079C" w:rsidP="0079079C">
            <w:pPr>
              <w:jc w:val="center"/>
              <w:rPr>
                <w:sz w:val="20"/>
                <w:szCs w:val="20"/>
              </w:rPr>
            </w:pPr>
            <w:r w:rsidRPr="003722C3">
              <w:rPr>
                <w:sz w:val="20"/>
                <w:szCs w:val="20"/>
              </w:rPr>
              <w:t>Loss on sale = -$55,740</w:t>
            </w:r>
          </w:p>
        </w:tc>
        <w:tc>
          <w:tcPr>
            <w:tcW w:w="3292" w:type="dxa"/>
          </w:tcPr>
          <w:p w:rsidR="0079079C" w:rsidRPr="003722C3" w:rsidRDefault="0079079C" w:rsidP="0079079C">
            <w:pPr>
              <w:jc w:val="center"/>
              <w:rPr>
                <w:sz w:val="20"/>
                <w:szCs w:val="20"/>
              </w:rPr>
            </w:pPr>
            <w:r w:rsidRPr="003722C3">
              <w:rPr>
                <w:sz w:val="20"/>
                <w:szCs w:val="20"/>
              </w:rPr>
              <w:t>Discharge of debt = $451,500</w:t>
            </w:r>
          </w:p>
        </w:tc>
      </w:tr>
    </w:tbl>
    <w:p w:rsidR="0079079C" w:rsidRPr="003722C3" w:rsidRDefault="0079079C" w:rsidP="0079079C">
      <w:pPr>
        <w:jc w:val="center"/>
        <w:rPr>
          <w:b/>
          <w:sz w:val="20"/>
          <w:szCs w:val="20"/>
        </w:rPr>
      </w:pPr>
    </w:p>
    <w:p w:rsidR="0079079C" w:rsidRPr="003722C3" w:rsidRDefault="0079079C" w:rsidP="0079079C">
      <w:pPr>
        <w:pStyle w:val="ListParagraph"/>
        <w:numPr>
          <w:ilvl w:val="3"/>
          <w:numId w:val="2"/>
        </w:numPr>
        <w:rPr>
          <w:b/>
          <w:sz w:val="20"/>
          <w:szCs w:val="20"/>
        </w:rPr>
      </w:pPr>
      <w:r w:rsidRPr="003722C3">
        <w:rPr>
          <w:b/>
          <w:sz w:val="20"/>
          <w:szCs w:val="20"/>
        </w:rPr>
        <w:t>Reg. §1.1001-2</w:t>
      </w:r>
    </w:p>
    <w:p w:rsidR="0079079C" w:rsidRPr="003722C3" w:rsidRDefault="0079079C" w:rsidP="0079079C">
      <w:pPr>
        <w:pStyle w:val="ListParagraph"/>
        <w:numPr>
          <w:ilvl w:val="4"/>
          <w:numId w:val="2"/>
        </w:numPr>
        <w:rPr>
          <w:b/>
          <w:sz w:val="20"/>
          <w:szCs w:val="20"/>
        </w:rPr>
      </w:pPr>
      <w:r w:rsidRPr="003722C3">
        <w:rPr>
          <w:b/>
          <w:sz w:val="20"/>
          <w:szCs w:val="20"/>
        </w:rPr>
        <w:t>(a)(1)</w:t>
      </w:r>
      <w:r w:rsidRPr="003722C3">
        <w:rPr>
          <w:sz w:val="20"/>
          <w:szCs w:val="20"/>
        </w:rPr>
        <w:t xml:space="preserve"> – the </w:t>
      </w:r>
      <w:proofErr w:type="spellStart"/>
      <w:r w:rsidRPr="003722C3">
        <w:rPr>
          <w:sz w:val="20"/>
          <w:szCs w:val="20"/>
        </w:rPr>
        <w:t>amt</w:t>
      </w:r>
      <w:proofErr w:type="spellEnd"/>
      <w:r w:rsidRPr="003722C3">
        <w:rPr>
          <w:sz w:val="20"/>
          <w:szCs w:val="20"/>
        </w:rPr>
        <w:t xml:space="preserve"> realized include the </w:t>
      </w:r>
      <w:proofErr w:type="spellStart"/>
      <w:r w:rsidRPr="003722C3">
        <w:rPr>
          <w:sz w:val="20"/>
          <w:szCs w:val="20"/>
        </w:rPr>
        <w:t>amt</w:t>
      </w:r>
      <w:proofErr w:type="spellEnd"/>
      <w:r w:rsidRPr="003722C3">
        <w:rPr>
          <w:sz w:val="20"/>
          <w:szCs w:val="20"/>
        </w:rPr>
        <w:t xml:space="preserve"> of liabilities from which the transferor is “discharged”</w:t>
      </w:r>
    </w:p>
    <w:p w:rsidR="0079079C" w:rsidRPr="003722C3" w:rsidRDefault="0079079C" w:rsidP="0079079C">
      <w:pPr>
        <w:pStyle w:val="ListParagraph"/>
        <w:numPr>
          <w:ilvl w:val="4"/>
          <w:numId w:val="2"/>
        </w:numPr>
        <w:rPr>
          <w:b/>
          <w:sz w:val="20"/>
          <w:szCs w:val="20"/>
        </w:rPr>
      </w:pPr>
      <w:r w:rsidRPr="003722C3">
        <w:rPr>
          <w:b/>
          <w:sz w:val="20"/>
          <w:szCs w:val="20"/>
        </w:rPr>
        <w:t>(a)(4)(</w:t>
      </w:r>
      <w:proofErr w:type="spellStart"/>
      <w:r w:rsidRPr="003722C3">
        <w:rPr>
          <w:b/>
          <w:sz w:val="20"/>
          <w:szCs w:val="20"/>
        </w:rPr>
        <w:t>i</w:t>
      </w:r>
      <w:proofErr w:type="spellEnd"/>
      <w:r w:rsidRPr="003722C3">
        <w:rPr>
          <w:b/>
          <w:sz w:val="20"/>
          <w:szCs w:val="20"/>
        </w:rPr>
        <w:t xml:space="preserve">) – </w:t>
      </w:r>
      <w:r w:rsidRPr="003722C3">
        <w:rPr>
          <w:sz w:val="20"/>
          <w:szCs w:val="20"/>
        </w:rPr>
        <w:t>the sale of property that secures a nonrecourse liability “discharges” the transferor from the (nonrecourse) liability</w:t>
      </w:r>
    </w:p>
    <w:p w:rsidR="00590B04" w:rsidRPr="003722C3" w:rsidRDefault="00590B04" w:rsidP="0079079C">
      <w:pPr>
        <w:pStyle w:val="ListParagraph"/>
        <w:numPr>
          <w:ilvl w:val="4"/>
          <w:numId w:val="2"/>
        </w:numPr>
        <w:rPr>
          <w:b/>
          <w:sz w:val="20"/>
          <w:szCs w:val="20"/>
        </w:rPr>
      </w:pPr>
      <w:r w:rsidRPr="003722C3">
        <w:rPr>
          <w:b/>
          <w:sz w:val="20"/>
          <w:szCs w:val="20"/>
        </w:rPr>
        <w:t>(b)</w:t>
      </w:r>
      <w:r w:rsidRPr="003722C3">
        <w:rPr>
          <w:sz w:val="20"/>
          <w:szCs w:val="20"/>
        </w:rPr>
        <w:t xml:space="preserve"> – the FMV of the security is </w:t>
      </w:r>
      <w:r w:rsidRPr="003722C3">
        <w:rPr>
          <w:i/>
          <w:sz w:val="20"/>
          <w:szCs w:val="20"/>
          <w:u w:val="single"/>
        </w:rPr>
        <w:t>not</w:t>
      </w:r>
      <w:r w:rsidRPr="003722C3">
        <w:rPr>
          <w:sz w:val="20"/>
          <w:szCs w:val="20"/>
        </w:rPr>
        <w:t xml:space="preserve"> relevant for determining the </w:t>
      </w:r>
      <w:proofErr w:type="spellStart"/>
      <w:r w:rsidRPr="003722C3">
        <w:rPr>
          <w:sz w:val="20"/>
          <w:szCs w:val="20"/>
        </w:rPr>
        <w:t>amt</w:t>
      </w:r>
      <w:proofErr w:type="spellEnd"/>
      <w:r w:rsidRPr="003722C3">
        <w:rPr>
          <w:sz w:val="20"/>
          <w:szCs w:val="20"/>
        </w:rPr>
        <w:t xml:space="preserve"> of liabilities being discharged.</w:t>
      </w:r>
    </w:p>
    <w:p w:rsidR="00590B04" w:rsidRPr="003722C3" w:rsidRDefault="00590B04" w:rsidP="00590B04">
      <w:pPr>
        <w:pStyle w:val="ListParagraph"/>
        <w:numPr>
          <w:ilvl w:val="1"/>
          <w:numId w:val="2"/>
        </w:numPr>
        <w:rPr>
          <w:b/>
          <w:sz w:val="20"/>
          <w:szCs w:val="20"/>
        </w:rPr>
      </w:pPr>
      <w:r w:rsidRPr="003722C3">
        <w:rPr>
          <w:b/>
          <w:sz w:val="20"/>
          <w:szCs w:val="20"/>
        </w:rPr>
        <w:t>Recourse Debt</w:t>
      </w:r>
    </w:p>
    <w:p w:rsidR="00590B04" w:rsidRPr="003722C3" w:rsidRDefault="00590B04" w:rsidP="00590B04">
      <w:pPr>
        <w:pStyle w:val="ListParagraph"/>
        <w:numPr>
          <w:ilvl w:val="2"/>
          <w:numId w:val="2"/>
        </w:numPr>
        <w:rPr>
          <w:b/>
          <w:sz w:val="20"/>
          <w:szCs w:val="20"/>
        </w:rPr>
      </w:pPr>
      <w:r w:rsidRPr="003722C3">
        <w:rPr>
          <w:sz w:val="20"/>
          <w:szCs w:val="20"/>
        </w:rPr>
        <w:t xml:space="preserve">Personal liability </w:t>
      </w:r>
    </w:p>
    <w:p w:rsidR="00590B04" w:rsidRPr="003722C3" w:rsidRDefault="00590B04" w:rsidP="00590B04">
      <w:pPr>
        <w:pStyle w:val="ListParagraph"/>
        <w:numPr>
          <w:ilvl w:val="2"/>
          <w:numId w:val="2"/>
        </w:numPr>
        <w:rPr>
          <w:b/>
          <w:sz w:val="20"/>
          <w:szCs w:val="20"/>
        </w:rPr>
      </w:pPr>
      <w:r w:rsidRPr="003722C3">
        <w:rPr>
          <w:sz w:val="20"/>
          <w:szCs w:val="20"/>
        </w:rPr>
        <w:t xml:space="preserve">Rev. Rul. 90-16 (181) </w:t>
      </w:r>
      <w:r w:rsidR="00271E07" w:rsidRPr="003722C3">
        <w:rPr>
          <w:sz w:val="20"/>
          <w:szCs w:val="20"/>
        </w:rPr>
        <w:t>–</w:t>
      </w:r>
      <w:r w:rsidRPr="003722C3">
        <w:rPr>
          <w:sz w:val="20"/>
          <w:szCs w:val="20"/>
        </w:rPr>
        <w:t xml:space="preserve"> </w:t>
      </w:r>
      <w:r w:rsidR="00271E07" w:rsidRPr="003722C3">
        <w:rPr>
          <w:sz w:val="20"/>
          <w:szCs w:val="20"/>
        </w:rPr>
        <w:t xml:space="preserve">trying to narrow the implications of </w:t>
      </w:r>
      <w:r w:rsidR="00271E07" w:rsidRPr="003722C3">
        <w:rPr>
          <w:i/>
          <w:sz w:val="20"/>
          <w:szCs w:val="20"/>
        </w:rPr>
        <w:t>Tufts</w:t>
      </w:r>
      <w:r w:rsidR="00271E07" w:rsidRPr="003722C3">
        <w:rPr>
          <w:sz w:val="20"/>
          <w:szCs w:val="20"/>
        </w:rPr>
        <w:t xml:space="preserve"> – bank send 1099-OD to IRS to pursue debt – represented by bifurcation paragraph on 181</w:t>
      </w:r>
    </w:p>
    <w:p w:rsidR="00BB4FD9" w:rsidRPr="003722C3" w:rsidRDefault="00BB4FD9" w:rsidP="001F38E9">
      <w:pPr>
        <w:numPr>
          <w:ilvl w:val="1"/>
          <w:numId w:val="2"/>
        </w:numPr>
        <w:outlineLvl w:val="1"/>
        <w:rPr>
          <w:b/>
          <w:sz w:val="20"/>
          <w:szCs w:val="20"/>
        </w:rPr>
      </w:pPr>
      <w:bookmarkStart w:id="175" w:name="_Toc153030819"/>
      <w:bookmarkStart w:id="176" w:name="_Toc154118024"/>
      <w:bookmarkStart w:id="177" w:name="_Toc154331107"/>
      <w:bookmarkStart w:id="178" w:name="_Toc342887744"/>
      <w:r w:rsidRPr="003722C3">
        <w:rPr>
          <w:b/>
          <w:sz w:val="20"/>
          <w:szCs w:val="20"/>
        </w:rPr>
        <w:t>Illegal Income</w:t>
      </w:r>
      <w:bookmarkEnd w:id="175"/>
      <w:bookmarkEnd w:id="176"/>
      <w:bookmarkEnd w:id="177"/>
      <w:bookmarkEnd w:id="178"/>
    </w:p>
    <w:p w:rsidR="00BB4FD9" w:rsidRPr="003722C3" w:rsidRDefault="00DB719D" w:rsidP="001F38E9">
      <w:pPr>
        <w:numPr>
          <w:ilvl w:val="2"/>
          <w:numId w:val="2"/>
        </w:numPr>
        <w:outlineLvl w:val="2"/>
        <w:rPr>
          <w:b/>
          <w:sz w:val="20"/>
          <w:szCs w:val="20"/>
        </w:rPr>
      </w:pPr>
      <w:bookmarkStart w:id="179" w:name="_Toc153030820"/>
      <w:bookmarkStart w:id="180" w:name="_Toc154118025"/>
      <w:bookmarkStart w:id="181" w:name="_Toc154331108"/>
      <w:bookmarkStart w:id="182" w:name="_Toc342887745"/>
      <w:r w:rsidRPr="003722C3">
        <w:rPr>
          <w:b/>
          <w:sz w:val="20"/>
          <w:szCs w:val="20"/>
          <w:highlight w:val="green"/>
          <w:u w:val="single"/>
        </w:rPr>
        <w:t>Gilbert v. Commissioner</w:t>
      </w:r>
      <w:bookmarkEnd w:id="179"/>
      <w:r w:rsidR="00E62695" w:rsidRPr="003722C3">
        <w:rPr>
          <w:sz w:val="20"/>
          <w:szCs w:val="20"/>
        </w:rPr>
        <w:t xml:space="preserve"> (180)</w:t>
      </w:r>
      <w:bookmarkEnd w:id="180"/>
      <w:bookmarkEnd w:id="181"/>
      <w:bookmarkEnd w:id="182"/>
    </w:p>
    <w:p w:rsidR="00DB719D" w:rsidRPr="003722C3" w:rsidRDefault="00DB719D" w:rsidP="00DB719D">
      <w:pPr>
        <w:numPr>
          <w:ilvl w:val="3"/>
          <w:numId w:val="2"/>
        </w:numPr>
        <w:rPr>
          <w:b/>
          <w:sz w:val="20"/>
          <w:szCs w:val="20"/>
        </w:rPr>
      </w:pPr>
      <w:r w:rsidRPr="003722C3">
        <w:rPr>
          <w:sz w:val="20"/>
          <w:szCs w:val="20"/>
        </w:rPr>
        <w:t>FACTS: TP took $1.9M w/o permission from his co. to finance a merger.  Lawyers told him to give the co. a promissory note that he’d pay it back and pledge his own property as security</w:t>
      </w:r>
      <w:r w:rsidR="00C9541D" w:rsidRPr="003722C3">
        <w:rPr>
          <w:sz w:val="20"/>
          <w:szCs w:val="20"/>
        </w:rPr>
        <w:t xml:space="preserve">.  Company fails to perfect its security interest, so it ends up behind the IRS in priority on TP’s property.  QP is whether TP should be taxed as a </w:t>
      </w:r>
      <w:r w:rsidR="00DC4ED7" w:rsidRPr="003722C3">
        <w:rPr>
          <w:sz w:val="20"/>
          <w:szCs w:val="20"/>
        </w:rPr>
        <w:t>thief or</w:t>
      </w:r>
      <w:r w:rsidR="00C9541D" w:rsidRPr="003722C3">
        <w:rPr>
          <w:sz w:val="20"/>
          <w:szCs w:val="20"/>
        </w:rPr>
        <w:t xml:space="preserve"> borrower.</w:t>
      </w:r>
    </w:p>
    <w:p w:rsidR="00C9541D" w:rsidRPr="003722C3" w:rsidRDefault="00A90059" w:rsidP="00DB719D">
      <w:pPr>
        <w:numPr>
          <w:ilvl w:val="3"/>
          <w:numId w:val="2"/>
        </w:numPr>
        <w:rPr>
          <w:b/>
          <w:sz w:val="20"/>
          <w:szCs w:val="20"/>
        </w:rPr>
      </w:pPr>
      <w:r w:rsidRPr="003722C3">
        <w:rPr>
          <w:sz w:val="20"/>
          <w:szCs w:val="20"/>
        </w:rPr>
        <w:t>LAWS</w:t>
      </w:r>
    </w:p>
    <w:p w:rsidR="00A90059" w:rsidRPr="003722C3" w:rsidRDefault="00A90059" w:rsidP="00A90059">
      <w:pPr>
        <w:numPr>
          <w:ilvl w:val="4"/>
          <w:numId w:val="2"/>
        </w:numPr>
        <w:rPr>
          <w:b/>
          <w:sz w:val="20"/>
          <w:szCs w:val="20"/>
        </w:rPr>
      </w:pPr>
      <w:r w:rsidRPr="003722C3">
        <w:rPr>
          <w:sz w:val="20"/>
          <w:szCs w:val="20"/>
        </w:rPr>
        <w:t>THIEVES: if you steal money and keep it, you have income from the theft, same if you steal and promise to pay it back in that year.  If you steal and ACTUALLY repay in same year, no income from the theft.</w:t>
      </w:r>
    </w:p>
    <w:p w:rsidR="00A90059" w:rsidRPr="003722C3" w:rsidRDefault="00A90059" w:rsidP="00A90059">
      <w:pPr>
        <w:numPr>
          <w:ilvl w:val="3"/>
          <w:numId w:val="2"/>
        </w:numPr>
        <w:rPr>
          <w:b/>
          <w:sz w:val="20"/>
          <w:szCs w:val="20"/>
        </w:rPr>
      </w:pPr>
      <w:r w:rsidRPr="003722C3">
        <w:rPr>
          <w:sz w:val="20"/>
          <w:szCs w:val="20"/>
        </w:rPr>
        <w:t>HOLDING: This is not a typical embezzlement case</w:t>
      </w:r>
      <w:r w:rsidR="00E2031E" w:rsidRPr="003722C3">
        <w:rPr>
          <w:sz w:val="20"/>
          <w:szCs w:val="20"/>
        </w:rPr>
        <w:t>; TP not taxed as thief b/c he was not self-interested in embezzlement and b/c he meant to pay it back.</w:t>
      </w:r>
      <w:r w:rsidR="004D67DF" w:rsidRPr="003722C3">
        <w:rPr>
          <w:sz w:val="20"/>
          <w:szCs w:val="20"/>
        </w:rPr>
        <w:t xml:space="preserve"> Consensual recognition of the debt </w:t>
      </w:r>
      <w:r w:rsidR="003916BE" w:rsidRPr="003722C3">
        <w:rPr>
          <w:sz w:val="20"/>
          <w:szCs w:val="20"/>
        </w:rPr>
        <w:t>with intent to repay so</w:t>
      </w:r>
      <w:r w:rsidR="004D67DF" w:rsidRPr="003722C3">
        <w:rPr>
          <w:sz w:val="20"/>
          <w:szCs w:val="20"/>
        </w:rPr>
        <w:t xml:space="preserve"> no embezzlement occurred (and no GI)</w:t>
      </w:r>
    </w:p>
    <w:p w:rsidR="003916BE" w:rsidRPr="003722C3" w:rsidRDefault="003916BE" w:rsidP="007C0D56">
      <w:pPr>
        <w:numPr>
          <w:ilvl w:val="3"/>
          <w:numId w:val="2"/>
        </w:numPr>
        <w:rPr>
          <w:sz w:val="20"/>
          <w:szCs w:val="20"/>
        </w:rPr>
      </w:pPr>
      <w:r w:rsidRPr="003722C3">
        <w:rPr>
          <w:sz w:val="20"/>
          <w:szCs w:val="20"/>
        </w:rPr>
        <w:t xml:space="preserve">STRENG: look to intent of borrower. If he has to repay this </w:t>
      </w:r>
      <w:proofErr w:type="spellStart"/>
      <w:r w:rsidRPr="003722C3">
        <w:rPr>
          <w:sz w:val="20"/>
          <w:szCs w:val="20"/>
        </w:rPr>
        <w:t>amt</w:t>
      </w:r>
      <w:proofErr w:type="spellEnd"/>
      <w:r w:rsidRPr="003722C3">
        <w:rPr>
          <w:sz w:val="20"/>
          <w:szCs w:val="20"/>
        </w:rPr>
        <w:t xml:space="preserve"> several years later, he can claim a deduction</w:t>
      </w:r>
    </w:p>
    <w:p w:rsidR="004D67DF" w:rsidRPr="003722C3" w:rsidRDefault="004D67DF" w:rsidP="004D67DF">
      <w:pPr>
        <w:pStyle w:val="ListParagraph"/>
        <w:numPr>
          <w:ilvl w:val="2"/>
          <w:numId w:val="2"/>
        </w:numPr>
        <w:rPr>
          <w:b/>
          <w:sz w:val="20"/>
          <w:szCs w:val="20"/>
        </w:rPr>
      </w:pPr>
      <w:r w:rsidRPr="003722C3">
        <w:rPr>
          <w:b/>
          <w:sz w:val="20"/>
          <w:szCs w:val="20"/>
          <w:highlight w:val="green"/>
          <w:u w:val="single"/>
        </w:rPr>
        <w:t>James v. US</w:t>
      </w:r>
      <w:r w:rsidRPr="003722C3">
        <w:rPr>
          <w:sz w:val="20"/>
          <w:szCs w:val="20"/>
        </w:rPr>
        <w:t xml:space="preserve"> (183 – in </w:t>
      </w:r>
      <w:r w:rsidRPr="003722C3">
        <w:rPr>
          <w:i/>
          <w:sz w:val="20"/>
          <w:szCs w:val="20"/>
        </w:rPr>
        <w:t>Gilbert</w:t>
      </w:r>
      <w:r w:rsidRPr="003722C3">
        <w:rPr>
          <w:sz w:val="20"/>
          <w:szCs w:val="20"/>
        </w:rPr>
        <w:t>)</w:t>
      </w:r>
    </w:p>
    <w:p w:rsidR="004D67DF" w:rsidRPr="003722C3" w:rsidRDefault="004D67DF" w:rsidP="004D67DF">
      <w:pPr>
        <w:pStyle w:val="ListParagraph"/>
        <w:numPr>
          <w:ilvl w:val="3"/>
          <w:numId w:val="2"/>
        </w:numPr>
        <w:rPr>
          <w:b/>
          <w:sz w:val="20"/>
          <w:szCs w:val="20"/>
        </w:rPr>
      </w:pPr>
      <w:r w:rsidRPr="003722C3">
        <w:rPr>
          <w:sz w:val="20"/>
          <w:szCs w:val="20"/>
        </w:rPr>
        <w:t xml:space="preserve">HELD: Embezzled funds DO constitute GI. No intent to repay existed at time of embezzlement. TP has obligation to include on his return even if he is liable for returning the funds. </w:t>
      </w:r>
    </w:p>
    <w:p w:rsidR="007C0D56" w:rsidRPr="003722C3" w:rsidRDefault="00C07821" w:rsidP="001F38E9">
      <w:pPr>
        <w:numPr>
          <w:ilvl w:val="1"/>
          <w:numId w:val="2"/>
        </w:numPr>
        <w:outlineLvl w:val="1"/>
        <w:rPr>
          <w:b/>
          <w:sz w:val="20"/>
          <w:szCs w:val="20"/>
        </w:rPr>
      </w:pPr>
      <w:bookmarkStart w:id="183" w:name="_Toc153030821"/>
      <w:bookmarkStart w:id="184" w:name="_Toc154118026"/>
      <w:bookmarkStart w:id="185" w:name="_Toc154331109"/>
      <w:bookmarkStart w:id="186" w:name="_Toc342887746"/>
      <w:r w:rsidRPr="003722C3">
        <w:rPr>
          <w:b/>
          <w:sz w:val="20"/>
          <w:szCs w:val="20"/>
        </w:rPr>
        <w:t>Tax Exempt Bonds</w:t>
      </w:r>
      <w:bookmarkEnd w:id="183"/>
      <w:bookmarkEnd w:id="184"/>
      <w:bookmarkEnd w:id="185"/>
      <w:bookmarkEnd w:id="186"/>
    </w:p>
    <w:p w:rsidR="00366A1B" w:rsidRPr="003722C3" w:rsidRDefault="00366A1B" w:rsidP="00366A1B">
      <w:pPr>
        <w:numPr>
          <w:ilvl w:val="2"/>
          <w:numId w:val="2"/>
        </w:numPr>
        <w:rPr>
          <w:b/>
          <w:sz w:val="20"/>
          <w:szCs w:val="20"/>
        </w:rPr>
      </w:pPr>
      <w:r w:rsidRPr="003722C3">
        <w:rPr>
          <w:b/>
          <w:sz w:val="20"/>
          <w:szCs w:val="20"/>
          <w:highlight w:val="cyan"/>
        </w:rPr>
        <w:t>§103</w:t>
      </w:r>
      <w:r w:rsidRPr="003722C3">
        <w:rPr>
          <w:b/>
          <w:sz w:val="20"/>
          <w:szCs w:val="20"/>
        </w:rPr>
        <w:t>:</w:t>
      </w:r>
      <w:r w:rsidRPr="003722C3">
        <w:rPr>
          <w:sz w:val="20"/>
          <w:szCs w:val="20"/>
        </w:rPr>
        <w:t xml:space="preserve"> exempts interest on state, municipal, and other such bonds for TP who holds them/gets the interest from them.</w:t>
      </w:r>
    </w:p>
    <w:p w:rsidR="00366A1B" w:rsidRPr="003722C3" w:rsidRDefault="00366A1B" w:rsidP="00366A1B">
      <w:pPr>
        <w:numPr>
          <w:ilvl w:val="2"/>
          <w:numId w:val="2"/>
        </w:numPr>
        <w:rPr>
          <w:b/>
          <w:sz w:val="20"/>
          <w:szCs w:val="20"/>
        </w:rPr>
      </w:pPr>
      <w:r w:rsidRPr="003722C3">
        <w:rPr>
          <w:sz w:val="20"/>
          <w:szCs w:val="20"/>
        </w:rPr>
        <w:t>It is the locality that benefits—the interest rates are lower on tax-exempt bonds, and the difference in interest is a subsidy to the locality from the federal government.</w:t>
      </w:r>
    </w:p>
    <w:p w:rsidR="003916BE" w:rsidRPr="003722C3" w:rsidRDefault="003916BE" w:rsidP="00366A1B">
      <w:pPr>
        <w:numPr>
          <w:ilvl w:val="2"/>
          <w:numId w:val="2"/>
        </w:numPr>
        <w:rPr>
          <w:b/>
          <w:sz w:val="20"/>
          <w:szCs w:val="20"/>
        </w:rPr>
      </w:pPr>
      <w:r w:rsidRPr="003722C3">
        <w:rPr>
          <w:sz w:val="20"/>
          <w:szCs w:val="20"/>
        </w:rPr>
        <w:t>Limits on tax-exempt bonds:</w:t>
      </w:r>
    </w:p>
    <w:p w:rsidR="003916BE" w:rsidRPr="003722C3" w:rsidRDefault="003916BE" w:rsidP="003916BE">
      <w:pPr>
        <w:numPr>
          <w:ilvl w:val="3"/>
          <w:numId w:val="2"/>
        </w:numPr>
        <w:rPr>
          <w:b/>
          <w:sz w:val="20"/>
          <w:szCs w:val="20"/>
        </w:rPr>
      </w:pPr>
      <w:r w:rsidRPr="003722C3">
        <w:rPr>
          <w:sz w:val="20"/>
          <w:szCs w:val="20"/>
        </w:rPr>
        <w:t xml:space="preserve">Private activity bonds </w:t>
      </w:r>
      <w:r w:rsidRPr="003722C3">
        <w:rPr>
          <w:sz w:val="20"/>
          <w:szCs w:val="20"/>
          <w:highlight w:val="cyan"/>
        </w:rPr>
        <w:t>§141(e)</w:t>
      </w:r>
      <w:r w:rsidRPr="003722C3">
        <w:rPr>
          <w:sz w:val="20"/>
          <w:szCs w:val="20"/>
        </w:rPr>
        <w:t xml:space="preserve"> &amp; </w:t>
      </w:r>
      <w:r w:rsidRPr="003722C3">
        <w:rPr>
          <w:sz w:val="20"/>
          <w:szCs w:val="20"/>
          <w:highlight w:val="cyan"/>
        </w:rPr>
        <w:t>142</w:t>
      </w:r>
      <w:r w:rsidRPr="003722C3">
        <w:rPr>
          <w:sz w:val="20"/>
          <w:szCs w:val="20"/>
        </w:rPr>
        <w:t xml:space="preserve"> – </w:t>
      </w:r>
      <w:r w:rsidRPr="003722C3">
        <w:rPr>
          <w:i/>
          <w:sz w:val="20"/>
          <w:szCs w:val="20"/>
        </w:rPr>
        <w:t>cf. School bonds</w:t>
      </w:r>
    </w:p>
    <w:p w:rsidR="003916BE" w:rsidRPr="003722C3" w:rsidRDefault="003916BE" w:rsidP="003916BE">
      <w:pPr>
        <w:numPr>
          <w:ilvl w:val="3"/>
          <w:numId w:val="2"/>
        </w:numPr>
        <w:rPr>
          <w:b/>
          <w:sz w:val="20"/>
          <w:szCs w:val="20"/>
        </w:rPr>
      </w:pPr>
      <w:r w:rsidRPr="003722C3">
        <w:rPr>
          <w:sz w:val="20"/>
          <w:szCs w:val="20"/>
        </w:rPr>
        <w:t>Registration Requirement</w:t>
      </w:r>
    </w:p>
    <w:p w:rsidR="003916BE" w:rsidRPr="003722C3" w:rsidRDefault="003916BE" w:rsidP="003916BE">
      <w:pPr>
        <w:numPr>
          <w:ilvl w:val="3"/>
          <w:numId w:val="2"/>
        </w:numPr>
        <w:rPr>
          <w:b/>
          <w:sz w:val="20"/>
          <w:szCs w:val="20"/>
        </w:rPr>
      </w:pPr>
      <w:r w:rsidRPr="003722C3">
        <w:rPr>
          <w:sz w:val="20"/>
          <w:szCs w:val="20"/>
        </w:rPr>
        <w:t xml:space="preserve">Arbitrage bonds - </w:t>
      </w:r>
      <w:r w:rsidRPr="003722C3">
        <w:rPr>
          <w:sz w:val="20"/>
          <w:szCs w:val="20"/>
          <w:highlight w:val="cyan"/>
        </w:rPr>
        <w:t>§148</w:t>
      </w:r>
    </w:p>
    <w:p w:rsidR="00482170" w:rsidRPr="003135C0" w:rsidRDefault="00482170" w:rsidP="00482170">
      <w:pPr>
        <w:numPr>
          <w:ilvl w:val="2"/>
          <w:numId w:val="2"/>
        </w:numPr>
        <w:rPr>
          <w:b/>
          <w:sz w:val="20"/>
          <w:szCs w:val="20"/>
        </w:rPr>
      </w:pPr>
      <w:r w:rsidRPr="003722C3">
        <w:rPr>
          <w:sz w:val="20"/>
          <w:szCs w:val="20"/>
        </w:rPr>
        <w:t>This starts to break down because not eve</w:t>
      </w:r>
      <w:r w:rsidR="008E4989" w:rsidRPr="003722C3">
        <w:rPr>
          <w:sz w:val="20"/>
          <w:szCs w:val="20"/>
        </w:rPr>
        <w:t>ryone is taxed at the same rate:</w:t>
      </w:r>
    </w:p>
    <w:p w:rsidR="00482170" w:rsidRPr="003722C3" w:rsidRDefault="00FC0BC7" w:rsidP="00482170">
      <w:pPr>
        <w:numPr>
          <w:ilvl w:val="3"/>
          <w:numId w:val="2"/>
        </w:numPr>
        <w:rPr>
          <w:b/>
          <w:sz w:val="20"/>
          <w:szCs w:val="20"/>
        </w:rPr>
      </w:pPr>
      <w:r w:rsidRPr="003722C3">
        <w:rPr>
          <w:sz w:val="20"/>
          <w:szCs w:val="20"/>
        </w:rPr>
        <w:t>Localities</w:t>
      </w:r>
      <w:r w:rsidR="00482170" w:rsidRPr="003722C3">
        <w:rPr>
          <w:sz w:val="20"/>
          <w:szCs w:val="20"/>
        </w:rPr>
        <w:t xml:space="preserve"> have to increase interest rates to attract TPs at a lower rate; can’t issue different bonds for different tax brackets</w:t>
      </w:r>
    </w:p>
    <w:p w:rsidR="00482170" w:rsidRPr="003722C3" w:rsidRDefault="00482170" w:rsidP="00482170">
      <w:pPr>
        <w:numPr>
          <w:ilvl w:val="3"/>
          <w:numId w:val="2"/>
        </w:numPr>
        <w:rPr>
          <w:b/>
          <w:sz w:val="20"/>
          <w:szCs w:val="20"/>
        </w:rPr>
      </w:pPr>
      <w:r w:rsidRPr="003722C3">
        <w:rPr>
          <w:sz w:val="20"/>
          <w:szCs w:val="20"/>
        </w:rPr>
        <w:t>Above doesn’t change cost to government, but does reduce subsidy</w:t>
      </w:r>
      <w:r w:rsidR="00FC0BC7" w:rsidRPr="003722C3">
        <w:rPr>
          <w:sz w:val="20"/>
          <w:szCs w:val="20"/>
        </w:rPr>
        <w:sym w:font="Wingdings" w:char="F0E0"/>
      </w:r>
      <w:r w:rsidR="00FC0BC7" w:rsidRPr="003722C3">
        <w:rPr>
          <w:sz w:val="20"/>
          <w:szCs w:val="20"/>
        </w:rPr>
        <w:t>difference goes to TP in highest tax brackets.</w:t>
      </w:r>
      <w:r w:rsidRPr="003722C3">
        <w:rPr>
          <w:sz w:val="20"/>
          <w:szCs w:val="20"/>
        </w:rPr>
        <w:t xml:space="preserve"> </w:t>
      </w:r>
    </w:p>
    <w:p w:rsidR="003916BE" w:rsidRPr="003722C3" w:rsidRDefault="003916BE" w:rsidP="003916BE">
      <w:pPr>
        <w:pStyle w:val="ListParagraph"/>
        <w:numPr>
          <w:ilvl w:val="1"/>
          <w:numId w:val="2"/>
        </w:numPr>
        <w:rPr>
          <w:b/>
          <w:sz w:val="20"/>
          <w:szCs w:val="20"/>
        </w:rPr>
      </w:pPr>
      <w:r w:rsidRPr="003722C3">
        <w:rPr>
          <w:b/>
          <w:sz w:val="20"/>
          <w:szCs w:val="20"/>
        </w:rPr>
        <w:t xml:space="preserve">Gain on the sale of one’s </w:t>
      </w:r>
      <w:r w:rsidR="004778A8">
        <w:rPr>
          <w:b/>
          <w:sz w:val="20"/>
          <w:szCs w:val="20"/>
        </w:rPr>
        <w:t>principal residence</w:t>
      </w:r>
      <w:r w:rsidRPr="003722C3">
        <w:rPr>
          <w:sz w:val="20"/>
          <w:szCs w:val="20"/>
        </w:rPr>
        <w:t xml:space="preserve"> (191)</w:t>
      </w:r>
    </w:p>
    <w:p w:rsidR="003916BE" w:rsidRPr="003722C3" w:rsidRDefault="003916BE" w:rsidP="003916BE">
      <w:pPr>
        <w:pStyle w:val="ListParagraph"/>
        <w:numPr>
          <w:ilvl w:val="2"/>
          <w:numId w:val="2"/>
        </w:numPr>
        <w:rPr>
          <w:b/>
          <w:sz w:val="20"/>
          <w:szCs w:val="20"/>
        </w:rPr>
      </w:pPr>
      <w:r w:rsidRPr="003722C3">
        <w:rPr>
          <w:sz w:val="20"/>
          <w:szCs w:val="20"/>
          <w:highlight w:val="cyan"/>
        </w:rPr>
        <w:t>§121</w:t>
      </w:r>
      <w:r w:rsidRPr="003722C3">
        <w:rPr>
          <w:sz w:val="20"/>
          <w:szCs w:val="20"/>
        </w:rPr>
        <w:t xml:space="preserve"> provides for an exclusion of gain realized on the sale of a principal residence</w:t>
      </w:r>
    </w:p>
    <w:p w:rsidR="00562F83" w:rsidRPr="003722C3" w:rsidRDefault="00562F83" w:rsidP="00562F83">
      <w:pPr>
        <w:pStyle w:val="ListParagraph"/>
        <w:numPr>
          <w:ilvl w:val="3"/>
          <w:numId w:val="2"/>
        </w:numPr>
        <w:rPr>
          <w:b/>
          <w:sz w:val="20"/>
          <w:szCs w:val="20"/>
        </w:rPr>
      </w:pPr>
      <w:r w:rsidRPr="003722C3">
        <w:rPr>
          <w:sz w:val="20"/>
          <w:szCs w:val="20"/>
        </w:rPr>
        <w:t>Requirements: principal residence; used for two of last five years; limit to $250,00 gain, unless married; then $500,000 exclusion</w:t>
      </w:r>
      <w:r w:rsidR="004778A8">
        <w:rPr>
          <w:sz w:val="20"/>
          <w:szCs w:val="20"/>
        </w:rPr>
        <w:t xml:space="preserve"> (on joint return)</w:t>
      </w:r>
    </w:p>
    <w:p w:rsidR="00562F83" w:rsidRPr="003722C3" w:rsidRDefault="00562F83" w:rsidP="00562F83">
      <w:pPr>
        <w:pStyle w:val="ListParagraph"/>
        <w:numPr>
          <w:ilvl w:val="3"/>
          <w:numId w:val="2"/>
        </w:numPr>
        <w:rPr>
          <w:b/>
          <w:sz w:val="20"/>
          <w:szCs w:val="20"/>
        </w:rPr>
      </w:pPr>
      <w:r w:rsidRPr="003722C3">
        <w:rPr>
          <w:sz w:val="20"/>
          <w:szCs w:val="20"/>
        </w:rPr>
        <w:t>Exclusion available only once every two years</w:t>
      </w:r>
    </w:p>
    <w:p w:rsidR="003916BE" w:rsidRPr="003722C3" w:rsidRDefault="003916BE" w:rsidP="003916BE">
      <w:pPr>
        <w:pStyle w:val="ListParagraph"/>
        <w:numPr>
          <w:ilvl w:val="2"/>
          <w:numId w:val="2"/>
        </w:numPr>
        <w:rPr>
          <w:b/>
          <w:sz w:val="20"/>
          <w:szCs w:val="20"/>
        </w:rPr>
      </w:pPr>
      <w:r w:rsidRPr="003722C3">
        <w:rPr>
          <w:sz w:val="20"/>
          <w:szCs w:val="20"/>
        </w:rPr>
        <w:t>Eliminates necessity of proving one’s basis</w:t>
      </w:r>
    </w:p>
    <w:p w:rsidR="00562F83" w:rsidRPr="003722C3" w:rsidRDefault="00562F83" w:rsidP="00562F83">
      <w:pPr>
        <w:pStyle w:val="ListParagraph"/>
        <w:numPr>
          <w:ilvl w:val="1"/>
          <w:numId w:val="2"/>
        </w:numPr>
        <w:rPr>
          <w:b/>
          <w:sz w:val="20"/>
          <w:szCs w:val="20"/>
        </w:rPr>
      </w:pPr>
      <w:r w:rsidRPr="003722C3">
        <w:rPr>
          <w:b/>
          <w:sz w:val="20"/>
          <w:szCs w:val="20"/>
        </w:rPr>
        <w:t xml:space="preserve">Special Tax Rate for Dividends </w:t>
      </w:r>
      <w:r w:rsidRPr="003722C3">
        <w:rPr>
          <w:sz w:val="20"/>
          <w:szCs w:val="20"/>
        </w:rPr>
        <w:t>(193)</w:t>
      </w:r>
    </w:p>
    <w:p w:rsidR="00562F83" w:rsidRPr="003722C3" w:rsidRDefault="00562F83" w:rsidP="00562F83">
      <w:pPr>
        <w:pStyle w:val="ListParagraph"/>
        <w:numPr>
          <w:ilvl w:val="2"/>
          <w:numId w:val="2"/>
        </w:numPr>
        <w:rPr>
          <w:b/>
          <w:sz w:val="20"/>
          <w:szCs w:val="20"/>
        </w:rPr>
      </w:pPr>
      <w:r w:rsidRPr="003722C3">
        <w:rPr>
          <w:b/>
          <w:sz w:val="20"/>
          <w:szCs w:val="20"/>
          <w:highlight w:val="cyan"/>
        </w:rPr>
        <w:t>§61(a</w:t>
      </w:r>
      <w:proofErr w:type="gramStart"/>
      <w:r w:rsidRPr="003722C3">
        <w:rPr>
          <w:b/>
          <w:sz w:val="20"/>
          <w:szCs w:val="20"/>
          <w:highlight w:val="cyan"/>
        </w:rPr>
        <w:t>)(</w:t>
      </w:r>
      <w:proofErr w:type="gramEnd"/>
      <w:r w:rsidRPr="003722C3">
        <w:rPr>
          <w:b/>
          <w:sz w:val="20"/>
          <w:szCs w:val="20"/>
          <w:highlight w:val="cyan"/>
        </w:rPr>
        <w:t>7)</w:t>
      </w:r>
      <w:r w:rsidRPr="003722C3">
        <w:rPr>
          <w:sz w:val="20"/>
          <w:szCs w:val="20"/>
        </w:rPr>
        <w:t xml:space="preserve"> specifies inclusion of dividends in GI but at capital gains rate (15%)</w:t>
      </w:r>
    </w:p>
    <w:p w:rsidR="00562F83" w:rsidRPr="003722C3" w:rsidRDefault="00562F83" w:rsidP="00562F83">
      <w:pPr>
        <w:pStyle w:val="ListParagraph"/>
        <w:numPr>
          <w:ilvl w:val="2"/>
          <w:numId w:val="2"/>
        </w:numPr>
        <w:rPr>
          <w:b/>
          <w:sz w:val="20"/>
          <w:szCs w:val="20"/>
        </w:rPr>
      </w:pPr>
      <w:r w:rsidRPr="003722C3">
        <w:rPr>
          <w:sz w:val="20"/>
          <w:szCs w:val="20"/>
          <w:highlight w:val="cyan"/>
        </w:rPr>
        <w:t>§1(h)(11)(A):</w:t>
      </w:r>
      <w:r w:rsidRPr="003722C3">
        <w:rPr>
          <w:sz w:val="20"/>
          <w:szCs w:val="20"/>
        </w:rPr>
        <w:t xml:space="preserve"> At end of this year, code section expires and becomes ordinary income</w:t>
      </w:r>
    </w:p>
    <w:p w:rsidR="00ED28E1" w:rsidRPr="003722C3" w:rsidRDefault="00ED28E1" w:rsidP="002D28FD">
      <w:pPr>
        <w:pStyle w:val="Heading1"/>
        <w:numPr>
          <w:ilvl w:val="0"/>
          <w:numId w:val="2"/>
        </w:numPr>
      </w:pPr>
      <w:bookmarkStart w:id="187" w:name="_Toc153030822"/>
      <w:bookmarkStart w:id="188" w:name="_Toc154118027"/>
      <w:bookmarkStart w:id="189" w:name="_Toc154331110"/>
      <w:bookmarkStart w:id="190" w:name="_Toc342887747"/>
      <w:r w:rsidRPr="003722C3">
        <w:lastRenderedPageBreak/>
        <w:t>TIMING</w:t>
      </w:r>
      <w:bookmarkEnd w:id="187"/>
      <w:bookmarkEnd w:id="188"/>
      <w:bookmarkEnd w:id="189"/>
      <w:bookmarkEnd w:id="190"/>
    </w:p>
    <w:p w:rsidR="00B04BC3" w:rsidRPr="003722C3" w:rsidRDefault="00B04BC3" w:rsidP="001F38E9">
      <w:pPr>
        <w:numPr>
          <w:ilvl w:val="1"/>
          <w:numId w:val="2"/>
        </w:numPr>
        <w:outlineLvl w:val="1"/>
        <w:rPr>
          <w:b/>
          <w:sz w:val="20"/>
          <w:szCs w:val="20"/>
        </w:rPr>
      </w:pPr>
      <w:bookmarkStart w:id="191" w:name="_Toc153030823"/>
      <w:bookmarkStart w:id="192" w:name="_Toc154118028"/>
      <w:bookmarkStart w:id="193" w:name="_Toc154331111"/>
      <w:bookmarkStart w:id="194" w:name="_Toc342887748"/>
      <w:r w:rsidRPr="003722C3">
        <w:rPr>
          <w:b/>
          <w:sz w:val="20"/>
          <w:szCs w:val="20"/>
        </w:rPr>
        <w:t>Realization of Gains</w:t>
      </w:r>
      <w:bookmarkEnd w:id="191"/>
      <w:bookmarkEnd w:id="192"/>
      <w:bookmarkEnd w:id="193"/>
      <w:bookmarkEnd w:id="194"/>
    </w:p>
    <w:p w:rsidR="00B04BC3" w:rsidRPr="003722C3" w:rsidRDefault="00B04BC3" w:rsidP="00B04BC3">
      <w:pPr>
        <w:numPr>
          <w:ilvl w:val="2"/>
          <w:numId w:val="2"/>
        </w:numPr>
        <w:rPr>
          <w:b/>
          <w:sz w:val="20"/>
          <w:szCs w:val="20"/>
        </w:rPr>
      </w:pPr>
      <w:r w:rsidRPr="003722C3">
        <w:rPr>
          <w:b/>
          <w:sz w:val="20"/>
          <w:szCs w:val="20"/>
        </w:rPr>
        <w:t>Policies behind not taxing until “realization”</w:t>
      </w:r>
    </w:p>
    <w:p w:rsidR="00B04BC3" w:rsidRPr="003722C3" w:rsidRDefault="00B04BC3" w:rsidP="00B04BC3">
      <w:pPr>
        <w:numPr>
          <w:ilvl w:val="3"/>
          <w:numId w:val="2"/>
        </w:numPr>
        <w:rPr>
          <w:b/>
          <w:sz w:val="20"/>
          <w:szCs w:val="20"/>
        </w:rPr>
      </w:pPr>
      <w:r w:rsidRPr="003722C3">
        <w:rPr>
          <w:sz w:val="20"/>
          <w:szCs w:val="20"/>
        </w:rPr>
        <w:t>Liquidity issues</w:t>
      </w:r>
    </w:p>
    <w:p w:rsidR="00B04BC3" w:rsidRPr="003722C3" w:rsidRDefault="00B04BC3" w:rsidP="00B04BC3">
      <w:pPr>
        <w:numPr>
          <w:ilvl w:val="3"/>
          <w:numId w:val="2"/>
        </w:numPr>
        <w:rPr>
          <w:b/>
          <w:sz w:val="20"/>
          <w:szCs w:val="20"/>
        </w:rPr>
      </w:pPr>
      <w:r w:rsidRPr="003722C3">
        <w:rPr>
          <w:sz w:val="20"/>
          <w:szCs w:val="20"/>
        </w:rPr>
        <w:t xml:space="preserve">Gain could evaporate (although this </w:t>
      </w:r>
      <w:r w:rsidRPr="003722C3">
        <w:rPr>
          <w:i/>
          <w:sz w:val="20"/>
          <w:szCs w:val="20"/>
        </w:rPr>
        <w:t>could</w:t>
      </w:r>
      <w:r w:rsidRPr="003722C3">
        <w:rPr>
          <w:sz w:val="20"/>
          <w:szCs w:val="20"/>
        </w:rPr>
        <w:t xml:space="preserve"> be solved be a deduction for loss if it does evaporate)</w:t>
      </w:r>
    </w:p>
    <w:p w:rsidR="00B04BC3" w:rsidRPr="003722C3" w:rsidRDefault="00B04BC3" w:rsidP="00B04BC3">
      <w:pPr>
        <w:numPr>
          <w:ilvl w:val="3"/>
          <w:numId w:val="2"/>
        </w:numPr>
        <w:rPr>
          <w:b/>
          <w:sz w:val="20"/>
          <w:szCs w:val="20"/>
        </w:rPr>
      </w:pPr>
      <w:r w:rsidRPr="003722C3">
        <w:rPr>
          <w:sz w:val="20"/>
          <w:szCs w:val="20"/>
        </w:rPr>
        <w:t>Valuation problems</w:t>
      </w:r>
    </w:p>
    <w:p w:rsidR="003D0D21" w:rsidRPr="003722C3" w:rsidRDefault="003D0D21" w:rsidP="00B04BC3">
      <w:pPr>
        <w:numPr>
          <w:ilvl w:val="3"/>
          <w:numId w:val="2"/>
        </w:numPr>
        <w:rPr>
          <w:b/>
          <w:sz w:val="20"/>
          <w:szCs w:val="20"/>
        </w:rPr>
      </w:pPr>
      <w:r w:rsidRPr="003722C3">
        <w:rPr>
          <w:sz w:val="20"/>
          <w:szCs w:val="20"/>
        </w:rPr>
        <w:t>Also, in terms of economic-only income gives some TPs control of when they are going to pay tax that other TPs don’t have</w:t>
      </w:r>
    </w:p>
    <w:p w:rsidR="003D0D21" w:rsidRPr="003722C3" w:rsidRDefault="003D0D21" w:rsidP="001F38E9">
      <w:pPr>
        <w:numPr>
          <w:ilvl w:val="2"/>
          <w:numId w:val="2"/>
        </w:numPr>
        <w:outlineLvl w:val="2"/>
        <w:rPr>
          <w:b/>
          <w:sz w:val="20"/>
          <w:szCs w:val="20"/>
        </w:rPr>
      </w:pPr>
      <w:bookmarkStart w:id="195" w:name="_Toc153030824"/>
      <w:bookmarkStart w:id="196" w:name="_Toc154118029"/>
      <w:bookmarkStart w:id="197" w:name="_Toc154331112"/>
      <w:bookmarkStart w:id="198" w:name="_Toc342887749"/>
      <w:r w:rsidRPr="003722C3">
        <w:rPr>
          <w:b/>
          <w:sz w:val="20"/>
          <w:szCs w:val="20"/>
          <w:highlight w:val="green"/>
          <w:u w:val="single"/>
        </w:rPr>
        <w:t xml:space="preserve">Eisner v. </w:t>
      </w:r>
      <w:proofErr w:type="spellStart"/>
      <w:r w:rsidRPr="003722C3">
        <w:rPr>
          <w:b/>
          <w:sz w:val="20"/>
          <w:szCs w:val="20"/>
          <w:highlight w:val="green"/>
          <w:u w:val="single"/>
        </w:rPr>
        <w:t>Macomber</w:t>
      </w:r>
      <w:bookmarkEnd w:id="195"/>
      <w:proofErr w:type="spellEnd"/>
      <w:r w:rsidR="002F6FFA" w:rsidRPr="003722C3">
        <w:rPr>
          <w:sz w:val="20"/>
          <w:szCs w:val="20"/>
        </w:rPr>
        <w:t xml:space="preserve"> (37, 197</w:t>
      </w:r>
      <w:r w:rsidR="00C91D5E" w:rsidRPr="003722C3">
        <w:rPr>
          <w:sz w:val="20"/>
          <w:szCs w:val="20"/>
        </w:rPr>
        <w:t>)</w:t>
      </w:r>
      <w:bookmarkEnd w:id="196"/>
      <w:bookmarkEnd w:id="197"/>
      <w:bookmarkEnd w:id="198"/>
    </w:p>
    <w:p w:rsidR="003D0D21" w:rsidRPr="003722C3" w:rsidRDefault="003D0D21" w:rsidP="003D0D21">
      <w:pPr>
        <w:numPr>
          <w:ilvl w:val="3"/>
          <w:numId w:val="2"/>
        </w:numPr>
        <w:rPr>
          <w:b/>
          <w:sz w:val="20"/>
          <w:szCs w:val="20"/>
        </w:rPr>
      </w:pPr>
      <w:r w:rsidRPr="003722C3">
        <w:rPr>
          <w:sz w:val="20"/>
          <w:szCs w:val="20"/>
        </w:rPr>
        <w:t xml:space="preserve">FACTS: TP had shares of Co., and Co. issued 50% stock dividend (for every two shares, TP got one free).  </w:t>
      </w:r>
    </w:p>
    <w:p w:rsidR="0032742C" w:rsidRPr="003722C3" w:rsidRDefault="0032742C" w:rsidP="003D0D21">
      <w:pPr>
        <w:numPr>
          <w:ilvl w:val="3"/>
          <w:numId w:val="2"/>
        </w:numPr>
        <w:rPr>
          <w:b/>
          <w:sz w:val="20"/>
          <w:szCs w:val="20"/>
        </w:rPr>
      </w:pPr>
      <w:r w:rsidRPr="003722C3">
        <w:rPr>
          <w:sz w:val="20"/>
          <w:szCs w:val="20"/>
        </w:rPr>
        <w:t xml:space="preserve">NOTE: There can also be cash dividends, but this was a stock dividend.  </w:t>
      </w:r>
    </w:p>
    <w:p w:rsidR="0032742C" w:rsidRPr="003722C3" w:rsidRDefault="00F84466" w:rsidP="003D0D21">
      <w:pPr>
        <w:numPr>
          <w:ilvl w:val="3"/>
          <w:numId w:val="2"/>
        </w:numPr>
        <w:rPr>
          <w:b/>
          <w:sz w:val="20"/>
          <w:szCs w:val="20"/>
        </w:rPr>
      </w:pPr>
      <w:r w:rsidRPr="003722C3">
        <w:rPr>
          <w:sz w:val="20"/>
          <w:szCs w:val="20"/>
        </w:rPr>
        <w:t>IRS ARGUMENTS that she should be taxed on the dividend</w:t>
      </w:r>
    </w:p>
    <w:p w:rsidR="00F84466" w:rsidRPr="003722C3" w:rsidRDefault="00F84466" w:rsidP="00F84466">
      <w:pPr>
        <w:numPr>
          <w:ilvl w:val="4"/>
          <w:numId w:val="2"/>
        </w:numPr>
        <w:rPr>
          <w:b/>
          <w:sz w:val="20"/>
          <w:szCs w:val="20"/>
        </w:rPr>
      </w:pPr>
      <w:r w:rsidRPr="003722C3">
        <w:rPr>
          <w:sz w:val="20"/>
          <w:szCs w:val="20"/>
        </w:rPr>
        <w:t>TP</w:t>
      </w:r>
      <w:r w:rsidRPr="003722C3">
        <w:rPr>
          <w:b/>
          <w:sz w:val="20"/>
          <w:szCs w:val="20"/>
        </w:rPr>
        <w:t xml:space="preserve">’s </w:t>
      </w:r>
      <w:r w:rsidRPr="003722C3">
        <w:rPr>
          <w:sz w:val="20"/>
          <w:szCs w:val="20"/>
        </w:rPr>
        <w:t>wealth increased by virtue of the dividends</w:t>
      </w:r>
    </w:p>
    <w:p w:rsidR="00F84466" w:rsidRPr="003722C3" w:rsidRDefault="00F84466" w:rsidP="00F84466">
      <w:pPr>
        <w:numPr>
          <w:ilvl w:val="4"/>
          <w:numId w:val="2"/>
        </w:numPr>
        <w:rPr>
          <w:b/>
          <w:sz w:val="20"/>
          <w:szCs w:val="20"/>
        </w:rPr>
      </w:pPr>
      <w:r w:rsidRPr="003722C3">
        <w:rPr>
          <w:sz w:val="20"/>
          <w:szCs w:val="20"/>
        </w:rPr>
        <w:t>Even if she’s not richer, the fact of the distribution is a realization of wealth that accumulated in corporate form</w:t>
      </w:r>
    </w:p>
    <w:p w:rsidR="00F84466" w:rsidRPr="003722C3" w:rsidRDefault="00F84466" w:rsidP="00F84466">
      <w:pPr>
        <w:numPr>
          <w:ilvl w:val="4"/>
          <w:numId w:val="2"/>
        </w:numPr>
        <w:rPr>
          <w:b/>
          <w:sz w:val="20"/>
          <w:szCs w:val="20"/>
        </w:rPr>
      </w:pPr>
      <w:r w:rsidRPr="003722C3">
        <w:rPr>
          <w:sz w:val="20"/>
          <w:szCs w:val="20"/>
        </w:rPr>
        <w:t>They don’t need realization even at all—an increase of wealth at corporate level taxable to TP as shareholder</w:t>
      </w:r>
    </w:p>
    <w:p w:rsidR="00F84466" w:rsidRPr="003722C3" w:rsidRDefault="00F84466" w:rsidP="00F84466">
      <w:pPr>
        <w:numPr>
          <w:ilvl w:val="3"/>
          <w:numId w:val="2"/>
        </w:numPr>
        <w:rPr>
          <w:b/>
          <w:sz w:val="20"/>
          <w:szCs w:val="20"/>
        </w:rPr>
      </w:pPr>
      <w:r w:rsidRPr="003722C3">
        <w:rPr>
          <w:sz w:val="20"/>
          <w:szCs w:val="20"/>
        </w:rPr>
        <w:t xml:space="preserve">HOLDING: the dividend is not taxable income.  </w:t>
      </w:r>
      <w:r w:rsidR="000C6687" w:rsidRPr="003722C3">
        <w:rPr>
          <w:sz w:val="20"/>
          <w:szCs w:val="20"/>
        </w:rPr>
        <w:t>Stock dividend doesn’t make holders any wealthier, just changes the form of their wealth.  The 16</w:t>
      </w:r>
      <w:r w:rsidR="000C6687" w:rsidRPr="003722C3">
        <w:rPr>
          <w:sz w:val="20"/>
          <w:szCs w:val="20"/>
          <w:vertAlign w:val="superscript"/>
        </w:rPr>
        <w:t>th</w:t>
      </w:r>
      <w:r w:rsidR="000C6687" w:rsidRPr="003722C3">
        <w:rPr>
          <w:sz w:val="20"/>
          <w:szCs w:val="20"/>
        </w:rPr>
        <w:t xml:space="preserve"> Amendment requires a realization event and there wasn’t one here.  There is also a liquidity problem, and the chance that the benefit could evaporate.  However a cash dividend would be taxable: there would be no liquidity, valuation problems and no chance it could evaporate.</w:t>
      </w:r>
    </w:p>
    <w:p w:rsidR="000B3710" w:rsidRPr="003722C3" w:rsidRDefault="000B3710" w:rsidP="00F84466">
      <w:pPr>
        <w:numPr>
          <w:ilvl w:val="3"/>
          <w:numId w:val="2"/>
        </w:numPr>
        <w:rPr>
          <w:b/>
          <w:sz w:val="20"/>
          <w:szCs w:val="20"/>
        </w:rPr>
      </w:pPr>
      <w:r w:rsidRPr="003722C3">
        <w:rPr>
          <w:sz w:val="20"/>
          <w:szCs w:val="20"/>
        </w:rPr>
        <w:t xml:space="preserve">STRENG: The language </w:t>
      </w:r>
      <w:r w:rsidRPr="003722C3">
        <w:rPr>
          <w:i/>
          <w:sz w:val="20"/>
          <w:szCs w:val="20"/>
        </w:rPr>
        <w:t>derived from</w:t>
      </w:r>
      <w:r w:rsidRPr="003722C3">
        <w:rPr>
          <w:sz w:val="20"/>
          <w:szCs w:val="20"/>
        </w:rPr>
        <w:t xml:space="preserve"> indicates an event must occur – cannot constitutionally tax stock dividends here. Stockholder took nothing. </w:t>
      </w:r>
    </w:p>
    <w:p w:rsidR="005C2796" w:rsidRPr="003722C3" w:rsidRDefault="003D29DD" w:rsidP="001F38E9">
      <w:pPr>
        <w:numPr>
          <w:ilvl w:val="2"/>
          <w:numId w:val="2"/>
        </w:numPr>
        <w:outlineLvl w:val="2"/>
        <w:rPr>
          <w:b/>
          <w:sz w:val="20"/>
          <w:szCs w:val="20"/>
        </w:rPr>
      </w:pPr>
      <w:bookmarkStart w:id="199" w:name="_Toc153030825"/>
      <w:bookmarkStart w:id="200" w:name="_Toc154118030"/>
      <w:bookmarkStart w:id="201" w:name="_Toc154331113"/>
      <w:bookmarkStart w:id="202" w:name="_Toc342887750"/>
      <w:proofErr w:type="spellStart"/>
      <w:r w:rsidRPr="003722C3">
        <w:rPr>
          <w:b/>
          <w:sz w:val="20"/>
          <w:szCs w:val="20"/>
          <w:highlight w:val="green"/>
          <w:u w:val="single"/>
        </w:rPr>
        <w:t>Helvering</w:t>
      </w:r>
      <w:proofErr w:type="spellEnd"/>
      <w:r w:rsidRPr="003722C3">
        <w:rPr>
          <w:b/>
          <w:sz w:val="20"/>
          <w:szCs w:val="20"/>
          <w:highlight w:val="green"/>
          <w:u w:val="single"/>
        </w:rPr>
        <w:t xml:space="preserve"> v. </w:t>
      </w:r>
      <w:proofErr w:type="spellStart"/>
      <w:r w:rsidRPr="003722C3">
        <w:rPr>
          <w:b/>
          <w:sz w:val="20"/>
          <w:szCs w:val="20"/>
          <w:highlight w:val="green"/>
          <w:u w:val="single"/>
        </w:rPr>
        <w:t>Bruu</w:t>
      </w:r>
      <w:r w:rsidR="005C2796" w:rsidRPr="003722C3">
        <w:rPr>
          <w:b/>
          <w:sz w:val="20"/>
          <w:szCs w:val="20"/>
          <w:highlight w:val="green"/>
          <w:u w:val="single"/>
        </w:rPr>
        <w:t>n</w:t>
      </w:r>
      <w:bookmarkEnd w:id="199"/>
      <w:proofErr w:type="spellEnd"/>
      <w:r w:rsidR="00F72878" w:rsidRPr="003722C3">
        <w:rPr>
          <w:sz w:val="20"/>
          <w:szCs w:val="20"/>
        </w:rPr>
        <w:t xml:space="preserve"> </w:t>
      </w:r>
      <w:r w:rsidR="002F6FFA" w:rsidRPr="003722C3">
        <w:rPr>
          <w:sz w:val="20"/>
          <w:szCs w:val="20"/>
        </w:rPr>
        <w:t>(208</w:t>
      </w:r>
      <w:r w:rsidR="0017277F" w:rsidRPr="003722C3">
        <w:rPr>
          <w:sz w:val="20"/>
          <w:szCs w:val="20"/>
        </w:rPr>
        <w:t>)</w:t>
      </w:r>
      <w:bookmarkEnd w:id="200"/>
      <w:bookmarkEnd w:id="201"/>
      <w:bookmarkEnd w:id="202"/>
    </w:p>
    <w:p w:rsidR="005C2796" w:rsidRPr="003722C3" w:rsidRDefault="00CC79EB" w:rsidP="005C2796">
      <w:pPr>
        <w:numPr>
          <w:ilvl w:val="3"/>
          <w:numId w:val="2"/>
        </w:numPr>
        <w:rPr>
          <w:b/>
          <w:sz w:val="20"/>
          <w:szCs w:val="20"/>
        </w:rPr>
      </w:pPr>
      <w:r w:rsidRPr="003722C3">
        <w:rPr>
          <w:sz w:val="20"/>
          <w:szCs w:val="20"/>
        </w:rPr>
        <w:t>FACTS: TP, o</w:t>
      </w:r>
      <w:r w:rsidR="005C2796" w:rsidRPr="003722C3">
        <w:rPr>
          <w:sz w:val="20"/>
          <w:szCs w:val="20"/>
        </w:rPr>
        <w:t>wner of land</w:t>
      </w:r>
      <w:r w:rsidRPr="003722C3">
        <w:rPr>
          <w:sz w:val="20"/>
          <w:szCs w:val="20"/>
        </w:rPr>
        <w:t>,</w:t>
      </w:r>
      <w:r w:rsidR="005C2796" w:rsidRPr="003722C3">
        <w:rPr>
          <w:sz w:val="20"/>
          <w:szCs w:val="20"/>
        </w:rPr>
        <w:t xml:space="preserve"> leased it to renter in 1915; in 1929 renter demolishes building there, builds a new one.  In 1933</w:t>
      </w:r>
      <w:r w:rsidRPr="003722C3">
        <w:rPr>
          <w:sz w:val="20"/>
          <w:szCs w:val="20"/>
        </w:rPr>
        <w:t xml:space="preserve"> renter defaults, lease is abandoned.</w:t>
      </w:r>
    </w:p>
    <w:p w:rsidR="00CC79EB" w:rsidRPr="003722C3" w:rsidRDefault="00CC79EB" w:rsidP="005C2796">
      <w:pPr>
        <w:numPr>
          <w:ilvl w:val="3"/>
          <w:numId w:val="2"/>
        </w:numPr>
        <w:rPr>
          <w:b/>
          <w:sz w:val="20"/>
          <w:szCs w:val="20"/>
        </w:rPr>
      </w:pPr>
      <w:r w:rsidRPr="003722C3">
        <w:rPr>
          <w:sz w:val="20"/>
          <w:szCs w:val="20"/>
        </w:rPr>
        <w:t>LEGAL DISPUTE: IRS says TP has income as a result of 1929 improvement</w:t>
      </w:r>
      <w:r w:rsidR="000B0075" w:rsidRPr="003722C3">
        <w:rPr>
          <w:sz w:val="20"/>
          <w:szCs w:val="20"/>
        </w:rPr>
        <w:t>, as the abandonment of the lease was a realization event.</w:t>
      </w:r>
    </w:p>
    <w:p w:rsidR="000B0075" w:rsidRPr="003722C3" w:rsidRDefault="000B0075" w:rsidP="005C2796">
      <w:pPr>
        <w:numPr>
          <w:ilvl w:val="3"/>
          <w:numId w:val="2"/>
        </w:numPr>
        <w:rPr>
          <w:b/>
          <w:sz w:val="20"/>
          <w:szCs w:val="20"/>
        </w:rPr>
      </w:pPr>
      <w:r w:rsidRPr="003722C3">
        <w:rPr>
          <w:sz w:val="20"/>
          <w:szCs w:val="20"/>
        </w:rPr>
        <w:t>HOLDING: abandonment was a realization event and TP should be taxed on income from improvement to land</w:t>
      </w:r>
      <w:r w:rsidR="00B809D1" w:rsidRPr="003722C3">
        <w:rPr>
          <w:sz w:val="20"/>
          <w:szCs w:val="20"/>
        </w:rPr>
        <w:t xml:space="preserve"> in 1933</w:t>
      </w:r>
      <w:r w:rsidRPr="003722C3">
        <w:rPr>
          <w:sz w:val="20"/>
          <w:szCs w:val="20"/>
        </w:rPr>
        <w:t>.</w:t>
      </w:r>
    </w:p>
    <w:p w:rsidR="000B0075" w:rsidRPr="003722C3" w:rsidRDefault="000B0075" w:rsidP="00093D23">
      <w:pPr>
        <w:numPr>
          <w:ilvl w:val="3"/>
          <w:numId w:val="2"/>
        </w:numPr>
        <w:rPr>
          <w:b/>
          <w:sz w:val="20"/>
          <w:szCs w:val="20"/>
        </w:rPr>
      </w:pPr>
      <w:r w:rsidRPr="003722C3">
        <w:rPr>
          <w:b/>
          <w:sz w:val="20"/>
          <w:szCs w:val="20"/>
        </w:rPr>
        <w:t xml:space="preserve">Legislative response to </w:t>
      </w:r>
      <w:proofErr w:type="spellStart"/>
      <w:r w:rsidR="00B809D1" w:rsidRPr="003722C3">
        <w:rPr>
          <w:b/>
          <w:sz w:val="20"/>
          <w:szCs w:val="20"/>
          <w:u w:val="single"/>
        </w:rPr>
        <w:t>Bruun</w:t>
      </w:r>
      <w:proofErr w:type="spellEnd"/>
    </w:p>
    <w:p w:rsidR="000B0075" w:rsidRPr="003722C3" w:rsidRDefault="000B0075" w:rsidP="00093D23">
      <w:pPr>
        <w:numPr>
          <w:ilvl w:val="4"/>
          <w:numId w:val="2"/>
        </w:numPr>
        <w:rPr>
          <w:b/>
          <w:sz w:val="20"/>
          <w:szCs w:val="20"/>
        </w:rPr>
      </w:pPr>
      <w:r w:rsidRPr="003722C3">
        <w:rPr>
          <w:b/>
          <w:sz w:val="20"/>
          <w:szCs w:val="20"/>
          <w:highlight w:val="cyan"/>
        </w:rPr>
        <w:t>§109</w:t>
      </w:r>
      <w:r w:rsidRPr="003722C3">
        <w:rPr>
          <w:b/>
          <w:sz w:val="20"/>
          <w:szCs w:val="20"/>
        </w:rPr>
        <w:t>:</w:t>
      </w:r>
      <w:r w:rsidRPr="003722C3">
        <w:rPr>
          <w:sz w:val="20"/>
          <w:szCs w:val="20"/>
        </w:rPr>
        <w:t xml:space="preserve"> </w:t>
      </w:r>
      <w:r w:rsidR="00093D23" w:rsidRPr="003722C3">
        <w:rPr>
          <w:sz w:val="20"/>
          <w:szCs w:val="20"/>
        </w:rPr>
        <w:t xml:space="preserve">rule of exclusion: </w:t>
      </w:r>
      <w:r w:rsidRPr="003722C3">
        <w:rPr>
          <w:sz w:val="20"/>
          <w:szCs w:val="20"/>
        </w:rPr>
        <w:t xml:space="preserve">lessor’s gross income doesn’t include value of improvements </w:t>
      </w:r>
      <w:r w:rsidR="00093D23" w:rsidRPr="003722C3">
        <w:rPr>
          <w:sz w:val="20"/>
          <w:szCs w:val="20"/>
        </w:rPr>
        <w:t>to property by a renter when that lease ends.</w:t>
      </w:r>
    </w:p>
    <w:p w:rsidR="00093D23" w:rsidRPr="003722C3" w:rsidRDefault="00093D23" w:rsidP="00093D23">
      <w:pPr>
        <w:numPr>
          <w:ilvl w:val="4"/>
          <w:numId w:val="2"/>
        </w:numPr>
        <w:rPr>
          <w:b/>
          <w:sz w:val="20"/>
          <w:szCs w:val="20"/>
        </w:rPr>
      </w:pPr>
      <w:r w:rsidRPr="003722C3">
        <w:rPr>
          <w:b/>
          <w:sz w:val="20"/>
          <w:szCs w:val="20"/>
          <w:highlight w:val="cyan"/>
        </w:rPr>
        <w:t>§1019</w:t>
      </w:r>
      <w:r w:rsidRPr="003722C3">
        <w:rPr>
          <w:b/>
          <w:sz w:val="20"/>
          <w:szCs w:val="20"/>
        </w:rPr>
        <w:t>:</w:t>
      </w:r>
      <w:r w:rsidRPr="003722C3">
        <w:rPr>
          <w:sz w:val="20"/>
          <w:szCs w:val="20"/>
        </w:rPr>
        <w:t xml:space="preserve"> companion provision—basis won’t change on account of income excludable under §109.</w:t>
      </w:r>
      <w:r w:rsidR="00740A8D" w:rsidRPr="003722C3">
        <w:rPr>
          <w:sz w:val="20"/>
          <w:szCs w:val="20"/>
        </w:rPr>
        <w:t xml:space="preserve"> </w:t>
      </w:r>
    </w:p>
    <w:p w:rsidR="00B809D1" w:rsidRPr="003722C3" w:rsidRDefault="00740A8D" w:rsidP="002667C4">
      <w:pPr>
        <w:numPr>
          <w:ilvl w:val="4"/>
          <w:numId w:val="2"/>
        </w:numPr>
        <w:rPr>
          <w:b/>
          <w:sz w:val="20"/>
          <w:szCs w:val="20"/>
        </w:rPr>
      </w:pPr>
      <w:r w:rsidRPr="003722C3">
        <w:rPr>
          <w:sz w:val="20"/>
          <w:szCs w:val="20"/>
        </w:rPr>
        <w:t>These rules cut in favor of the TP, allowing more control over when they will pay the tax.</w:t>
      </w:r>
    </w:p>
    <w:p w:rsidR="00740A8D" w:rsidRPr="003722C3" w:rsidRDefault="00740A8D" w:rsidP="001F38E9">
      <w:pPr>
        <w:numPr>
          <w:ilvl w:val="2"/>
          <w:numId w:val="2"/>
        </w:numPr>
        <w:outlineLvl w:val="2"/>
        <w:rPr>
          <w:b/>
          <w:sz w:val="20"/>
          <w:szCs w:val="20"/>
        </w:rPr>
      </w:pPr>
      <w:bookmarkStart w:id="203" w:name="_Toc153030826"/>
      <w:bookmarkStart w:id="204" w:name="_Toc154118031"/>
      <w:bookmarkStart w:id="205" w:name="_Toc154331114"/>
      <w:bookmarkStart w:id="206" w:name="_Toc342887751"/>
      <w:proofErr w:type="spellStart"/>
      <w:r w:rsidRPr="003722C3">
        <w:rPr>
          <w:b/>
          <w:sz w:val="20"/>
          <w:szCs w:val="20"/>
          <w:highlight w:val="green"/>
          <w:u w:val="single"/>
        </w:rPr>
        <w:t>Woodsam</w:t>
      </w:r>
      <w:proofErr w:type="spellEnd"/>
      <w:r w:rsidRPr="003722C3">
        <w:rPr>
          <w:b/>
          <w:sz w:val="20"/>
          <w:szCs w:val="20"/>
          <w:highlight w:val="green"/>
          <w:u w:val="single"/>
        </w:rPr>
        <w:t xml:space="preserve"> Associates v. Commissioner</w:t>
      </w:r>
      <w:bookmarkEnd w:id="203"/>
      <w:r w:rsidR="002F6FFA" w:rsidRPr="003722C3">
        <w:rPr>
          <w:sz w:val="20"/>
          <w:szCs w:val="20"/>
        </w:rPr>
        <w:t xml:space="preserve"> (213</w:t>
      </w:r>
      <w:r w:rsidR="0017277F" w:rsidRPr="003722C3">
        <w:rPr>
          <w:sz w:val="20"/>
          <w:szCs w:val="20"/>
        </w:rPr>
        <w:t>)</w:t>
      </w:r>
      <w:bookmarkEnd w:id="204"/>
      <w:bookmarkEnd w:id="205"/>
      <w:bookmarkEnd w:id="206"/>
    </w:p>
    <w:p w:rsidR="00F12CB9" w:rsidRPr="003722C3" w:rsidRDefault="00740A8D" w:rsidP="00740A8D">
      <w:pPr>
        <w:numPr>
          <w:ilvl w:val="3"/>
          <w:numId w:val="2"/>
        </w:numPr>
        <w:rPr>
          <w:b/>
          <w:sz w:val="20"/>
          <w:szCs w:val="20"/>
        </w:rPr>
      </w:pPr>
      <w:r w:rsidRPr="003722C3">
        <w:rPr>
          <w:sz w:val="20"/>
          <w:szCs w:val="20"/>
        </w:rPr>
        <w:t xml:space="preserve">FACTS: </w:t>
      </w:r>
      <w:r w:rsidR="00FC11ED" w:rsidRPr="003722C3">
        <w:rPr>
          <w:sz w:val="20"/>
          <w:szCs w:val="20"/>
        </w:rPr>
        <w:t>Wood</w:t>
      </w:r>
      <w:r w:rsidRPr="003722C3">
        <w:rPr>
          <w:sz w:val="20"/>
          <w:szCs w:val="20"/>
        </w:rPr>
        <w:t xml:space="preserve"> bought property for $296,400, incurring a recourse loan.  Then </w:t>
      </w:r>
      <w:r w:rsidR="00FC11ED" w:rsidRPr="003722C3">
        <w:rPr>
          <w:sz w:val="20"/>
          <w:szCs w:val="20"/>
        </w:rPr>
        <w:t>Wood</w:t>
      </w:r>
      <w:r w:rsidRPr="003722C3">
        <w:rPr>
          <w:sz w:val="20"/>
          <w:szCs w:val="20"/>
        </w:rPr>
        <w:t xml:space="preserve"> refinanced with a $400K nonrecourse</w:t>
      </w:r>
      <w:r w:rsidR="00FC11ED" w:rsidRPr="003722C3">
        <w:rPr>
          <w:sz w:val="20"/>
          <w:szCs w:val="20"/>
        </w:rPr>
        <w:t xml:space="preserve"> mortgage.  Wood then donated property to TP</w:t>
      </w:r>
      <w:r w:rsidR="00F12CB9" w:rsidRPr="003722C3">
        <w:rPr>
          <w:sz w:val="20"/>
          <w:szCs w:val="20"/>
        </w:rPr>
        <w:t>, her company</w:t>
      </w:r>
      <w:r w:rsidR="00FC11ED" w:rsidRPr="003722C3">
        <w:rPr>
          <w:sz w:val="20"/>
          <w:szCs w:val="20"/>
        </w:rPr>
        <w:t>.  In 1933 Wood defaulted on the loan</w:t>
      </w:r>
      <w:r w:rsidR="00F12CB9" w:rsidRPr="003722C3">
        <w:rPr>
          <w:sz w:val="20"/>
          <w:szCs w:val="20"/>
        </w:rPr>
        <w:t>.</w:t>
      </w:r>
    </w:p>
    <w:p w:rsidR="00F12CB9" w:rsidRPr="003722C3" w:rsidRDefault="00F12CB9" w:rsidP="00740A8D">
      <w:pPr>
        <w:numPr>
          <w:ilvl w:val="3"/>
          <w:numId w:val="2"/>
        </w:numPr>
        <w:rPr>
          <w:b/>
          <w:sz w:val="20"/>
          <w:szCs w:val="20"/>
        </w:rPr>
      </w:pPr>
      <w:r w:rsidRPr="003722C3">
        <w:rPr>
          <w:sz w:val="20"/>
          <w:szCs w:val="20"/>
        </w:rPr>
        <w:t>TP/Wood ARGUMENTS: When she got another loan from recourse to nonrecou</w:t>
      </w:r>
      <w:r w:rsidR="002667C4" w:rsidRPr="003722C3">
        <w:rPr>
          <w:sz w:val="20"/>
          <w:szCs w:val="20"/>
        </w:rPr>
        <w:t>rse, it was a realization event</w:t>
      </w:r>
    </w:p>
    <w:p w:rsidR="00740A8D" w:rsidRPr="003722C3" w:rsidRDefault="00F12CB9" w:rsidP="00740A8D">
      <w:pPr>
        <w:numPr>
          <w:ilvl w:val="3"/>
          <w:numId w:val="2"/>
        </w:numPr>
        <w:rPr>
          <w:b/>
          <w:sz w:val="20"/>
          <w:szCs w:val="20"/>
        </w:rPr>
      </w:pPr>
      <w:r w:rsidRPr="003722C3">
        <w:rPr>
          <w:sz w:val="20"/>
          <w:szCs w:val="20"/>
        </w:rPr>
        <w:t>HOLDING: the change in mortgages was not a realization event—she was the owner of the property before and after the refinancing.</w:t>
      </w:r>
      <w:r w:rsidR="00FC11ED" w:rsidRPr="003722C3">
        <w:rPr>
          <w:sz w:val="20"/>
          <w:szCs w:val="20"/>
        </w:rPr>
        <w:t xml:space="preserve"> </w:t>
      </w:r>
      <w:r w:rsidR="0022395F" w:rsidRPr="003722C3">
        <w:rPr>
          <w:sz w:val="20"/>
          <w:szCs w:val="20"/>
        </w:rPr>
        <w:t xml:space="preserve"> Court is using ownership, rather than policies arguments, as the test.</w:t>
      </w:r>
    </w:p>
    <w:p w:rsidR="002667C4" w:rsidRPr="003722C3" w:rsidRDefault="002667C4" w:rsidP="00740A8D">
      <w:pPr>
        <w:numPr>
          <w:ilvl w:val="3"/>
          <w:numId w:val="2"/>
        </w:numPr>
        <w:rPr>
          <w:b/>
          <w:sz w:val="20"/>
          <w:szCs w:val="20"/>
        </w:rPr>
      </w:pPr>
      <w:proofErr w:type="spellStart"/>
      <w:r w:rsidRPr="003722C3">
        <w:rPr>
          <w:i/>
          <w:sz w:val="20"/>
          <w:szCs w:val="20"/>
        </w:rPr>
        <w:t>Cf</w:t>
      </w:r>
      <w:proofErr w:type="spellEnd"/>
      <w:r w:rsidRPr="003722C3">
        <w:rPr>
          <w:i/>
          <w:sz w:val="20"/>
          <w:szCs w:val="20"/>
        </w:rPr>
        <w:t xml:space="preserve"> Inaja</w:t>
      </w:r>
      <w:r w:rsidRPr="003722C3">
        <w:rPr>
          <w:sz w:val="20"/>
          <w:szCs w:val="20"/>
        </w:rPr>
        <w:t xml:space="preserve"> – don’t realize gain until sure </w:t>
      </w:r>
      <w:proofErr w:type="spellStart"/>
      <w:r w:rsidRPr="003722C3">
        <w:rPr>
          <w:sz w:val="20"/>
          <w:szCs w:val="20"/>
        </w:rPr>
        <w:t>gonna</w:t>
      </w:r>
      <w:proofErr w:type="spellEnd"/>
      <w:r w:rsidRPr="003722C3">
        <w:rPr>
          <w:sz w:val="20"/>
          <w:szCs w:val="20"/>
        </w:rPr>
        <w:t xml:space="preserve"> realize gain</w:t>
      </w:r>
    </w:p>
    <w:p w:rsidR="0022395F" w:rsidRPr="003722C3" w:rsidRDefault="0022395F" w:rsidP="001F38E9">
      <w:pPr>
        <w:numPr>
          <w:ilvl w:val="2"/>
          <w:numId w:val="2"/>
        </w:numPr>
        <w:outlineLvl w:val="2"/>
        <w:rPr>
          <w:b/>
          <w:sz w:val="20"/>
          <w:szCs w:val="20"/>
        </w:rPr>
      </w:pPr>
      <w:bookmarkStart w:id="207" w:name="_Toc153030827"/>
      <w:bookmarkStart w:id="208" w:name="_Toc154118032"/>
      <w:bookmarkStart w:id="209" w:name="_Toc154331115"/>
      <w:bookmarkStart w:id="210" w:name="_Toc342887752"/>
      <w:r w:rsidRPr="003722C3">
        <w:rPr>
          <w:b/>
          <w:sz w:val="20"/>
          <w:szCs w:val="20"/>
          <w:highlight w:val="green"/>
          <w:u w:val="single"/>
        </w:rPr>
        <w:t>Cottage Savings Association v. Commissioner</w:t>
      </w:r>
      <w:bookmarkEnd w:id="207"/>
      <w:r w:rsidR="002F6FFA" w:rsidRPr="003722C3">
        <w:rPr>
          <w:sz w:val="20"/>
          <w:szCs w:val="20"/>
        </w:rPr>
        <w:t xml:space="preserve"> (216</w:t>
      </w:r>
      <w:r w:rsidR="0017277F" w:rsidRPr="003722C3">
        <w:rPr>
          <w:sz w:val="20"/>
          <w:szCs w:val="20"/>
        </w:rPr>
        <w:t>)</w:t>
      </w:r>
      <w:bookmarkEnd w:id="208"/>
      <w:bookmarkEnd w:id="209"/>
      <w:bookmarkEnd w:id="210"/>
    </w:p>
    <w:p w:rsidR="0022395F" w:rsidRPr="003722C3" w:rsidRDefault="0022395F" w:rsidP="0022395F">
      <w:pPr>
        <w:numPr>
          <w:ilvl w:val="3"/>
          <w:numId w:val="2"/>
        </w:numPr>
        <w:rPr>
          <w:b/>
          <w:sz w:val="20"/>
          <w:szCs w:val="20"/>
        </w:rPr>
      </w:pPr>
      <w:r w:rsidRPr="003722C3">
        <w:rPr>
          <w:sz w:val="20"/>
          <w:szCs w:val="20"/>
        </w:rPr>
        <w:t>FACTS:</w:t>
      </w:r>
      <w:r w:rsidR="005A5608" w:rsidRPr="003722C3">
        <w:rPr>
          <w:sz w:val="20"/>
          <w:szCs w:val="20"/>
        </w:rPr>
        <w:t xml:space="preserve"> TP is an S&amp;L that holds mortgages.  It holds many mortgages less valuable than they used to be b/c of high interest rates</w:t>
      </w:r>
      <w:r w:rsidR="00346710" w:rsidRPr="003722C3">
        <w:rPr>
          <w:sz w:val="20"/>
          <w:szCs w:val="20"/>
        </w:rPr>
        <w:t>.  TP sells its mortgages and buys others from other banks to get a loss for tax purposes, but at the same time trying to avoid reporting losses to retain certification by bank regulatory board.  TP is selling 90% participations of their mortgages and buying 90% participations of other mortgages, because unlike selling whole mortgages this is an invisible transaction</w:t>
      </w:r>
      <w:r w:rsidR="001375BF" w:rsidRPr="003722C3">
        <w:rPr>
          <w:sz w:val="20"/>
          <w:szCs w:val="20"/>
        </w:rPr>
        <w:t>.</w:t>
      </w:r>
    </w:p>
    <w:p w:rsidR="001375BF" w:rsidRPr="003722C3" w:rsidRDefault="001375BF" w:rsidP="0022395F">
      <w:pPr>
        <w:numPr>
          <w:ilvl w:val="3"/>
          <w:numId w:val="2"/>
        </w:numPr>
        <w:rPr>
          <w:b/>
          <w:sz w:val="20"/>
          <w:szCs w:val="20"/>
        </w:rPr>
      </w:pPr>
      <w:r w:rsidRPr="003722C3">
        <w:rPr>
          <w:sz w:val="20"/>
          <w:szCs w:val="20"/>
        </w:rPr>
        <w:t xml:space="preserve">HOLDING: The test of whether an exchange is a realization event under </w:t>
      </w:r>
      <w:r w:rsidRPr="003722C3">
        <w:rPr>
          <w:b/>
          <w:color w:val="FF0000"/>
          <w:sz w:val="20"/>
          <w:szCs w:val="20"/>
          <w:highlight w:val="cyan"/>
        </w:rPr>
        <w:t>§1001(a)</w:t>
      </w:r>
      <w:r w:rsidRPr="003722C3">
        <w:rPr>
          <w:sz w:val="20"/>
          <w:szCs w:val="20"/>
        </w:rPr>
        <w:t xml:space="preserve"> is whether the mortgages TP received were materially different from those it gave up.  Here they were, b/c the mortgages and houses under</w:t>
      </w:r>
      <w:r w:rsidR="00D05666" w:rsidRPr="003722C3">
        <w:rPr>
          <w:sz w:val="20"/>
          <w:szCs w:val="20"/>
        </w:rPr>
        <w:t xml:space="preserve"> the mortgages were different and subject to different legal entitlements and obligors.</w:t>
      </w:r>
    </w:p>
    <w:p w:rsidR="00D05666" w:rsidRPr="003722C3" w:rsidRDefault="00D05666" w:rsidP="0022395F">
      <w:pPr>
        <w:numPr>
          <w:ilvl w:val="3"/>
          <w:numId w:val="2"/>
        </w:numPr>
        <w:rPr>
          <w:b/>
          <w:sz w:val="20"/>
          <w:szCs w:val="20"/>
        </w:rPr>
      </w:pPr>
      <w:r w:rsidRPr="003722C3">
        <w:rPr>
          <w:sz w:val="20"/>
          <w:szCs w:val="20"/>
        </w:rPr>
        <w:t xml:space="preserve">STRENG: This case creates a hair trigger </w:t>
      </w:r>
      <w:r w:rsidR="002126FA" w:rsidRPr="003722C3">
        <w:rPr>
          <w:sz w:val="20"/>
          <w:szCs w:val="20"/>
        </w:rPr>
        <w:t>test for realization of losses – touch it and the event occurs – materially different very small to trigger event</w:t>
      </w:r>
    </w:p>
    <w:p w:rsidR="002126FA" w:rsidRPr="003722C3" w:rsidRDefault="002126FA" w:rsidP="002126FA">
      <w:pPr>
        <w:pStyle w:val="ListParagraph"/>
        <w:numPr>
          <w:ilvl w:val="2"/>
          <w:numId w:val="2"/>
        </w:numPr>
        <w:rPr>
          <w:b/>
          <w:sz w:val="20"/>
          <w:szCs w:val="20"/>
        </w:rPr>
      </w:pPr>
      <w:r w:rsidRPr="003722C3">
        <w:rPr>
          <w:b/>
          <w:sz w:val="20"/>
          <w:szCs w:val="20"/>
        </w:rPr>
        <w:t>Debt Modification as a Disposition</w:t>
      </w:r>
      <w:r w:rsidRPr="003722C3">
        <w:rPr>
          <w:sz w:val="20"/>
          <w:szCs w:val="20"/>
        </w:rPr>
        <w:t>: Reg. §1.1001-3 states that a “significant modification” of a debt instrument is an “exchange” for FIT purposes</w:t>
      </w:r>
      <w:r w:rsidR="00DD7725" w:rsidRPr="003722C3">
        <w:rPr>
          <w:sz w:val="20"/>
          <w:szCs w:val="20"/>
        </w:rPr>
        <w:t>. This includes a change in (1) length of term, (2) interest rate, (3) another element (</w:t>
      </w:r>
      <w:proofErr w:type="spellStart"/>
      <w:r w:rsidR="00DD7725" w:rsidRPr="003722C3">
        <w:rPr>
          <w:sz w:val="20"/>
          <w:szCs w:val="20"/>
        </w:rPr>
        <w:t>eg</w:t>
      </w:r>
      <w:proofErr w:type="spellEnd"/>
      <w:r w:rsidR="00DD7725" w:rsidRPr="003722C3">
        <w:rPr>
          <w:sz w:val="20"/>
          <w:szCs w:val="20"/>
        </w:rPr>
        <w:t xml:space="preserve"> priority)</w:t>
      </w:r>
    </w:p>
    <w:p w:rsidR="00DD7725" w:rsidRPr="003722C3" w:rsidRDefault="00DD7725" w:rsidP="00DD7725">
      <w:pPr>
        <w:pStyle w:val="ListParagraph"/>
        <w:numPr>
          <w:ilvl w:val="3"/>
          <w:numId w:val="2"/>
        </w:numPr>
        <w:rPr>
          <w:sz w:val="20"/>
          <w:szCs w:val="20"/>
        </w:rPr>
      </w:pPr>
      <w:r w:rsidRPr="003722C3">
        <w:rPr>
          <w:sz w:val="20"/>
          <w:szCs w:val="20"/>
        </w:rPr>
        <w:t>Exception for a “unilateral option” or a change in an “index rate” where a variable rate obligation</w:t>
      </w:r>
    </w:p>
    <w:p w:rsidR="00D313FB" w:rsidRPr="003722C3" w:rsidRDefault="00D313FB" w:rsidP="001F38E9">
      <w:pPr>
        <w:numPr>
          <w:ilvl w:val="1"/>
          <w:numId w:val="2"/>
        </w:numPr>
        <w:outlineLvl w:val="1"/>
        <w:rPr>
          <w:b/>
          <w:sz w:val="20"/>
          <w:szCs w:val="20"/>
        </w:rPr>
      </w:pPr>
      <w:bookmarkStart w:id="211" w:name="_Toc153030828"/>
      <w:bookmarkStart w:id="212" w:name="_Toc154118033"/>
      <w:bookmarkStart w:id="213" w:name="_Toc154331116"/>
      <w:bookmarkStart w:id="214" w:name="_Toc342887753"/>
      <w:r w:rsidRPr="003722C3">
        <w:rPr>
          <w:b/>
          <w:sz w:val="20"/>
          <w:szCs w:val="20"/>
        </w:rPr>
        <w:t>Recognition</w:t>
      </w:r>
      <w:bookmarkEnd w:id="211"/>
      <w:bookmarkEnd w:id="212"/>
      <w:bookmarkEnd w:id="213"/>
      <w:bookmarkEnd w:id="214"/>
    </w:p>
    <w:p w:rsidR="00D313FB" w:rsidRPr="003722C3" w:rsidRDefault="00DB6B44" w:rsidP="00B6316C">
      <w:pPr>
        <w:numPr>
          <w:ilvl w:val="2"/>
          <w:numId w:val="2"/>
        </w:numPr>
        <w:rPr>
          <w:b/>
          <w:sz w:val="20"/>
          <w:szCs w:val="20"/>
        </w:rPr>
      </w:pPr>
      <w:r w:rsidRPr="003722C3">
        <w:rPr>
          <w:b/>
          <w:sz w:val="20"/>
          <w:szCs w:val="20"/>
        </w:rPr>
        <w:lastRenderedPageBreak/>
        <w:t xml:space="preserve">Recognition Rule: </w:t>
      </w:r>
      <w:r w:rsidR="00D313FB" w:rsidRPr="003722C3">
        <w:rPr>
          <w:b/>
          <w:sz w:val="20"/>
          <w:szCs w:val="20"/>
          <w:highlight w:val="cyan"/>
        </w:rPr>
        <w:t>§1001(c):</w:t>
      </w:r>
      <w:r w:rsidR="00D313FB" w:rsidRPr="003722C3">
        <w:rPr>
          <w:sz w:val="20"/>
          <w:szCs w:val="20"/>
        </w:rPr>
        <w:t xml:space="preserve"> the entire amount of a gain or loss </w:t>
      </w:r>
      <w:r w:rsidR="00226E3B" w:rsidRPr="003722C3">
        <w:rPr>
          <w:sz w:val="20"/>
          <w:szCs w:val="20"/>
        </w:rPr>
        <w:t xml:space="preserve">on the sale or exchange of property </w:t>
      </w:r>
      <w:r w:rsidR="00D313FB" w:rsidRPr="003722C3">
        <w:rPr>
          <w:sz w:val="20"/>
          <w:szCs w:val="20"/>
        </w:rPr>
        <w:t xml:space="preserve">under </w:t>
      </w:r>
      <w:r w:rsidR="00D313FB" w:rsidRPr="003722C3">
        <w:rPr>
          <w:sz w:val="20"/>
          <w:szCs w:val="20"/>
          <w:highlight w:val="cyan"/>
        </w:rPr>
        <w:t>§1001</w:t>
      </w:r>
      <w:r w:rsidR="00D313FB" w:rsidRPr="003722C3">
        <w:rPr>
          <w:sz w:val="20"/>
          <w:szCs w:val="20"/>
        </w:rPr>
        <w:t xml:space="preserve"> will be recognized</w:t>
      </w:r>
      <w:r w:rsidR="003C7BBD">
        <w:rPr>
          <w:sz w:val="20"/>
          <w:szCs w:val="20"/>
        </w:rPr>
        <w:t xml:space="preserve"> </w:t>
      </w:r>
      <w:proofErr w:type="spellStart"/>
      <w:r w:rsidR="003C7BBD">
        <w:rPr>
          <w:sz w:val="20"/>
          <w:szCs w:val="20"/>
        </w:rPr>
        <w:t>uness</w:t>
      </w:r>
      <w:proofErr w:type="spellEnd"/>
      <w:r w:rsidR="003C7BBD">
        <w:rPr>
          <w:sz w:val="20"/>
          <w:szCs w:val="20"/>
        </w:rPr>
        <w:t xml:space="preserve"> a specific rule prohibits or limits recognition</w:t>
      </w:r>
      <w:r w:rsidR="00D313FB" w:rsidRPr="003722C3">
        <w:rPr>
          <w:sz w:val="20"/>
          <w:szCs w:val="20"/>
        </w:rPr>
        <w:t xml:space="preserve">.  </w:t>
      </w:r>
      <w:r w:rsidR="00AD0291" w:rsidRPr="003722C3">
        <w:rPr>
          <w:b/>
          <w:i/>
          <w:sz w:val="20"/>
          <w:szCs w:val="20"/>
        </w:rPr>
        <w:t>A recognized gain or loss is a realized gain or loss that TP is going to take into account for tax purposes</w:t>
      </w:r>
      <w:r w:rsidR="00AD0291" w:rsidRPr="003722C3">
        <w:rPr>
          <w:sz w:val="20"/>
          <w:szCs w:val="20"/>
        </w:rPr>
        <w:t xml:space="preserve">.  </w:t>
      </w:r>
    </w:p>
    <w:p w:rsidR="00DB6B44" w:rsidRPr="003722C3" w:rsidRDefault="00DB6B44" w:rsidP="00B6316C">
      <w:pPr>
        <w:numPr>
          <w:ilvl w:val="2"/>
          <w:numId w:val="2"/>
        </w:numPr>
        <w:rPr>
          <w:b/>
          <w:sz w:val="20"/>
          <w:szCs w:val="20"/>
        </w:rPr>
      </w:pPr>
      <w:r w:rsidRPr="003722C3">
        <w:rPr>
          <w:b/>
          <w:sz w:val="20"/>
          <w:szCs w:val="20"/>
        </w:rPr>
        <w:t>Non-Recognition Rules</w:t>
      </w:r>
      <w:r w:rsidR="00D760D9" w:rsidRPr="003722C3">
        <w:rPr>
          <w:sz w:val="20"/>
          <w:szCs w:val="20"/>
        </w:rPr>
        <w:t xml:space="preserve"> (examples):</w:t>
      </w:r>
    </w:p>
    <w:p w:rsidR="00AD0291" w:rsidRPr="003722C3" w:rsidRDefault="00D760D9" w:rsidP="00B6316C">
      <w:pPr>
        <w:numPr>
          <w:ilvl w:val="3"/>
          <w:numId w:val="2"/>
        </w:numPr>
        <w:rPr>
          <w:b/>
          <w:sz w:val="20"/>
          <w:szCs w:val="20"/>
        </w:rPr>
      </w:pPr>
      <w:r w:rsidRPr="003722C3">
        <w:rPr>
          <w:b/>
          <w:sz w:val="20"/>
          <w:szCs w:val="20"/>
        </w:rPr>
        <w:t xml:space="preserve">Like-Kind Exchanges </w:t>
      </w:r>
      <w:r w:rsidR="00AD0291" w:rsidRPr="003722C3">
        <w:rPr>
          <w:b/>
          <w:sz w:val="20"/>
          <w:szCs w:val="20"/>
          <w:highlight w:val="cyan"/>
        </w:rPr>
        <w:t>§1031</w:t>
      </w:r>
      <w:r w:rsidR="00DA532B" w:rsidRPr="003722C3">
        <w:rPr>
          <w:sz w:val="20"/>
          <w:szCs w:val="20"/>
        </w:rPr>
        <w:t xml:space="preserve"> </w:t>
      </w:r>
    </w:p>
    <w:p w:rsidR="00D700C9" w:rsidRPr="003722C3" w:rsidRDefault="00DA532B" w:rsidP="00B6316C">
      <w:pPr>
        <w:numPr>
          <w:ilvl w:val="4"/>
          <w:numId w:val="2"/>
        </w:numPr>
        <w:rPr>
          <w:b/>
          <w:sz w:val="20"/>
          <w:szCs w:val="20"/>
        </w:rPr>
      </w:pPr>
      <w:r w:rsidRPr="003722C3">
        <w:rPr>
          <w:b/>
          <w:sz w:val="20"/>
          <w:szCs w:val="20"/>
          <w:highlight w:val="cyan"/>
        </w:rPr>
        <w:t>§1031(a)(1)</w:t>
      </w:r>
      <w:r w:rsidRPr="003722C3">
        <w:rPr>
          <w:b/>
          <w:sz w:val="20"/>
          <w:szCs w:val="20"/>
        </w:rPr>
        <w:t>:</w:t>
      </w:r>
      <w:r w:rsidRPr="003722C3">
        <w:rPr>
          <w:sz w:val="20"/>
          <w:szCs w:val="20"/>
        </w:rPr>
        <w:t xml:space="preserve"> if there is a like-kind exchange</w:t>
      </w:r>
      <w:r w:rsidR="00876862">
        <w:rPr>
          <w:sz w:val="20"/>
          <w:szCs w:val="20"/>
        </w:rPr>
        <w:t xml:space="preserve"> for property held for the productive use in trade or business or investment</w:t>
      </w:r>
      <w:r w:rsidRPr="003722C3">
        <w:rPr>
          <w:sz w:val="20"/>
          <w:szCs w:val="20"/>
        </w:rPr>
        <w:t>, no gain or loss recognized.</w:t>
      </w:r>
      <w:r w:rsidR="00E846F1" w:rsidRPr="003722C3">
        <w:rPr>
          <w:sz w:val="20"/>
          <w:szCs w:val="20"/>
        </w:rPr>
        <w:t xml:space="preserve">  </w:t>
      </w:r>
    </w:p>
    <w:p w:rsidR="00DA532B" w:rsidRPr="003722C3" w:rsidRDefault="00E846F1" w:rsidP="00D700C9">
      <w:pPr>
        <w:numPr>
          <w:ilvl w:val="5"/>
          <w:numId w:val="2"/>
        </w:numPr>
        <w:rPr>
          <w:b/>
          <w:sz w:val="20"/>
          <w:szCs w:val="20"/>
        </w:rPr>
      </w:pPr>
      <w:r w:rsidRPr="003722C3">
        <w:rPr>
          <w:sz w:val="20"/>
          <w:szCs w:val="20"/>
        </w:rPr>
        <w:t>Two farmers who trade their farms, e.g.</w:t>
      </w:r>
      <w:r w:rsidR="0080338D" w:rsidRPr="003722C3">
        <w:rPr>
          <w:sz w:val="20"/>
          <w:szCs w:val="20"/>
        </w:rPr>
        <w:t xml:space="preserve"> </w:t>
      </w:r>
    </w:p>
    <w:p w:rsidR="00D700C9" w:rsidRPr="003722C3" w:rsidRDefault="00D700C9" w:rsidP="00D700C9">
      <w:pPr>
        <w:numPr>
          <w:ilvl w:val="5"/>
          <w:numId w:val="2"/>
        </w:numPr>
        <w:rPr>
          <w:b/>
          <w:sz w:val="20"/>
          <w:szCs w:val="20"/>
        </w:rPr>
      </w:pPr>
      <w:r w:rsidRPr="003722C3">
        <w:rPr>
          <w:sz w:val="20"/>
          <w:szCs w:val="20"/>
        </w:rPr>
        <w:t xml:space="preserve">Improved real property and unimproved real property are considered like kind if they are both held for productive use in a trade or business or for investment.  </w:t>
      </w:r>
      <w:r w:rsidRPr="003722C3">
        <w:rPr>
          <w:sz w:val="20"/>
          <w:szCs w:val="20"/>
          <w:highlight w:val="cyan"/>
        </w:rPr>
        <w:t>T</w:t>
      </w:r>
      <w:r w:rsidR="00EE353A" w:rsidRPr="003722C3">
        <w:rPr>
          <w:sz w:val="20"/>
          <w:szCs w:val="20"/>
          <w:highlight w:val="cyan"/>
        </w:rPr>
        <w:t>reasury</w:t>
      </w:r>
      <w:r w:rsidRPr="003722C3">
        <w:rPr>
          <w:sz w:val="20"/>
          <w:szCs w:val="20"/>
          <w:highlight w:val="cyan"/>
        </w:rPr>
        <w:t xml:space="preserve"> Reg. §1.1031(a)-1(b)</w:t>
      </w:r>
      <w:r w:rsidRPr="003722C3">
        <w:rPr>
          <w:sz w:val="20"/>
          <w:szCs w:val="20"/>
        </w:rPr>
        <w:t>.</w:t>
      </w:r>
    </w:p>
    <w:p w:rsidR="00E846F1" w:rsidRPr="003722C3" w:rsidRDefault="0009740B" w:rsidP="00B6316C">
      <w:pPr>
        <w:numPr>
          <w:ilvl w:val="4"/>
          <w:numId w:val="2"/>
        </w:numPr>
        <w:rPr>
          <w:b/>
          <w:sz w:val="20"/>
          <w:szCs w:val="20"/>
        </w:rPr>
      </w:pPr>
      <w:r w:rsidRPr="003722C3">
        <w:rPr>
          <w:b/>
          <w:sz w:val="20"/>
          <w:szCs w:val="20"/>
        </w:rPr>
        <w:t xml:space="preserve">Exceptions </w:t>
      </w:r>
      <w:r w:rsidR="00E846F1" w:rsidRPr="003722C3">
        <w:rPr>
          <w:b/>
          <w:sz w:val="20"/>
          <w:szCs w:val="20"/>
          <w:highlight w:val="cyan"/>
        </w:rPr>
        <w:t>§1031(a</w:t>
      </w:r>
      <w:proofErr w:type="gramStart"/>
      <w:r w:rsidR="00E846F1" w:rsidRPr="003722C3">
        <w:rPr>
          <w:b/>
          <w:sz w:val="20"/>
          <w:szCs w:val="20"/>
          <w:highlight w:val="cyan"/>
        </w:rPr>
        <w:t>)(</w:t>
      </w:r>
      <w:proofErr w:type="gramEnd"/>
      <w:r w:rsidR="00E846F1" w:rsidRPr="003722C3">
        <w:rPr>
          <w:b/>
          <w:sz w:val="20"/>
          <w:szCs w:val="20"/>
          <w:highlight w:val="cyan"/>
        </w:rPr>
        <w:t>2)</w:t>
      </w:r>
      <w:r w:rsidR="00E846F1" w:rsidRPr="003722C3">
        <w:rPr>
          <w:b/>
          <w:sz w:val="20"/>
          <w:szCs w:val="20"/>
        </w:rPr>
        <w:t>:</w:t>
      </w:r>
      <w:r w:rsidR="00E846F1" w:rsidRPr="003722C3">
        <w:rPr>
          <w:sz w:val="20"/>
          <w:szCs w:val="20"/>
        </w:rPr>
        <w:t xml:space="preserve"> makes exceptions to §1031(a)(1).</w:t>
      </w:r>
      <w:r w:rsidR="00F45294" w:rsidRPr="003722C3">
        <w:rPr>
          <w:sz w:val="20"/>
          <w:szCs w:val="20"/>
        </w:rPr>
        <w:t xml:space="preserve">  For example:</w:t>
      </w:r>
    </w:p>
    <w:p w:rsidR="00E846F1" w:rsidRPr="003722C3" w:rsidRDefault="00E846F1" w:rsidP="00B6316C">
      <w:pPr>
        <w:numPr>
          <w:ilvl w:val="5"/>
          <w:numId w:val="2"/>
        </w:numPr>
        <w:rPr>
          <w:b/>
          <w:color w:val="000000"/>
          <w:sz w:val="20"/>
          <w:szCs w:val="20"/>
        </w:rPr>
      </w:pPr>
      <w:r w:rsidRPr="003722C3">
        <w:rPr>
          <w:b/>
          <w:color w:val="000000"/>
          <w:sz w:val="20"/>
          <w:szCs w:val="20"/>
          <w:highlight w:val="cyan"/>
        </w:rPr>
        <w:t>§1031(a</w:t>
      </w:r>
      <w:proofErr w:type="gramStart"/>
      <w:r w:rsidRPr="003722C3">
        <w:rPr>
          <w:b/>
          <w:color w:val="000000"/>
          <w:sz w:val="20"/>
          <w:szCs w:val="20"/>
          <w:highlight w:val="cyan"/>
        </w:rPr>
        <w:t>)(</w:t>
      </w:r>
      <w:proofErr w:type="gramEnd"/>
      <w:r w:rsidRPr="003722C3">
        <w:rPr>
          <w:b/>
          <w:color w:val="000000"/>
          <w:sz w:val="20"/>
          <w:szCs w:val="20"/>
          <w:highlight w:val="cyan"/>
        </w:rPr>
        <w:t>2)(A)</w:t>
      </w:r>
      <w:r w:rsidR="00F45294" w:rsidRPr="003722C3">
        <w:rPr>
          <w:b/>
          <w:color w:val="000000"/>
          <w:sz w:val="20"/>
          <w:szCs w:val="20"/>
        </w:rPr>
        <w:t>:</w:t>
      </w:r>
      <w:r w:rsidR="00F45294" w:rsidRPr="003722C3">
        <w:rPr>
          <w:color w:val="000000"/>
          <w:sz w:val="20"/>
          <w:szCs w:val="20"/>
        </w:rPr>
        <w:t xml:space="preserve"> Doesn’t apply to stock in trade or other property held primarily for sale.</w:t>
      </w:r>
    </w:p>
    <w:p w:rsidR="006431CA" w:rsidRPr="003722C3" w:rsidRDefault="006431CA" w:rsidP="00B6316C">
      <w:pPr>
        <w:numPr>
          <w:ilvl w:val="5"/>
          <w:numId w:val="2"/>
        </w:numPr>
        <w:rPr>
          <w:b/>
          <w:color w:val="000000"/>
          <w:sz w:val="20"/>
          <w:szCs w:val="20"/>
        </w:rPr>
      </w:pPr>
      <w:r w:rsidRPr="003722C3">
        <w:rPr>
          <w:b/>
          <w:color w:val="000000"/>
          <w:sz w:val="20"/>
          <w:szCs w:val="20"/>
          <w:highlight w:val="cyan"/>
        </w:rPr>
        <w:t>§1031(a</w:t>
      </w:r>
      <w:proofErr w:type="gramStart"/>
      <w:r w:rsidRPr="003722C3">
        <w:rPr>
          <w:b/>
          <w:color w:val="000000"/>
          <w:sz w:val="20"/>
          <w:szCs w:val="20"/>
          <w:highlight w:val="cyan"/>
        </w:rPr>
        <w:t>)(</w:t>
      </w:r>
      <w:proofErr w:type="gramEnd"/>
      <w:r w:rsidRPr="003722C3">
        <w:rPr>
          <w:b/>
          <w:color w:val="000000"/>
          <w:sz w:val="20"/>
          <w:szCs w:val="20"/>
          <w:highlight w:val="cyan"/>
        </w:rPr>
        <w:t>2)(C)</w:t>
      </w:r>
      <w:r w:rsidR="00F45294" w:rsidRPr="003722C3">
        <w:rPr>
          <w:b/>
          <w:color w:val="000000"/>
          <w:sz w:val="20"/>
          <w:szCs w:val="20"/>
        </w:rPr>
        <w:t>:</w:t>
      </w:r>
      <w:r w:rsidR="00F45294" w:rsidRPr="003722C3">
        <w:rPr>
          <w:color w:val="000000"/>
          <w:sz w:val="20"/>
          <w:szCs w:val="20"/>
        </w:rPr>
        <w:t xml:space="preserve"> Doesn’t apply to securities or evidences of indebtedness or interests.</w:t>
      </w:r>
    </w:p>
    <w:p w:rsidR="003C7BBD" w:rsidRDefault="003C7BBD" w:rsidP="00E40B1B">
      <w:pPr>
        <w:numPr>
          <w:ilvl w:val="4"/>
          <w:numId w:val="2"/>
        </w:numPr>
        <w:rPr>
          <w:b/>
          <w:color w:val="000000"/>
          <w:sz w:val="20"/>
          <w:szCs w:val="20"/>
        </w:rPr>
      </w:pPr>
      <w:r>
        <w:rPr>
          <w:b/>
          <w:color w:val="000000"/>
          <w:sz w:val="20"/>
          <w:szCs w:val="20"/>
        </w:rPr>
        <w:t>Use:</w:t>
      </w:r>
      <w:r>
        <w:rPr>
          <w:color w:val="000000"/>
          <w:sz w:val="20"/>
          <w:szCs w:val="20"/>
        </w:rPr>
        <w:t xml:space="preserve"> TP must have held </w:t>
      </w:r>
      <w:r w:rsidR="00876862">
        <w:rPr>
          <w:color w:val="000000"/>
          <w:sz w:val="20"/>
          <w:szCs w:val="20"/>
        </w:rPr>
        <w:t>ii</w:t>
      </w:r>
      <w:r>
        <w:rPr>
          <w:color w:val="000000"/>
          <w:sz w:val="20"/>
          <w:szCs w:val="20"/>
        </w:rPr>
        <w:t xml:space="preserve"> intended to hold the property transferred for use in a trade or business, or for investment</w:t>
      </w:r>
    </w:p>
    <w:p w:rsidR="0009740B" w:rsidRPr="003722C3" w:rsidRDefault="0009740B" w:rsidP="00E40B1B">
      <w:pPr>
        <w:numPr>
          <w:ilvl w:val="4"/>
          <w:numId w:val="2"/>
        </w:numPr>
        <w:rPr>
          <w:b/>
          <w:color w:val="000000"/>
          <w:sz w:val="20"/>
          <w:szCs w:val="20"/>
        </w:rPr>
      </w:pPr>
      <w:r w:rsidRPr="003722C3">
        <w:rPr>
          <w:b/>
          <w:color w:val="000000"/>
          <w:sz w:val="20"/>
          <w:szCs w:val="20"/>
        </w:rPr>
        <w:t>Boot</w:t>
      </w:r>
    </w:p>
    <w:p w:rsidR="00BF6024" w:rsidRPr="003722C3" w:rsidRDefault="00BF6024" w:rsidP="0009740B">
      <w:pPr>
        <w:numPr>
          <w:ilvl w:val="5"/>
          <w:numId w:val="2"/>
        </w:numPr>
        <w:rPr>
          <w:b/>
          <w:color w:val="000000"/>
          <w:sz w:val="20"/>
          <w:szCs w:val="20"/>
        </w:rPr>
      </w:pPr>
      <w:r w:rsidRPr="003722C3">
        <w:rPr>
          <w:b/>
          <w:color w:val="000000"/>
          <w:sz w:val="20"/>
          <w:szCs w:val="20"/>
          <w:highlight w:val="cyan"/>
        </w:rPr>
        <w:t>§1031(b)</w:t>
      </w:r>
      <w:r w:rsidRPr="003722C3">
        <w:rPr>
          <w:b/>
          <w:color w:val="000000"/>
          <w:sz w:val="20"/>
          <w:szCs w:val="20"/>
        </w:rPr>
        <w:t xml:space="preserve">: </w:t>
      </w:r>
      <w:r w:rsidRPr="003722C3">
        <w:rPr>
          <w:color w:val="000000"/>
          <w:sz w:val="20"/>
          <w:szCs w:val="20"/>
        </w:rPr>
        <w:t>if an exchange is partially an exchange for like kind property and partially something else (boot) you recognize the gain to the extent of the FMV of the boot</w:t>
      </w:r>
      <w:r w:rsidR="00153D96" w:rsidRPr="003722C3">
        <w:rPr>
          <w:color w:val="000000"/>
          <w:sz w:val="20"/>
          <w:szCs w:val="20"/>
        </w:rPr>
        <w:t xml:space="preserve"> (or realized gain if realized gain is less).</w:t>
      </w:r>
    </w:p>
    <w:p w:rsidR="00BF6024" w:rsidRPr="003722C3" w:rsidRDefault="00BF6024" w:rsidP="0009740B">
      <w:pPr>
        <w:numPr>
          <w:ilvl w:val="5"/>
          <w:numId w:val="2"/>
        </w:numPr>
        <w:rPr>
          <w:b/>
          <w:color w:val="000000"/>
          <w:sz w:val="20"/>
          <w:szCs w:val="20"/>
        </w:rPr>
      </w:pPr>
      <w:r w:rsidRPr="003722C3">
        <w:rPr>
          <w:b/>
          <w:color w:val="000000"/>
          <w:sz w:val="20"/>
          <w:szCs w:val="20"/>
          <w:highlight w:val="cyan"/>
        </w:rPr>
        <w:t>§1031(c)</w:t>
      </w:r>
      <w:r w:rsidRPr="003722C3">
        <w:rPr>
          <w:b/>
          <w:color w:val="000000"/>
          <w:sz w:val="20"/>
          <w:szCs w:val="20"/>
        </w:rPr>
        <w:t>:</w:t>
      </w:r>
      <w:r w:rsidRPr="003722C3">
        <w:rPr>
          <w:color w:val="000000"/>
          <w:sz w:val="20"/>
          <w:szCs w:val="20"/>
        </w:rPr>
        <w:t xml:space="preserve"> if there is boot</w:t>
      </w:r>
      <w:r w:rsidR="00C97437" w:rsidRPr="003722C3">
        <w:rPr>
          <w:color w:val="000000"/>
          <w:sz w:val="20"/>
          <w:szCs w:val="20"/>
        </w:rPr>
        <w:t xml:space="preserve"> received along with like-kind property</w:t>
      </w:r>
      <w:r w:rsidRPr="003722C3">
        <w:rPr>
          <w:color w:val="000000"/>
          <w:sz w:val="20"/>
          <w:szCs w:val="20"/>
        </w:rPr>
        <w:t>, a loss will not be recognized</w:t>
      </w:r>
    </w:p>
    <w:p w:rsidR="004C0FDD" w:rsidRPr="003722C3" w:rsidRDefault="004C0FDD" w:rsidP="0009740B">
      <w:pPr>
        <w:numPr>
          <w:ilvl w:val="5"/>
          <w:numId w:val="2"/>
        </w:numPr>
        <w:rPr>
          <w:b/>
          <w:color w:val="000000"/>
          <w:sz w:val="20"/>
          <w:szCs w:val="20"/>
        </w:rPr>
      </w:pPr>
      <w:r w:rsidRPr="003722C3">
        <w:rPr>
          <w:color w:val="000000"/>
          <w:sz w:val="20"/>
          <w:szCs w:val="20"/>
        </w:rPr>
        <w:t>Net relief of indebtedness is treated as boot under §1031</w:t>
      </w:r>
      <w:r w:rsidR="00781C56" w:rsidRPr="003722C3">
        <w:rPr>
          <w:color w:val="000000"/>
          <w:sz w:val="20"/>
          <w:szCs w:val="20"/>
        </w:rPr>
        <w:t>, and it is additional to cash boot.</w:t>
      </w:r>
    </w:p>
    <w:p w:rsidR="00574856" w:rsidRPr="003722C3" w:rsidRDefault="00156F58" w:rsidP="00574856">
      <w:pPr>
        <w:numPr>
          <w:ilvl w:val="4"/>
          <w:numId w:val="2"/>
        </w:numPr>
        <w:rPr>
          <w:b/>
          <w:color w:val="000000"/>
          <w:sz w:val="20"/>
          <w:szCs w:val="20"/>
        </w:rPr>
      </w:pPr>
      <w:r w:rsidRPr="003722C3">
        <w:rPr>
          <w:b/>
          <w:color w:val="000000"/>
          <w:sz w:val="20"/>
          <w:szCs w:val="20"/>
        </w:rPr>
        <w:t xml:space="preserve">Basis </w:t>
      </w:r>
      <w:r w:rsidR="00BF6024" w:rsidRPr="003722C3">
        <w:rPr>
          <w:b/>
          <w:color w:val="000000"/>
          <w:sz w:val="20"/>
          <w:szCs w:val="20"/>
          <w:highlight w:val="cyan"/>
        </w:rPr>
        <w:t>§1031(d)</w:t>
      </w:r>
    </w:p>
    <w:p w:rsidR="00574856" w:rsidRPr="003722C3" w:rsidRDefault="00574856" w:rsidP="00574856">
      <w:pPr>
        <w:numPr>
          <w:ilvl w:val="5"/>
          <w:numId w:val="2"/>
        </w:numPr>
        <w:rPr>
          <w:b/>
          <w:color w:val="000000"/>
          <w:sz w:val="20"/>
          <w:szCs w:val="20"/>
        </w:rPr>
      </w:pPr>
      <w:r w:rsidRPr="003722C3">
        <w:rPr>
          <w:b/>
          <w:color w:val="000000"/>
          <w:sz w:val="20"/>
          <w:szCs w:val="20"/>
        </w:rPr>
        <w:t>No Boot:</w:t>
      </w:r>
      <w:r w:rsidRPr="003722C3">
        <w:rPr>
          <w:color w:val="000000"/>
          <w:sz w:val="20"/>
          <w:szCs w:val="20"/>
        </w:rPr>
        <w:t xml:space="preserve"> the basis of the property GIVEN is the basis in the property received in the exchange (i.e. each party keeps their old basis).</w:t>
      </w:r>
    </w:p>
    <w:p w:rsidR="00FB49DC" w:rsidRPr="003722C3" w:rsidRDefault="00FB49DC" w:rsidP="00574856">
      <w:pPr>
        <w:numPr>
          <w:ilvl w:val="5"/>
          <w:numId w:val="2"/>
        </w:numPr>
        <w:rPr>
          <w:b/>
          <w:color w:val="000000"/>
          <w:sz w:val="20"/>
          <w:szCs w:val="20"/>
        </w:rPr>
      </w:pPr>
      <w:r w:rsidRPr="003722C3">
        <w:rPr>
          <w:b/>
          <w:color w:val="000000"/>
          <w:sz w:val="20"/>
          <w:szCs w:val="20"/>
        </w:rPr>
        <w:t>Boot</w:t>
      </w:r>
    </w:p>
    <w:p w:rsidR="00156F58" w:rsidRPr="003722C3" w:rsidRDefault="00FB49DC" w:rsidP="00FB49DC">
      <w:pPr>
        <w:numPr>
          <w:ilvl w:val="6"/>
          <w:numId w:val="2"/>
        </w:numPr>
        <w:rPr>
          <w:b/>
          <w:color w:val="000000"/>
          <w:sz w:val="20"/>
          <w:szCs w:val="20"/>
        </w:rPr>
      </w:pPr>
      <w:r w:rsidRPr="003722C3">
        <w:rPr>
          <w:b/>
          <w:color w:val="000000"/>
          <w:sz w:val="20"/>
          <w:szCs w:val="20"/>
        </w:rPr>
        <w:t xml:space="preserve">TP who gets boot: </w:t>
      </w:r>
      <w:r w:rsidR="00BF6024" w:rsidRPr="003722C3">
        <w:rPr>
          <w:color w:val="000000"/>
          <w:sz w:val="20"/>
          <w:szCs w:val="20"/>
        </w:rPr>
        <w:t xml:space="preserve">the basis of </w:t>
      </w:r>
      <w:r w:rsidR="009E7D10" w:rsidRPr="003722C3">
        <w:rPr>
          <w:color w:val="000000"/>
          <w:sz w:val="20"/>
          <w:szCs w:val="20"/>
        </w:rPr>
        <w:t>non-cash</w:t>
      </w:r>
      <w:r w:rsidR="00BF6024" w:rsidRPr="003722C3">
        <w:rPr>
          <w:color w:val="000000"/>
          <w:sz w:val="20"/>
          <w:szCs w:val="20"/>
        </w:rPr>
        <w:t xml:space="preserve"> property </w:t>
      </w:r>
      <w:r w:rsidR="009E7D10" w:rsidRPr="003722C3">
        <w:rPr>
          <w:color w:val="000000"/>
          <w:sz w:val="20"/>
          <w:szCs w:val="20"/>
        </w:rPr>
        <w:t>TP</w:t>
      </w:r>
      <w:r w:rsidR="00BF6024" w:rsidRPr="003722C3">
        <w:rPr>
          <w:color w:val="000000"/>
          <w:sz w:val="20"/>
          <w:szCs w:val="20"/>
        </w:rPr>
        <w:t xml:space="preserve"> get</w:t>
      </w:r>
      <w:r w:rsidR="009E7D10" w:rsidRPr="003722C3">
        <w:rPr>
          <w:color w:val="000000"/>
          <w:sz w:val="20"/>
          <w:szCs w:val="20"/>
        </w:rPr>
        <w:t>s</w:t>
      </w:r>
      <w:r w:rsidR="00156F58" w:rsidRPr="003722C3">
        <w:rPr>
          <w:color w:val="000000"/>
          <w:sz w:val="20"/>
          <w:szCs w:val="20"/>
        </w:rPr>
        <w:t xml:space="preserve"> will be</w:t>
      </w:r>
      <w:r w:rsidR="00574856" w:rsidRPr="003722C3">
        <w:rPr>
          <w:b/>
          <w:color w:val="000000"/>
          <w:sz w:val="20"/>
          <w:szCs w:val="20"/>
        </w:rPr>
        <w:t xml:space="preserve"> </w:t>
      </w:r>
      <w:r w:rsidR="00574856" w:rsidRPr="003722C3">
        <w:rPr>
          <w:color w:val="000000"/>
          <w:sz w:val="20"/>
          <w:szCs w:val="20"/>
        </w:rPr>
        <w:t>the basis of the property TP</w:t>
      </w:r>
      <w:r w:rsidR="00BF6024" w:rsidRPr="003722C3">
        <w:rPr>
          <w:color w:val="000000"/>
          <w:sz w:val="20"/>
          <w:szCs w:val="20"/>
        </w:rPr>
        <w:t xml:space="preserve"> gave in exchange</w:t>
      </w:r>
      <w:r w:rsidR="00C738CD" w:rsidRPr="003722C3">
        <w:rPr>
          <w:color w:val="000000"/>
          <w:sz w:val="20"/>
          <w:szCs w:val="20"/>
        </w:rPr>
        <w:t xml:space="preserve"> minus cash </w:t>
      </w:r>
      <w:r w:rsidR="00574856" w:rsidRPr="003722C3">
        <w:rPr>
          <w:color w:val="000000"/>
          <w:sz w:val="20"/>
          <w:szCs w:val="20"/>
        </w:rPr>
        <w:t>TP</w:t>
      </w:r>
      <w:r w:rsidR="00C738CD" w:rsidRPr="003722C3">
        <w:rPr>
          <w:color w:val="000000"/>
          <w:sz w:val="20"/>
          <w:szCs w:val="20"/>
        </w:rPr>
        <w:t xml:space="preserve"> receive</w:t>
      </w:r>
      <w:r w:rsidR="00574856" w:rsidRPr="003722C3">
        <w:rPr>
          <w:color w:val="000000"/>
          <w:sz w:val="20"/>
          <w:szCs w:val="20"/>
        </w:rPr>
        <w:t>s</w:t>
      </w:r>
      <w:r w:rsidR="00FB2F6A" w:rsidRPr="003722C3">
        <w:rPr>
          <w:color w:val="000000"/>
          <w:sz w:val="20"/>
          <w:szCs w:val="20"/>
        </w:rPr>
        <w:t xml:space="preserve">, plus the amount of </w:t>
      </w:r>
      <w:r w:rsidR="00F43A0D" w:rsidRPr="003722C3">
        <w:rPr>
          <w:color w:val="000000"/>
          <w:sz w:val="20"/>
          <w:szCs w:val="20"/>
        </w:rPr>
        <w:t>gain or minus the amount of loss</w:t>
      </w:r>
      <w:r w:rsidR="00FB2F6A" w:rsidRPr="003722C3">
        <w:rPr>
          <w:color w:val="000000"/>
          <w:sz w:val="20"/>
          <w:szCs w:val="20"/>
        </w:rPr>
        <w:t xml:space="preserve"> </w:t>
      </w:r>
      <w:r w:rsidR="002874F2" w:rsidRPr="003722C3">
        <w:rPr>
          <w:color w:val="000000"/>
          <w:sz w:val="20"/>
          <w:szCs w:val="20"/>
        </w:rPr>
        <w:t>that is realized and recognized</w:t>
      </w:r>
      <w:r w:rsidR="00C738CD" w:rsidRPr="003722C3">
        <w:rPr>
          <w:color w:val="000000"/>
          <w:sz w:val="20"/>
          <w:szCs w:val="20"/>
        </w:rPr>
        <w:t xml:space="preserve">.  </w:t>
      </w:r>
    </w:p>
    <w:p w:rsidR="00F93298" w:rsidRPr="003722C3" w:rsidRDefault="009E7D10" w:rsidP="00FB49DC">
      <w:pPr>
        <w:numPr>
          <w:ilvl w:val="7"/>
          <w:numId w:val="2"/>
        </w:numPr>
        <w:rPr>
          <w:b/>
          <w:color w:val="000000"/>
          <w:sz w:val="20"/>
          <w:szCs w:val="20"/>
        </w:rPr>
      </w:pPr>
      <w:r w:rsidRPr="003722C3">
        <w:rPr>
          <w:color w:val="000000"/>
          <w:sz w:val="20"/>
          <w:szCs w:val="20"/>
        </w:rPr>
        <w:t>That basis is allocated among like-kind property and non-cash boot</w:t>
      </w:r>
      <w:r w:rsidR="00C4441E" w:rsidRPr="003722C3">
        <w:rPr>
          <w:color w:val="000000"/>
          <w:sz w:val="20"/>
          <w:szCs w:val="20"/>
        </w:rPr>
        <w:t xml:space="preserve"> received by TP; t</w:t>
      </w:r>
      <w:r w:rsidR="006431CA" w:rsidRPr="003722C3">
        <w:rPr>
          <w:color w:val="000000"/>
          <w:sz w:val="20"/>
          <w:szCs w:val="20"/>
        </w:rPr>
        <w:t>he</w:t>
      </w:r>
      <w:r w:rsidR="00C4441E" w:rsidRPr="003722C3">
        <w:rPr>
          <w:color w:val="000000"/>
          <w:sz w:val="20"/>
          <w:szCs w:val="20"/>
        </w:rPr>
        <w:t xml:space="preserve"> non-cash</w:t>
      </w:r>
      <w:r w:rsidR="006431CA" w:rsidRPr="003722C3">
        <w:rPr>
          <w:color w:val="000000"/>
          <w:sz w:val="20"/>
          <w:szCs w:val="20"/>
        </w:rPr>
        <w:t xml:space="preserve"> boot’s basis is its FMV.</w:t>
      </w:r>
    </w:p>
    <w:p w:rsidR="00FB49DC" w:rsidRPr="003722C3" w:rsidRDefault="00FB49DC" w:rsidP="00FB49DC">
      <w:pPr>
        <w:numPr>
          <w:ilvl w:val="6"/>
          <w:numId w:val="2"/>
        </w:numPr>
        <w:rPr>
          <w:b/>
          <w:color w:val="000000"/>
          <w:sz w:val="20"/>
          <w:szCs w:val="20"/>
        </w:rPr>
      </w:pPr>
      <w:r w:rsidRPr="003722C3">
        <w:rPr>
          <w:b/>
          <w:color w:val="000000"/>
          <w:sz w:val="20"/>
          <w:szCs w:val="20"/>
        </w:rPr>
        <w:t>TP who gives boot:</w:t>
      </w:r>
      <w:r w:rsidRPr="003722C3">
        <w:rPr>
          <w:color w:val="000000"/>
          <w:sz w:val="20"/>
          <w:szCs w:val="20"/>
        </w:rPr>
        <w:t xml:space="preserve"> the basis of the new property TP GETS in exchange will be the basis of the property TP gave plus any cash TP paid for the exchange.</w:t>
      </w:r>
    </w:p>
    <w:p w:rsidR="00F43A0D" w:rsidRPr="003722C3" w:rsidRDefault="00F43A0D" w:rsidP="00F43A0D">
      <w:pPr>
        <w:pStyle w:val="ListParagraph"/>
        <w:numPr>
          <w:ilvl w:val="4"/>
          <w:numId w:val="2"/>
        </w:numPr>
        <w:rPr>
          <w:b/>
          <w:color w:val="000000"/>
          <w:sz w:val="20"/>
          <w:szCs w:val="20"/>
        </w:rPr>
      </w:pPr>
      <w:r w:rsidRPr="003722C3">
        <w:rPr>
          <w:b/>
          <w:color w:val="000000"/>
          <w:sz w:val="20"/>
          <w:szCs w:val="20"/>
        </w:rPr>
        <w:t>PLR 200203033 (229)</w:t>
      </w:r>
      <w:r w:rsidRPr="003722C3">
        <w:rPr>
          <w:color w:val="000000"/>
          <w:sz w:val="20"/>
          <w:szCs w:val="20"/>
        </w:rPr>
        <w:t xml:space="preserve"> – property subject to conservation easement being swapped for property subject to conservation easement qualifies as like-kind </w:t>
      </w:r>
      <w:r w:rsidRPr="003722C3">
        <w:rPr>
          <w:color w:val="000000"/>
          <w:sz w:val="20"/>
          <w:szCs w:val="20"/>
        </w:rPr>
        <w:sym w:font="Wingdings" w:char="F0E0"/>
      </w:r>
      <w:r w:rsidRPr="003722C3">
        <w:rPr>
          <w:color w:val="000000"/>
          <w:sz w:val="20"/>
          <w:szCs w:val="20"/>
        </w:rPr>
        <w:t xml:space="preserve"> assuming held for productive use in business or for investment</w:t>
      </w:r>
    </w:p>
    <w:p w:rsidR="00AC204F" w:rsidRPr="003722C3" w:rsidRDefault="00AC204F" w:rsidP="00AC204F">
      <w:pPr>
        <w:numPr>
          <w:ilvl w:val="4"/>
          <w:numId w:val="2"/>
        </w:numPr>
        <w:rPr>
          <w:b/>
          <w:sz w:val="20"/>
          <w:szCs w:val="20"/>
        </w:rPr>
      </w:pPr>
      <w:r w:rsidRPr="003722C3">
        <w:rPr>
          <w:b/>
          <w:sz w:val="20"/>
          <w:szCs w:val="20"/>
        </w:rPr>
        <w:t>Multi-Party Transactions</w:t>
      </w:r>
      <w:r w:rsidRPr="003722C3">
        <w:rPr>
          <w:sz w:val="20"/>
          <w:szCs w:val="20"/>
        </w:rPr>
        <w:t xml:space="preserve"> (234)</w:t>
      </w:r>
    </w:p>
    <w:p w:rsidR="00E97DB0" w:rsidRPr="003722C3" w:rsidRDefault="00E97DB0" w:rsidP="00AC204F">
      <w:pPr>
        <w:numPr>
          <w:ilvl w:val="4"/>
          <w:numId w:val="2"/>
        </w:numPr>
        <w:rPr>
          <w:b/>
          <w:sz w:val="20"/>
          <w:szCs w:val="20"/>
        </w:rPr>
      </w:pPr>
      <w:r w:rsidRPr="003722C3">
        <w:rPr>
          <w:b/>
          <w:sz w:val="20"/>
          <w:szCs w:val="20"/>
        </w:rPr>
        <w:t>Deferred Property Receipt:</w:t>
      </w:r>
    </w:p>
    <w:p w:rsidR="00E97DB0" w:rsidRPr="003722C3" w:rsidRDefault="00E97DB0" w:rsidP="00E97DB0">
      <w:pPr>
        <w:numPr>
          <w:ilvl w:val="5"/>
          <w:numId w:val="2"/>
        </w:numPr>
        <w:rPr>
          <w:b/>
          <w:sz w:val="20"/>
          <w:szCs w:val="20"/>
        </w:rPr>
      </w:pPr>
      <w:r w:rsidRPr="003722C3">
        <w:rPr>
          <w:b/>
          <w:sz w:val="20"/>
          <w:szCs w:val="20"/>
        </w:rPr>
        <w:t xml:space="preserve">Starker exchange (237) - </w:t>
      </w:r>
      <w:r w:rsidRPr="003722C3">
        <w:rPr>
          <w:b/>
          <w:sz w:val="20"/>
          <w:szCs w:val="20"/>
          <w:highlight w:val="cyan"/>
        </w:rPr>
        <w:t>§1031(a)(3)</w:t>
      </w:r>
      <w:r w:rsidRPr="003722C3">
        <w:rPr>
          <w:b/>
          <w:sz w:val="20"/>
          <w:szCs w:val="20"/>
        </w:rPr>
        <w:t xml:space="preserve"> </w:t>
      </w:r>
      <w:r w:rsidRPr="003722C3">
        <w:rPr>
          <w:sz w:val="20"/>
          <w:szCs w:val="20"/>
        </w:rPr>
        <w:t>property sold for cash, 45 days to ID like-kind property with purchase within 180 days OR before your next tax return</w:t>
      </w:r>
    </w:p>
    <w:p w:rsidR="00F93298" w:rsidRPr="003722C3" w:rsidRDefault="00D760D9" w:rsidP="00B6316C">
      <w:pPr>
        <w:numPr>
          <w:ilvl w:val="3"/>
          <w:numId w:val="2"/>
        </w:numPr>
        <w:rPr>
          <w:b/>
          <w:sz w:val="20"/>
          <w:szCs w:val="20"/>
        </w:rPr>
      </w:pPr>
      <w:r w:rsidRPr="003722C3">
        <w:rPr>
          <w:b/>
          <w:sz w:val="20"/>
          <w:szCs w:val="20"/>
        </w:rPr>
        <w:t xml:space="preserve">Involuntary Conversion </w:t>
      </w:r>
      <w:r w:rsidR="00F93298" w:rsidRPr="003722C3">
        <w:rPr>
          <w:b/>
          <w:color w:val="000000"/>
          <w:sz w:val="20"/>
          <w:szCs w:val="20"/>
          <w:highlight w:val="cyan"/>
        </w:rPr>
        <w:t>§1033</w:t>
      </w:r>
      <w:r w:rsidR="00CB0C11" w:rsidRPr="003722C3">
        <w:rPr>
          <w:b/>
          <w:color w:val="000000"/>
          <w:sz w:val="20"/>
          <w:szCs w:val="20"/>
        </w:rPr>
        <w:t xml:space="preserve"> Deferral</w:t>
      </w:r>
      <w:r w:rsidR="00F93298" w:rsidRPr="003722C3">
        <w:rPr>
          <w:b/>
          <w:color w:val="000000"/>
          <w:sz w:val="20"/>
          <w:szCs w:val="20"/>
        </w:rPr>
        <w:t>:</w:t>
      </w:r>
      <w:r w:rsidR="00F93298" w:rsidRPr="003722C3">
        <w:rPr>
          <w:color w:val="000000"/>
          <w:sz w:val="20"/>
          <w:szCs w:val="20"/>
        </w:rPr>
        <w:t xml:space="preserve"> </w:t>
      </w:r>
      <w:r w:rsidR="00CB0C11" w:rsidRPr="003722C3">
        <w:rPr>
          <w:color w:val="000000"/>
          <w:sz w:val="20"/>
          <w:szCs w:val="20"/>
        </w:rPr>
        <w:t>Postponement of realized gain occurs if g</w:t>
      </w:r>
      <w:r w:rsidR="00C56A4D" w:rsidRPr="003722C3">
        <w:rPr>
          <w:color w:val="000000"/>
          <w:sz w:val="20"/>
          <w:szCs w:val="20"/>
        </w:rPr>
        <w:t xml:space="preserve">ain </w:t>
      </w:r>
      <w:r w:rsidR="00CB0C11" w:rsidRPr="003722C3">
        <w:rPr>
          <w:color w:val="000000"/>
          <w:sz w:val="20"/>
          <w:szCs w:val="20"/>
        </w:rPr>
        <w:t>is derived from an</w:t>
      </w:r>
      <w:r w:rsidR="00C56A4D" w:rsidRPr="003722C3">
        <w:rPr>
          <w:color w:val="000000"/>
          <w:sz w:val="20"/>
          <w:szCs w:val="20"/>
        </w:rPr>
        <w:t xml:space="preserve"> involuntary conversion of property</w:t>
      </w:r>
      <w:r w:rsidR="00CB0C11" w:rsidRPr="003722C3">
        <w:rPr>
          <w:color w:val="000000"/>
          <w:sz w:val="20"/>
          <w:szCs w:val="20"/>
        </w:rPr>
        <w:t xml:space="preserve"> (</w:t>
      </w:r>
      <w:proofErr w:type="spellStart"/>
      <w:r w:rsidR="00CB0C11" w:rsidRPr="003722C3">
        <w:rPr>
          <w:color w:val="000000"/>
          <w:sz w:val="20"/>
          <w:szCs w:val="20"/>
        </w:rPr>
        <w:t>ie</w:t>
      </w:r>
      <w:proofErr w:type="spellEnd"/>
      <w:r w:rsidR="00CB0C11" w:rsidRPr="003722C3">
        <w:rPr>
          <w:color w:val="000000"/>
          <w:sz w:val="20"/>
          <w:szCs w:val="20"/>
        </w:rPr>
        <w:t xml:space="preserve"> theft, casualty, seizure</w:t>
      </w:r>
      <w:r w:rsidR="00C25F38">
        <w:rPr>
          <w:color w:val="000000"/>
          <w:sz w:val="20"/>
          <w:szCs w:val="20"/>
        </w:rPr>
        <w:t>, imminent domain</w:t>
      </w:r>
      <w:r w:rsidR="00CB0C11" w:rsidRPr="003722C3">
        <w:rPr>
          <w:color w:val="000000"/>
          <w:sz w:val="20"/>
          <w:szCs w:val="20"/>
        </w:rPr>
        <w:t>)</w:t>
      </w:r>
      <w:r w:rsidR="00C56A4D" w:rsidRPr="003722C3">
        <w:rPr>
          <w:color w:val="000000"/>
          <w:sz w:val="20"/>
          <w:szCs w:val="20"/>
        </w:rPr>
        <w:t>.  When conversion is to dissimilar property</w:t>
      </w:r>
      <w:r w:rsidR="00C56A4D" w:rsidRPr="003722C3">
        <w:rPr>
          <w:sz w:val="20"/>
          <w:szCs w:val="20"/>
        </w:rPr>
        <w:t xml:space="preserve">, gain will be recognized but TP gets a period of time </w:t>
      </w:r>
      <w:r w:rsidR="00CB0C11" w:rsidRPr="003722C3">
        <w:rPr>
          <w:sz w:val="20"/>
          <w:szCs w:val="20"/>
        </w:rPr>
        <w:t>(close of 2</w:t>
      </w:r>
      <w:r w:rsidR="00CB0C11" w:rsidRPr="003722C3">
        <w:rPr>
          <w:sz w:val="20"/>
          <w:szCs w:val="20"/>
          <w:vertAlign w:val="superscript"/>
        </w:rPr>
        <w:t>nd</w:t>
      </w:r>
      <w:r w:rsidR="00CB0C11" w:rsidRPr="003722C3">
        <w:rPr>
          <w:sz w:val="20"/>
          <w:szCs w:val="20"/>
        </w:rPr>
        <w:t xml:space="preserve"> taxable year) </w:t>
      </w:r>
      <w:r w:rsidR="00C56A4D" w:rsidRPr="003722C3">
        <w:rPr>
          <w:sz w:val="20"/>
          <w:szCs w:val="20"/>
        </w:rPr>
        <w:t>to buy like property so it won’t be.  TP can always, however, recognize LOSS on involuntary conversions</w:t>
      </w:r>
      <w:r w:rsidR="001229AA" w:rsidRPr="003722C3">
        <w:rPr>
          <w:sz w:val="20"/>
          <w:szCs w:val="20"/>
        </w:rPr>
        <w:t xml:space="preserve"> (generally in the amount of basis in the property)</w:t>
      </w:r>
      <w:r w:rsidR="00C56A4D" w:rsidRPr="003722C3">
        <w:rPr>
          <w:sz w:val="20"/>
          <w:szCs w:val="20"/>
        </w:rPr>
        <w:t>.</w:t>
      </w:r>
    </w:p>
    <w:p w:rsidR="00832EFC" w:rsidRPr="003722C3" w:rsidRDefault="00832EFC" w:rsidP="00B6316C">
      <w:pPr>
        <w:numPr>
          <w:ilvl w:val="3"/>
          <w:numId w:val="2"/>
        </w:numPr>
        <w:rPr>
          <w:b/>
          <w:sz w:val="20"/>
          <w:szCs w:val="20"/>
        </w:rPr>
      </w:pPr>
      <w:r w:rsidRPr="003722C3">
        <w:rPr>
          <w:b/>
          <w:sz w:val="20"/>
          <w:szCs w:val="20"/>
        </w:rPr>
        <w:t xml:space="preserve">Corporate Transaction </w:t>
      </w:r>
      <w:r w:rsidRPr="003722C3">
        <w:rPr>
          <w:b/>
          <w:sz w:val="20"/>
          <w:szCs w:val="20"/>
          <w:highlight w:val="cyan"/>
        </w:rPr>
        <w:t>§1032</w:t>
      </w:r>
      <w:r w:rsidRPr="003722C3">
        <w:rPr>
          <w:b/>
          <w:sz w:val="20"/>
          <w:szCs w:val="20"/>
        </w:rPr>
        <w:t xml:space="preserve">: </w:t>
      </w:r>
      <w:r w:rsidRPr="003722C3">
        <w:rPr>
          <w:sz w:val="20"/>
          <w:szCs w:val="20"/>
        </w:rPr>
        <w:t>Corporation does not recognize gain on exchange of shares for shareholder’s assets</w:t>
      </w:r>
      <w:r w:rsidR="00E97DB0" w:rsidRPr="003722C3">
        <w:rPr>
          <w:sz w:val="20"/>
          <w:szCs w:val="20"/>
        </w:rPr>
        <w:t xml:space="preserve">. </w:t>
      </w:r>
    </w:p>
    <w:p w:rsidR="00A34D45" w:rsidRPr="003722C3" w:rsidRDefault="00A34D45" w:rsidP="00A34D45">
      <w:pPr>
        <w:numPr>
          <w:ilvl w:val="4"/>
          <w:numId w:val="2"/>
        </w:numPr>
        <w:rPr>
          <w:b/>
          <w:sz w:val="20"/>
          <w:szCs w:val="20"/>
        </w:rPr>
      </w:pPr>
      <w:r w:rsidRPr="003722C3">
        <w:rPr>
          <w:b/>
          <w:sz w:val="20"/>
          <w:szCs w:val="20"/>
          <w:highlight w:val="cyan"/>
        </w:rPr>
        <w:t>§351</w:t>
      </w:r>
      <w:r w:rsidRPr="003722C3">
        <w:rPr>
          <w:sz w:val="20"/>
          <w:szCs w:val="20"/>
        </w:rPr>
        <w:t xml:space="preserve"> – no gain or loss shall be recognized if property is transferred by one or more person(s) to a corporation solely in exchange for stock and immediately after that person(s) takes control</w:t>
      </w:r>
    </w:p>
    <w:p w:rsidR="00A34D45" w:rsidRPr="003722C3" w:rsidRDefault="00A34D45" w:rsidP="00A34D45">
      <w:pPr>
        <w:numPr>
          <w:ilvl w:val="4"/>
          <w:numId w:val="2"/>
        </w:numPr>
        <w:rPr>
          <w:b/>
          <w:sz w:val="20"/>
          <w:szCs w:val="20"/>
        </w:rPr>
      </w:pPr>
      <w:r w:rsidRPr="003722C3">
        <w:rPr>
          <w:b/>
          <w:sz w:val="20"/>
          <w:szCs w:val="20"/>
          <w:highlight w:val="cyan"/>
        </w:rPr>
        <w:t>§358</w:t>
      </w:r>
      <w:r w:rsidRPr="003722C3">
        <w:rPr>
          <w:b/>
          <w:sz w:val="20"/>
          <w:szCs w:val="20"/>
        </w:rPr>
        <w:t xml:space="preserve"> – </w:t>
      </w:r>
      <w:r w:rsidR="00663B1B" w:rsidRPr="003722C3">
        <w:rPr>
          <w:sz w:val="20"/>
          <w:szCs w:val="20"/>
        </w:rPr>
        <w:t xml:space="preserve">basis to TP - </w:t>
      </w:r>
      <w:r w:rsidRPr="003722C3">
        <w:rPr>
          <w:sz w:val="20"/>
          <w:szCs w:val="20"/>
        </w:rPr>
        <w:t>basis in original property carries over to her stock</w:t>
      </w:r>
    </w:p>
    <w:p w:rsidR="00A34D45" w:rsidRPr="003722C3" w:rsidRDefault="00A34D45" w:rsidP="00A34D45">
      <w:pPr>
        <w:numPr>
          <w:ilvl w:val="4"/>
          <w:numId w:val="2"/>
        </w:numPr>
        <w:rPr>
          <w:b/>
          <w:sz w:val="20"/>
          <w:szCs w:val="20"/>
        </w:rPr>
      </w:pPr>
      <w:r w:rsidRPr="003722C3">
        <w:rPr>
          <w:b/>
          <w:sz w:val="20"/>
          <w:szCs w:val="20"/>
          <w:highlight w:val="cyan"/>
        </w:rPr>
        <w:t>§362(a)</w:t>
      </w:r>
      <w:r w:rsidRPr="003722C3">
        <w:rPr>
          <w:b/>
          <w:sz w:val="20"/>
          <w:szCs w:val="20"/>
        </w:rPr>
        <w:t xml:space="preserve"> – </w:t>
      </w:r>
      <w:r w:rsidR="00663B1B" w:rsidRPr="003722C3">
        <w:rPr>
          <w:sz w:val="20"/>
          <w:szCs w:val="20"/>
        </w:rPr>
        <w:t>basis to corp</w:t>
      </w:r>
      <w:r w:rsidR="00E97DB0" w:rsidRPr="003722C3">
        <w:rPr>
          <w:sz w:val="20"/>
          <w:szCs w:val="20"/>
        </w:rPr>
        <w:t>.</w:t>
      </w:r>
      <w:r w:rsidR="00663B1B" w:rsidRPr="003722C3">
        <w:rPr>
          <w:sz w:val="20"/>
          <w:szCs w:val="20"/>
        </w:rPr>
        <w:t xml:space="preserve"> in contributed property - </w:t>
      </w:r>
      <w:r w:rsidRPr="003722C3">
        <w:rPr>
          <w:sz w:val="20"/>
          <w:szCs w:val="20"/>
        </w:rPr>
        <w:t>corporations basis in contributed property is same as original contributor</w:t>
      </w:r>
    </w:p>
    <w:p w:rsidR="00A34D45" w:rsidRPr="003722C3" w:rsidRDefault="00A34D45" w:rsidP="00A34D45">
      <w:pPr>
        <w:numPr>
          <w:ilvl w:val="4"/>
          <w:numId w:val="2"/>
        </w:numPr>
        <w:rPr>
          <w:b/>
          <w:sz w:val="20"/>
          <w:szCs w:val="20"/>
        </w:rPr>
      </w:pPr>
      <w:r w:rsidRPr="003722C3">
        <w:rPr>
          <w:b/>
          <w:sz w:val="20"/>
          <w:szCs w:val="20"/>
          <w:highlight w:val="cyan"/>
        </w:rPr>
        <w:t>§357(c)</w:t>
      </w:r>
      <w:r w:rsidR="00663B1B" w:rsidRPr="003722C3">
        <w:rPr>
          <w:sz w:val="20"/>
          <w:szCs w:val="20"/>
        </w:rPr>
        <w:t xml:space="preserve"> – transfer of property subject to debt – recognition of gain to the extent that liabilities exceed basis for TP – no basis left for shares of stock of the corporation</w:t>
      </w:r>
    </w:p>
    <w:p w:rsidR="00F32270" w:rsidRPr="003722C3" w:rsidRDefault="00F32270" w:rsidP="00A34D45">
      <w:pPr>
        <w:numPr>
          <w:ilvl w:val="4"/>
          <w:numId w:val="2"/>
        </w:numPr>
        <w:rPr>
          <w:b/>
          <w:sz w:val="20"/>
          <w:szCs w:val="20"/>
        </w:rPr>
      </w:pPr>
      <w:r w:rsidRPr="003722C3">
        <w:rPr>
          <w:b/>
          <w:sz w:val="20"/>
          <w:szCs w:val="20"/>
        </w:rPr>
        <w:t>Tax-Free Reorganizations</w:t>
      </w:r>
      <w:r w:rsidRPr="003722C3">
        <w:rPr>
          <w:sz w:val="20"/>
          <w:szCs w:val="20"/>
        </w:rPr>
        <w:t xml:space="preserve"> (240) – we treat it like nothing changed for incorporation purposes, we see nothing under tax</w:t>
      </w:r>
    </w:p>
    <w:p w:rsidR="00F32270" w:rsidRPr="003722C3" w:rsidRDefault="00F32270" w:rsidP="00F32270">
      <w:pPr>
        <w:numPr>
          <w:ilvl w:val="5"/>
          <w:numId w:val="2"/>
        </w:numPr>
        <w:rPr>
          <w:sz w:val="20"/>
          <w:szCs w:val="20"/>
        </w:rPr>
      </w:pPr>
      <w:r w:rsidRPr="003722C3">
        <w:rPr>
          <w:b/>
          <w:sz w:val="20"/>
          <w:szCs w:val="20"/>
          <w:highlight w:val="cyan"/>
        </w:rPr>
        <w:t>§354</w:t>
      </w:r>
      <w:r w:rsidRPr="003722C3">
        <w:rPr>
          <w:b/>
          <w:sz w:val="20"/>
          <w:szCs w:val="20"/>
        </w:rPr>
        <w:t xml:space="preserve"> – </w:t>
      </w:r>
      <w:r w:rsidRPr="003722C3">
        <w:rPr>
          <w:sz w:val="20"/>
          <w:szCs w:val="20"/>
        </w:rPr>
        <w:t>no gain or loss is recognized</w:t>
      </w:r>
      <w:r w:rsidRPr="003722C3">
        <w:rPr>
          <w:b/>
          <w:sz w:val="20"/>
          <w:szCs w:val="20"/>
        </w:rPr>
        <w:t xml:space="preserve"> </w:t>
      </w:r>
      <w:r w:rsidRPr="003722C3">
        <w:rPr>
          <w:sz w:val="20"/>
          <w:szCs w:val="20"/>
        </w:rPr>
        <w:t>if stocks or securities</w:t>
      </w:r>
      <w:r w:rsidRPr="003722C3">
        <w:rPr>
          <w:b/>
          <w:sz w:val="20"/>
          <w:szCs w:val="20"/>
        </w:rPr>
        <w:t xml:space="preserve"> </w:t>
      </w:r>
      <w:r w:rsidRPr="003722C3">
        <w:rPr>
          <w:sz w:val="20"/>
          <w:szCs w:val="20"/>
        </w:rPr>
        <w:t xml:space="preserve">in a corporation a party to a reorganization are </w:t>
      </w:r>
      <w:r w:rsidR="00130EAC" w:rsidRPr="003722C3">
        <w:rPr>
          <w:sz w:val="20"/>
          <w:szCs w:val="20"/>
        </w:rPr>
        <w:t>exchanged solely for stock in another corporation party to reorganization</w:t>
      </w:r>
    </w:p>
    <w:p w:rsidR="00130EAC" w:rsidRPr="003722C3" w:rsidRDefault="00130EAC" w:rsidP="00130EAC">
      <w:pPr>
        <w:numPr>
          <w:ilvl w:val="6"/>
          <w:numId w:val="2"/>
        </w:numPr>
        <w:rPr>
          <w:sz w:val="20"/>
          <w:szCs w:val="20"/>
        </w:rPr>
      </w:pPr>
      <w:proofErr w:type="spellStart"/>
      <w:r w:rsidRPr="003722C3">
        <w:rPr>
          <w:sz w:val="20"/>
          <w:szCs w:val="20"/>
        </w:rPr>
        <w:t>Nonrecognition</w:t>
      </w:r>
      <w:proofErr w:type="spellEnd"/>
      <w:r w:rsidRPr="003722C3">
        <w:rPr>
          <w:sz w:val="20"/>
          <w:szCs w:val="20"/>
        </w:rPr>
        <w:t xml:space="preserve"> rule does not apply to individuals</w:t>
      </w:r>
    </w:p>
    <w:p w:rsidR="00F93298" w:rsidRPr="003722C3" w:rsidRDefault="00F93298" w:rsidP="00B6316C">
      <w:pPr>
        <w:numPr>
          <w:ilvl w:val="3"/>
          <w:numId w:val="2"/>
        </w:numPr>
        <w:rPr>
          <w:b/>
          <w:sz w:val="20"/>
          <w:szCs w:val="20"/>
        </w:rPr>
      </w:pPr>
      <w:r w:rsidRPr="003722C3">
        <w:rPr>
          <w:b/>
          <w:sz w:val="20"/>
          <w:szCs w:val="20"/>
          <w:highlight w:val="cyan"/>
        </w:rPr>
        <w:t>§1035</w:t>
      </w:r>
      <w:r w:rsidR="00C56A4D" w:rsidRPr="003722C3">
        <w:rPr>
          <w:b/>
          <w:sz w:val="20"/>
          <w:szCs w:val="20"/>
        </w:rPr>
        <w:t>:</w:t>
      </w:r>
      <w:r w:rsidR="00671E12" w:rsidRPr="003722C3">
        <w:rPr>
          <w:sz w:val="20"/>
          <w:szCs w:val="20"/>
        </w:rPr>
        <w:t xml:space="preserve"> Gain/loss from exchange</w:t>
      </w:r>
      <w:r w:rsidR="00C56A4D" w:rsidRPr="003722C3">
        <w:rPr>
          <w:sz w:val="20"/>
          <w:szCs w:val="20"/>
        </w:rPr>
        <w:t xml:space="preserve"> of life insurance policies or other annuities </w:t>
      </w:r>
      <w:proofErr w:type="gramStart"/>
      <w:r w:rsidR="00C56A4D" w:rsidRPr="003722C3">
        <w:rPr>
          <w:sz w:val="20"/>
          <w:szCs w:val="20"/>
        </w:rPr>
        <w:t>non</w:t>
      </w:r>
      <w:proofErr w:type="gramEnd"/>
      <w:r w:rsidR="00C56A4D" w:rsidRPr="003722C3">
        <w:rPr>
          <w:sz w:val="20"/>
          <w:szCs w:val="20"/>
        </w:rPr>
        <w:t xml:space="preserve"> recognized.</w:t>
      </w:r>
    </w:p>
    <w:p w:rsidR="00F93298" w:rsidRPr="003722C3" w:rsidRDefault="00F93298" w:rsidP="00B6316C">
      <w:pPr>
        <w:numPr>
          <w:ilvl w:val="3"/>
          <w:numId w:val="2"/>
        </w:numPr>
        <w:rPr>
          <w:b/>
          <w:sz w:val="20"/>
          <w:szCs w:val="20"/>
        </w:rPr>
      </w:pPr>
      <w:r w:rsidRPr="003722C3">
        <w:rPr>
          <w:b/>
          <w:sz w:val="20"/>
          <w:szCs w:val="20"/>
          <w:highlight w:val="cyan"/>
        </w:rPr>
        <w:t>§1036</w:t>
      </w:r>
      <w:r w:rsidR="00C56A4D" w:rsidRPr="003722C3">
        <w:rPr>
          <w:b/>
          <w:sz w:val="20"/>
          <w:szCs w:val="20"/>
        </w:rPr>
        <w:t>:</w:t>
      </w:r>
      <w:r w:rsidR="00C56A4D" w:rsidRPr="003722C3">
        <w:rPr>
          <w:sz w:val="20"/>
          <w:szCs w:val="20"/>
        </w:rPr>
        <w:t xml:space="preserve"> </w:t>
      </w:r>
      <w:r w:rsidR="00671E12" w:rsidRPr="003722C3">
        <w:rPr>
          <w:sz w:val="20"/>
          <w:szCs w:val="20"/>
        </w:rPr>
        <w:t xml:space="preserve">Gain/loss from </w:t>
      </w:r>
      <w:r w:rsidR="00C56A4D" w:rsidRPr="003722C3">
        <w:rPr>
          <w:sz w:val="20"/>
          <w:szCs w:val="20"/>
        </w:rPr>
        <w:t>exchange of stock in same corporate not recognized.</w:t>
      </w:r>
    </w:p>
    <w:p w:rsidR="00F93298" w:rsidRPr="003722C3" w:rsidRDefault="00F93298" w:rsidP="00B6316C">
      <w:pPr>
        <w:numPr>
          <w:ilvl w:val="3"/>
          <w:numId w:val="2"/>
        </w:numPr>
        <w:rPr>
          <w:b/>
          <w:sz w:val="20"/>
          <w:szCs w:val="20"/>
        </w:rPr>
      </w:pPr>
      <w:r w:rsidRPr="003722C3">
        <w:rPr>
          <w:b/>
          <w:sz w:val="20"/>
          <w:szCs w:val="20"/>
          <w:highlight w:val="cyan"/>
        </w:rPr>
        <w:lastRenderedPageBreak/>
        <w:t>§1037</w:t>
      </w:r>
      <w:r w:rsidR="00671E12" w:rsidRPr="003722C3">
        <w:rPr>
          <w:b/>
          <w:sz w:val="20"/>
          <w:szCs w:val="20"/>
        </w:rPr>
        <w:t>:</w:t>
      </w:r>
      <w:r w:rsidR="00671E12" w:rsidRPr="003722C3">
        <w:rPr>
          <w:sz w:val="20"/>
          <w:szCs w:val="20"/>
        </w:rPr>
        <w:t xml:space="preserve"> Gain/loss from exchange of US Treasury obligations for others</w:t>
      </w:r>
    </w:p>
    <w:p w:rsidR="00107558" w:rsidRPr="003722C3" w:rsidRDefault="00F93298" w:rsidP="00107558">
      <w:pPr>
        <w:numPr>
          <w:ilvl w:val="3"/>
          <w:numId w:val="2"/>
        </w:numPr>
        <w:rPr>
          <w:b/>
          <w:sz w:val="20"/>
          <w:szCs w:val="20"/>
        </w:rPr>
      </w:pPr>
      <w:r w:rsidRPr="003722C3">
        <w:rPr>
          <w:b/>
          <w:sz w:val="20"/>
          <w:szCs w:val="20"/>
          <w:highlight w:val="cyan"/>
        </w:rPr>
        <w:t>§1043</w:t>
      </w:r>
      <w:r w:rsidR="00671E12" w:rsidRPr="003722C3">
        <w:rPr>
          <w:b/>
          <w:sz w:val="20"/>
          <w:szCs w:val="20"/>
        </w:rPr>
        <w:t>:</w:t>
      </w:r>
      <w:r w:rsidR="00671E12" w:rsidRPr="003722C3">
        <w:rPr>
          <w:sz w:val="20"/>
          <w:szCs w:val="20"/>
        </w:rPr>
        <w:t xml:space="preserve"> Gain/loss not </w:t>
      </w:r>
      <w:r w:rsidR="008E5F49" w:rsidRPr="003722C3">
        <w:rPr>
          <w:sz w:val="20"/>
          <w:szCs w:val="20"/>
        </w:rPr>
        <w:t>recognized when any officer or EE of executive branch of federal government has to sell property to comply w/conflict of interest laws</w:t>
      </w:r>
    </w:p>
    <w:p w:rsidR="006F53B2" w:rsidRPr="003722C3" w:rsidRDefault="006F53B2" w:rsidP="006F53B2">
      <w:pPr>
        <w:numPr>
          <w:ilvl w:val="1"/>
          <w:numId w:val="2"/>
        </w:numPr>
        <w:outlineLvl w:val="1"/>
        <w:rPr>
          <w:b/>
          <w:sz w:val="20"/>
          <w:szCs w:val="20"/>
        </w:rPr>
      </w:pPr>
      <w:bookmarkStart w:id="215" w:name="_Toc153030829"/>
      <w:bookmarkStart w:id="216" w:name="_Toc154118034"/>
      <w:bookmarkStart w:id="217" w:name="_Toc154331117"/>
      <w:bookmarkStart w:id="218" w:name="_Toc342887754"/>
      <w:r w:rsidRPr="003722C3">
        <w:rPr>
          <w:b/>
          <w:sz w:val="20"/>
          <w:szCs w:val="20"/>
        </w:rPr>
        <w:t>Boot and Basis</w:t>
      </w:r>
      <w:bookmarkEnd w:id="215"/>
      <w:r w:rsidRPr="003722C3">
        <w:rPr>
          <w:b/>
          <w:sz w:val="20"/>
          <w:szCs w:val="20"/>
        </w:rPr>
        <w:t xml:space="preserve"> </w:t>
      </w:r>
      <w:r w:rsidRPr="003722C3">
        <w:rPr>
          <w:sz w:val="20"/>
          <w:szCs w:val="20"/>
        </w:rPr>
        <w:t>(231)</w:t>
      </w:r>
      <w:bookmarkEnd w:id="216"/>
      <w:bookmarkEnd w:id="217"/>
      <w:bookmarkEnd w:id="218"/>
    </w:p>
    <w:p w:rsidR="006F53B2" w:rsidRPr="003722C3" w:rsidRDefault="006F53B2" w:rsidP="006F53B2">
      <w:pPr>
        <w:numPr>
          <w:ilvl w:val="2"/>
          <w:numId w:val="2"/>
        </w:numPr>
        <w:rPr>
          <w:b/>
          <w:sz w:val="20"/>
          <w:szCs w:val="20"/>
        </w:rPr>
      </w:pPr>
      <w:r w:rsidRPr="003722C3">
        <w:rPr>
          <w:b/>
          <w:sz w:val="20"/>
          <w:szCs w:val="20"/>
        </w:rPr>
        <w:t>Example:</w:t>
      </w:r>
      <w:r w:rsidRPr="003722C3">
        <w:rPr>
          <w:sz w:val="20"/>
          <w:szCs w:val="20"/>
        </w:rPr>
        <w:t xml:space="preserve"> C has Property A with a basis of $50 and FMV of $90; D has Property B.  They exchange.</w:t>
      </w:r>
    </w:p>
    <w:p w:rsidR="006F53B2" w:rsidRPr="003722C3" w:rsidRDefault="006F53B2" w:rsidP="006F53B2">
      <w:pPr>
        <w:numPr>
          <w:ilvl w:val="3"/>
          <w:numId w:val="2"/>
        </w:numPr>
        <w:rPr>
          <w:b/>
          <w:sz w:val="20"/>
          <w:szCs w:val="20"/>
        </w:rPr>
      </w:pPr>
      <w:r w:rsidRPr="003722C3">
        <w:rPr>
          <w:sz w:val="20"/>
          <w:szCs w:val="20"/>
        </w:rPr>
        <w:t>If B has a FMV of $90, it will just be a property exchange.  C will realize a gain of $40 but it won’t be recognized b/c there was no boot and it was an exchange of like-kind property.  Basis in B will be $50.</w:t>
      </w:r>
    </w:p>
    <w:p w:rsidR="006F53B2" w:rsidRPr="003722C3" w:rsidRDefault="006F53B2" w:rsidP="006F53B2">
      <w:pPr>
        <w:numPr>
          <w:ilvl w:val="3"/>
          <w:numId w:val="2"/>
        </w:numPr>
        <w:rPr>
          <w:b/>
          <w:sz w:val="20"/>
          <w:szCs w:val="20"/>
        </w:rPr>
      </w:pPr>
      <w:r w:rsidRPr="003722C3">
        <w:rPr>
          <w:sz w:val="20"/>
          <w:szCs w:val="20"/>
        </w:rPr>
        <w:t>If B has a FMV of $60 and comes with a $30 boot, C’s realized gain will still be $</w:t>
      </w:r>
      <w:proofErr w:type="gramStart"/>
      <w:r w:rsidRPr="003722C3">
        <w:rPr>
          <w:sz w:val="20"/>
          <w:szCs w:val="20"/>
        </w:rPr>
        <w:t>40,</w:t>
      </w:r>
      <w:proofErr w:type="gramEnd"/>
      <w:r w:rsidRPr="003722C3">
        <w:rPr>
          <w:sz w:val="20"/>
          <w:szCs w:val="20"/>
        </w:rPr>
        <w:t xml:space="preserve"> his recognized gain will be $30.  Basis in B will be $50.</w:t>
      </w:r>
    </w:p>
    <w:p w:rsidR="006F53B2" w:rsidRPr="003722C3" w:rsidRDefault="006F53B2" w:rsidP="006F53B2">
      <w:pPr>
        <w:numPr>
          <w:ilvl w:val="3"/>
          <w:numId w:val="2"/>
        </w:numPr>
        <w:rPr>
          <w:b/>
          <w:sz w:val="20"/>
          <w:szCs w:val="20"/>
        </w:rPr>
      </w:pPr>
      <w:r w:rsidRPr="003722C3">
        <w:rPr>
          <w:sz w:val="20"/>
          <w:szCs w:val="20"/>
        </w:rPr>
        <w:t>If B has a FMV of $35 and a cash boot of $55, C’s realized gain is still $40; recognized gain will be $40 because it is the lesser of the boot or realized gain.  Basis in B will be $35.</w:t>
      </w:r>
    </w:p>
    <w:p w:rsidR="006F53B2" w:rsidRPr="003722C3" w:rsidRDefault="006F53B2" w:rsidP="006F53B2">
      <w:pPr>
        <w:numPr>
          <w:ilvl w:val="3"/>
          <w:numId w:val="2"/>
        </w:numPr>
        <w:rPr>
          <w:b/>
          <w:sz w:val="20"/>
          <w:szCs w:val="20"/>
        </w:rPr>
      </w:pPr>
      <w:r w:rsidRPr="003722C3">
        <w:rPr>
          <w:sz w:val="20"/>
          <w:szCs w:val="20"/>
        </w:rPr>
        <w:t xml:space="preserve">This is basis doing what it should: keep track of what TP has been taxed on and what TP still owes in tax.  </w:t>
      </w:r>
    </w:p>
    <w:p w:rsidR="00107558" w:rsidRPr="003722C3" w:rsidRDefault="00107558" w:rsidP="00107558">
      <w:pPr>
        <w:pStyle w:val="ListParagraph"/>
        <w:numPr>
          <w:ilvl w:val="1"/>
          <w:numId w:val="2"/>
        </w:numPr>
        <w:rPr>
          <w:b/>
          <w:sz w:val="20"/>
          <w:szCs w:val="20"/>
        </w:rPr>
      </w:pPr>
      <w:r w:rsidRPr="003722C3">
        <w:rPr>
          <w:b/>
          <w:sz w:val="20"/>
          <w:szCs w:val="20"/>
        </w:rPr>
        <w:t>Deemed realization – Constructive Sales</w:t>
      </w:r>
    </w:p>
    <w:p w:rsidR="002E1315" w:rsidRPr="003722C3" w:rsidRDefault="00107558" w:rsidP="00107558">
      <w:pPr>
        <w:pStyle w:val="ListParagraph"/>
        <w:numPr>
          <w:ilvl w:val="2"/>
          <w:numId w:val="2"/>
        </w:numPr>
        <w:rPr>
          <w:b/>
          <w:sz w:val="20"/>
          <w:szCs w:val="20"/>
        </w:rPr>
      </w:pPr>
      <w:r w:rsidRPr="003722C3">
        <w:rPr>
          <w:b/>
          <w:sz w:val="20"/>
          <w:szCs w:val="20"/>
        </w:rPr>
        <w:t>Short sale</w:t>
      </w:r>
      <w:r w:rsidRPr="003722C3">
        <w:rPr>
          <w:sz w:val="20"/>
          <w:szCs w:val="20"/>
        </w:rPr>
        <w:t>: if believe stocks are going to decrease, borrow from someone and sell it</w:t>
      </w:r>
      <w:r w:rsidR="0006363C" w:rsidRPr="003722C3">
        <w:rPr>
          <w:sz w:val="20"/>
          <w:szCs w:val="20"/>
        </w:rPr>
        <w:t xml:space="preserve"> when it is high, then when it depreciates buy back </w:t>
      </w:r>
      <w:r w:rsidR="002E1315" w:rsidRPr="003722C3">
        <w:rPr>
          <w:sz w:val="20"/>
          <w:szCs w:val="20"/>
        </w:rPr>
        <w:t xml:space="preserve">same # of </w:t>
      </w:r>
      <w:r w:rsidR="0006363C" w:rsidRPr="003722C3">
        <w:rPr>
          <w:sz w:val="20"/>
          <w:szCs w:val="20"/>
        </w:rPr>
        <w:t>shares to return to original owner and the profit is the difference</w:t>
      </w:r>
      <w:r w:rsidR="002E1315" w:rsidRPr="003722C3">
        <w:rPr>
          <w:sz w:val="20"/>
          <w:szCs w:val="20"/>
        </w:rPr>
        <w:t xml:space="preserve"> btw sale and re-purchase. </w:t>
      </w:r>
    </w:p>
    <w:p w:rsidR="00107558" w:rsidRPr="003722C3" w:rsidRDefault="002E1315" w:rsidP="00107558">
      <w:pPr>
        <w:pStyle w:val="ListParagraph"/>
        <w:numPr>
          <w:ilvl w:val="2"/>
          <w:numId w:val="2"/>
        </w:numPr>
        <w:rPr>
          <w:b/>
          <w:sz w:val="20"/>
          <w:szCs w:val="20"/>
        </w:rPr>
      </w:pPr>
      <w:r w:rsidRPr="003722C3">
        <w:rPr>
          <w:sz w:val="20"/>
          <w:szCs w:val="20"/>
        </w:rPr>
        <w:t xml:space="preserve">If want to get the cash now for minimal interest but don’t want realization event to happen until she dies </w:t>
      </w:r>
      <w:proofErr w:type="spellStart"/>
      <w:r w:rsidRPr="003722C3">
        <w:rPr>
          <w:sz w:val="20"/>
          <w:szCs w:val="20"/>
        </w:rPr>
        <w:t>bc</w:t>
      </w:r>
      <w:proofErr w:type="spellEnd"/>
      <w:r w:rsidRPr="003722C3">
        <w:rPr>
          <w:sz w:val="20"/>
          <w:szCs w:val="20"/>
        </w:rPr>
        <w:t xml:space="preserve"> then basis will go from $0 to FMV (</w:t>
      </w:r>
      <w:r w:rsidRPr="003722C3">
        <w:rPr>
          <w:i/>
          <w:sz w:val="20"/>
          <w:szCs w:val="20"/>
        </w:rPr>
        <w:t>Estee Lauder</w:t>
      </w:r>
      <w:r w:rsidRPr="003722C3">
        <w:rPr>
          <w:sz w:val="20"/>
          <w:szCs w:val="20"/>
        </w:rPr>
        <w:t>)</w:t>
      </w:r>
    </w:p>
    <w:p w:rsidR="002E1315" w:rsidRPr="003722C3" w:rsidRDefault="002E1315" w:rsidP="00107558">
      <w:pPr>
        <w:pStyle w:val="ListParagraph"/>
        <w:numPr>
          <w:ilvl w:val="2"/>
          <w:numId w:val="2"/>
        </w:numPr>
        <w:rPr>
          <w:b/>
          <w:sz w:val="20"/>
          <w:szCs w:val="20"/>
        </w:rPr>
      </w:pPr>
      <w:r w:rsidRPr="003722C3">
        <w:rPr>
          <w:b/>
          <w:sz w:val="20"/>
          <w:szCs w:val="20"/>
        </w:rPr>
        <w:t xml:space="preserve">Legislative response - </w:t>
      </w:r>
      <w:r w:rsidRPr="003722C3">
        <w:rPr>
          <w:b/>
          <w:sz w:val="20"/>
          <w:szCs w:val="20"/>
          <w:highlight w:val="cyan"/>
        </w:rPr>
        <w:t>§1259</w:t>
      </w:r>
      <w:r w:rsidRPr="003722C3">
        <w:rPr>
          <w:sz w:val="20"/>
          <w:szCs w:val="20"/>
        </w:rPr>
        <w:t xml:space="preserve"> – realization event if doing</w:t>
      </w:r>
      <w:r w:rsidR="00130EAC" w:rsidRPr="003722C3">
        <w:rPr>
          <w:sz w:val="20"/>
          <w:szCs w:val="20"/>
        </w:rPr>
        <w:t xml:space="preserve"> short sale on stock you also</w:t>
      </w:r>
      <w:r w:rsidRPr="003722C3">
        <w:rPr>
          <w:sz w:val="20"/>
          <w:szCs w:val="20"/>
        </w:rPr>
        <w:t xml:space="preserve"> own</w:t>
      </w:r>
      <w:r w:rsidR="00130EAC" w:rsidRPr="003722C3">
        <w:rPr>
          <w:sz w:val="20"/>
          <w:szCs w:val="20"/>
        </w:rPr>
        <w:t xml:space="preserve"> shares in</w:t>
      </w:r>
      <w:r w:rsidRPr="003722C3">
        <w:rPr>
          <w:sz w:val="20"/>
          <w:szCs w:val="20"/>
        </w:rPr>
        <w:t xml:space="preserve"> </w:t>
      </w:r>
      <w:proofErr w:type="spellStart"/>
      <w:r w:rsidRPr="003722C3">
        <w:rPr>
          <w:sz w:val="20"/>
          <w:szCs w:val="20"/>
        </w:rPr>
        <w:t>bc</w:t>
      </w:r>
      <w:proofErr w:type="spellEnd"/>
      <w:r w:rsidRPr="003722C3">
        <w:rPr>
          <w:sz w:val="20"/>
          <w:szCs w:val="20"/>
        </w:rPr>
        <w:t xml:space="preserve"> essentially you have constructively sold your own stock </w:t>
      </w:r>
    </w:p>
    <w:p w:rsidR="004269D8" w:rsidRPr="003722C3" w:rsidRDefault="004269D8" w:rsidP="004269D8">
      <w:pPr>
        <w:pStyle w:val="ListParagraph"/>
        <w:numPr>
          <w:ilvl w:val="1"/>
          <w:numId w:val="2"/>
        </w:numPr>
        <w:rPr>
          <w:b/>
          <w:sz w:val="20"/>
          <w:szCs w:val="20"/>
        </w:rPr>
      </w:pPr>
      <w:r w:rsidRPr="003722C3">
        <w:rPr>
          <w:b/>
          <w:sz w:val="20"/>
          <w:szCs w:val="20"/>
        </w:rPr>
        <w:t>Original Issue Discount</w:t>
      </w:r>
      <w:r w:rsidRPr="003722C3">
        <w:rPr>
          <w:sz w:val="20"/>
          <w:szCs w:val="20"/>
        </w:rPr>
        <w:t xml:space="preserve"> (245)</w:t>
      </w:r>
    </w:p>
    <w:p w:rsidR="004269D8" w:rsidRPr="003722C3" w:rsidRDefault="004269D8" w:rsidP="004269D8">
      <w:pPr>
        <w:pStyle w:val="ListParagraph"/>
        <w:numPr>
          <w:ilvl w:val="2"/>
          <w:numId w:val="2"/>
        </w:numPr>
        <w:rPr>
          <w:sz w:val="20"/>
          <w:szCs w:val="20"/>
        </w:rPr>
      </w:pPr>
      <w:r w:rsidRPr="003722C3">
        <w:rPr>
          <w:sz w:val="20"/>
          <w:szCs w:val="20"/>
        </w:rPr>
        <w:t>When a debt instrument does not provide for (1) any current interest or (2) adequate (market) interest then unsta</w:t>
      </w:r>
      <w:r w:rsidR="00DD3B9E" w:rsidRPr="003722C3">
        <w:rPr>
          <w:sz w:val="20"/>
          <w:szCs w:val="20"/>
        </w:rPr>
        <w:t>ted interest income is accrued regardless whether the oblige is a cash-method or accrual-method TP</w:t>
      </w:r>
    </w:p>
    <w:p w:rsidR="004269D8" w:rsidRPr="003722C3" w:rsidRDefault="004269D8" w:rsidP="004269D8">
      <w:pPr>
        <w:pStyle w:val="ListParagraph"/>
        <w:numPr>
          <w:ilvl w:val="2"/>
          <w:numId w:val="2"/>
        </w:numPr>
        <w:rPr>
          <w:sz w:val="20"/>
          <w:szCs w:val="20"/>
        </w:rPr>
      </w:pPr>
      <w:r w:rsidRPr="003722C3">
        <w:rPr>
          <w:sz w:val="20"/>
          <w:szCs w:val="20"/>
          <w:highlight w:val="cyan"/>
        </w:rPr>
        <w:t>§1273</w:t>
      </w:r>
      <w:r w:rsidRPr="003722C3">
        <w:rPr>
          <w:sz w:val="20"/>
          <w:szCs w:val="20"/>
        </w:rPr>
        <w:t xml:space="preserve"> The OID is the difference between the issue price and the redemption price. This </w:t>
      </w:r>
      <w:proofErr w:type="spellStart"/>
      <w:r w:rsidRPr="003722C3">
        <w:rPr>
          <w:sz w:val="20"/>
          <w:szCs w:val="20"/>
        </w:rPr>
        <w:t>amt</w:t>
      </w:r>
      <w:proofErr w:type="spellEnd"/>
      <w:r w:rsidRPr="003722C3">
        <w:rPr>
          <w:sz w:val="20"/>
          <w:szCs w:val="20"/>
        </w:rPr>
        <w:t xml:space="preserve"> is treated as interest accrued ratably over the time btw purchase and sale</w:t>
      </w:r>
      <w:r w:rsidR="000D13A4" w:rsidRPr="003722C3">
        <w:rPr>
          <w:sz w:val="20"/>
          <w:szCs w:val="20"/>
        </w:rPr>
        <w:t xml:space="preserve"> (for an accrual basis obligor)</w:t>
      </w:r>
      <w:r w:rsidRPr="003722C3">
        <w:rPr>
          <w:sz w:val="20"/>
          <w:szCs w:val="20"/>
        </w:rPr>
        <w:t xml:space="preserve"> </w:t>
      </w:r>
    </w:p>
    <w:p w:rsidR="004269D8" w:rsidRPr="003722C3" w:rsidRDefault="004269D8" w:rsidP="004269D8">
      <w:pPr>
        <w:pStyle w:val="ListParagraph"/>
        <w:numPr>
          <w:ilvl w:val="2"/>
          <w:numId w:val="2"/>
        </w:numPr>
        <w:rPr>
          <w:sz w:val="20"/>
          <w:szCs w:val="20"/>
        </w:rPr>
      </w:pPr>
      <w:r w:rsidRPr="003722C3">
        <w:rPr>
          <w:sz w:val="20"/>
          <w:szCs w:val="20"/>
        </w:rPr>
        <w:t>Policy: to avoid interest income postponement while enabling a current interest expense deduction</w:t>
      </w:r>
    </w:p>
    <w:p w:rsidR="00DD3B9E" w:rsidRPr="003722C3" w:rsidRDefault="00DD3B9E" w:rsidP="004269D8">
      <w:pPr>
        <w:pStyle w:val="ListParagraph"/>
        <w:numPr>
          <w:ilvl w:val="2"/>
          <w:numId w:val="2"/>
        </w:numPr>
        <w:rPr>
          <w:sz w:val="20"/>
          <w:szCs w:val="20"/>
        </w:rPr>
      </w:pPr>
      <w:r w:rsidRPr="003722C3">
        <w:rPr>
          <w:sz w:val="20"/>
          <w:szCs w:val="20"/>
        </w:rPr>
        <w:t>If issue price cannot readily be determined, apply discount (interest) rates to the expected payments. The issue price is determined by discounting the expected payments to present value</w:t>
      </w:r>
    </w:p>
    <w:p w:rsidR="00DD3B9E" w:rsidRPr="003722C3" w:rsidRDefault="00061AD6" w:rsidP="00DD3B9E">
      <w:pPr>
        <w:pStyle w:val="ListParagraph"/>
        <w:numPr>
          <w:ilvl w:val="3"/>
          <w:numId w:val="2"/>
        </w:numPr>
        <w:rPr>
          <w:sz w:val="20"/>
          <w:szCs w:val="20"/>
        </w:rPr>
      </w:pPr>
      <w:r w:rsidRPr="003722C3">
        <w:rPr>
          <w:sz w:val="20"/>
          <w:szCs w:val="20"/>
        </w:rPr>
        <w:t>Unless expressly stated, t</w:t>
      </w:r>
      <w:r w:rsidR="00DD3B9E" w:rsidRPr="003722C3">
        <w:rPr>
          <w:sz w:val="20"/>
          <w:szCs w:val="20"/>
        </w:rPr>
        <w:t xml:space="preserve">he interest rate for this purpose is the applicable federal rate (AFR)  </w:t>
      </w:r>
      <w:r w:rsidR="00DD3B9E" w:rsidRPr="003722C3">
        <w:rPr>
          <w:sz w:val="20"/>
          <w:szCs w:val="20"/>
          <w:highlight w:val="cyan"/>
        </w:rPr>
        <w:t>§1274(d)</w:t>
      </w:r>
    </w:p>
    <w:p w:rsidR="000D13A4" w:rsidRPr="003722C3" w:rsidRDefault="000D13A4" w:rsidP="004269D8">
      <w:pPr>
        <w:pStyle w:val="ListParagraph"/>
        <w:numPr>
          <w:ilvl w:val="2"/>
          <w:numId w:val="2"/>
        </w:numPr>
        <w:rPr>
          <w:sz w:val="20"/>
          <w:szCs w:val="20"/>
        </w:rPr>
      </w:pPr>
      <w:r w:rsidRPr="003722C3">
        <w:rPr>
          <w:sz w:val="20"/>
          <w:szCs w:val="20"/>
        </w:rPr>
        <w:t>Before OID rules: treat all this gain as capital gain when the obligation matures and is then paid</w:t>
      </w:r>
    </w:p>
    <w:p w:rsidR="000D13A4" w:rsidRPr="003722C3" w:rsidRDefault="000D13A4" w:rsidP="004269D8">
      <w:pPr>
        <w:pStyle w:val="ListParagraph"/>
        <w:numPr>
          <w:ilvl w:val="2"/>
          <w:numId w:val="2"/>
        </w:numPr>
        <w:rPr>
          <w:sz w:val="20"/>
          <w:szCs w:val="20"/>
        </w:rPr>
      </w:pPr>
      <w:r w:rsidRPr="003722C3">
        <w:rPr>
          <w:sz w:val="20"/>
          <w:szCs w:val="20"/>
        </w:rPr>
        <w:t>Exceptions: does not apply to tax exempt obligations (state and local bonds), sale for deferred payments of a principal residence or farm for less than $1 million</w:t>
      </w:r>
    </w:p>
    <w:p w:rsidR="00B658D7" w:rsidRPr="003722C3" w:rsidRDefault="00B658D7" w:rsidP="004269D8">
      <w:pPr>
        <w:pStyle w:val="ListParagraph"/>
        <w:numPr>
          <w:ilvl w:val="2"/>
          <w:numId w:val="2"/>
        </w:numPr>
        <w:rPr>
          <w:sz w:val="20"/>
          <w:szCs w:val="20"/>
        </w:rPr>
      </w:pPr>
      <w:r w:rsidRPr="003722C3">
        <w:rPr>
          <w:sz w:val="20"/>
          <w:szCs w:val="20"/>
          <w:highlight w:val="cyan"/>
        </w:rPr>
        <w:t>§483</w:t>
      </w:r>
      <w:r w:rsidRPr="003722C3">
        <w:rPr>
          <w:sz w:val="20"/>
          <w:szCs w:val="20"/>
        </w:rPr>
        <w:t xml:space="preserve"> – providing for the treatment of the discount portion (1) as interest income (and not as capital gain), but (2) only when the payment is received, </w:t>
      </w:r>
      <w:proofErr w:type="spellStart"/>
      <w:r w:rsidRPr="003722C3">
        <w:rPr>
          <w:sz w:val="20"/>
          <w:szCs w:val="20"/>
        </w:rPr>
        <w:t>ie</w:t>
      </w:r>
      <w:proofErr w:type="spellEnd"/>
      <w:r w:rsidRPr="003722C3">
        <w:rPr>
          <w:sz w:val="20"/>
          <w:szCs w:val="20"/>
        </w:rPr>
        <w:t xml:space="preserve"> a </w:t>
      </w:r>
      <w:proofErr w:type="spellStart"/>
      <w:r w:rsidRPr="003722C3">
        <w:rPr>
          <w:sz w:val="20"/>
          <w:szCs w:val="20"/>
        </w:rPr>
        <w:t>recharacterization</w:t>
      </w:r>
      <w:proofErr w:type="spellEnd"/>
      <w:r w:rsidRPr="003722C3">
        <w:rPr>
          <w:sz w:val="20"/>
          <w:szCs w:val="20"/>
        </w:rPr>
        <w:t xml:space="preserve"> rule, but not a timing acceleration rule for the cash basis seller</w:t>
      </w:r>
    </w:p>
    <w:p w:rsidR="00A26F0C" w:rsidRPr="003722C3" w:rsidRDefault="00A26F0C" w:rsidP="004269D8">
      <w:pPr>
        <w:pStyle w:val="ListParagraph"/>
        <w:numPr>
          <w:ilvl w:val="2"/>
          <w:numId w:val="2"/>
        </w:numPr>
        <w:rPr>
          <w:sz w:val="20"/>
          <w:szCs w:val="20"/>
        </w:rPr>
      </w:pPr>
      <w:r w:rsidRPr="003722C3">
        <w:rPr>
          <w:sz w:val="20"/>
          <w:szCs w:val="20"/>
          <w:highlight w:val="cyan"/>
        </w:rPr>
        <w:t>§1276</w:t>
      </w:r>
      <w:r w:rsidRPr="003722C3">
        <w:rPr>
          <w:sz w:val="20"/>
          <w:szCs w:val="20"/>
        </w:rPr>
        <w:t xml:space="preserve"> </w:t>
      </w:r>
      <w:r w:rsidR="00061AD6" w:rsidRPr="003722C3">
        <w:rPr>
          <w:i/>
          <w:sz w:val="20"/>
          <w:szCs w:val="20"/>
        </w:rPr>
        <w:t>Market Discount</w:t>
      </w:r>
      <w:r w:rsidR="00061AD6" w:rsidRPr="003722C3">
        <w:rPr>
          <w:sz w:val="20"/>
          <w:szCs w:val="20"/>
        </w:rPr>
        <w:t xml:space="preserve">: </w:t>
      </w:r>
      <w:r w:rsidRPr="003722C3">
        <w:rPr>
          <w:sz w:val="20"/>
          <w:szCs w:val="20"/>
        </w:rPr>
        <w:t>gain on the disposition of any market interest bond shall be treated as ordinary income to the extent it does not exceed the accrued market discount on such bond</w:t>
      </w:r>
    </w:p>
    <w:p w:rsidR="00061AD6" w:rsidRPr="003722C3" w:rsidRDefault="00A26F0C" w:rsidP="00A26F0C">
      <w:pPr>
        <w:pStyle w:val="ListParagraph"/>
        <w:numPr>
          <w:ilvl w:val="3"/>
          <w:numId w:val="2"/>
        </w:numPr>
        <w:rPr>
          <w:sz w:val="20"/>
          <w:szCs w:val="20"/>
        </w:rPr>
      </w:pPr>
      <w:r w:rsidRPr="003722C3">
        <w:rPr>
          <w:sz w:val="20"/>
          <w:szCs w:val="20"/>
        </w:rPr>
        <w:t>P</w:t>
      </w:r>
      <w:r w:rsidR="00061AD6" w:rsidRPr="003722C3">
        <w:rPr>
          <w:sz w:val="20"/>
          <w:szCs w:val="20"/>
        </w:rPr>
        <w:t xml:space="preserve">urpose and </w:t>
      </w:r>
      <w:proofErr w:type="spellStart"/>
      <w:r w:rsidR="00061AD6" w:rsidRPr="003722C3">
        <w:rPr>
          <w:sz w:val="20"/>
          <w:szCs w:val="20"/>
        </w:rPr>
        <w:t>fxn</w:t>
      </w:r>
      <w:proofErr w:type="spellEnd"/>
      <w:r w:rsidR="00061AD6" w:rsidRPr="003722C3">
        <w:rPr>
          <w:sz w:val="20"/>
          <w:szCs w:val="20"/>
        </w:rPr>
        <w:t xml:space="preserve"> was to prevent the conversion of ordinary income into capital gains</w:t>
      </w:r>
    </w:p>
    <w:p w:rsidR="007B3674" w:rsidRPr="003722C3" w:rsidRDefault="003C6AE9" w:rsidP="006F53B2">
      <w:pPr>
        <w:pStyle w:val="ListParagraph"/>
        <w:numPr>
          <w:ilvl w:val="1"/>
          <w:numId w:val="2"/>
        </w:numPr>
        <w:outlineLvl w:val="2"/>
        <w:rPr>
          <w:b/>
          <w:sz w:val="20"/>
          <w:szCs w:val="20"/>
        </w:rPr>
      </w:pPr>
      <w:bookmarkStart w:id="219" w:name="_Toc342887755"/>
      <w:bookmarkStart w:id="220" w:name="_Toc153030832"/>
      <w:bookmarkStart w:id="221" w:name="_Toc154118037"/>
      <w:bookmarkStart w:id="222" w:name="_Toc154331120"/>
      <w:r w:rsidRPr="003722C3">
        <w:rPr>
          <w:b/>
          <w:sz w:val="20"/>
          <w:szCs w:val="20"/>
        </w:rPr>
        <w:t>Open Transactions:</w:t>
      </w:r>
      <w:bookmarkEnd w:id="219"/>
    </w:p>
    <w:p w:rsidR="009C2222" w:rsidRPr="003722C3" w:rsidRDefault="003C6AE9" w:rsidP="007B3674">
      <w:pPr>
        <w:pStyle w:val="ListParagraph"/>
        <w:numPr>
          <w:ilvl w:val="2"/>
          <w:numId w:val="2"/>
        </w:numPr>
        <w:outlineLvl w:val="2"/>
        <w:rPr>
          <w:b/>
          <w:sz w:val="20"/>
          <w:szCs w:val="20"/>
        </w:rPr>
      </w:pPr>
      <w:r w:rsidRPr="003722C3">
        <w:rPr>
          <w:b/>
          <w:sz w:val="20"/>
          <w:szCs w:val="20"/>
        </w:rPr>
        <w:t xml:space="preserve"> </w:t>
      </w:r>
      <w:bookmarkStart w:id="223" w:name="_Toc342887756"/>
      <w:r w:rsidR="009C2222" w:rsidRPr="003722C3">
        <w:rPr>
          <w:b/>
          <w:sz w:val="20"/>
          <w:szCs w:val="20"/>
          <w:highlight w:val="green"/>
          <w:u w:val="single"/>
        </w:rPr>
        <w:t>Burnet v. Logan</w:t>
      </w:r>
      <w:bookmarkEnd w:id="220"/>
      <w:r w:rsidR="004C35B8" w:rsidRPr="003722C3">
        <w:rPr>
          <w:sz w:val="20"/>
          <w:szCs w:val="20"/>
        </w:rPr>
        <w:t xml:space="preserve"> </w:t>
      </w:r>
      <w:r w:rsidR="00E31CA2" w:rsidRPr="003722C3">
        <w:rPr>
          <w:sz w:val="20"/>
          <w:szCs w:val="20"/>
        </w:rPr>
        <w:t>(249</w:t>
      </w:r>
      <w:r w:rsidR="002E542A" w:rsidRPr="003722C3">
        <w:rPr>
          <w:sz w:val="20"/>
          <w:szCs w:val="20"/>
        </w:rPr>
        <w:t>)</w:t>
      </w:r>
      <w:bookmarkEnd w:id="221"/>
      <w:bookmarkEnd w:id="222"/>
      <w:bookmarkEnd w:id="223"/>
    </w:p>
    <w:p w:rsidR="009C2222" w:rsidRPr="003722C3" w:rsidRDefault="009C2222" w:rsidP="0028153D">
      <w:pPr>
        <w:numPr>
          <w:ilvl w:val="3"/>
          <w:numId w:val="2"/>
        </w:numPr>
        <w:rPr>
          <w:b/>
          <w:sz w:val="20"/>
          <w:szCs w:val="20"/>
        </w:rPr>
      </w:pPr>
      <w:r w:rsidRPr="003722C3">
        <w:rPr>
          <w:sz w:val="20"/>
          <w:szCs w:val="20"/>
        </w:rPr>
        <w:t>FACTS: TP owned 1K shares of mining co. stock with a basis of $180K.  Co. bought TP’s shares for $120K in cash and a promise to pay her what they got from the ore (undetermined amount).</w:t>
      </w:r>
    </w:p>
    <w:p w:rsidR="009C2222" w:rsidRPr="003722C3" w:rsidRDefault="009C2222" w:rsidP="0028153D">
      <w:pPr>
        <w:numPr>
          <w:ilvl w:val="3"/>
          <w:numId w:val="2"/>
        </w:numPr>
        <w:rPr>
          <w:b/>
          <w:sz w:val="20"/>
          <w:szCs w:val="20"/>
        </w:rPr>
      </w:pPr>
      <w:r w:rsidRPr="003722C3">
        <w:rPr>
          <w:sz w:val="20"/>
          <w:szCs w:val="20"/>
        </w:rPr>
        <w:t>TP ARGUMENT: TP should be allowed to recover basis before required to recognize income</w:t>
      </w:r>
      <w:r w:rsidR="007832A9" w:rsidRPr="003722C3">
        <w:rPr>
          <w:sz w:val="20"/>
          <w:szCs w:val="20"/>
        </w:rPr>
        <w:t>.</w:t>
      </w:r>
    </w:p>
    <w:p w:rsidR="007832A9" w:rsidRPr="003722C3" w:rsidRDefault="007832A9" w:rsidP="0028153D">
      <w:pPr>
        <w:numPr>
          <w:ilvl w:val="3"/>
          <w:numId w:val="2"/>
        </w:numPr>
        <w:rPr>
          <w:b/>
          <w:sz w:val="20"/>
          <w:szCs w:val="20"/>
        </w:rPr>
      </w:pPr>
      <w:r w:rsidRPr="003722C3">
        <w:rPr>
          <w:sz w:val="20"/>
          <w:szCs w:val="20"/>
        </w:rPr>
        <w:t>IRS ARGUMENT: It is a closed transaction worth $220K, so TP has met her basis and got $40K in income.</w:t>
      </w:r>
    </w:p>
    <w:p w:rsidR="007832A9" w:rsidRPr="003722C3" w:rsidRDefault="007832A9" w:rsidP="0028153D">
      <w:pPr>
        <w:numPr>
          <w:ilvl w:val="3"/>
          <w:numId w:val="2"/>
        </w:numPr>
        <w:rPr>
          <w:b/>
          <w:sz w:val="20"/>
          <w:szCs w:val="20"/>
        </w:rPr>
      </w:pPr>
      <w:r w:rsidRPr="003722C3">
        <w:rPr>
          <w:sz w:val="20"/>
          <w:szCs w:val="20"/>
        </w:rPr>
        <w:t>HOLDING: It is an open transaction, TP is correct; the promise for future money payments was not equivalent to cash b/c it is uncertain so the transaction is still open.</w:t>
      </w:r>
      <w:r w:rsidR="007B3674" w:rsidRPr="003722C3">
        <w:rPr>
          <w:sz w:val="20"/>
          <w:szCs w:val="20"/>
        </w:rPr>
        <w:t xml:space="preserve"> TP is entitled to recover basis first.</w:t>
      </w:r>
    </w:p>
    <w:p w:rsidR="007B3674" w:rsidRPr="003722C3" w:rsidRDefault="007B3674" w:rsidP="007B3674">
      <w:pPr>
        <w:pStyle w:val="ListParagraph"/>
        <w:numPr>
          <w:ilvl w:val="2"/>
          <w:numId w:val="2"/>
        </w:numPr>
        <w:rPr>
          <w:b/>
          <w:sz w:val="20"/>
          <w:szCs w:val="20"/>
        </w:rPr>
      </w:pPr>
      <w:r w:rsidRPr="003722C3">
        <w:rPr>
          <w:sz w:val="20"/>
          <w:szCs w:val="20"/>
        </w:rPr>
        <w:t>Treatment is available only in “rare and extraordinary circumstances”</w:t>
      </w:r>
      <w:r w:rsidRPr="003722C3">
        <w:rPr>
          <w:b/>
          <w:sz w:val="20"/>
          <w:szCs w:val="20"/>
        </w:rPr>
        <w:t xml:space="preserve"> Reg. §1.1001-1(a)</w:t>
      </w:r>
    </w:p>
    <w:p w:rsidR="007B3674" w:rsidRPr="003722C3" w:rsidRDefault="007B3674" w:rsidP="007B3674">
      <w:pPr>
        <w:pStyle w:val="ListParagraph"/>
        <w:numPr>
          <w:ilvl w:val="2"/>
          <w:numId w:val="2"/>
        </w:numPr>
        <w:rPr>
          <w:b/>
          <w:sz w:val="20"/>
          <w:szCs w:val="20"/>
        </w:rPr>
      </w:pPr>
      <w:r w:rsidRPr="003722C3">
        <w:rPr>
          <w:sz w:val="20"/>
          <w:szCs w:val="20"/>
        </w:rPr>
        <w:t xml:space="preserve">Other approaches: open transaction – all payments are tax basis components until full basis recovery, value the stream of expected payments as of date of sale and compare this </w:t>
      </w:r>
      <w:proofErr w:type="spellStart"/>
      <w:r w:rsidRPr="003722C3">
        <w:rPr>
          <w:sz w:val="20"/>
          <w:szCs w:val="20"/>
        </w:rPr>
        <w:t>amt</w:t>
      </w:r>
      <w:proofErr w:type="spellEnd"/>
      <w:r w:rsidRPr="003722C3">
        <w:rPr>
          <w:sz w:val="20"/>
          <w:szCs w:val="20"/>
        </w:rPr>
        <w:t xml:space="preserve"> with basis, or an open transaction </w:t>
      </w:r>
      <w:r w:rsidRPr="003722C3">
        <w:rPr>
          <w:sz w:val="20"/>
          <w:szCs w:val="20"/>
          <w:u w:val="single"/>
        </w:rPr>
        <w:t>but</w:t>
      </w:r>
      <w:r w:rsidRPr="003722C3">
        <w:rPr>
          <w:sz w:val="20"/>
          <w:szCs w:val="20"/>
        </w:rPr>
        <w:t xml:space="preserve"> allocate basis to each expected payment (</w:t>
      </w:r>
      <w:proofErr w:type="spellStart"/>
      <w:r w:rsidRPr="003722C3">
        <w:rPr>
          <w:sz w:val="20"/>
          <w:szCs w:val="20"/>
        </w:rPr>
        <w:t>ie</w:t>
      </w:r>
      <w:proofErr w:type="spellEnd"/>
      <w:r w:rsidRPr="003722C3">
        <w:rPr>
          <w:sz w:val="20"/>
          <w:szCs w:val="20"/>
        </w:rPr>
        <w:t>. An installment method)</w:t>
      </w:r>
    </w:p>
    <w:p w:rsidR="007B3674" w:rsidRPr="003722C3" w:rsidRDefault="007B3674" w:rsidP="007B3674">
      <w:pPr>
        <w:pStyle w:val="ListParagraph"/>
        <w:numPr>
          <w:ilvl w:val="2"/>
          <w:numId w:val="2"/>
        </w:numPr>
        <w:rPr>
          <w:b/>
          <w:sz w:val="20"/>
          <w:szCs w:val="20"/>
        </w:rPr>
      </w:pPr>
      <w:r w:rsidRPr="003722C3">
        <w:rPr>
          <w:sz w:val="20"/>
          <w:szCs w:val="20"/>
        </w:rPr>
        <w:t xml:space="preserve">Why do TP’s want open transaction treatment? </w:t>
      </w:r>
    </w:p>
    <w:p w:rsidR="007B3674" w:rsidRPr="003722C3" w:rsidRDefault="007B3674" w:rsidP="007B3674">
      <w:pPr>
        <w:pStyle w:val="ListParagraph"/>
        <w:numPr>
          <w:ilvl w:val="3"/>
          <w:numId w:val="2"/>
        </w:numPr>
        <w:rPr>
          <w:b/>
          <w:sz w:val="20"/>
          <w:szCs w:val="20"/>
        </w:rPr>
      </w:pPr>
      <w:r w:rsidRPr="003722C3">
        <w:rPr>
          <w:sz w:val="20"/>
          <w:szCs w:val="20"/>
        </w:rPr>
        <w:t>Postpone inclusion in GI</w:t>
      </w:r>
    </w:p>
    <w:p w:rsidR="007B3674" w:rsidRPr="003722C3" w:rsidRDefault="007B3674" w:rsidP="007B3674">
      <w:pPr>
        <w:pStyle w:val="ListParagraph"/>
        <w:numPr>
          <w:ilvl w:val="3"/>
          <w:numId w:val="2"/>
        </w:numPr>
        <w:rPr>
          <w:b/>
          <w:sz w:val="20"/>
          <w:szCs w:val="20"/>
        </w:rPr>
      </w:pPr>
      <w:r w:rsidRPr="003722C3">
        <w:rPr>
          <w:sz w:val="20"/>
          <w:szCs w:val="20"/>
        </w:rPr>
        <w:t>All proceeds treated a capital (gains) while the transaction is “open.” No receipts are considered as being interest income.</w:t>
      </w:r>
    </w:p>
    <w:p w:rsidR="007B3674" w:rsidRPr="003722C3" w:rsidRDefault="007B3674" w:rsidP="007B3674">
      <w:pPr>
        <w:pStyle w:val="ListParagraph"/>
        <w:numPr>
          <w:ilvl w:val="2"/>
          <w:numId w:val="2"/>
        </w:numPr>
        <w:rPr>
          <w:b/>
          <w:sz w:val="20"/>
          <w:szCs w:val="20"/>
          <w:highlight w:val="green"/>
        </w:rPr>
      </w:pPr>
      <w:r w:rsidRPr="003722C3">
        <w:rPr>
          <w:b/>
          <w:sz w:val="20"/>
          <w:szCs w:val="20"/>
          <w:highlight w:val="green"/>
          <w:u w:val="single"/>
        </w:rPr>
        <w:t>Warren Jones</w:t>
      </w:r>
    </w:p>
    <w:p w:rsidR="00455A4E" w:rsidRPr="003722C3" w:rsidRDefault="00455A4E" w:rsidP="00455A4E">
      <w:pPr>
        <w:pStyle w:val="ListParagraph"/>
        <w:numPr>
          <w:ilvl w:val="3"/>
          <w:numId w:val="2"/>
        </w:numPr>
        <w:rPr>
          <w:b/>
          <w:sz w:val="20"/>
          <w:szCs w:val="20"/>
        </w:rPr>
      </w:pPr>
      <w:r w:rsidRPr="003722C3">
        <w:rPr>
          <w:sz w:val="20"/>
          <w:szCs w:val="20"/>
        </w:rPr>
        <w:t xml:space="preserve">FACTS: TP sold a building for $153k, but only received $20k and a promise to pay the rest over 15 year period. Treated this as an installment K and deferred reporting gain until it recovered its basis. Allocated btw capital recovery and capital gain received on a proportionate scale. </w:t>
      </w:r>
    </w:p>
    <w:p w:rsidR="00455A4E" w:rsidRPr="003722C3" w:rsidRDefault="00455A4E" w:rsidP="00455A4E">
      <w:pPr>
        <w:pStyle w:val="ListParagraph"/>
        <w:numPr>
          <w:ilvl w:val="3"/>
          <w:numId w:val="2"/>
        </w:numPr>
        <w:rPr>
          <w:b/>
          <w:sz w:val="20"/>
          <w:szCs w:val="20"/>
        </w:rPr>
      </w:pPr>
      <w:r w:rsidRPr="003722C3">
        <w:rPr>
          <w:sz w:val="20"/>
          <w:szCs w:val="20"/>
        </w:rPr>
        <w:t xml:space="preserve">HELD: Closed transaction. If FMV received in an exchange can be ascertained, FMV must be reported as the amount realized. </w:t>
      </w:r>
    </w:p>
    <w:p w:rsidR="00245CA5" w:rsidRPr="003722C3" w:rsidRDefault="00A40C0D" w:rsidP="001F38E9">
      <w:pPr>
        <w:numPr>
          <w:ilvl w:val="1"/>
          <w:numId w:val="2"/>
        </w:numPr>
        <w:outlineLvl w:val="1"/>
        <w:rPr>
          <w:b/>
          <w:sz w:val="20"/>
          <w:szCs w:val="20"/>
        </w:rPr>
      </w:pPr>
      <w:bookmarkStart w:id="224" w:name="_Toc153030833"/>
      <w:bookmarkStart w:id="225" w:name="_Toc154118038"/>
      <w:bookmarkStart w:id="226" w:name="_Toc154331121"/>
      <w:bookmarkStart w:id="227" w:name="_Toc342887757"/>
      <w:r w:rsidRPr="003722C3">
        <w:rPr>
          <w:b/>
          <w:sz w:val="20"/>
          <w:szCs w:val="20"/>
        </w:rPr>
        <w:t>Accounting Methods</w:t>
      </w:r>
      <w:bookmarkEnd w:id="224"/>
      <w:bookmarkEnd w:id="225"/>
      <w:bookmarkEnd w:id="226"/>
      <w:bookmarkEnd w:id="227"/>
    </w:p>
    <w:p w:rsidR="002E542A" w:rsidRPr="003722C3" w:rsidRDefault="002E542A" w:rsidP="0028153D">
      <w:pPr>
        <w:numPr>
          <w:ilvl w:val="2"/>
          <w:numId w:val="2"/>
        </w:numPr>
        <w:rPr>
          <w:b/>
          <w:sz w:val="20"/>
          <w:szCs w:val="20"/>
        </w:rPr>
      </w:pPr>
      <w:r w:rsidRPr="003722C3">
        <w:rPr>
          <w:b/>
          <w:sz w:val="20"/>
          <w:szCs w:val="20"/>
        </w:rPr>
        <w:lastRenderedPageBreak/>
        <w:t>Installment Method</w:t>
      </w:r>
      <w:r w:rsidRPr="003722C3">
        <w:rPr>
          <w:sz w:val="20"/>
          <w:szCs w:val="20"/>
        </w:rPr>
        <w:t xml:space="preserve"> (250)</w:t>
      </w:r>
      <w:r w:rsidR="00A40C0D" w:rsidRPr="003722C3">
        <w:rPr>
          <w:b/>
          <w:sz w:val="20"/>
          <w:szCs w:val="20"/>
        </w:rPr>
        <w:t xml:space="preserve"> </w:t>
      </w:r>
      <w:r w:rsidR="0011121E" w:rsidRPr="003722C3">
        <w:rPr>
          <w:b/>
          <w:sz w:val="20"/>
          <w:szCs w:val="20"/>
        </w:rPr>
        <w:tab/>
      </w:r>
      <w:r w:rsidR="0011121E" w:rsidRPr="003722C3">
        <w:rPr>
          <w:i/>
          <w:sz w:val="20"/>
          <w:szCs w:val="20"/>
        </w:rPr>
        <w:t>TP favorable position</w:t>
      </w:r>
    </w:p>
    <w:p w:rsidR="0011121E" w:rsidRPr="003722C3" w:rsidRDefault="0011121E" w:rsidP="002E542A">
      <w:pPr>
        <w:numPr>
          <w:ilvl w:val="3"/>
          <w:numId w:val="2"/>
        </w:numPr>
        <w:rPr>
          <w:b/>
          <w:sz w:val="20"/>
          <w:szCs w:val="20"/>
        </w:rPr>
      </w:pPr>
      <w:r w:rsidRPr="003722C3">
        <w:rPr>
          <w:b/>
          <w:sz w:val="20"/>
          <w:szCs w:val="20"/>
        </w:rPr>
        <w:t>Objective:</w:t>
      </w:r>
      <w:r w:rsidRPr="003722C3">
        <w:rPr>
          <w:sz w:val="20"/>
          <w:szCs w:val="20"/>
        </w:rPr>
        <w:t xml:space="preserve"> Coordinate income tax reporting with the TP’s actual receipt of cash</w:t>
      </w:r>
    </w:p>
    <w:p w:rsidR="00245CA5" w:rsidRPr="003722C3" w:rsidRDefault="00245CA5" w:rsidP="002E542A">
      <w:pPr>
        <w:numPr>
          <w:ilvl w:val="3"/>
          <w:numId w:val="2"/>
        </w:numPr>
        <w:rPr>
          <w:b/>
          <w:sz w:val="20"/>
          <w:szCs w:val="20"/>
        </w:rPr>
      </w:pPr>
      <w:r w:rsidRPr="003722C3">
        <w:rPr>
          <w:b/>
          <w:sz w:val="20"/>
          <w:szCs w:val="20"/>
          <w:highlight w:val="cyan"/>
        </w:rPr>
        <w:t>§453</w:t>
      </w:r>
      <w:r w:rsidRPr="003722C3">
        <w:rPr>
          <w:b/>
          <w:sz w:val="20"/>
          <w:szCs w:val="20"/>
        </w:rPr>
        <w:t>:</w:t>
      </w:r>
      <w:r w:rsidRPr="003722C3">
        <w:rPr>
          <w:sz w:val="20"/>
          <w:szCs w:val="20"/>
        </w:rPr>
        <w:t xml:space="preserve"> where there’s an installment sale, TP can take amounts paid and allocate it b/w the basis and the income recognized.  </w:t>
      </w:r>
    </w:p>
    <w:p w:rsidR="0011121E" w:rsidRPr="003722C3" w:rsidRDefault="0011121E" w:rsidP="002E542A">
      <w:pPr>
        <w:numPr>
          <w:ilvl w:val="3"/>
          <w:numId w:val="2"/>
        </w:numPr>
        <w:rPr>
          <w:b/>
          <w:sz w:val="20"/>
          <w:szCs w:val="20"/>
        </w:rPr>
      </w:pPr>
      <w:r w:rsidRPr="003722C3">
        <w:rPr>
          <w:b/>
          <w:sz w:val="20"/>
          <w:szCs w:val="20"/>
          <w:highlight w:val="cyan"/>
        </w:rPr>
        <w:t>§453(b)</w:t>
      </w:r>
      <w:r w:rsidRPr="003722C3">
        <w:rPr>
          <w:b/>
          <w:sz w:val="20"/>
          <w:szCs w:val="20"/>
        </w:rPr>
        <w:t xml:space="preserve"> </w:t>
      </w:r>
      <w:r w:rsidR="00B66248" w:rsidRPr="003722C3">
        <w:rPr>
          <w:sz w:val="20"/>
          <w:szCs w:val="20"/>
        </w:rPr>
        <w:t>installment sale means a disposition of property where at least 1 payment is to be received after the close of the taxable year in which the disposition occurs</w:t>
      </w:r>
    </w:p>
    <w:p w:rsidR="00245CA5" w:rsidRPr="003722C3" w:rsidRDefault="00245CA5" w:rsidP="0028153D">
      <w:pPr>
        <w:numPr>
          <w:ilvl w:val="3"/>
          <w:numId w:val="2"/>
        </w:numPr>
        <w:rPr>
          <w:b/>
          <w:sz w:val="20"/>
          <w:szCs w:val="20"/>
        </w:rPr>
      </w:pPr>
      <w:r w:rsidRPr="003722C3">
        <w:rPr>
          <w:b/>
          <w:sz w:val="20"/>
          <w:szCs w:val="20"/>
        </w:rPr>
        <w:t>Ratio:</w:t>
      </w:r>
      <w:r w:rsidRPr="003722C3">
        <w:rPr>
          <w:sz w:val="20"/>
          <w:szCs w:val="20"/>
        </w:rPr>
        <w:t xml:space="preserve"> gross profit divided by contract price</w:t>
      </w:r>
      <w:r w:rsidR="00CB5613" w:rsidRPr="003722C3">
        <w:rPr>
          <w:sz w:val="20"/>
          <w:szCs w:val="20"/>
        </w:rPr>
        <w:t xml:space="preserve"> creates a percentage to allocate how much of each payment is gain and how much is basis.  So Payment X times (gross profit divided by contract price) is the amount of income TP recognizes each year</w:t>
      </w:r>
      <w:r w:rsidR="007535B4" w:rsidRPr="003722C3">
        <w:rPr>
          <w:sz w:val="20"/>
          <w:szCs w:val="20"/>
        </w:rPr>
        <w:t xml:space="preserve"> they receive a payment</w:t>
      </w:r>
      <w:r w:rsidR="00CB5613" w:rsidRPr="003722C3">
        <w:rPr>
          <w:sz w:val="20"/>
          <w:szCs w:val="20"/>
        </w:rPr>
        <w:t>.</w:t>
      </w:r>
      <w:r w:rsidRPr="003722C3">
        <w:rPr>
          <w:sz w:val="20"/>
          <w:szCs w:val="20"/>
        </w:rPr>
        <w:t xml:space="preserve">  </w:t>
      </w:r>
      <w:r w:rsidRPr="003722C3">
        <w:rPr>
          <w:sz w:val="20"/>
          <w:szCs w:val="20"/>
          <w:highlight w:val="cyan"/>
        </w:rPr>
        <w:t>§453(c).</w:t>
      </w:r>
    </w:p>
    <w:p w:rsidR="008B0760" w:rsidRPr="003722C3" w:rsidRDefault="008B0760" w:rsidP="0028153D">
      <w:pPr>
        <w:numPr>
          <w:ilvl w:val="3"/>
          <w:numId w:val="2"/>
        </w:numPr>
        <w:rPr>
          <w:b/>
          <w:sz w:val="20"/>
          <w:szCs w:val="20"/>
        </w:rPr>
      </w:pPr>
      <w:r w:rsidRPr="003722C3">
        <w:rPr>
          <w:b/>
          <w:sz w:val="20"/>
          <w:szCs w:val="20"/>
        </w:rPr>
        <w:t>Installment Sale:</w:t>
      </w:r>
      <w:r w:rsidRPr="003722C3">
        <w:rPr>
          <w:sz w:val="20"/>
          <w:szCs w:val="20"/>
        </w:rPr>
        <w:t xml:space="preserve"> where payments straddle at least two taxable years.  TP can opt-out of installment method for installment sales under </w:t>
      </w:r>
      <w:r w:rsidRPr="003722C3">
        <w:rPr>
          <w:sz w:val="20"/>
          <w:szCs w:val="20"/>
          <w:highlight w:val="cyan"/>
        </w:rPr>
        <w:t>§453(d).</w:t>
      </w:r>
    </w:p>
    <w:p w:rsidR="008B0760" w:rsidRPr="003722C3" w:rsidRDefault="008B0760" w:rsidP="0028153D">
      <w:pPr>
        <w:numPr>
          <w:ilvl w:val="4"/>
          <w:numId w:val="2"/>
        </w:numPr>
        <w:rPr>
          <w:b/>
          <w:sz w:val="20"/>
          <w:szCs w:val="20"/>
        </w:rPr>
      </w:pPr>
      <w:r w:rsidRPr="003722C3">
        <w:rPr>
          <w:b/>
          <w:sz w:val="20"/>
          <w:szCs w:val="20"/>
        </w:rPr>
        <w:t xml:space="preserve">Promissory Note Not a Payment </w:t>
      </w:r>
      <w:proofErr w:type="gramStart"/>
      <w:r w:rsidRPr="003722C3">
        <w:rPr>
          <w:b/>
          <w:sz w:val="20"/>
          <w:szCs w:val="20"/>
        </w:rPr>
        <w:t>Unless</w:t>
      </w:r>
      <w:proofErr w:type="gramEnd"/>
      <w:r w:rsidRPr="003722C3">
        <w:rPr>
          <w:sz w:val="20"/>
          <w:szCs w:val="20"/>
        </w:rPr>
        <w:t xml:space="preserve"> it is payable on demand or readily tradable.</w:t>
      </w:r>
      <w:r w:rsidR="00E41A8B" w:rsidRPr="003722C3">
        <w:rPr>
          <w:sz w:val="20"/>
          <w:szCs w:val="20"/>
        </w:rPr>
        <w:t xml:space="preserve">  </w:t>
      </w:r>
      <w:r w:rsidR="00E41A8B" w:rsidRPr="003722C3">
        <w:rPr>
          <w:sz w:val="20"/>
          <w:szCs w:val="20"/>
          <w:highlight w:val="cyan"/>
        </w:rPr>
        <w:t>§453(f</w:t>
      </w:r>
      <w:proofErr w:type="gramStart"/>
      <w:r w:rsidR="00E41A8B" w:rsidRPr="003722C3">
        <w:rPr>
          <w:sz w:val="20"/>
          <w:szCs w:val="20"/>
          <w:highlight w:val="cyan"/>
        </w:rPr>
        <w:t>)(</w:t>
      </w:r>
      <w:proofErr w:type="gramEnd"/>
      <w:r w:rsidR="00E41A8B" w:rsidRPr="003722C3">
        <w:rPr>
          <w:sz w:val="20"/>
          <w:szCs w:val="20"/>
          <w:highlight w:val="cyan"/>
        </w:rPr>
        <w:t>3).</w:t>
      </w:r>
      <w:r w:rsidR="00E41A8B" w:rsidRPr="003722C3">
        <w:rPr>
          <w:sz w:val="20"/>
          <w:szCs w:val="20"/>
        </w:rPr>
        <w:t xml:space="preserve">  Otherwise there are liquidity problems with calling it a payment.  If you sell in Year One and just g</w:t>
      </w:r>
      <w:r w:rsidR="0011121E" w:rsidRPr="003722C3">
        <w:rPr>
          <w:sz w:val="20"/>
          <w:szCs w:val="20"/>
        </w:rPr>
        <w:t>et a regular promissory note</w:t>
      </w:r>
      <w:r w:rsidR="00E41A8B" w:rsidRPr="003722C3">
        <w:rPr>
          <w:sz w:val="20"/>
          <w:szCs w:val="20"/>
        </w:rPr>
        <w:t xml:space="preserve"> for a later year, not an installment sale.</w:t>
      </w:r>
    </w:p>
    <w:p w:rsidR="0011121E" w:rsidRPr="003722C3" w:rsidRDefault="0011121E" w:rsidP="0011121E">
      <w:pPr>
        <w:pStyle w:val="ListParagraph"/>
        <w:numPr>
          <w:ilvl w:val="3"/>
          <w:numId w:val="2"/>
        </w:numPr>
        <w:rPr>
          <w:b/>
          <w:sz w:val="20"/>
          <w:szCs w:val="20"/>
        </w:rPr>
      </w:pPr>
      <w:r w:rsidRPr="003722C3">
        <w:rPr>
          <w:b/>
          <w:sz w:val="20"/>
          <w:szCs w:val="20"/>
          <w:highlight w:val="cyan"/>
        </w:rPr>
        <w:t>§453(e)</w:t>
      </w:r>
      <w:r w:rsidRPr="003722C3">
        <w:rPr>
          <w:b/>
          <w:sz w:val="20"/>
          <w:szCs w:val="20"/>
        </w:rPr>
        <w:t xml:space="preserve"> </w:t>
      </w:r>
      <w:r w:rsidRPr="003722C3">
        <w:rPr>
          <w:sz w:val="20"/>
          <w:szCs w:val="20"/>
        </w:rPr>
        <w:t>provides if (1) 1</w:t>
      </w:r>
      <w:r w:rsidRPr="003722C3">
        <w:rPr>
          <w:sz w:val="20"/>
          <w:szCs w:val="20"/>
          <w:vertAlign w:val="superscript"/>
        </w:rPr>
        <w:t>st</w:t>
      </w:r>
      <w:r w:rsidRPr="003722C3">
        <w:rPr>
          <w:sz w:val="20"/>
          <w:szCs w:val="20"/>
        </w:rPr>
        <w:t xml:space="preserve"> disposition or property is to a “related person” and (2) 2</w:t>
      </w:r>
      <w:r w:rsidRPr="003722C3">
        <w:rPr>
          <w:sz w:val="20"/>
          <w:szCs w:val="20"/>
          <w:vertAlign w:val="superscript"/>
        </w:rPr>
        <w:t>nd</w:t>
      </w:r>
      <w:r w:rsidRPr="003722C3">
        <w:rPr>
          <w:sz w:val="20"/>
          <w:szCs w:val="20"/>
        </w:rPr>
        <w:t xml:space="preserve"> disposition is by the related person to another before all installments are paid on disposition One, then the 1</w:t>
      </w:r>
      <w:r w:rsidRPr="003722C3">
        <w:rPr>
          <w:sz w:val="20"/>
          <w:szCs w:val="20"/>
          <w:vertAlign w:val="superscript"/>
        </w:rPr>
        <w:t>st</w:t>
      </w:r>
      <w:r w:rsidRPr="003722C3">
        <w:rPr>
          <w:sz w:val="20"/>
          <w:szCs w:val="20"/>
        </w:rPr>
        <w:t xml:space="preserve"> disposition is treated as closed when the related person sells. Prevents </w:t>
      </w:r>
      <w:proofErr w:type="spellStart"/>
      <w:r w:rsidRPr="003722C3">
        <w:rPr>
          <w:sz w:val="20"/>
          <w:szCs w:val="20"/>
        </w:rPr>
        <w:t>strawman</w:t>
      </w:r>
      <w:proofErr w:type="spellEnd"/>
      <w:r w:rsidRPr="003722C3">
        <w:rPr>
          <w:sz w:val="20"/>
          <w:szCs w:val="20"/>
        </w:rPr>
        <w:t xml:space="preserve"> loophole that was being exploited</w:t>
      </w:r>
      <w:r w:rsidR="00B66248" w:rsidRPr="003722C3">
        <w:rPr>
          <w:sz w:val="20"/>
          <w:szCs w:val="20"/>
        </w:rPr>
        <w:t xml:space="preserve">, but not completely </w:t>
      </w:r>
      <w:proofErr w:type="spellStart"/>
      <w:r w:rsidR="00B66248" w:rsidRPr="003722C3">
        <w:rPr>
          <w:sz w:val="20"/>
          <w:szCs w:val="20"/>
        </w:rPr>
        <w:t>bc</w:t>
      </w:r>
      <w:proofErr w:type="spellEnd"/>
      <w:r w:rsidR="00B66248" w:rsidRPr="003722C3">
        <w:rPr>
          <w:sz w:val="20"/>
          <w:szCs w:val="20"/>
        </w:rPr>
        <w:t xml:space="preserve"> narrow definition of related person</w:t>
      </w:r>
    </w:p>
    <w:p w:rsidR="00B66248" w:rsidRPr="003722C3" w:rsidRDefault="00B66248" w:rsidP="0011121E">
      <w:pPr>
        <w:pStyle w:val="ListParagraph"/>
        <w:numPr>
          <w:ilvl w:val="3"/>
          <w:numId w:val="2"/>
        </w:numPr>
        <w:rPr>
          <w:b/>
          <w:sz w:val="20"/>
          <w:szCs w:val="20"/>
        </w:rPr>
      </w:pPr>
      <w:r w:rsidRPr="003722C3">
        <w:rPr>
          <w:b/>
          <w:sz w:val="20"/>
          <w:szCs w:val="20"/>
        </w:rPr>
        <w:t>Limitations:</w:t>
      </w:r>
      <w:r w:rsidRPr="003722C3">
        <w:rPr>
          <w:sz w:val="20"/>
          <w:szCs w:val="20"/>
        </w:rPr>
        <w:t xml:space="preserve"> §453(b)(2) and (k) – installment sales provision is not available for (1) inventory sales or (2) sales of publicly traded securities; §453A – interest charge is applicable if aggregate obligations from $150k plus sales exceed $5 mill; §453A(d) – a loan is treated as payment if the obligation is pledged for a bank loan; §453(</w:t>
      </w:r>
      <w:proofErr w:type="spellStart"/>
      <w:r w:rsidRPr="003722C3">
        <w:rPr>
          <w:sz w:val="20"/>
          <w:szCs w:val="20"/>
        </w:rPr>
        <w:t>i</w:t>
      </w:r>
      <w:proofErr w:type="spellEnd"/>
      <w:r w:rsidRPr="003722C3">
        <w:rPr>
          <w:sz w:val="20"/>
          <w:szCs w:val="20"/>
        </w:rPr>
        <w:t>) – no deferral for installment obligation when “recapture of depreciation” income arises</w:t>
      </w:r>
    </w:p>
    <w:p w:rsidR="00B66248" w:rsidRPr="003722C3" w:rsidRDefault="00B66248" w:rsidP="0011121E">
      <w:pPr>
        <w:pStyle w:val="ListParagraph"/>
        <w:numPr>
          <w:ilvl w:val="3"/>
          <w:numId w:val="2"/>
        </w:numPr>
        <w:rPr>
          <w:b/>
          <w:sz w:val="20"/>
          <w:szCs w:val="20"/>
        </w:rPr>
      </w:pPr>
      <w:r w:rsidRPr="003722C3">
        <w:rPr>
          <w:b/>
          <w:sz w:val="20"/>
          <w:szCs w:val="20"/>
        </w:rPr>
        <w:t>No §453 eligibility</w:t>
      </w:r>
      <w:r w:rsidRPr="003722C3">
        <w:rPr>
          <w:sz w:val="20"/>
          <w:szCs w:val="20"/>
        </w:rPr>
        <w:t xml:space="preserve"> where payment in the sale is made by the buyer with (1) demand notes or (2) publicly traded debt obligations. </w:t>
      </w:r>
    </w:p>
    <w:p w:rsidR="00B66248" w:rsidRPr="003722C3" w:rsidRDefault="00B66248" w:rsidP="0011121E">
      <w:pPr>
        <w:pStyle w:val="ListParagraph"/>
        <w:numPr>
          <w:ilvl w:val="3"/>
          <w:numId w:val="2"/>
        </w:numPr>
        <w:rPr>
          <w:sz w:val="20"/>
          <w:szCs w:val="20"/>
        </w:rPr>
      </w:pPr>
      <w:r w:rsidRPr="003722C3">
        <w:rPr>
          <w:sz w:val="20"/>
          <w:szCs w:val="20"/>
        </w:rPr>
        <w:t>But no limitation applies where (1) the debt is guaranteed §</w:t>
      </w:r>
      <w:r w:rsidR="00EE5C4A" w:rsidRPr="003722C3">
        <w:rPr>
          <w:sz w:val="20"/>
          <w:szCs w:val="20"/>
        </w:rPr>
        <w:t>453(f</w:t>
      </w:r>
      <w:proofErr w:type="gramStart"/>
      <w:r w:rsidR="00EE5C4A" w:rsidRPr="003722C3">
        <w:rPr>
          <w:sz w:val="20"/>
          <w:szCs w:val="20"/>
        </w:rPr>
        <w:t>)(</w:t>
      </w:r>
      <w:proofErr w:type="gramEnd"/>
      <w:r w:rsidR="00EE5C4A" w:rsidRPr="003722C3">
        <w:rPr>
          <w:sz w:val="20"/>
          <w:szCs w:val="20"/>
        </w:rPr>
        <w:t>3) or (2) a bank guar</w:t>
      </w:r>
      <w:r w:rsidRPr="003722C3">
        <w:rPr>
          <w:sz w:val="20"/>
          <w:szCs w:val="20"/>
        </w:rPr>
        <w:t>antee with a “standby letter of credit” is provided by the buyer to seller. Reg. §15a.453-1(b)(3)(iii)</w:t>
      </w:r>
    </w:p>
    <w:p w:rsidR="00EE5C4A" w:rsidRPr="003722C3" w:rsidRDefault="00EE5C4A" w:rsidP="0011121E">
      <w:pPr>
        <w:pStyle w:val="ListParagraph"/>
        <w:numPr>
          <w:ilvl w:val="3"/>
          <w:numId w:val="2"/>
        </w:numPr>
        <w:rPr>
          <w:sz w:val="20"/>
          <w:szCs w:val="20"/>
        </w:rPr>
      </w:pPr>
      <w:r w:rsidRPr="003722C3">
        <w:rPr>
          <w:b/>
          <w:sz w:val="20"/>
          <w:szCs w:val="20"/>
        </w:rPr>
        <w:t>Sales with Contingent Payments</w:t>
      </w:r>
      <w:r w:rsidRPr="003722C3">
        <w:rPr>
          <w:sz w:val="20"/>
          <w:szCs w:val="20"/>
        </w:rPr>
        <w:t xml:space="preserve">: apply §453 in this order: (1) allocate basis over max to be paid; (2) allocate tax basis over the max payment period; (3) allocate tax basis in equal annual amounts over a 15 year period </w:t>
      </w:r>
    </w:p>
    <w:p w:rsidR="00A40C0D" w:rsidRPr="0062202E" w:rsidRDefault="00A40C0D" w:rsidP="0062202E">
      <w:pPr>
        <w:numPr>
          <w:ilvl w:val="2"/>
          <w:numId w:val="2"/>
        </w:numPr>
        <w:rPr>
          <w:b/>
          <w:sz w:val="20"/>
          <w:szCs w:val="20"/>
        </w:rPr>
      </w:pPr>
      <w:r w:rsidRPr="003722C3">
        <w:rPr>
          <w:b/>
          <w:sz w:val="20"/>
          <w:szCs w:val="20"/>
        </w:rPr>
        <w:t>Cash Method:</w:t>
      </w:r>
      <w:r w:rsidRPr="003722C3">
        <w:rPr>
          <w:sz w:val="20"/>
          <w:szCs w:val="20"/>
        </w:rPr>
        <w:t xml:space="preserve"> TP generally will include an item in gross income when actually received or ma</w:t>
      </w:r>
      <w:r w:rsidRPr="0062202E">
        <w:rPr>
          <w:sz w:val="20"/>
          <w:szCs w:val="20"/>
        </w:rPr>
        <w:t>de available for receipt and will deduct an item when actually lost.  Individuals almost always on this method.</w:t>
      </w:r>
    </w:p>
    <w:p w:rsidR="0062202E" w:rsidRPr="0062202E" w:rsidRDefault="0062202E" w:rsidP="0062202E">
      <w:pPr>
        <w:numPr>
          <w:ilvl w:val="3"/>
          <w:numId w:val="2"/>
        </w:numPr>
        <w:rPr>
          <w:b/>
          <w:sz w:val="20"/>
          <w:szCs w:val="20"/>
        </w:rPr>
      </w:pPr>
      <w:r>
        <w:rPr>
          <w:b/>
          <w:sz w:val="20"/>
          <w:szCs w:val="20"/>
        </w:rPr>
        <w:t>Constructive Receipt</w:t>
      </w:r>
      <w:r>
        <w:rPr>
          <w:sz w:val="20"/>
          <w:szCs w:val="20"/>
        </w:rPr>
        <w:t>: a TP will be considered to have received items to which he or she had a right and the ability to claim but did not do so</w:t>
      </w:r>
    </w:p>
    <w:p w:rsidR="0062202E" w:rsidRPr="0062202E" w:rsidRDefault="0062202E" w:rsidP="0062202E">
      <w:pPr>
        <w:numPr>
          <w:ilvl w:val="3"/>
          <w:numId w:val="2"/>
        </w:numPr>
        <w:rPr>
          <w:b/>
          <w:sz w:val="20"/>
          <w:szCs w:val="20"/>
        </w:rPr>
      </w:pPr>
      <w:r>
        <w:rPr>
          <w:b/>
          <w:sz w:val="20"/>
          <w:szCs w:val="20"/>
        </w:rPr>
        <w:t xml:space="preserve">Restrictions: </w:t>
      </w:r>
      <w:r>
        <w:rPr>
          <w:sz w:val="20"/>
          <w:szCs w:val="20"/>
        </w:rPr>
        <w:t>Some TP’s may not use the cash method of accounting, as Congress has determined that it would unreasonably accelerate deductions</w:t>
      </w:r>
    </w:p>
    <w:p w:rsidR="009646B9" w:rsidRPr="003722C3" w:rsidRDefault="009646B9" w:rsidP="0028153D">
      <w:pPr>
        <w:numPr>
          <w:ilvl w:val="2"/>
          <w:numId w:val="2"/>
        </w:numPr>
        <w:rPr>
          <w:b/>
          <w:sz w:val="20"/>
          <w:szCs w:val="20"/>
        </w:rPr>
      </w:pPr>
      <w:r w:rsidRPr="003722C3">
        <w:rPr>
          <w:b/>
          <w:sz w:val="20"/>
          <w:szCs w:val="20"/>
        </w:rPr>
        <w:t>Accrual Method:</w:t>
      </w:r>
      <w:r w:rsidRPr="003722C3">
        <w:rPr>
          <w:sz w:val="20"/>
          <w:szCs w:val="20"/>
        </w:rPr>
        <w:t xml:space="preserve"> Large business normally on this.  Looks to when the right to receive is accrued and the obligation to pay is accrued; that determines timing of income and deduction.</w:t>
      </w:r>
      <w:r w:rsidR="00846344" w:rsidRPr="003722C3">
        <w:rPr>
          <w:sz w:val="20"/>
          <w:szCs w:val="20"/>
        </w:rPr>
        <w:t xml:space="preserve"> </w:t>
      </w:r>
    </w:p>
    <w:p w:rsidR="00BB3854" w:rsidRPr="003722C3" w:rsidRDefault="00BB3854" w:rsidP="001F38E9">
      <w:pPr>
        <w:numPr>
          <w:ilvl w:val="1"/>
          <w:numId w:val="2"/>
        </w:numPr>
        <w:outlineLvl w:val="1"/>
        <w:rPr>
          <w:b/>
          <w:sz w:val="20"/>
          <w:szCs w:val="20"/>
        </w:rPr>
      </w:pPr>
      <w:bookmarkStart w:id="228" w:name="_Toc154118039"/>
      <w:bookmarkStart w:id="229" w:name="_Toc154331122"/>
      <w:bookmarkStart w:id="230" w:name="_Toc342887758"/>
      <w:bookmarkStart w:id="231" w:name="_Toc153030834"/>
      <w:r w:rsidRPr="003722C3">
        <w:rPr>
          <w:b/>
          <w:sz w:val="20"/>
          <w:szCs w:val="20"/>
        </w:rPr>
        <w:t xml:space="preserve">Constructive </w:t>
      </w:r>
      <w:r w:rsidR="006D66B3" w:rsidRPr="003722C3">
        <w:rPr>
          <w:b/>
          <w:sz w:val="20"/>
          <w:szCs w:val="20"/>
        </w:rPr>
        <w:t>Receipt</w:t>
      </w:r>
      <w:r w:rsidR="008416A9" w:rsidRPr="003722C3">
        <w:rPr>
          <w:b/>
          <w:sz w:val="20"/>
          <w:szCs w:val="20"/>
        </w:rPr>
        <w:t xml:space="preserve"> and Related Doctrines</w:t>
      </w:r>
      <w:bookmarkEnd w:id="228"/>
      <w:bookmarkEnd w:id="229"/>
      <w:bookmarkEnd w:id="230"/>
    </w:p>
    <w:p w:rsidR="00255EF4" w:rsidRPr="003722C3" w:rsidRDefault="0028153D" w:rsidP="00BB3854">
      <w:pPr>
        <w:numPr>
          <w:ilvl w:val="2"/>
          <w:numId w:val="2"/>
        </w:numPr>
        <w:outlineLvl w:val="1"/>
        <w:rPr>
          <w:b/>
          <w:sz w:val="20"/>
          <w:szCs w:val="20"/>
        </w:rPr>
      </w:pPr>
      <w:bookmarkStart w:id="232" w:name="_Toc154118040"/>
      <w:bookmarkStart w:id="233" w:name="_Toc154331123"/>
      <w:bookmarkStart w:id="234" w:name="_Toc342887759"/>
      <w:r w:rsidRPr="003722C3">
        <w:rPr>
          <w:b/>
          <w:sz w:val="20"/>
          <w:szCs w:val="20"/>
        </w:rPr>
        <w:t>Employee Deferred Compensation Arrangement:</w:t>
      </w:r>
      <w:bookmarkEnd w:id="232"/>
      <w:bookmarkEnd w:id="233"/>
      <w:bookmarkEnd w:id="234"/>
      <w:r w:rsidRPr="003722C3">
        <w:rPr>
          <w:sz w:val="20"/>
          <w:szCs w:val="20"/>
        </w:rPr>
        <w:t xml:space="preserve"> </w:t>
      </w:r>
    </w:p>
    <w:p w:rsidR="0028153D" w:rsidRPr="003722C3" w:rsidRDefault="00255EF4" w:rsidP="00BB3854">
      <w:pPr>
        <w:numPr>
          <w:ilvl w:val="3"/>
          <w:numId w:val="2"/>
        </w:numPr>
        <w:rPr>
          <w:b/>
          <w:sz w:val="20"/>
          <w:szCs w:val="20"/>
        </w:rPr>
      </w:pPr>
      <w:r w:rsidRPr="003722C3">
        <w:rPr>
          <w:sz w:val="20"/>
          <w:szCs w:val="20"/>
        </w:rPr>
        <w:t>C</w:t>
      </w:r>
      <w:r w:rsidR="0028153D" w:rsidRPr="003722C3">
        <w:rPr>
          <w:sz w:val="20"/>
          <w:szCs w:val="20"/>
        </w:rPr>
        <w:t>ontract b/w ER and EE that ER will pay some or all of EE’s compensation after it is earned.</w:t>
      </w:r>
      <w:bookmarkEnd w:id="231"/>
      <w:r w:rsidR="0028153D" w:rsidRPr="003722C3">
        <w:rPr>
          <w:sz w:val="20"/>
          <w:szCs w:val="20"/>
        </w:rPr>
        <w:t xml:space="preserve">  </w:t>
      </w:r>
    </w:p>
    <w:p w:rsidR="0028153D" w:rsidRPr="003722C3" w:rsidRDefault="0028153D" w:rsidP="00BB3854">
      <w:pPr>
        <w:numPr>
          <w:ilvl w:val="3"/>
          <w:numId w:val="2"/>
        </w:numPr>
        <w:rPr>
          <w:b/>
          <w:sz w:val="20"/>
          <w:szCs w:val="20"/>
        </w:rPr>
      </w:pPr>
      <w:r w:rsidRPr="003722C3">
        <w:rPr>
          <w:sz w:val="20"/>
          <w:szCs w:val="20"/>
        </w:rPr>
        <w:t xml:space="preserve">Different than tax-qualified plan; often called </w:t>
      </w:r>
      <w:r w:rsidRPr="003722C3">
        <w:rPr>
          <w:i/>
          <w:sz w:val="20"/>
          <w:szCs w:val="20"/>
        </w:rPr>
        <w:t>non-qualified plans</w:t>
      </w:r>
      <w:r w:rsidRPr="003722C3">
        <w:rPr>
          <w:sz w:val="20"/>
          <w:szCs w:val="20"/>
        </w:rPr>
        <w:t>.</w:t>
      </w:r>
    </w:p>
    <w:p w:rsidR="0028153D" w:rsidRPr="003722C3" w:rsidRDefault="00AD5F96" w:rsidP="00BB3854">
      <w:pPr>
        <w:numPr>
          <w:ilvl w:val="4"/>
          <w:numId w:val="2"/>
        </w:numPr>
        <w:rPr>
          <w:b/>
          <w:sz w:val="20"/>
          <w:szCs w:val="20"/>
        </w:rPr>
      </w:pPr>
      <w:r w:rsidRPr="003722C3">
        <w:rPr>
          <w:sz w:val="20"/>
          <w:szCs w:val="20"/>
        </w:rPr>
        <w:t>Non-qualified plans cover only executive and HCEs; federal law forbids them covering rank and file.</w:t>
      </w:r>
    </w:p>
    <w:p w:rsidR="00AD5F96" w:rsidRPr="003722C3" w:rsidRDefault="00AD5F96" w:rsidP="00BB3854">
      <w:pPr>
        <w:numPr>
          <w:ilvl w:val="4"/>
          <w:numId w:val="2"/>
        </w:numPr>
        <w:rPr>
          <w:b/>
          <w:sz w:val="20"/>
          <w:szCs w:val="20"/>
        </w:rPr>
      </w:pPr>
      <w:r w:rsidRPr="003722C3">
        <w:rPr>
          <w:sz w:val="20"/>
          <w:szCs w:val="20"/>
        </w:rPr>
        <w:t xml:space="preserve">Tax difference is that </w:t>
      </w:r>
      <w:proofErr w:type="gramStart"/>
      <w:r w:rsidRPr="003722C3">
        <w:rPr>
          <w:sz w:val="20"/>
          <w:szCs w:val="20"/>
        </w:rPr>
        <w:t>assets going into qualified plans grows</w:t>
      </w:r>
      <w:proofErr w:type="gramEnd"/>
      <w:r w:rsidRPr="003722C3">
        <w:rPr>
          <w:sz w:val="20"/>
          <w:szCs w:val="20"/>
        </w:rPr>
        <w:t xml:space="preserve"> tax exempt (dividends, interest, </w:t>
      </w:r>
      <w:proofErr w:type="spellStart"/>
      <w:r w:rsidRPr="003722C3">
        <w:rPr>
          <w:sz w:val="20"/>
          <w:szCs w:val="20"/>
        </w:rPr>
        <w:t>etc</w:t>
      </w:r>
      <w:proofErr w:type="spellEnd"/>
      <w:r w:rsidRPr="003722C3">
        <w:rPr>
          <w:sz w:val="20"/>
          <w:szCs w:val="20"/>
        </w:rPr>
        <w:t xml:space="preserve"> not taxed as they accrue).  Not for non-qualified.</w:t>
      </w:r>
    </w:p>
    <w:p w:rsidR="004F794B" w:rsidRPr="003722C3" w:rsidRDefault="004F794B" w:rsidP="00BB3854">
      <w:pPr>
        <w:numPr>
          <w:ilvl w:val="4"/>
          <w:numId w:val="2"/>
        </w:numPr>
        <w:rPr>
          <w:b/>
          <w:sz w:val="20"/>
          <w:szCs w:val="20"/>
        </w:rPr>
      </w:pPr>
      <w:r w:rsidRPr="003722C3">
        <w:rPr>
          <w:sz w:val="20"/>
          <w:szCs w:val="20"/>
        </w:rPr>
        <w:t>No monetary limit on the deferrable amount</w:t>
      </w:r>
    </w:p>
    <w:p w:rsidR="001C4139" w:rsidRPr="003722C3" w:rsidRDefault="001C4139" w:rsidP="001C4139">
      <w:pPr>
        <w:pStyle w:val="ListParagraph"/>
        <w:numPr>
          <w:ilvl w:val="3"/>
          <w:numId w:val="2"/>
        </w:numPr>
        <w:rPr>
          <w:sz w:val="20"/>
          <w:szCs w:val="20"/>
        </w:rPr>
      </w:pPr>
      <w:r w:rsidRPr="003722C3">
        <w:rPr>
          <w:sz w:val="20"/>
          <w:szCs w:val="20"/>
        </w:rPr>
        <w:t>Immediate income recognition if the funds are paid into an escrow acct for the EE (</w:t>
      </w:r>
      <w:proofErr w:type="spellStart"/>
      <w:r w:rsidRPr="003722C3">
        <w:rPr>
          <w:sz w:val="20"/>
          <w:szCs w:val="20"/>
        </w:rPr>
        <w:t>ie</w:t>
      </w:r>
      <w:proofErr w:type="spellEnd"/>
      <w:r w:rsidRPr="003722C3">
        <w:rPr>
          <w:sz w:val="20"/>
          <w:szCs w:val="20"/>
        </w:rPr>
        <w:t>. Funds are not controlled by ER</w:t>
      </w:r>
    </w:p>
    <w:p w:rsidR="001E5EC5" w:rsidRPr="003722C3" w:rsidRDefault="001E5EC5" w:rsidP="001C4139">
      <w:pPr>
        <w:pStyle w:val="ListParagraph"/>
        <w:numPr>
          <w:ilvl w:val="3"/>
          <w:numId w:val="2"/>
        </w:numPr>
        <w:rPr>
          <w:sz w:val="20"/>
          <w:szCs w:val="20"/>
        </w:rPr>
      </w:pPr>
      <w:r w:rsidRPr="003722C3">
        <w:rPr>
          <w:sz w:val="20"/>
          <w:szCs w:val="20"/>
          <w:highlight w:val="cyan"/>
        </w:rPr>
        <w:t>§404(a)(5)</w:t>
      </w:r>
      <w:r w:rsidRPr="003722C3">
        <w:rPr>
          <w:sz w:val="20"/>
          <w:szCs w:val="20"/>
        </w:rPr>
        <w:t xml:space="preserve"> – an ER can only deduct payments in the future when paid, even though an accrual TP</w:t>
      </w:r>
    </w:p>
    <w:p w:rsidR="001E5EC5" w:rsidRPr="003722C3" w:rsidRDefault="001E5EC5" w:rsidP="001C4139">
      <w:pPr>
        <w:pStyle w:val="ListParagraph"/>
        <w:numPr>
          <w:ilvl w:val="3"/>
          <w:numId w:val="2"/>
        </w:numPr>
        <w:rPr>
          <w:sz w:val="20"/>
          <w:szCs w:val="20"/>
        </w:rPr>
      </w:pPr>
      <w:r w:rsidRPr="003722C3">
        <w:rPr>
          <w:sz w:val="20"/>
          <w:szCs w:val="20"/>
        </w:rPr>
        <w:t xml:space="preserve">§457 – dollar limitations on plans of state agencies; </w:t>
      </w:r>
      <w:proofErr w:type="spellStart"/>
      <w:r w:rsidRPr="003722C3">
        <w:rPr>
          <w:sz w:val="20"/>
          <w:szCs w:val="20"/>
        </w:rPr>
        <w:t>payor</w:t>
      </w:r>
      <w:proofErr w:type="spellEnd"/>
      <w:r w:rsidRPr="003722C3">
        <w:rPr>
          <w:sz w:val="20"/>
          <w:szCs w:val="20"/>
        </w:rPr>
        <w:t xml:space="preserve"> is not subject to tax</w:t>
      </w:r>
    </w:p>
    <w:p w:rsidR="001E5EC5" w:rsidRPr="003722C3" w:rsidRDefault="001E5EC5" w:rsidP="001C4139">
      <w:pPr>
        <w:pStyle w:val="ListParagraph"/>
        <w:numPr>
          <w:ilvl w:val="3"/>
          <w:numId w:val="2"/>
        </w:numPr>
        <w:rPr>
          <w:sz w:val="20"/>
          <w:szCs w:val="20"/>
        </w:rPr>
      </w:pPr>
      <w:r w:rsidRPr="003722C3">
        <w:rPr>
          <w:sz w:val="20"/>
          <w:szCs w:val="20"/>
        </w:rPr>
        <w:t>§403(b) – tax-exempt charities and public educational agencies have limitations</w:t>
      </w:r>
      <w:r w:rsidR="000B0CE8" w:rsidRPr="003722C3">
        <w:rPr>
          <w:sz w:val="20"/>
          <w:szCs w:val="20"/>
        </w:rPr>
        <w:t xml:space="preserve"> – lots of these kinds of plans out there</w:t>
      </w:r>
    </w:p>
    <w:p w:rsidR="00222332" w:rsidRPr="003722C3" w:rsidRDefault="00222332" w:rsidP="00BB3854">
      <w:pPr>
        <w:numPr>
          <w:ilvl w:val="3"/>
          <w:numId w:val="2"/>
        </w:numPr>
        <w:rPr>
          <w:b/>
          <w:sz w:val="20"/>
          <w:szCs w:val="20"/>
        </w:rPr>
      </w:pPr>
      <w:r w:rsidRPr="003722C3">
        <w:rPr>
          <w:b/>
          <w:sz w:val="20"/>
          <w:szCs w:val="20"/>
        </w:rPr>
        <w:t>Example</w:t>
      </w:r>
    </w:p>
    <w:p w:rsidR="002B48CE" w:rsidRPr="003722C3" w:rsidRDefault="000F2251" w:rsidP="00BB3854">
      <w:pPr>
        <w:numPr>
          <w:ilvl w:val="4"/>
          <w:numId w:val="2"/>
        </w:numPr>
        <w:rPr>
          <w:b/>
          <w:sz w:val="20"/>
          <w:szCs w:val="20"/>
        </w:rPr>
      </w:pPr>
      <w:r w:rsidRPr="003722C3">
        <w:rPr>
          <w:sz w:val="20"/>
          <w:szCs w:val="20"/>
        </w:rPr>
        <w:t xml:space="preserve">If interest is at 6%: </w:t>
      </w:r>
      <w:r w:rsidR="004D1BBB" w:rsidRPr="003722C3">
        <w:rPr>
          <w:sz w:val="20"/>
          <w:szCs w:val="20"/>
        </w:rPr>
        <w:t xml:space="preserve">When an executive has earned $100 at </w:t>
      </w:r>
      <w:r w:rsidRPr="003722C3">
        <w:rPr>
          <w:sz w:val="20"/>
          <w:szCs w:val="20"/>
        </w:rPr>
        <w:t>Year</w:t>
      </w:r>
      <w:r w:rsidR="004D1BBB" w:rsidRPr="003722C3">
        <w:rPr>
          <w:sz w:val="20"/>
          <w:szCs w:val="20"/>
        </w:rPr>
        <w:t xml:space="preserve"> 1 and is to be paid at </w:t>
      </w:r>
      <w:r w:rsidRPr="003722C3">
        <w:rPr>
          <w:sz w:val="20"/>
          <w:szCs w:val="20"/>
        </w:rPr>
        <w:t>Year 5</w:t>
      </w:r>
      <w:r w:rsidR="004D1BBB" w:rsidRPr="003722C3">
        <w:rPr>
          <w:sz w:val="20"/>
          <w:szCs w:val="20"/>
        </w:rPr>
        <w:t xml:space="preserve">, the ER really has to put down $111 at </w:t>
      </w:r>
      <w:r w:rsidRPr="003722C3">
        <w:rPr>
          <w:sz w:val="20"/>
          <w:szCs w:val="20"/>
        </w:rPr>
        <w:t>Year</w:t>
      </w:r>
      <w:r w:rsidR="004D1BBB" w:rsidRPr="003722C3">
        <w:rPr>
          <w:sz w:val="20"/>
          <w:szCs w:val="20"/>
        </w:rPr>
        <w:t xml:space="preserve"> 1 in order to be able to pay EE $100 at </w:t>
      </w:r>
      <w:r w:rsidRPr="003722C3">
        <w:rPr>
          <w:sz w:val="20"/>
          <w:szCs w:val="20"/>
        </w:rPr>
        <w:t>Year 5</w:t>
      </w:r>
      <w:r w:rsidR="004D1BBB" w:rsidRPr="003722C3">
        <w:rPr>
          <w:sz w:val="20"/>
          <w:szCs w:val="20"/>
        </w:rPr>
        <w:t xml:space="preserve">.  If it was in the hands of the EE from </w:t>
      </w:r>
      <w:r w:rsidRPr="003722C3">
        <w:rPr>
          <w:sz w:val="20"/>
          <w:szCs w:val="20"/>
        </w:rPr>
        <w:t>Year 1, then</w:t>
      </w:r>
      <w:r w:rsidR="002B48CE" w:rsidRPr="003722C3">
        <w:rPr>
          <w:sz w:val="20"/>
          <w:szCs w:val="20"/>
        </w:rPr>
        <w:t xml:space="preserve"> by Year 5 he would only have $7</w:t>
      </w:r>
      <w:r w:rsidRPr="003722C3">
        <w:rPr>
          <w:sz w:val="20"/>
          <w:szCs w:val="20"/>
        </w:rPr>
        <w:t>9 after taxes.</w:t>
      </w:r>
    </w:p>
    <w:p w:rsidR="00DE320B" w:rsidRPr="003722C3" w:rsidRDefault="002B48CE" w:rsidP="00BB3854">
      <w:pPr>
        <w:numPr>
          <w:ilvl w:val="4"/>
          <w:numId w:val="2"/>
        </w:numPr>
        <w:rPr>
          <w:b/>
          <w:sz w:val="20"/>
          <w:szCs w:val="20"/>
        </w:rPr>
      </w:pPr>
      <w:r w:rsidRPr="003722C3">
        <w:rPr>
          <w:sz w:val="20"/>
          <w:szCs w:val="20"/>
        </w:rPr>
        <w:t>Therefore, the tax benefit in connection with deferred compensation is not funded by the government, but the ER.  It’s just a way to increase compensation.</w:t>
      </w:r>
    </w:p>
    <w:p w:rsidR="00222332" w:rsidRPr="003722C3" w:rsidRDefault="00DE320B" w:rsidP="00BB3854">
      <w:pPr>
        <w:numPr>
          <w:ilvl w:val="3"/>
          <w:numId w:val="2"/>
        </w:numPr>
        <w:rPr>
          <w:b/>
          <w:sz w:val="20"/>
          <w:szCs w:val="20"/>
        </w:rPr>
      </w:pPr>
      <w:r w:rsidRPr="003722C3">
        <w:rPr>
          <w:sz w:val="20"/>
          <w:szCs w:val="20"/>
        </w:rPr>
        <w:t>If an EE has control over timing or security of the deferred compensation arrangement, then the compensation will be included in income when earned.</w:t>
      </w:r>
      <w:r w:rsidR="000F2251" w:rsidRPr="003722C3">
        <w:rPr>
          <w:sz w:val="20"/>
          <w:szCs w:val="20"/>
        </w:rPr>
        <w:t xml:space="preserve">   </w:t>
      </w:r>
    </w:p>
    <w:p w:rsidR="00222332" w:rsidRPr="003722C3" w:rsidRDefault="00222332" w:rsidP="00BB3854">
      <w:pPr>
        <w:numPr>
          <w:ilvl w:val="4"/>
          <w:numId w:val="2"/>
        </w:numPr>
        <w:rPr>
          <w:b/>
          <w:sz w:val="20"/>
          <w:szCs w:val="20"/>
        </w:rPr>
      </w:pPr>
      <w:r w:rsidRPr="003722C3">
        <w:rPr>
          <w:b/>
          <w:sz w:val="20"/>
          <w:szCs w:val="20"/>
        </w:rPr>
        <w:t>Constructive Receipt Doctrine:</w:t>
      </w:r>
      <w:r w:rsidRPr="003722C3">
        <w:rPr>
          <w:sz w:val="20"/>
          <w:szCs w:val="20"/>
        </w:rPr>
        <w:t xml:space="preserve"> a cash method TP must include in income an unpaid amount unless their rights in that amount are substantially restricted.</w:t>
      </w:r>
      <w:r w:rsidR="004F794B" w:rsidRPr="003722C3">
        <w:rPr>
          <w:sz w:val="20"/>
          <w:szCs w:val="20"/>
        </w:rPr>
        <w:t xml:space="preserve"> </w:t>
      </w:r>
      <w:r w:rsidR="004F794B" w:rsidRPr="003722C3">
        <w:rPr>
          <w:sz w:val="20"/>
          <w:szCs w:val="20"/>
          <w:highlight w:val="cyan"/>
        </w:rPr>
        <w:t>Reg. §1451-2(a)</w:t>
      </w:r>
    </w:p>
    <w:p w:rsidR="00222332" w:rsidRPr="003722C3" w:rsidRDefault="00222332" w:rsidP="00BB3854">
      <w:pPr>
        <w:numPr>
          <w:ilvl w:val="4"/>
          <w:numId w:val="2"/>
        </w:numPr>
        <w:rPr>
          <w:b/>
          <w:sz w:val="20"/>
          <w:szCs w:val="20"/>
        </w:rPr>
      </w:pPr>
      <w:r w:rsidRPr="003722C3">
        <w:rPr>
          <w:b/>
          <w:sz w:val="20"/>
          <w:szCs w:val="20"/>
        </w:rPr>
        <w:lastRenderedPageBreak/>
        <w:t>Economic Benefit Doctrine:</w:t>
      </w:r>
      <w:r w:rsidRPr="003722C3">
        <w:rPr>
          <w:sz w:val="20"/>
          <w:szCs w:val="20"/>
        </w:rPr>
        <w:t xml:space="preserve"> cash method TP must include an amount in income if ER has put the amount in a trust, or otherwise secured it for the benefit of TP beyond reach of ER’s creditors.</w:t>
      </w:r>
    </w:p>
    <w:p w:rsidR="00222332" w:rsidRPr="003722C3" w:rsidRDefault="00222332" w:rsidP="00BB3854">
      <w:pPr>
        <w:numPr>
          <w:ilvl w:val="4"/>
          <w:numId w:val="2"/>
        </w:numPr>
        <w:rPr>
          <w:b/>
          <w:sz w:val="20"/>
          <w:szCs w:val="20"/>
        </w:rPr>
      </w:pPr>
      <w:r w:rsidRPr="003722C3">
        <w:rPr>
          <w:b/>
          <w:sz w:val="20"/>
          <w:szCs w:val="20"/>
        </w:rPr>
        <w:t>Cash Equivalence Doctrine:</w:t>
      </w:r>
      <w:r w:rsidRPr="003722C3">
        <w:rPr>
          <w:sz w:val="20"/>
          <w:szCs w:val="20"/>
        </w:rPr>
        <w:t xml:space="preserve"> cash method TP must include in income any unpaid amount if rights to that amount can be </w:t>
      </w:r>
      <w:proofErr w:type="gramStart"/>
      <w:r w:rsidRPr="003722C3">
        <w:rPr>
          <w:sz w:val="20"/>
          <w:szCs w:val="20"/>
        </w:rPr>
        <w:t>pledged/assigned</w:t>
      </w:r>
      <w:proofErr w:type="gramEnd"/>
      <w:r w:rsidRPr="003722C3">
        <w:rPr>
          <w:sz w:val="20"/>
          <w:szCs w:val="20"/>
        </w:rPr>
        <w:t xml:space="preserve"> for value.</w:t>
      </w:r>
    </w:p>
    <w:p w:rsidR="00C67F5C" w:rsidRPr="003722C3" w:rsidRDefault="00C67F5C" w:rsidP="00BB3854">
      <w:pPr>
        <w:numPr>
          <w:ilvl w:val="3"/>
          <w:numId w:val="2"/>
        </w:numPr>
        <w:outlineLvl w:val="2"/>
        <w:rPr>
          <w:b/>
          <w:sz w:val="20"/>
          <w:szCs w:val="20"/>
        </w:rPr>
      </w:pPr>
      <w:bookmarkStart w:id="235" w:name="_Toc153030835"/>
      <w:bookmarkStart w:id="236" w:name="_Toc154118041"/>
      <w:bookmarkStart w:id="237" w:name="_Toc154331124"/>
      <w:bookmarkStart w:id="238" w:name="_Toc342887760"/>
      <w:r w:rsidRPr="003722C3">
        <w:rPr>
          <w:b/>
          <w:sz w:val="20"/>
          <w:szCs w:val="20"/>
          <w:highlight w:val="green"/>
          <w:u w:val="single"/>
        </w:rPr>
        <w:t>Amend v. Commissioner</w:t>
      </w:r>
      <w:r w:rsidRPr="003722C3">
        <w:rPr>
          <w:sz w:val="20"/>
          <w:szCs w:val="20"/>
        </w:rPr>
        <w:t xml:space="preserve"> </w:t>
      </w:r>
      <w:r w:rsidR="00393EC3" w:rsidRPr="003722C3">
        <w:rPr>
          <w:sz w:val="20"/>
          <w:szCs w:val="20"/>
        </w:rPr>
        <w:t xml:space="preserve">(253) </w:t>
      </w:r>
      <w:r w:rsidRPr="003722C3">
        <w:rPr>
          <w:sz w:val="20"/>
          <w:szCs w:val="20"/>
        </w:rPr>
        <w:t>et al</w:t>
      </w:r>
      <w:bookmarkEnd w:id="235"/>
      <w:bookmarkEnd w:id="236"/>
      <w:bookmarkEnd w:id="237"/>
      <w:bookmarkEnd w:id="238"/>
    </w:p>
    <w:p w:rsidR="00C67F5C" w:rsidRPr="003722C3" w:rsidRDefault="0082691F" w:rsidP="00BB3854">
      <w:pPr>
        <w:numPr>
          <w:ilvl w:val="4"/>
          <w:numId w:val="2"/>
        </w:numPr>
        <w:rPr>
          <w:b/>
          <w:sz w:val="20"/>
          <w:szCs w:val="20"/>
        </w:rPr>
      </w:pPr>
      <w:r w:rsidRPr="003722C3">
        <w:rPr>
          <w:sz w:val="20"/>
          <w:szCs w:val="20"/>
        </w:rPr>
        <w:t>FACTS: TP had a bump</w:t>
      </w:r>
      <w:r w:rsidR="00C67F5C" w:rsidRPr="003722C3">
        <w:rPr>
          <w:sz w:val="20"/>
          <w:szCs w:val="20"/>
        </w:rPr>
        <w:t xml:space="preserve">er crop of wheat.  TP contracted to deliver it to customer in 1944 and be paid in 1945.  IRS wanted to include income in 1944 return, but TP said it should be in 1945.  </w:t>
      </w:r>
    </w:p>
    <w:p w:rsidR="00C67F5C" w:rsidRPr="003722C3" w:rsidRDefault="00C67F5C" w:rsidP="00BB3854">
      <w:pPr>
        <w:numPr>
          <w:ilvl w:val="4"/>
          <w:numId w:val="2"/>
        </w:numPr>
        <w:rPr>
          <w:b/>
          <w:sz w:val="20"/>
          <w:szCs w:val="20"/>
        </w:rPr>
      </w:pPr>
      <w:r w:rsidRPr="003722C3">
        <w:rPr>
          <w:sz w:val="20"/>
          <w:szCs w:val="20"/>
        </w:rPr>
        <w:t>HOLDING: TP is correct</w:t>
      </w:r>
      <w:r w:rsidR="008F5F5B" w:rsidRPr="003722C3">
        <w:rPr>
          <w:sz w:val="20"/>
          <w:szCs w:val="20"/>
        </w:rPr>
        <w:t>—by the time the contract was made, TP had no legal right to payment until 1945 and transaction didn’t happen until after the contract.</w:t>
      </w:r>
      <w:r w:rsidR="004F794B" w:rsidRPr="003722C3">
        <w:rPr>
          <w:sz w:val="20"/>
          <w:szCs w:val="20"/>
        </w:rPr>
        <w:t xml:space="preserve"> No constructive receipt. No right to currently demand the funds &amp; no GI inclusion currently.</w:t>
      </w:r>
    </w:p>
    <w:p w:rsidR="008F5F5B" w:rsidRPr="003722C3" w:rsidRDefault="008F5F5B" w:rsidP="008F5F5B">
      <w:pPr>
        <w:rPr>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277"/>
        <w:gridCol w:w="1530"/>
        <w:gridCol w:w="1285"/>
        <w:gridCol w:w="3012"/>
      </w:tblGrid>
      <w:tr w:rsidR="008F5F5B" w:rsidRPr="003722C3" w:rsidTr="009A6CB7">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b/>
                <w:sz w:val="20"/>
                <w:szCs w:val="20"/>
              </w:rPr>
            </w:pPr>
            <w:r w:rsidRPr="003722C3">
              <w:rPr>
                <w:b/>
                <w:sz w:val="20"/>
                <w:szCs w:val="20"/>
              </w:rPr>
              <w:t>Case</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b/>
                <w:sz w:val="20"/>
                <w:szCs w:val="20"/>
              </w:rPr>
            </w:pPr>
            <w:r w:rsidRPr="003722C3">
              <w:rPr>
                <w:b/>
                <w:sz w:val="20"/>
                <w:szCs w:val="20"/>
              </w:rPr>
              <w:t>Facts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b/>
                <w:sz w:val="20"/>
                <w:szCs w:val="20"/>
              </w:rPr>
            </w:pPr>
            <w:r w:rsidRPr="003722C3">
              <w:rPr>
                <w:b/>
                <w:sz w:val="20"/>
                <w:szCs w:val="20"/>
              </w:rPr>
              <w:t>Legal Issue</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b/>
                <w:sz w:val="20"/>
                <w:szCs w:val="20"/>
              </w:rPr>
            </w:pPr>
            <w:r w:rsidRPr="003722C3">
              <w:rPr>
                <w:b/>
                <w:sz w:val="20"/>
                <w:szCs w:val="20"/>
              </w:rPr>
              <w:t>Outcome</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b/>
                <w:sz w:val="20"/>
                <w:szCs w:val="20"/>
              </w:rPr>
            </w:pPr>
            <w:r w:rsidRPr="003722C3">
              <w:rPr>
                <w:b/>
                <w:sz w:val="20"/>
                <w:szCs w:val="20"/>
              </w:rPr>
              <w:t>Rationale</w:t>
            </w:r>
          </w:p>
        </w:tc>
      </w:tr>
      <w:tr w:rsidR="008F5F5B" w:rsidRPr="003722C3" w:rsidTr="009A6CB7">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u w:val="single"/>
              </w:rPr>
            </w:pPr>
            <w:r w:rsidRPr="003722C3">
              <w:rPr>
                <w:sz w:val="20"/>
                <w:szCs w:val="20"/>
                <w:highlight w:val="green"/>
                <w:u w:val="single"/>
              </w:rPr>
              <w:t>Amend</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Sale of wheat in ’44; payment in ‘45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Constructive receipt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rsidP="009A6CB7">
            <w:pPr>
              <w:rPr>
                <w:sz w:val="20"/>
                <w:szCs w:val="20"/>
              </w:rPr>
            </w:pPr>
            <w:r w:rsidRPr="003722C3">
              <w:rPr>
                <w:sz w:val="20"/>
                <w:szCs w:val="20"/>
              </w:rPr>
              <w:t>Taxpayer wins</w:t>
            </w:r>
            <w:r w:rsidR="009A6CB7" w:rsidRPr="003722C3">
              <w:rPr>
                <w:sz w:val="20"/>
                <w:szCs w:val="20"/>
              </w:rPr>
              <w:t>. No GI inclusion</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Deferral is pre-contractual, so the taxpayer had no legal right to payment in 1944</w:t>
            </w:r>
          </w:p>
        </w:tc>
      </w:tr>
      <w:tr w:rsidR="008F5F5B" w:rsidRPr="003722C3" w:rsidTr="009A6CB7">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proofErr w:type="spellStart"/>
            <w:r w:rsidRPr="003722C3">
              <w:rPr>
                <w:sz w:val="20"/>
                <w:szCs w:val="20"/>
                <w:highlight w:val="green"/>
                <w:u w:val="single"/>
              </w:rPr>
              <w:t>Pulsifer</w:t>
            </w:r>
            <w:proofErr w:type="spellEnd"/>
            <w:r w:rsidR="00BB3854" w:rsidRPr="003722C3">
              <w:rPr>
                <w:sz w:val="20"/>
                <w:szCs w:val="20"/>
              </w:rPr>
              <w:t xml:space="preserve"> (258)</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Prize money; vested bank account</w:t>
            </w:r>
            <w:r w:rsidR="009A6CB7" w:rsidRPr="003722C3">
              <w:rPr>
                <w:sz w:val="20"/>
                <w:szCs w:val="20"/>
              </w:rPr>
              <w:t>; accessible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Economic benefit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Government wins</w:t>
            </w:r>
            <w:r w:rsidR="009A6CB7" w:rsidRPr="003722C3">
              <w:rPr>
                <w:sz w:val="20"/>
                <w:szCs w:val="20"/>
              </w:rPr>
              <w:t>. GI inclusion</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8F5F5B" w:rsidRPr="003722C3" w:rsidRDefault="008F5F5B">
            <w:pPr>
              <w:rPr>
                <w:sz w:val="20"/>
                <w:szCs w:val="20"/>
              </w:rPr>
            </w:pPr>
            <w:r w:rsidRPr="003722C3">
              <w:rPr>
                <w:sz w:val="20"/>
                <w:szCs w:val="20"/>
              </w:rPr>
              <w:t>Irrevocable trust, set aside for taxpayer’s benefit</w:t>
            </w:r>
            <w:r w:rsidR="009A6CB7" w:rsidRPr="003722C3">
              <w:rPr>
                <w:sz w:val="20"/>
                <w:szCs w:val="20"/>
              </w:rPr>
              <w:t>; taxed in year of award</w:t>
            </w:r>
          </w:p>
        </w:tc>
      </w:tr>
      <w:tr w:rsidR="009A6CB7" w:rsidRPr="003722C3" w:rsidTr="009A6CB7">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tcPr>
          <w:p w:rsidR="009A6CB7" w:rsidRPr="003722C3" w:rsidRDefault="009A6CB7">
            <w:pPr>
              <w:rPr>
                <w:sz w:val="20"/>
                <w:szCs w:val="20"/>
              </w:rPr>
            </w:pPr>
            <w:r w:rsidRPr="003722C3">
              <w:rPr>
                <w:sz w:val="20"/>
                <w:szCs w:val="20"/>
                <w:highlight w:val="green"/>
                <w:u w:val="single"/>
              </w:rPr>
              <w:t>Minor</w:t>
            </w:r>
            <w:r w:rsidRPr="003722C3">
              <w:rPr>
                <w:sz w:val="20"/>
                <w:szCs w:val="20"/>
              </w:rPr>
              <w:t xml:space="preserve"> (268)</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9A6CB7" w:rsidRPr="003722C3" w:rsidRDefault="009A6CB7">
            <w:pPr>
              <w:rPr>
                <w:sz w:val="20"/>
                <w:szCs w:val="20"/>
              </w:rPr>
            </w:pPr>
            <w:r w:rsidRPr="003722C3">
              <w:rPr>
                <w:sz w:val="20"/>
                <w:szCs w:val="20"/>
              </w:rPr>
              <w:t>Doctor Deferred compensation held in trust, which buys annuities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6CB7" w:rsidRPr="003722C3" w:rsidRDefault="009A6CB7">
            <w:pPr>
              <w:rPr>
                <w:sz w:val="20"/>
                <w:szCs w:val="20"/>
              </w:rPr>
            </w:pPr>
            <w:r w:rsidRPr="003722C3">
              <w:rPr>
                <w:sz w:val="20"/>
                <w:szCs w:val="20"/>
              </w:rPr>
              <w:t>Constructive receipt &amp; economic benefit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9A6CB7" w:rsidRPr="003722C3" w:rsidRDefault="009A6CB7" w:rsidP="009A6CB7">
            <w:pPr>
              <w:rPr>
                <w:sz w:val="20"/>
                <w:szCs w:val="20"/>
              </w:rPr>
            </w:pPr>
            <w:r w:rsidRPr="003722C3">
              <w:rPr>
                <w:sz w:val="20"/>
                <w:szCs w:val="20"/>
              </w:rPr>
              <w:t>Taxpayer wins. No GI inclusion</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9A6CB7" w:rsidRPr="003722C3" w:rsidRDefault="009A6CB7" w:rsidP="009A6CB7">
            <w:pPr>
              <w:rPr>
                <w:sz w:val="20"/>
                <w:szCs w:val="20"/>
              </w:rPr>
            </w:pPr>
            <w:r w:rsidRPr="003722C3">
              <w:rPr>
                <w:sz w:val="20"/>
                <w:szCs w:val="20"/>
              </w:rPr>
              <w:t xml:space="preserve">promise to pay in the future doesn’t trigger constructive rec; not secured from ER’s creditors—CR n/a </w:t>
            </w:r>
            <w:proofErr w:type="spellStart"/>
            <w:r w:rsidRPr="003722C3">
              <w:rPr>
                <w:sz w:val="20"/>
                <w:szCs w:val="20"/>
              </w:rPr>
              <w:t>bc</w:t>
            </w:r>
            <w:proofErr w:type="spellEnd"/>
            <w:r w:rsidRPr="003722C3">
              <w:rPr>
                <w:sz w:val="20"/>
                <w:szCs w:val="20"/>
              </w:rPr>
              <w:t xml:space="preserve"> not vested, benefit may evaporate</w:t>
            </w:r>
          </w:p>
        </w:tc>
      </w:tr>
    </w:tbl>
    <w:p w:rsidR="008F5F5B" w:rsidRPr="003722C3" w:rsidRDefault="008F5F5B" w:rsidP="008F5F5B">
      <w:pPr>
        <w:rPr>
          <w:b/>
          <w:sz w:val="20"/>
          <w:szCs w:val="20"/>
        </w:rPr>
      </w:pPr>
    </w:p>
    <w:p w:rsidR="00834AB0" w:rsidRPr="003722C3" w:rsidRDefault="00834AB0" w:rsidP="00834AB0">
      <w:pPr>
        <w:numPr>
          <w:ilvl w:val="3"/>
          <w:numId w:val="2"/>
        </w:numPr>
        <w:rPr>
          <w:b/>
          <w:sz w:val="20"/>
          <w:szCs w:val="20"/>
        </w:rPr>
      </w:pPr>
      <w:r w:rsidRPr="003722C3">
        <w:rPr>
          <w:sz w:val="20"/>
          <w:szCs w:val="20"/>
        </w:rPr>
        <w:t xml:space="preserve">Cases are looking just at TP who receives the money, not both sides of the transaction.  </w:t>
      </w:r>
    </w:p>
    <w:p w:rsidR="000E244B" w:rsidRPr="003722C3" w:rsidRDefault="000E244B" w:rsidP="00F55FBD">
      <w:pPr>
        <w:numPr>
          <w:ilvl w:val="2"/>
          <w:numId w:val="2"/>
        </w:numPr>
        <w:rPr>
          <w:b/>
          <w:sz w:val="20"/>
          <w:szCs w:val="20"/>
        </w:rPr>
      </w:pPr>
      <w:r w:rsidRPr="003722C3">
        <w:rPr>
          <w:b/>
          <w:sz w:val="20"/>
          <w:szCs w:val="20"/>
        </w:rPr>
        <w:t>Legisl</w:t>
      </w:r>
      <w:r w:rsidR="00AD5CDA" w:rsidRPr="003722C3">
        <w:rPr>
          <w:b/>
          <w:sz w:val="20"/>
          <w:szCs w:val="20"/>
        </w:rPr>
        <w:t>ative Response to Enron</w:t>
      </w:r>
    </w:p>
    <w:p w:rsidR="00F55FBD" w:rsidRPr="003722C3" w:rsidRDefault="000E244B" w:rsidP="000E244B">
      <w:pPr>
        <w:numPr>
          <w:ilvl w:val="3"/>
          <w:numId w:val="2"/>
        </w:numPr>
        <w:rPr>
          <w:b/>
          <w:sz w:val="20"/>
          <w:szCs w:val="20"/>
        </w:rPr>
      </w:pPr>
      <w:r w:rsidRPr="003722C3">
        <w:rPr>
          <w:sz w:val="20"/>
          <w:szCs w:val="20"/>
        </w:rPr>
        <w:t>At</w:t>
      </w:r>
      <w:r w:rsidR="00F55FBD" w:rsidRPr="003722C3">
        <w:rPr>
          <w:sz w:val="20"/>
          <w:szCs w:val="20"/>
        </w:rPr>
        <w:t xml:space="preserve"> Enron, there was a </w:t>
      </w:r>
      <w:r w:rsidR="000D789E" w:rsidRPr="003722C3">
        <w:rPr>
          <w:sz w:val="20"/>
          <w:szCs w:val="20"/>
        </w:rPr>
        <w:t xml:space="preserve">“haircut provision”: </w:t>
      </w:r>
      <w:r w:rsidR="00F55FBD" w:rsidRPr="003722C3">
        <w:rPr>
          <w:sz w:val="20"/>
          <w:szCs w:val="20"/>
        </w:rPr>
        <w:t>10% penalty for taking money out of the deferred compensation fund but it could be done any time.</w:t>
      </w:r>
      <w:r w:rsidRPr="003722C3">
        <w:rPr>
          <w:sz w:val="20"/>
          <w:szCs w:val="20"/>
        </w:rPr>
        <w:t xml:space="preserve">  The analysis was that such a significant penalty meant </w:t>
      </w:r>
      <w:r w:rsidR="000D789E" w:rsidRPr="003722C3">
        <w:rPr>
          <w:sz w:val="20"/>
          <w:szCs w:val="20"/>
        </w:rPr>
        <w:t>EEs</w:t>
      </w:r>
      <w:r w:rsidRPr="003722C3">
        <w:rPr>
          <w:sz w:val="20"/>
          <w:szCs w:val="20"/>
        </w:rPr>
        <w:t xml:space="preserve"> w</w:t>
      </w:r>
      <w:r w:rsidR="000D789E" w:rsidRPr="003722C3">
        <w:rPr>
          <w:sz w:val="20"/>
          <w:szCs w:val="20"/>
        </w:rPr>
        <w:t>ere not in constructive receipt of their unpaid compensation.</w:t>
      </w:r>
    </w:p>
    <w:p w:rsidR="000E244B" w:rsidRPr="003722C3" w:rsidRDefault="000E244B" w:rsidP="00AB03EA">
      <w:pPr>
        <w:numPr>
          <w:ilvl w:val="3"/>
          <w:numId w:val="2"/>
        </w:numPr>
        <w:rPr>
          <w:b/>
          <w:sz w:val="20"/>
          <w:szCs w:val="20"/>
        </w:rPr>
      </w:pPr>
      <w:r w:rsidRPr="003722C3">
        <w:rPr>
          <w:b/>
          <w:sz w:val="20"/>
          <w:szCs w:val="20"/>
          <w:highlight w:val="cyan"/>
        </w:rPr>
        <w:t>§409A</w:t>
      </w:r>
      <w:r w:rsidRPr="003722C3">
        <w:rPr>
          <w:b/>
          <w:sz w:val="20"/>
          <w:szCs w:val="20"/>
        </w:rPr>
        <w:t>:</w:t>
      </w:r>
      <w:r w:rsidR="000D789E" w:rsidRPr="003722C3">
        <w:rPr>
          <w:sz w:val="20"/>
          <w:szCs w:val="20"/>
        </w:rPr>
        <w:t xml:space="preserve"> meant to ban haircut provisions and clean up the law.</w:t>
      </w:r>
      <w:r w:rsidR="001C4139" w:rsidRPr="003722C3">
        <w:rPr>
          <w:sz w:val="20"/>
          <w:szCs w:val="20"/>
        </w:rPr>
        <w:t xml:space="preserve"> TP ER; no EE deferral if election exists to accelerate benefits – even though based on an external condition</w:t>
      </w:r>
    </w:p>
    <w:p w:rsidR="000D789E" w:rsidRPr="003722C3" w:rsidRDefault="000D789E" w:rsidP="00AB03EA">
      <w:pPr>
        <w:numPr>
          <w:ilvl w:val="4"/>
          <w:numId w:val="2"/>
        </w:numPr>
        <w:rPr>
          <w:b/>
          <w:sz w:val="20"/>
          <w:szCs w:val="20"/>
        </w:rPr>
      </w:pPr>
      <w:r w:rsidRPr="003722C3">
        <w:rPr>
          <w:b/>
          <w:sz w:val="20"/>
          <w:szCs w:val="20"/>
          <w:highlight w:val="cyan"/>
        </w:rPr>
        <w:t>§</w:t>
      </w:r>
      <w:proofErr w:type="gramStart"/>
      <w:r w:rsidRPr="003722C3">
        <w:rPr>
          <w:b/>
          <w:sz w:val="20"/>
          <w:szCs w:val="20"/>
          <w:highlight w:val="cyan"/>
        </w:rPr>
        <w:t>409A(</w:t>
      </w:r>
      <w:proofErr w:type="gramEnd"/>
      <w:r w:rsidRPr="003722C3">
        <w:rPr>
          <w:b/>
          <w:sz w:val="20"/>
          <w:szCs w:val="20"/>
          <w:highlight w:val="cyan"/>
        </w:rPr>
        <w:t>a)(2)(A)</w:t>
      </w:r>
      <w:r w:rsidRPr="003722C3">
        <w:rPr>
          <w:b/>
          <w:sz w:val="20"/>
          <w:szCs w:val="20"/>
        </w:rPr>
        <w:t>:</w:t>
      </w:r>
      <w:r w:rsidRPr="003722C3">
        <w:rPr>
          <w:sz w:val="20"/>
          <w:szCs w:val="20"/>
        </w:rPr>
        <w:t xml:space="preserve"> deferred compensation can’t be distributed until end of employment, disability, death, specified time, change in ownership, or unforeseeable emergency.</w:t>
      </w:r>
    </w:p>
    <w:p w:rsidR="000D789E" w:rsidRPr="003722C3" w:rsidRDefault="000D789E" w:rsidP="00AB03EA">
      <w:pPr>
        <w:numPr>
          <w:ilvl w:val="4"/>
          <w:numId w:val="2"/>
        </w:numPr>
        <w:rPr>
          <w:b/>
          <w:sz w:val="20"/>
          <w:szCs w:val="20"/>
        </w:rPr>
      </w:pPr>
      <w:r w:rsidRPr="003722C3">
        <w:rPr>
          <w:b/>
          <w:sz w:val="20"/>
          <w:szCs w:val="20"/>
          <w:highlight w:val="cyan"/>
        </w:rPr>
        <w:t>§</w:t>
      </w:r>
      <w:proofErr w:type="gramStart"/>
      <w:r w:rsidRPr="003722C3">
        <w:rPr>
          <w:b/>
          <w:sz w:val="20"/>
          <w:szCs w:val="20"/>
          <w:highlight w:val="cyan"/>
        </w:rPr>
        <w:t>409A(</w:t>
      </w:r>
      <w:proofErr w:type="gramEnd"/>
      <w:r w:rsidRPr="003722C3">
        <w:rPr>
          <w:b/>
          <w:sz w:val="20"/>
          <w:szCs w:val="20"/>
          <w:highlight w:val="cyan"/>
        </w:rPr>
        <w:t>a)(3)</w:t>
      </w:r>
      <w:r w:rsidRPr="003722C3">
        <w:rPr>
          <w:b/>
          <w:sz w:val="20"/>
          <w:szCs w:val="20"/>
        </w:rPr>
        <w:t>:</w:t>
      </w:r>
      <w:r w:rsidRPr="003722C3">
        <w:rPr>
          <w:sz w:val="20"/>
          <w:szCs w:val="20"/>
        </w:rPr>
        <w:t xml:space="preserve"> there can be no acceleration of benefits</w:t>
      </w:r>
      <w:r w:rsidR="002C242B" w:rsidRPr="003722C3">
        <w:rPr>
          <w:sz w:val="20"/>
          <w:szCs w:val="20"/>
        </w:rPr>
        <w:t>—this is the part intended to ban haircuts.</w:t>
      </w:r>
    </w:p>
    <w:p w:rsidR="008C2CB4" w:rsidRPr="003722C3" w:rsidRDefault="008C2CB4" w:rsidP="00AB03EA">
      <w:pPr>
        <w:numPr>
          <w:ilvl w:val="4"/>
          <w:numId w:val="2"/>
        </w:numPr>
        <w:rPr>
          <w:b/>
          <w:sz w:val="20"/>
          <w:szCs w:val="20"/>
        </w:rPr>
      </w:pPr>
      <w:r w:rsidRPr="003722C3">
        <w:rPr>
          <w:b/>
          <w:sz w:val="20"/>
          <w:szCs w:val="20"/>
          <w:highlight w:val="cyan"/>
        </w:rPr>
        <w:t>§409A(a)(4)(C)</w:t>
      </w:r>
      <w:r w:rsidRPr="003722C3">
        <w:rPr>
          <w:b/>
          <w:sz w:val="20"/>
          <w:szCs w:val="20"/>
        </w:rPr>
        <w:t>:</w:t>
      </w:r>
      <w:r w:rsidRPr="003722C3">
        <w:rPr>
          <w:sz w:val="20"/>
          <w:szCs w:val="20"/>
        </w:rPr>
        <w:t xml:space="preserve"> you can delay benefits, but only a year in advance and only for a period of more than five years from when originally earned.</w:t>
      </w:r>
    </w:p>
    <w:p w:rsidR="00E56EFF" w:rsidRPr="003722C3" w:rsidRDefault="00E56EFF" w:rsidP="00AB03EA">
      <w:pPr>
        <w:numPr>
          <w:ilvl w:val="4"/>
          <w:numId w:val="2"/>
        </w:numPr>
        <w:rPr>
          <w:b/>
          <w:sz w:val="20"/>
          <w:szCs w:val="20"/>
        </w:rPr>
      </w:pPr>
      <w:r w:rsidRPr="003722C3">
        <w:rPr>
          <w:b/>
          <w:sz w:val="20"/>
          <w:szCs w:val="20"/>
        </w:rPr>
        <w:t>Penalty</w:t>
      </w:r>
    </w:p>
    <w:p w:rsidR="008C2CB4" w:rsidRPr="003722C3" w:rsidRDefault="00E56EFF" w:rsidP="00AB03EA">
      <w:pPr>
        <w:numPr>
          <w:ilvl w:val="5"/>
          <w:numId w:val="2"/>
        </w:numPr>
        <w:rPr>
          <w:b/>
          <w:sz w:val="20"/>
          <w:szCs w:val="20"/>
        </w:rPr>
      </w:pPr>
      <w:r w:rsidRPr="003722C3">
        <w:rPr>
          <w:sz w:val="20"/>
          <w:szCs w:val="20"/>
        </w:rPr>
        <w:t xml:space="preserve">If above rules aren’t followed, all deferred compensation in past years and current year will be includable in gross income under </w:t>
      </w:r>
      <w:r w:rsidRPr="003722C3">
        <w:rPr>
          <w:sz w:val="20"/>
          <w:szCs w:val="20"/>
          <w:highlight w:val="cyan"/>
        </w:rPr>
        <w:t>§</w:t>
      </w:r>
      <w:proofErr w:type="gramStart"/>
      <w:r w:rsidRPr="003722C3">
        <w:rPr>
          <w:sz w:val="20"/>
          <w:szCs w:val="20"/>
          <w:highlight w:val="cyan"/>
        </w:rPr>
        <w:t>409A(</w:t>
      </w:r>
      <w:proofErr w:type="gramEnd"/>
      <w:r w:rsidRPr="003722C3">
        <w:rPr>
          <w:sz w:val="20"/>
          <w:szCs w:val="20"/>
          <w:highlight w:val="cyan"/>
        </w:rPr>
        <w:t>1)(A</w:t>
      </w:r>
      <w:r w:rsidRPr="003722C3">
        <w:rPr>
          <w:sz w:val="20"/>
          <w:szCs w:val="20"/>
        </w:rPr>
        <w:t>).</w:t>
      </w:r>
    </w:p>
    <w:p w:rsidR="00A42507" w:rsidRPr="003722C3" w:rsidRDefault="00E56EFF" w:rsidP="00AB03EA">
      <w:pPr>
        <w:numPr>
          <w:ilvl w:val="5"/>
          <w:numId w:val="2"/>
        </w:numPr>
        <w:rPr>
          <w:b/>
          <w:sz w:val="20"/>
          <w:szCs w:val="20"/>
        </w:rPr>
      </w:pPr>
      <w:r w:rsidRPr="003722C3">
        <w:rPr>
          <w:sz w:val="20"/>
          <w:szCs w:val="20"/>
        </w:rPr>
        <w:t>There will be an interest charge and penalty of 20% of income inclu</w:t>
      </w:r>
      <w:r w:rsidR="00A42507" w:rsidRPr="003722C3">
        <w:rPr>
          <w:sz w:val="20"/>
          <w:szCs w:val="20"/>
        </w:rPr>
        <w:t xml:space="preserve">dable in gross income.  </w:t>
      </w:r>
      <w:r w:rsidR="00A42507" w:rsidRPr="003722C3">
        <w:rPr>
          <w:sz w:val="20"/>
          <w:szCs w:val="20"/>
          <w:highlight w:val="cyan"/>
        </w:rPr>
        <w:t>§</w:t>
      </w:r>
      <w:proofErr w:type="gramStart"/>
      <w:r w:rsidR="00A42507" w:rsidRPr="003722C3">
        <w:rPr>
          <w:sz w:val="20"/>
          <w:szCs w:val="20"/>
          <w:highlight w:val="cyan"/>
        </w:rPr>
        <w:t>409A(</w:t>
      </w:r>
      <w:proofErr w:type="gramEnd"/>
      <w:r w:rsidR="00A42507" w:rsidRPr="003722C3">
        <w:rPr>
          <w:sz w:val="20"/>
          <w:szCs w:val="20"/>
          <w:highlight w:val="cyan"/>
        </w:rPr>
        <w:t>1)(B)</w:t>
      </w:r>
      <w:r w:rsidR="00A42507" w:rsidRPr="003722C3">
        <w:rPr>
          <w:sz w:val="20"/>
          <w:szCs w:val="20"/>
        </w:rPr>
        <w:t xml:space="preserve">.  </w:t>
      </w:r>
    </w:p>
    <w:p w:rsidR="00747BA3" w:rsidRPr="003722C3" w:rsidRDefault="00A42507" w:rsidP="00AB03EA">
      <w:pPr>
        <w:numPr>
          <w:ilvl w:val="6"/>
          <w:numId w:val="2"/>
        </w:numPr>
        <w:rPr>
          <w:b/>
          <w:sz w:val="20"/>
          <w:szCs w:val="20"/>
        </w:rPr>
      </w:pPr>
      <w:r w:rsidRPr="003722C3">
        <w:rPr>
          <w:sz w:val="20"/>
          <w:szCs w:val="20"/>
        </w:rPr>
        <w:t>If you know this, and do it anyway, nothing to stop the company from picking up your tax liability.  So Enron could have happened even if this statute was in place.</w:t>
      </w:r>
      <w:r w:rsidR="006760B4" w:rsidRPr="003722C3">
        <w:rPr>
          <w:sz w:val="20"/>
          <w:szCs w:val="20"/>
        </w:rPr>
        <w:t xml:space="preserve">  It’s not good.</w:t>
      </w:r>
      <w:r w:rsidRPr="003722C3">
        <w:rPr>
          <w:sz w:val="20"/>
          <w:szCs w:val="20"/>
        </w:rPr>
        <w:t xml:space="preserve"> </w:t>
      </w:r>
    </w:p>
    <w:p w:rsidR="000B0CE8" w:rsidRPr="003722C3" w:rsidRDefault="000B0CE8" w:rsidP="000B0CE8">
      <w:pPr>
        <w:pStyle w:val="ListParagraph"/>
        <w:numPr>
          <w:ilvl w:val="2"/>
          <w:numId w:val="2"/>
        </w:numPr>
        <w:rPr>
          <w:b/>
          <w:sz w:val="20"/>
          <w:szCs w:val="20"/>
        </w:rPr>
      </w:pPr>
      <w:r w:rsidRPr="003722C3">
        <w:rPr>
          <w:b/>
          <w:sz w:val="20"/>
          <w:szCs w:val="20"/>
        </w:rPr>
        <w:t>Qualified Pension/Profit Sharing Plans</w:t>
      </w:r>
    </w:p>
    <w:p w:rsidR="000B0CE8" w:rsidRPr="003722C3" w:rsidRDefault="000B0CE8" w:rsidP="000B0CE8">
      <w:pPr>
        <w:pStyle w:val="ListParagraph"/>
        <w:numPr>
          <w:ilvl w:val="3"/>
          <w:numId w:val="2"/>
        </w:numPr>
        <w:rPr>
          <w:b/>
          <w:sz w:val="20"/>
          <w:szCs w:val="20"/>
        </w:rPr>
      </w:pPr>
      <w:r w:rsidRPr="003722C3">
        <w:rPr>
          <w:b/>
          <w:sz w:val="20"/>
          <w:szCs w:val="20"/>
        </w:rPr>
        <w:t>Personnel object</w:t>
      </w:r>
      <w:r w:rsidR="00164FDE" w:rsidRPr="003722C3">
        <w:rPr>
          <w:b/>
          <w:sz w:val="20"/>
          <w:szCs w:val="20"/>
        </w:rPr>
        <w:t>i</w:t>
      </w:r>
      <w:r w:rsidRPr="003722C3">
        <w:rPr>
          <w:b/>
          <w:sz w:val="20"/>
          <w:szCs w:val="20"/>
        </w:rPr>
        <w:t>ves:</w:t>
      </w:r>
      <w:r w:rsidRPr="003722C3">
        <w:rPr>
          <w:sz w:val="20"/>
          <w:szCs w:val="20"/>
        </w:rPr>
        <w:t xml:space="preserve"> Enable EE loyalty and EE incentives (including investing in the ER’s stock</w:t>
      </w:r>
    </w:p>
    <w:p w:rsidR="00164FDE" w:rsidRPr="003722C3" w:rsidRDefault="00164FDE" w:rsidP="000B0CE8">
      <w:pPr>
        <w:pStyle w:val="ListParagraph"/>
        <w:numPr>
          <w:ilvl w:val="3"/>
          <w:numId w:val="2"/>
        </w:numPr>
        <w:rPr>
          <w:b/>
          <w:sz w:val="20"/>
          <w:szCs w:val="20"/>
        </w:rPr>
      </w:pPr>
      <w:r w:rsidRPr="003722C3">
        <w:rPr>
          <w:b/>
          <w:sz w:val="20"/>
          <w:szCs w:val="20"/>
        </w:rPr>
        <w:t>Defined benefit (DB) plan:</w:t>
      </w:r>
      <w:r w:rsidRPr="003722C3">
        <w:rPr>
          <w:sz w:val="20"/>
          <w:szCs w:val="20"/>
        </w:rPr>
        <w:t xml:space="preserve"> ER agrees to pay fixed retirement benefits based on (1) years of service and (2) final pay amount</w:t>
      </w:r>
      <w:r w:rsidR="00C51DEB" w:rsidRPr="003722C3">
        <w:rPr>
          <w:sz w:val="20"/>
          <w:szCs w:val="20"/>
        </w:rPr>
        <w:t xml:space="preserve"> – pay in and know what you’ll get out in the end</w:t>
      </w:r>
    </w:p>
    <w:p w:rsidR="00164FDE" w:rsidRPr="003722C3" w:rsidRDefault="00164FDE" w:rsidP="000B0CE8">
      <w:pPr>
        <w:pStyle w:val="ListParagraph"/>
        <w:numPr>
          <w:ilvl w:val="3"/>
          <w:numId w:val="2"/>
        </w:numPr>
        <w:rPr>
          <w:b/>
          <w:sz w:val="20"/>
          <w:szCs w:val="20"/>
        </w:rPr>
      </w:pPr>
      <w:r w:rsidRPr="003722C3">
        <w:rPr>
          <w:b/>
          <w:sz w:val="20"/>
          <w:szCs w:val="20"/>
        </w:rPr>
        <w:t xml:space="preserve">Defined Contribution (DC) plan: </w:t>
      </w:r>
      <w:r w:rsidRPr="003722C3">
        <w:rPr>
          <w:sz w:val="20"/>
          <w:szCs w:val="20"/>
        </w:rPr>
        <w:t>amount contributed based on formula (</w:t>
      </w:r>
      <w:proofErr w:type="spellStart"/>
      <w:r w:rsidRPr="003722C3">
        <w:rPr>
          <w:sz w:val="20"/>
          <w:szCs w:val="20"/>
        </w:rPr>
        <w:t>ie</w:t>
      </w:r>
      <w:proofErr w:type="spellEnd"/>
      <w:r w:rsidRPr="003722C3">
        <w:rPr>
          <w:sz w:val="20"/>
          <w:szCs w:val="20"/>
        </w:rPr>
        <w:t xml:space="preserve"> %5 of compensation) and the </w:t>
      </w:r>
      <w:proofErr w:type="spellStart"/>
      <w:r w:rsidRPr="003722C3">
        <w:rPr>
          <w:sz w:val="20"/>
          <w:szCs w:val="20"/>
        </w:rPr>
        <w:t>amt</w:t>
      </w:r>
      <w:proofErr w:type="spellEnd"/>
      <w:r w:rsidRPr="003722C3">
        <w:rPr>
          <w:sz w:val="20"/>
          <w:szCs w:val="20"/>
        </w:rPr>
        <w:t xml:space="preserve"> paid on retirement is based on investment returns</w:t>
      </w:r>
    </w:p>
    <w:p w:rsidR="00164FDE" w:rsidRPr="003722C3" w:rsidRDefault="00164FDE" w:rsidP="000B0CE8">
      <w:pPr>
        <w:pStyle w:val="ListParagraph"/>
        <w:numPr>
          <w:ilvl w:val="3"/>
          <w:numId w:val="2"/>
        </w:numPr>
        <w:rPr>
          <w:b/>
          <w:sz w:val="20"/>
          <w:szCs w:val="20"/>
        </w:rPr>
      </w:pPr>
      <w:r w:rsidRPr="003722C3">
        <w:rPr>
          <w:b/>
          <w:sz w:val="20"/>
          <w:szCs w:val="20"/>
        </w:rPr>
        <w:t>Tax results:</w:t>
      </w:r>
    </w:p>
    <w:p w:rsidR="00164FDE" w:rsidRPr="003722C3" w:rsidRDefault="00164FDE" w:rsidP="00164FDE">
      <w:pPr>
        <w:pStyle w:val="ListParagraph"/>
        <w:numPr>
          <w:ilvl w:val="4"/>
          <w:numId w:val="2"/>
        </w:numPr>
        <w:rPr>
          <w:sz w:val="20"/>
          <w:szCs w:val="20"/>
        </w:rPr>
      </w:pPr>
      <w:r w:rsidRPr="003722C3">
        <w:rPr>
          <w:sz w:val="20"/>
          <w:szCs w:val="20"/>
        </w:rPr>
        <w:t>ER deduction for plan contributions</w:t>
      </w:r>
    </w:p>
    <w:p w:rsidR="00164FDE" w:rsidRPr="003722C3" w:rsidRDefault="00164FDE" w:rsidP="00164FDE">
      <w:pPr>
        <w:pStyle w:val="ListParagraph"/>
        <w:numPr>
          <w:ilvl w:val="4"/>
          <w:numId w:val="2"/>
        </w:numPr>
        <w:rPr>
          <w:sz w:val="20"/>
          <w:szCs w:val="20"/>
        </w:rPr>
      </w:pPr>
      <w:r w:rsidRPr="003722C3">
        <w:rPr>
          <w:sz w:val="20"/>
          <w:szCs w:val="20"/>
        </w:rPr>
        <w:t>NO current GI to the EE-participant; GI inclusion upon later distribution to retiree</w:t>
      </w:r>
    </w:p>
    <w:p w:rsidR="00164FDE" w:rsidRPr="003722C3" w:rsidRDefault="00164FDE" w:rsidP="00164FDE">
      <w:pPr>
        <w:pStyle w:val="ListParagraph"/>
        <w:numPr>
          <w:ilvl w:val="4"/>
          <w:numId w:val="2"/>
        </w:numPr>
        <w:rPr>
          <w:sz w:val="20"/>
          <w:szCs w:val="20"/>
        </w:rPr>
      </w:pPr>
      <w:r w:rsidRPr="003722C3">
        <w:rPr>
          <w:sz w:val="20"/>
          <w:szCs w:val="20"/>
        </w:rPr>
        <w:t>No GI for investment returns received by the intermediary holding entity (</w:t>
      </w:r>
      <w:proofErr w:type="spellStart"/>
      <w:r w:rsidRPr="003722C3">
        <w:rPr>
          <w:sz w:val="20"/>
          <w:szCs w:val="20"/>
        </w:rPr>
        <w:t>ie</w:t>
      </w:r>
      <w:proofErr w:type="spellEnd"/>
      <w:r w:rsidRPr="003722C3">
        <w:rPr>
          <w:sz w:val="20"/>
          <w:szCs w:val="20"/>
        </w:rPr>
        <w:t>. Trust)</w:t>
      </w:r>
    </w:p>
    <w:p w:rsidR="00164FDE" w:rsidRPr="003722C3" w:rsidRDefault="00164FDE" w:rsidP="00164FDE">
      <w:pPr>
        <w:pStyle w:val="ListParagraph"/>
        <w:numPr>
          <w:ilvl w:val="4"/>
          <w:numId w:val="2"/>
        </w:numPr>
        <w:rPr>
          <w:b/>
          <w:sz w:val="20"/>
          <w:szCs w:val="20"/>
        </w:rPr>
      </w:pPr>
      <w:r w:rsidRPr="003722C3">
        <w:rPr>
          <w:sz w:val="20"/>
          <w:szCs w:val="20"/>
        </w:rPr>
        <w:t>Non-tax benefit – funds are protected from ER’s financial risks (</w:t>
      </w:r>
      <w:proofErr w:type="spellStart"/>
      <w:r w:rsidRPr="003722C3">
        <w:rPr>
          <w:sz w:val="20"/>
          <w:szCs w:val="20"/>
        </w:rPr>
        <w:t>altho</w:t>
      </w:r>
      <w:proofErr w:type="spellEnd"/>
      <w:r w:rsidRPr="003722C3">
        <w:rPr>
          <w:sz w:val="20"/>
          <w:szCs w:val="20"/>
        </w:rPr>
        <w:t xml:space="preserve"> possible actuarial underfunding for DB plans)</w:t>
      </w:r>
    </w:p>
    <w:p w:rsidR="00164FDE" w:rsidRPr="003722C3" w:rsidRDefault="00164FDE" w:rsidP="00164FDE">
      <w:pPr>
        <w:pStyle w:val="ListParagraph"/>
        <w:numPr>
          <w:ilvl w:val="3"/>
          <w:numId w:val="2"/>
        </w:numPr>
        <w:rPr>
          <w:b/>
          <w:sz w:val="20"/>
          <w:szCs w:val="20"/>
        </w:rPr>
      </w:pPr>
      <w:r w:rsidRPr="003722C3">
        <w:rPr>
          <w:b/>
          <w:sz w:val="20"/>
          <w:szCs w:val="20"/>
        </w:rPr>
        <w:t>Limitations:</w:t>
      </w:r>
    </w:p>
    <w:p w:rsidR="00164FDE" w:rsidRPr="003722C3" w:rsidRDefault="00164FDE" w:rsidP="00164FDE">
      <w:pPr>
        <w:pStyle w:val="ListParagraph"/>
        <w:numPr>
          <w:ilvl w:val="4"/>
          <w:numId w:val="2"/>
        </w:numPr>
        <w:rPr>
          <w:sz w:val="20"/>
          <w:szCs w:val="20"/>
        </w:rPr>
      </w:pPr>
      <w:r w:rsidRPr="003722C3">
        <w:rPr>
          <w:sz w:val="20"/>
          <w:szCs w:val="20"/>
        </w:rPr>
        <w:t>Non-discrimination rules – can’t favor highly paid EE</w:t>
      </w:r>
    </w:p>
    <w:p w:rsidR="00164FDE" w:rsidRPr="003722C3" w:rsidRDefault="00164FDE" w:rsidP="00164FDE">
      <w:pPr>
        <w:pStyle w:val="ListParagraph"/>
        <w:numPr>
          <w:ilvl w:val="4"/>
          <w:numId w:val="2"/>
        </w:numPr>
        <w:rPr>
          <w:sz w:val="20"/>
          <w:szCs w:val="20"/>
        </w:rPr>
      </w:pPr>
      <w:r w:rsidRPr="003722C3">
        <w:rPr>
          <w:sz w:val="20"/>
          <w:szCs w:val="20"/>
        </w:rPr>
        <w:t xml:space="preserve">Vesting – benefit becomes </w:t>
      </w:r>
      <w:proofErr w:type="spellStart"/>
      <w:r w:rsidRPr="003722C3">
        <w:rPr>
          <w:sz w:val="20"/>
          <w:szCs w:val="20"/>
        </w:rPr>
        <w:t>nonforfeitable</w:t>
      </w:r>
      <w:proofErr w:type="spellEnd"/>
      <w:r w:rsidRPr="003722C3">
        <w:rPr>
          <w:sz w:val="20"/>
          <w:szCs w:val="20"/>
        </w:rPr>
        <w:t>; CF effect of termination before retirement</w:t>
      </w:r>
    </w:p>
    <w:p w:rsidR="00164FDE" w:rsidRPr="003722C3" w:rsidRDefault="00164FDE" w:rsidP="00164FDE">
      <w:pPr>
        <w:pStyle w:val="ListParagraph"/>
        <w:numPr>
          <w:ilvl w:val="4"/>
          <w:numId w:val="2"/>
        </w:numPr>
        <w:rPr>
          <w:sz w:val="20"/>
          <w:szCs w:val="20"/>
        </w:rPr>
      </w:pPr>
      <w:r w:rsidRPr="003722C3">
        <w:rPr>
          <w:sz w:val="20"/>
          <w:szCs w:val="20"/>
        </w:rPr>
        <w:t>Funding – infusion of contributions into a separate trust enables security of funds</w:t>
      </w:r>
    </w:p>
    <w:p w:rsidR="00164FDE" w:rsidRPr="003722C3" w:rsidRDefault="00164FDE" w:rsidP="00164FDE">
      <w:pPr>
        <w:pStyle w:val="ListParagraph"/>
        <w:numPr>
          <w:ilvl w:val="4"/>
          <w:numId w:val="2"/>
        </w:numPr>
        <w:rPr>
          <w:b/>
          <w:sz w:val="20"/>
          <w:szCs w:val="20"/>
        </w:rPr>
      </w:pPr>
      <w:r w:rsidRPr="003722C3">
        <w:rPr>
          <w:sz w:val="20"/>
          <w:szCs w:val="20"/>
        </w:rPr>
        <w:lastRenderedPageBreak/>
        <w:t>Limits on contributions made by ER</w:t>
      </w:r>
    </w:p>
    <w:p w:rsidR="00C51DEB" w:rsidRPr="003722C3" w:rsidRDefault="00C51DEB" w:rsidP="00C51DEB">
      <w:pPr>
        <w:pStyle w:val="ListParagraph"/>
        <w:numPr>
          <w:ilvl w:val="3"/>
          <w:numId w:val="2"/>
        </w:numPr>
        <w:rPr>
          <w:b/>
          <w:sz w:val="20"/>
          <w:szCs w:val="20"/>
        </w:rPr>
      </w:pPr>
      <w:r w:rsidRPr="003722C3">
        <w:rPr>
          <w:b/>
          <w:sz w:val="20"/>
          <w:szCs w:val="20"/>
        </w:rPr>
        <w:t>Special Retirement Plan Structures</w:t>
      </w:r>
    </w:p>
    <w:p w:rsidR="00C51DEB" w:rsidRPr="003722C3" w:rsidRDefault="00C51DEB" w:rsidP="00C51DEB">
      <w:pPr>
        <w:pStyle w:val="ListParagraph"/>
        <w:numPr>
          <w:ilvl w:val="4"/>
          <w:numId w:val="2"/>
        </w:numPr>
        <w:rPr>
          <w:b/>
          <w:sz w:val="20"/>
          <w:szCs w:val="20"/>
        </w:rPr>
      </w:pPr>
      <w:r w:rsidRPr="003722C3">
        <w:rPr>
          <w:sz w:val="20"/>
          <w:szCs w:val="20"/>
        </w:rPr>
        <w:t xml:space="preserve">Self-employed person use a  </w:t>
      </w:r>
      <w:proofErr w:type="spellStart"/>
      <w:r w:rsidRPr="003722C3">
        <w:rPr>
          <w:sz w:val="20"/>
          <w:szCs w:val="20"/>
        </w:rPr>
        <w:t>Kogh</w:t>
      </w:r>
      <w:proofErr w:type="spellEnd"/>
      <w:r w:rsidRPr="003722C3">
        <w:rPr>
          <w:sz w:val="20"/>
          <w:szCs w:val="20"/>
        </w:rPr>
        <w:t xml:space="preserve"> plan when only one (or several) employees</w:t>
      </w:r>
    </w:p>
    <w:p w:rsidR="00C51DEB" w:rsidRPr="003722C3" w:rsidRDefault="00C51DEB" w:rsidP="00C51DEB">
      <w:pPr>
        <w:pStyle w:val="ListParagraph"/>
        <w:numPr>
          <w:ilvl w:val="4"/>
          <w:numId w:val="2"/>
        </w:numPr>
        <w:rPr>
          <w:b/>
          <w:sz w:val="20"/>
          <w:szCs w:val="20"/>
        </w:rPr>
      </w:pPr>
      <w:r w:rsidRPr="003722C3">
        <w:rPr>
          <w:sz w:val="20"/>
          <w:szCs w:val="20"/>
        </w:rPr>
        <w:t xml:space="preserve">IRAs – </w:t>
      </w:r>
      <w:proofErr w:type="spellStart"/>
      <w:r w:rsidRPr="003722C3">
        <w:rPr>
          <w:sz w:val="20"/>
          <w:szCs w:val="20"/>
        </w:rPr>
        <w:t>indiv</w:t>
      </w:r>
      <w:proofErr w:type="spellEnd"/>
      <w:r w:rsidRPr="003722C3">
        <w:rPr>
          <w:sz w:val="20"/>
          <w:szCs w:val="20"/>
        </w:rPr>
        <w:t xml:space="preserve"> retirement accts – when ER not providing benefits  </w:t>
      </w:r>
      <w:r w:rsidRPr="003722C3">
        <w:rPr>
          <w:sz w:val="20"/>
          <w:szCs w:val="20"/>
          <w:highlight w:val="cyan"/>
        </w:rPr>
        <w:t>§408</w:t>
      </w:r>
    </w:p>
    <w:p w:rsidR="00C51DEB" w:rsidRPr="003722C3" w:rsidRDefault="00C51DEB" w:rsidP="00C51DEB">
      <w:pPr>
        <w:pStyle w:val="ListParagraph"/>
        <w:numPr>
          <w:ilvl w:val="4"/>
          <w:numId w:val="2"/>
        </w:numPr>
        <w:rPr>
          <w:b/>
          <w:sz w:val="20"/>
          <w:szCs w:val="20"/>
        </w:rPr>
      </w:pPr>
      <w:r w:rsidRPr="003722C3">
        <w:rPr>
          <w:sz w:val="20"/>
          <w:szCs w:val="20"/>
        </w:rPr>
        <w:t>Roth IRA – nondeductible contributions, but non-inclusion for accruals and distributions</w:t>
      </w:r>
    </w:p>
    <w:p w:rsidR="00C51DEB" w:rsidRPr="003722C3" w:rsidRDefault="00C51DEB" w:rsidP="00C51DEB">
      <w:pPr>
        <w:pStyle w:val="ListParagraph"/>
        <w:numPr>
          <w:ilvl w:val="4"/>
          <w:numId w:val="2"/>
        </w:numPr>
        <w:rPr>
          <w:b/>
          <w:sz w:val="20"/>
          <w:szCs w:val="20"/>
        </w:rPr>
      </w:pPr>
      <w:r w:rsidRPr="003722C3">
        <w:rPr>
          <w:sz w:val="20"/>
          <w:szCs w:val="20"/>
        </w:rPr>
        <w:t>NOTE: penalty for early withdrawals &amp; required minimum distribution (70.5)</w:t>
      </w:r>
    </w:p>
    <w:p w:rsidR="00747BA3" w:rsidRPr="003722C3" w:rsidRDefault="00747BA3" w:rsidP="001F38E9">
      <w:pPr>
        <w:numPr>
          <w:ilvl w:val="1"/>
          <w:numId w:val="2"/>
        </w:numPr>
        <w:outlineLvl w:val="1"/>
        <w:rPr>
          <w:b/>
          <w:sz w:val="20"/>
          <w:szCs w:val="20"/>
        </w:rPr>
      </w:pPr>
      <w:bookmarkStart w:id="239" w:name="_Toc153030836"/>
      <w:bookmarkStart w:id="240" w:name="_Toc154118042"/>
      <w:bookmarkStart w:id="241" w:name="_Toc154331125"/>
      <w:bookmarkStart w:id="242" w:name="_Toc342887761"/>
      <w:r w:rsidRPr="003722C3">
        <w:rPr>
          <w:b/>
          <w:sz w:val="20"/>
          <w:szCs w:val="20"/>
        </w:rPr>
        <w:t>Property Exchanged for Services</w:t>
      </w:r>
      <w:bookmarkEnd w:id="239"/>
      <w:bookmarkEnd w:id="240"/>
      <w:bookmarkEnd w:id="241"/>
      <w:bookmarkEnd w:id="242"/>
    </w:p>
    <w:p w:rsidR="00091D00" w:rsidRPr="003722C3" w:rsidRDefault="009E7CE2" w:rsidP="00747BA3">
      <w:pPr>
        <w:numPr>
          <w:ilvl w:val="2"/>
          <w:numId w:val="2"/>
        </w:numPr>
        <w:rPr>
          <w:b/>
          <w:sz w:val="20"/>
          <w:szCs w:val="20"/>
        </w:rPr>
      </w:pPr>
      <w:r w:rsidRPr="003722C3">
        <w:rPr>
          <w:b/>
          <w:sz w:val="20"/>
          <w:szCs w:val="20"/>
          <w:highlight w:val="cyan"/>
        </w:rPr>
        <w:t>§83</w:t>
      </w:r>
      <w:r w:rsidR="006A4294" w:rsidRPr="003722C3">
        <w:rPr>
          <w:b/>
          <w:sz w:val="20"/>
          <w:szCs w:val="20"/>
          <w:highlight w:val="cyan"/>
        </w:rPr>
        <w:t>(a)</w:t>
      </w:r>
      <w:r w:rsidRPr="003722C3">
        <w:rPr>
          <w:b/>
          <w:sz w:val="20"/>
          <w:szCs w:val="20"/>
          <w:highlight w:val="cyan"/>
        </w:rPr>
        <w:t>:</w:t>
      </w:r>
      <w:r w:rsidRPr="003722C3">
        <w:rPr>
          <w:b/>
          <w:sz w:val="20"/>
          <w:szCs w:val="20"/>
        </w:rPr>
        <w:t xml:space="preserve"> </w:t>
      </w:r>
      <w:r w:rsidR="00091D00" w:rsidRPr="003722C3">
        <w:rPr>
          <w:sz w:val="20"/>
          <w:szCs w:val="20"/>
        </w:rPr>
        <w:t>if there is a transfer of property in exchange for performance of services, the person getting the property must include the FMV of the property minus the amount they paid for the property in their gross income at the time when the property is transferable or not subject to a substantial risk of forfeiture.</w:t>
      </w:r>
    </w:p>
    <w:p w:rsidR="00AC3D68" w:rsidRPr="003722C3" w:rsidRDefault="00AC3D68" w:rsidP="00091D00">
      <w:pPr>
        <w:numPr>
          <w:ilvl w:val="3"/>
          <w:numId w:val="2"/>
        </w:numPr>
        <w:rPr>
          <w:b/>
          <w:sz w:val="20"/>
          <w:szCs w:val="20"/>
        </w:rPr>
      </w:pPr>
      <w:r w:rsidRPr="003722C3">
        <w:rPr>
          <w:b/>
          <w:sz w:val="20"/>
          <w:szCs w:val="20"/>
        </w:rPr>
        <w:t>GI Inclusion</w:t>
      </w:r>
      <w:r w:rsidRPr="003722C3">
        <w:rPr>
          <w:sz w:val="20"/>
          <w:szCs w:val="20"/>
        </w:rPr>
        <w:t xml:space="preserve"> when stock option is issued with a “readily ascertainable” FMV</w:t>
      </w:r>
    </w:p>
    <w:p w:rsidR="00A84889" w:rsidRPr="003722C3" w:rsidRDefault="006A4294" w:rsidP="00091D00">
      <w:pPr>
        <w:numPr>
          <w:ilvl w:val="3"/>
          <w:numId w:val="2"/>
        </w:numPr>
        <w:rPr>
          <w:b/>
          <w:sz w:val="20"/>
          <w:szCs w:val="20"/>
        </w:rPr>
      </w:pPr>
      <w:r w:rsidRPr="003722C3">
        <w:rPr>
          <w:b/>
          <w:sz w:val="20"/>
          <w:szCs w:val="20"/>
        </w:rPr>
        <w:t>Property not vested:</w:t>
      </w:r>
      <w:r w:rsidRPr="003722C3">
        <w:rPr>
          <w:sz w:val="20"/>
          <w:szCs w:val="20"/>
        </w:rPr>
        <w:t xml:space="preserve"> when property is not </w:t>
      </w:r>
      <w:proofErr w:type="gramStart"/>
      <w:r w:rsidRPr="003722C3">
        <w:rPr>
          <w:sz w:val="20"/>
          <w:szCs w:val="20"/>
        </w:rPr>
        <w:t>vested ,</w:t>
      </w:r>
      <w:proofErr w:type="gramEnd"/>
      <w:r w:rsidRPr="003722C3">
        <w:rPr>
          <w:sz w:val="20"/>
          <w:szCs w:val="20"/>
        </w:rPr>
        <w:t xml:space="preserve"> the above has not yet been triggered</w:t>
      </w:r>
      <w:r w:rsidR="003E2019" w:rsidRPr="003722C3">
        <w:rPr>
          <w:sz w:val="20"/>
          <w:szCs w:val="20"/>
        </w:rPr>
        <w:t>, b</w:t>
      </w:r>
      <w:r w:rsidR="00A84889" w:rsidRPr="003722C3">
        <w:rPr>
          <w:sz w:val="20"/>
          <w:szCs w:val="20"/>
        </w:rPr>
        <w:t>ut EE</w:t>
      </w:r>
      <w:r w:rsidR="006E1D26" w:rsidRPr="003722C3">
        <w:rPr>
          <w:sz w:val="20"/>
          <w:szCs w:val="20"/>
        </w:rPr>
        <w:t xml:space="preserve"> can elect to include it at the time of receipt and own it free and clear for tax purposes at that time</w:t>
      </w:r>
      <w:r w:rsidR="00DB7F82" w:rsidRPr="003722C3">
        <w:rPr>
          <w:sz w:val="20"/>
          <w:szCs w:val="20"/>
        </w:rPr>
        <w:t xml:space="preserve"> to the extent of FMV</w:t>
      </w:r>
      <w:r w:rsidR="006E1D26" w:rsidRPr="003722C3">
        <w:rPr>
          <w:sz w:val="20"/>
          <w:szCs w:val="20"/>
        </w:rPr>
        <w:t>.</w:t>
      </w:r>
      <w:r w:rsidR="00A84889" w:rsidRPr="003722C3">
        <w:rPr>
          <w:sz w:val="20"/>
          <w:szCs w:val="20"/>
        </w:rPr>
        <w:t xml:space="preserve">  </w:t>
      </w:r>
      <w:r w:rsidR="00A84889" w:rsidRPr="003722C3">
        <w:rPr>
          <w:sz w:val="20"/>
          <w:szCs w:val="20"/>
          <w:highlight w:val="cyan"/>
        </w:rPr>
        <w:t>§83(b).</w:t>
      </w:r>
      <w:r w:rsidR="00DB7F82" w:rsidRPr="003722C3">
        <w:rPr>
          <w:sz w:val="20"/>
          <w:szCs w:val="20"/>
        </w:rPr>
        <w:t xml:space="preserve"> No deduction by EE if forfeiture of the option subsequently occurs</w:t>
      </w:r>
    </w:p>
    <w:p w:rsidR="00E56EFF" w:rsidRPr="003722C3" w:rsidRDefault="00A84889" w:rsidP="00091D00">
      <w:pPr>
        <w:numPr>
          <w:ilvl w:val="3"/>
          <w:numId w:val="2"/>
        </w:numPr>
        <w:rPr>
          <w:b/>
          <w:sz w:val="20"/>
          <w:szCs w:val="20"/>
        </w:rPr>
      </w:pPr>
      <w:r w:rsidRPr="003722C3">
        <w:rPr>
          <w:b/>
          <w:sz w:val="20"/>
          <w:szCs w:val="20"/>
        </w:rPr>
        <w:t>Deduction:</w:t>
      </w:r>
      <w:r w:rsidRPr="003722C3">
        <w:rPr>
          <w:sz w:val="20"/>
          <w:szCs w:val="20"/>
        </w:rPr>
        <w:t xml:space="preserve"> ER can deduct the payment in property when EE includes the property in their gross income</w:t>
      </w:r>
      <w:r w:rsidRPr="003722C3">
        <w:rPr>
          <w:sz w:val="20"/>
          <w:szCs w:val="20"/>
          <w:highlight w:val="cyan"/>
        </w:rPr>
        <w:t xml:space="preserve">. </w:t>
      </w:r>
      <w:r w:rsidR="009E7CE2" w:rsidRPr="003722C3">
        <w:rPr>
          <w:sz w:val="20"/>
          <w:szCs w:val="20"/>
          <w:highlight w:val="cyan"/>
        </w:rPr>
        <w:t xml:space="preserve"> </w:t>
      </w:r>
      <w:r w:rsidRPr="003722C3">
        <w:rPr>
          <w:sz w:val="20"/>
          <w:szCs w:val="20"/>
          <w:highlight w:val="cyan"/>
        </w:rPr>
        <w:t>§83(h)</w:t>
      </w:r>
      <w:r w:rsidRPr="003722C3">
        <w:rPr>
          <w:sz w:val="20"/>
          <w:szCs w:val="20"/>
        </w:rPr>
        <w:t>.</w:t>
      </w:r>
      <w:r w:rsidR="00A42507" w:rsidRPr="003722C3">
        <w:rPr>
          <w:sz w:val="20"/>
          <w:szCs w:val="20"/>
        </w:rPr>
        <w:t xml:space="preserve"> </w:t>
      </w:r>
    </w:p>
    <w:p w:rsidR="00AC3D68" w:rsidRPr="003722C3" w:rsidRDefault="00AC3D68" w:rsidP="00091D00">
      <w:pPr>
        <w:numPr>
          <w:ilvl w:val="3"/>
          <w:numId w:val="2"/>
        </w:numPr>
        <w:rPr>
          <w:b/>
          <w:sz w:val="20"/>
          <w:szCs w:val="20"/>
        </w:rPr>
      </w:pPr>
      <w:r w:rsidRPr="003722C3">
        <w:rPr>
          <w:b/>
          <w:sz w:val="20"/>
          <w:szCs w:val="20"/>
        </w:rPr>
        <w:t>No inclusion</w:t>
      </w:r>
      <w:r w:rsidRPr="003722C3">
        <w:rPr>
          <w:sz w:val="20"/>
          <w:szCs w:val="20"/>
        </w:rPr>
        <w:t xml:space="preserve"> when option </w:t>
      </w:r>
      <w:proofErr w:type="spellStart"/>
      <w:r w:rsidRPr="003722C3">
        <w:rPr>
          <w:sz w:val="20"/>
          <w:szCs w:val="20"/>
        </w:rPr>
        <w:t>os</w:t>
      </w:r>
      <w:proofErr w:type="spellEnd"/>
      <w:r w:rsidRPr="003722C3">
        <w:rPr>
          <w:sz w:val="20"/>
          <w:szCs w:val="20"/>
        </w:rPr>
        <w:t xml:space="preserve"> “nontransferable” and a “substantial risk of forfeiture” – inclusion when conditions lapse</w:t>
      </w:r>
    </w:p>
    <w:p w:rsidR="00AC3D68" w:rsidRPr="003722C3" w:rsidRDefault="00AC3D68" w:rsidP="00091D00">
      <w:pPr>
        <w:numPr>
          <w:ilvl w:val="3"/>
          <w:numId w:val="2"/>
        </w:numPr>
        <w:rPr>
          <w:b/>
          <w:sz w:val="20"/>
          <w:szCs w:val="20"/>
        </w:rPr>
      </w:pPr>
      <w:r w:rsidRPr="003722C3">
        <w:rPr>
          <w:b/>
          <w:sz w:val="20"/>
          <w:szCs w:val="20"/>
        </w:rPr>
        <w:t>GI Inclusion</w:t>
      </w:r>
      <w:r w:rsidRPr="003722C3">
        <w:rPr>
          <w:sz w:val="20"/>
          <w:szCs w:val="20"/>
        </w:rPr>
        <w:t xml:space="preserve"> when exercise for the difference btw exercise price and stock value</w:t>
      </w:r>
    </w:p>
    <w:p w:rsidR="00AF0740" w:rsidRPr="003722C3" w:rsidRDefault="00AF0740" w:rsidP="00AF0740">
      <w:pPr>
        <w:numPr>
          <w:ilvl w:val="2"/>
          <w:numId w:val="2"/>
        </w:numPr>
        <w:rPr>
          <w:b/>
          <w:sz w:val="20"/>
          <w:szCs w:val="20"/>
        </w:rPr>
      </w:pPr>
      <w:r w:rsidRPr="003722C3">
        <w:rPr>
          <w:b/>
          <w:sz w:val="20"/>
          <w:szCs w:val="20"/>
        </w:rPr>
        <w:t>Stock Options</w:t>
      </w:r>
    </w:p>
    <w:p w:rsidR="003E2019" w:rsidRPr="003722C3" w:rsidRDefault="003E2019" w:rsidP="00625101">
      <w:pPr>
        <w:numPr>
          <w:ilvl w:val="3"/>
          <w:numId w:val="2"/>
        </w:numPr>
        <w:rPr>
          <w:sz w:val="20"/>
          <w:szCs w:val="20"/>
        </w:rPr>
      </w:pPr>
      <w:r w:rsidRPr="003722C3">
        <w:rPr>
          <w:sz w:val="20"/>
          <w:szCs w:val="20"/>
        </w:rPr>
        <w:t>Right to buy stock at a specified price during a defined period of time</w:t>
      </w:r>
    </w:p>
    <w:p w:rsidR="009962FD" w:rsidRPr="003722C3" w:rsidRDefault="009962FD" w:rsidP="009962FD">
      <w:pPr>
        <w:numPr>
          <w:ilvl w:val="3"/>
          <w:numId w:val="2"/>
        </w:numPr>
        <w:rPr>
          <w:sz w:val="20"/>
          <w:szCs w:val="20"/>
        </w:rPr>
      </w:pPr>
      <w:proofErr w:type="spellStart"/>
      <w:r w:rsidRPr="003722C3">
        <w:rPr>
          <w:b/>
          <w:sz w:val="20"/>
          <w:szCs w:val="20"/>
          <w:u w:val="single"/>
        </w:rPr>
        <w:t>LoBue</w:t>
      </w:r>
      <w:proofErr w:type="spellEnd"/>
      <w:r w:rsidRPr="003722C3">
        <w:rPr>
          <w:sz w:val="20"/>
          <w:szCs w:val="20"/>
        </w:rPr>
        <w:t xml:space="preserve"> (276) Company not giving away something for nothing and not motivated by detached generosity – EE stock options taxable</w:t>
      </w:r>
    </w:p>
    <w:p w:rsidR="009962FD" w:rsidRPr="003722C3" w:rsidRDefault="009962FD" w:rsidP="009962FD">
      <w:pPr>
        <w:numPr>
          <w:ilvl w:val="3"/>
          <w:numId w:val="2"/>
        </w:numPr>
        <w:rPr>
          <w:sz w:val="20"/>
          <w:szCs w:val="20"/>
        </w:rPr>
      </w:pPr>
      <w:r w:rsidRPr="003722C3">
        <w:rPr>
          <w:b/>
          <w:sz w:val="20"/>
          <w:szCs w:val="20"/>
        </w:rPr>
        <w:t>Timing and characterization Issues:</w:t>
      </w:r>
    </w:p>
    <w:p w:rsidR="009962FD" w:rsidRPr="003722C3" w:rsidRDefault="009962FD" w:rsidP="009962FD">
      <w:pPr>
        <w:numPr>
          <w:ilvl w:val="4"/>
          <w:numId w:val="2"/>
        </w:numPr>
        <w:rPr>
          <w:sz w:val="20"/>
          <w:szCs w:val="20"/>
        </w:rPr>
      </w:pPr>
      <w:r w:rsidRPr="003722C3">
        <w:rPr>
          <w:b/>
          <w:sz w:val="20"/>
          <w:szCs w:val="20"/>
        </w:rPr>
        <w:t xml:space="preserve">Option One: </w:t>
      </w:r>
      <w:r w:rsidRPr="003722C3">
        <w:rPr>
          <w:sz w:val="20"/>
          <w:szCs w:val="20"/>
        </w:rPr>
        <w:t xml:space="preserve">EE includes value of option in GI in year of grant of option </w:t>
      </w:r>
      <w:r w:rsidRPr="003722C3">
        <w:rPr>
          <w:sz w:val="20"/>
          <w:szCs w:val="20"/>
        </w:rPr>
        <w:sym w:font="Wingdings" w:char="F0E0"/>
      </w:r>
      <w:r w:rsidRPr="003722C3">
        <w:rPr>
          <w:sz w:val="20"/>
          <w:szCs w:val="20"/>
        </w:rPr>
        <w:t xml:space="preserve"> ER deducts </w:t>
      </w:r>
      <w:proofErr w:type="spellStart"/>
      <w:r w:rsidRPr="003722C3">
        <w:rPr>
          <w:sz w:val="20"/>
          <w:szCs w:val="20"/>
        </w:rPr>
        <w:t>amt</w:t>
      </w:r>
      <w:proofErr w:type="spellEnd"/>
      <w:r w:rsidRPr="003722C3">
        <w:rPr>
          <w:sz w:val="20"/>
          <w:szCs w:val="20"/>
        </w:rPr>
        <w:t xml:space="preserve"> as compensation in year of grant </w:t>
      </w:r>
      <w:r w:rsidRPr="003722C3">
        <w:rPr>
          <w:sz w:val="20"/>
          <w:szCs w:val="20"/>
        </w:rPr>
        <w:sym w:font="Wingdings" w:char="F0E0"/>
      </w:r>
      <w:r w:rsidRPr="003722C3">
        <w:rPr>
          <w:sz w:val="20"/>
          <w:szCs w:val="20"/>
        </w:rPr>
        <w:t xml:space="preserve"> EE increases tax basis for shares when exercising option at option price </w:t>
      </w:r>
      <w:r w:rsidRPr="003722C3">
        <w:rPr>
          <w:sz w:val="20"/>
          <w:szCs w:val="20"/>
        </w:rPr>
        <w:sym w:font="Wingdings" w:char="F0E0"/>
      </w:r>
      <w:r w:rsidRPr="003722C3">
        <w:rPr>
          <w:sz w:val="20"/>
          <w:szCs w:val="20"/>
        </w:rPr>
        <w:t xml:space="preserve"> EE has CG when subsequently selling shares at price above tax basis</w:t>
      </w:r>
    </w:p>
    <w:p w:rsidR="009962FD" w:rsidRPr="003722C3" w:rsidRDefault="009962FD" w:rsidP="009962FD">
      <w:pPr>
        <w:numPr>
          <w:ilvl w:val="4"/>
          <w:numId w:val="2"/>
        </w:numPr>
        <w:rPr>
          <w:sz w:val="20"/>
          <w:szCs w:val="20"/>
        </w:rPr>
      </w:pPr>
      <w:r w:rsidRPr="003722C3">
        <w:rPr>
          <w:b/>
          <w:sz w:val="20"/>
          <w:szCs w:val="20"/>
        </w:rPr>
        <w:t>Option two:</w:t>
      </w:r>
      <w:r w:rsidRPr="003722C3">
        <w:rPr>
          <w:sz w:val="20"/>
          <w:szCs w:val="20"/>
        </w:rPr>
        <w:t xml:space="preserve"> EE includes nothing in GI in year of grant </w:t>
      </w:r>
      <w:r w:rsidRPr="003722C3">
        <w:rPr>
          <w:sz w:val="20"/>
          <w:szCs w:val="20"/>
        </w:rPr>
        <w:sym w:font="Wingdings" w:char="F0E0"/>
      </w:r>
      <w:r w:rsidRPr="003722C3">
        <w:rPr>
          <w:sz w:val="20"/>
          <w:szCs w:val="20"/>
        </w:rPr>
        <w:t xml:space="preserve"> ER deducts nothing in year of grant, but later when exercised </w:t>
      </w:r>
      <w:r w:rsidRPr="003722C3">
        <w:rPr>
          <w:sz w:val="20"/>
          <w:szCs w:val="20"/>
        </w:rPr>
        <w:sym w:font="Wingdings" w:char="F0E0"/>
      </w:r>
      <w:r w:rsidRPr="003722C3">
        <w:rPr>
          <w:sz w:val="20"/>
          <w:szCs w:val="20"/>
        </w:rPr>
        <w:t xml:space="preserve"> EE exercises &amp; compensation income for FMV of stock less option price </w:t>
      </w:r>
      <w:r w:rsidRPr="003722C3">
        <w:rPr>
          <w:sz w:val="20"/>
          <w:szCs w:val="20"/>
        </w:rPr>
        <w:sym w:font="Wingdings" w:char="F0E0"/>
      </w:r>
      <w:r w:rsidRPr="003722C3">
        <w:rPr>
          <w:sz w:val="20"/>
          <w:szCs w:val="20"/>
        </w:rPr>
        <w:t xml:space="preserve"> EE has CG when subsequently selling shares at price above tax basis</w:t>
      </w:r>
    </w:p>
    <w:p w:rsidR="009962FD" w:rsidRPr="003722C3" w:rsidRDefault="009962FD" w:rsidP="009962FD">
      <w:pPr>
        <w:numPr>
          <w:ilvl w:val="4"/>
          <w:numId w:val="2"/>
        </w:numPr>
        <w:rPr>
          <w:sz w:val="20"/>
          <w:szCs w:val="20"/>
        </w:rPr>
      </w:pPr>
      <w:r w:rsidRPr="003722C3">
        <w:rPr>
          <w:b/>
          <w:sz w:val="20"/>
          <w:szCs w:val="20"/>
        </w:rPr>
        <w:t>Option Three:</w:t>
      </w:r>
      <w:r w:rsidRPr="003722C3">
        <w:rPr>
          <w:sz w:val="20"/>
          <w:szCs w:val="20"/>
        </w:rPr>
        <w:t xml:space="preserve"> EE includes nothing in GI in year of grant </w:t>
      </w:r>
      <w:r w:rsidRPr="003722C3">
        <w:rPr>
          <w:sz w:val="20"/>
          <w:szCs w:val="20"/>
        </w:rPr>
        <w:sym w:font="Wingdings" w:char="F0E0"/>
      </w:r>
      <w:r w:rsidRPr="003722C3">
        <w:rPr>
          <w:sz w:val="20"/>
          <w:szCs w:val="20"/>
        </w:rPr>
        <w:t xml:space="preserve"> ER deduct nothing in year of grant, but later when exercised </w:t>
      </w:r>
      <w:r w:rsidRPr="003722C3">
        <w:rPr>
          <w:sz w:val="20"/>
          <w:szCs w:val="20"/>
        </w:rPr>
        <w:sym w:font="Wingdings" w:char="F0E0"/>
      </w:r>
      <w:r w:rsidRPr="003722C3">
        <w:rPr>
          <w:sz w:val="20"/>
          <w:szCs w:val="20"/>
        </w:rPr>
        <w:t xml:space="preserve"> EE exercises but no compensation income (for FMV of stock less option price) </w:t>
      </w:r>
      <w:r w:rsidRPr="003722C3">
        <w:rPr>
          <w:sz w:val="20"/>
          <w:szCs w:val="20"/>
        </w:rPr>
        <w:sym w:font="Wingdings" w:char="F0E0"/>
      </w:r>
      <w:r w:rsidRPr="003722C3">
        <w:rPr>
          <w:sz w:val="20"/>
          <w:szCs w:val="20"/>
        </w:rPr>
        <w:t xml:space="preserve"> EE has CG when subsequently selling shares at price above tax basis (and no compensation income)</w:t>
      </w:r>
    </w:p>
    <w:p w:rsidR="009962FD" w:rsidRPr="003722C3" w:rsidRDefault="009962FD" w:rsidP="009962FD">
      <w:pPr>
        <w:pStyle w:val="ListParagraph"/>
        <w:numPr>
          <w:ilvl w:val="3"/>
          <w:numId w:val="2"/>
        </w:numPr>
        <w:rPr>
          <w:sz w:val="20"/>
          <w:szCs w:val="20"/>
        </w:rPr>
      </w:pPr>
      <w:r w:rsidRPr="003722C3">
        <w:rPr>
          <w:b/>
          <w:sz w:val="20"/>
          <w:szCs w:val="20"/>
        </w:rPr>
        <w:t xml:space="preserve">Incentive Stock Option (ISO) Rules </w:t>
      </w:r>
      <w:r w:rsidRPr="003722C3">
        <w:rPr>
          <w:b/>
          <w:sz w:val="20"/>
          <w:szCs w:val="20"/>
          <w:highlight w:val="cyan"/>
        </w:rPr>
        <w:t>§422</w:t>
      </w:r>
    </w:p>
    <w:p w:rsidR="009962FD" w:rsidRPr="003722C3" w:rsidRDefault="009962FD" w:rsidP="009962FD">
      <w:pPr>
        <w:pStyle w:val="ListParagraph"/>
        <w:numPr>
          <w:ilvl w:val="4"/>
          <w:numId w:val="2"/>
        </w:numPr>
        <w:rPr>
          <w:sz w:val="20"/>
          <w:szCs w:val="20"/>
        </w:rPr>
      </w:pPr>
      <w:r w:rsidRPr="003722C3">
        <w:rPr>
          <w:sz w:val="20"/>
          <w:szCs w:val="20"/>
        </w:rPr>
        <w:t xml:space="preserve">Statutory structure permitting GI inclusion limited to CG upon sale of stock </w:t>
      </w:r>
    </w:p>
    <w:p w:rsidR="00AC3D68" w:rsidRPr="003722C3" w:rsidRDefault="00AC3D68" w:rsidP="009962FD">
      <w:pPr>
        <w:pStyle w:val="ListParagraph"/>
        <w:numPr>
          <w:ilvl w:val="4"/>
          <w:numId w:val="2"/>
        </w:numPr>
        <w:rPr>
          <w:sz w:val="20"/>
          <w:szCs w:val="20"/>
        </w:rPr>
      </w:pPr>
      <w:r w:rsidRPr="003722C3">
        <w:rPr>
          <w:sz w:val="20"/>
          <w:szCs w:val="20"/>
        </w:rPr>
        <w:t>Rules</w:t>
      </w:r>
    </w:p>
    <w:p w:rsidR="00AC3D68" w:rsidRPr="003722C3" w:rsidRDefault="00AC3D68" w:rsidP="00AC3D68">
      <w:pPr>
        <w:pStyle w:val="ListParagraph"/>
        <w:numPr>
          <w:ilvl w:val="5"/>
          <w:numId w:val="2"/>
        </w:numPr>
        <w:rPr>
          <w:sz w:val="20"/>
          <w:szCs w:val="20"/>
        </w:rPr>
      </w:pPr>
      <w:r w:rsidRPr="003722C3">
        <w:rPr>
          <w:sz w:val="20"/>
          <w:szCs w:val="20"/>
        </w:rPr>
        <w:t xml:space="preserve">Stock retention </w:t>
      </w:r>
      <w:proofErr w:type="spellStart"/>
      <w:r w:rsidRPr="003722C3">
        <w:rPr>
          <w:sz w:val="20"/>
          <w:szCs w:val="20"/>
        </w:rPr>
        <w:t>reqs</w:t>
      </w:r>
      <w:proofErr w:type="spellEnd"/>
    </w:p>
    <w:p w:rsidR="00AC3D68" w:rsidRPr="003722C3" w:rsidRDefault="00AC3D68" w:rsidP="00AC3D68">
      <w:pPr>
        <w:pStyle w:val="ListParagraph"/>
        <w:numPr>
          <w:ilvl w:val="5"/>
          <w:numId w:val="2"/>
        </w:numPr>
        <w:rPr>
          <w:sz w:val="20"/>
          <w:szCs w:val="20"/>
        </w:rPr>
      </w:pPr>
      <w:r w:rsidRPr="003722C3">
        <w:rPr>
          <w:sz w:val="20"/>
          <w:szCs w:val="20"/>
        </w:rPr>
        <w:t>Option price at FMV when granted</w:t>
      </w:r>
    </w:p>
    <w:p w:rsidR="00AC3D68" w:rsidRPr="003722C3" w:rsidRDefault="00AC3D68" w:rsidP="00AC3D68">
      <w:pPr>
        <w:pStyle w:val="ListParagraph"/>
        <w:numPr>
          <w:ilvl w:val="5"/>
          <w:numId w:val="2"/>
        </w:numPr>
        <w:rPr>
          <w:sz w:val="20"/>
          <w:szCs w:val="20"/>
        </w:rPr>
      </w:pPr>
      <w:r w:rsidRPr="003722C3">
        <w:rPr>
          <w:sz w:val="20"/>
          <w:szCs w:val="20"/>
        </w:rPr>
        <w:t>Granted under an option plan</w:t>
      </w:r>
    </w:p>
    <w:p w:rsidR="00AC3D68" w:rsidRPr="003722C3" w:rsidRDefault="00AC3D68" w:rsidP="00AC3D68">
      <w:pPr>
        <w:pStyle w:val="ListParagraph"/>
        <w:numPr>
          <w:ilvl w:val="5"/>
          <w:numId w:val="2"/>
        </w:numPr>
        <w:rPr>
          <w:sz w:val="20"/>
          <w:szCs w:val="20"/>
        </w:rPr>
      </w:pPr>
      <w:r w:rsidRPr="003722C3">
        <w:rPr>
          <w:sz w:val="20"/>
          <w:szCs w:val="20"/>
        </w:rPr>
        <w:t xml:space="preserve">$100k limit on option stock </w:t>
      </w:r>
      <w:proofErr w:type="spellStart"/>
      <w:r w:rsidRPr="003722C3">
        <w:rPr>
          <w:sz w:val="20"/>
          <w:szCs w:val="20"/>
        </w:rPr>
        <w:t>amt</w:t>
      </w:r>
      <w:proofErr w:type="spellEnd"/>
    </w:p>
    <w:p w:rsidR="00AC3D68" w:rsidRPr="003722C3" w:rsidRDefault="00AC3D68" w:rsidP="00AC3D68">
      <w:pPr>
        <w:pStyle w:val="ListParagraph"/>
        <w:numPr>
          <w:ilvl w:val="5"/>
          <w:numId w:val="2"/>
        </w:numPr>
        <w:rPr>
          <w:sz w:val="20"/>
          <w:szCs w:val="20"/>
        </w:rPr>
      </w:pPr>
      <w:r w:rsidRPr="003722C3">
        <w:rPr>
          <w:sz w:val="20"/>
          <w:szCs w:val="20"/>
        </w:rPr>
        <w:t>No ER deduction for compensation</w:t>
      </w:r>
    </w:p>
    <w:p w:rsidR="00AC3D68" w:rsidRPr="003722C3" w:rsidRDefault="00AC3D68" w:rsidP="00AC3D68">
      <w:pPr>
        <w:pStyle w:val="ListParagraph"/>
        <w:numPr>
          <w:ilvl w:val="4"/>
          <w:numId w:val="2"/>
        </w:numPr>
        <w:rPr>
          <w:sz w:val="20"/>
          <w:szCs w:val="20"/>
        </w:rPr>
      </w:pPr>
      <w:r w:rsidRPr="003722C3">
        <w:rPr>
          <w:sz w:val="20"/>
          <w:szCs w:val="20"/>
        </w:rPr>
        <w:t>Net benefit if ER loses immediate deduction but deferral of CG for EE</w:t>
      </w:r>
    </w:p>
    <w:p w:rsidR="00AC3D68" w:rsidRPr="003722C3" w:rsidRDefault="00AC3D68" w:rsidP="00DB7F82">
      <w:pPr>
        <w:pStyle w:val="ListParagraph"/>
        <w:numPr>
          <w:ilvl w:val="3"/>
          <w:numId w:val="2"/>
        </w:numPr>
        <w:rPr>
          <w:sz w:val="20"/>
          <w:szCs w:val="20"/>
        </w:rPr>
      </w:pPr>
      <w:proofErr w:type="spellStart"/>
      <w:r w:rsidRPr="003722C3">
        <w:rPr>
          <w:b/>
          <w:sz w:val="20"/>
          <w:szCs w:val="20"/>
        </w:rPr>
        <w:t>Nonstatutory</w:t>
      </w:r>
      <w:proofErr w:type="spellEnd"/>
      <w:r w:rsidRPr="003722C3">
        <w:rPr>
          <w:b/>
          <w:sz w:val="20"/>
          <w:szCs w:val="20"/>
        </w:rPr>
        <w:t xml:space="preserve"> Stock Options</w:t>
      </w:r>
      <w:r w:rsidRPr="003722C3">
        <w:rPr>
          <w:sz w:val="20"/>
          <w:szCs w:val="20"/>
        </w:rPr>
        <w:t xml:space="preserve"> – Stock is available to EE but is subject to restrictions on transferability and a risk of forfeiture. </w:t>
      </w:r>
    </w:p>
    <w:p w:rsidR="003E46A7" w:rsidRPr="003722C3" w:rsidRDefault="003E46A7" w:rsidP="003E46A7">
      <w:pPr>
        <w:numPr>
          <w:ilvl w:val="2"/>
          <w:numId w:val="2"/>
        </w:numPr>
        <w:outlineLvl w:val="2"/>
        <w:rPr>
          <w:b/>
          <w:color w:val="000000"/>
          <w:sz w:val="20"/>
          <w:szCs w:val="20"/>
        </w:rPr>
      </w:pPr>
      <w:bookmarkStart w:id="243" w:name="_Toc154118057"/>
      <w:bookmarkStart w:id="244" w:name="_Toc154331128"/>
      <w:bookmarkStart w:id="245" w:name="_Toc342887762"/>
      <w:r w:rsidRPr="003722C3">
        <w:rPr>
          <w:b/>
          <w:color w:val="000000"/>
          <w:sz w:val="20"/>
          <w:szCs w:val="20"/>
          <w:highlight w:val="green"/>
          <w:u w:val="single"/>
        </w:rPr>
        <w:t>Cramer v. Commissioner</w:t>
      </w:r>
      <w:r w:rsidR="001E53B1" w:rsidRPr="003722C3">
        <w:rPr>
          <w:color w:val="000000"/>
          <w:sz w:val="20"/>
          <w:szCs w:val="20"/>
        </w:rPr>
        <w:t xml:space="preserve"> (283</w:t>
      </w:r>
      <w:r w:rsidRPr="003722C3">
        <w:rPr>
          <w:color w:val="000000"/>
          <w:sz w:val="20"/>
          <w:szCs w:val="20"/>
        </w:rPr>
        <w:t>)</w:t>
      </w:r>
      <w:bookmarkEnd w:id="243"/>
      <w:bookmarkEnd w:id="244"/>
      <w:bookmarkEnd w:id="245"/>
    </w:p>
    <w:p w:rsidR="005320F7" w:rsidRPr="003722C3" w:rsidRDefault="003E46A7" w:rsidP="00651382">
      <w:pPr>
        <w:numPr>
          <w:ilvl w:val="3"/>
          <w:numId w:val="2"/>
        </w:numPr>
        <w:rPr>
          <w:b/>
          <w:color w:val="000000"/>
          <w:sz w:val="20"/>
          <w:szCs w:val="20"/>
        </w:rPr>
      </w:pPr>
      <w:bookmarkStart w:id="246" w:name="_Toc154118058"/>
      <w:r w:rsidRPr="003722C3">
        <w:rPr>
          <w:color w:val="000000"/>
          <w:sz w:val="20"/>
          <w:szCs w:val="20"/>
        </w:rPr>
        <w:t xml:space="preserve">FACTS: </w:t>
      </w:r>
      <w:r w:rsidR="00B60213" w:rsidRPr="003722C3">
        <w:rPr>
          <w:color w:val="000000"/>
          <w:sz w:val="20"/>
          <w:szCs w:val="20"/>
        </w:rPr>
        <w:t xml:space="preserve">TP founded a privately held company in 1972; b/w 1978 and 1981 it was </w:t>
      </w:r>
      <w:proofErr w:type="gramStart"/>
      <w:r w:rsidR="00B60213" w:rsidRPr="003722C3">
        <w:rPr>
          <w:color w:val="000000"/>
          <w:sz w:val="20"/>
          <w:szCs w:val="20"/>
        </w:rPr>
        <w:t>neither publicly traded nor registered w/the SEC and</w:t>
      </w:r>
      <w:proofErr w:type="gramEnd"/>
      <w:r w:rsidR="00B60213" w:rsidRPr="003722C3">
        <w:rPr>
          <w:color w:val="000000"/>
          <w:sz w:val="20"/>
          <w:szCs w:val="20"/>
        </w:rPr>
        <w:t xml:space="preserve"> it was held by 150-200 shareholders.  </w:t>
      </w:r>
      <w:r w:rsidR="00EA60E5" w:rsidRPr="003722C3">
        <w:rPr>
          <w:color w:val="000000"/>
          <w:sz w:val="20"/>
          <w:szCs w:val="20"/>
        </w:rPr>
        <w:t xml:space="preserve">In 1978 it issued TP an option to buy 50K shares at $50/share, as long as it was exercised only in 20% increments and only as long as he was still employed there; there were also some transfer restrictions.  </w:t>
      </w:r>
      <w:r w:rsidR="00314E6E" w:rsidRPr="003722C3">
        <w:rPr>
          <w:color w:val="000000"/>
          <w:sz w:val="20"/>
          <w:szCs w:val="20"/>
        </w:rPr>
        <w:t xml:space="preserve">In 1979 the co. issued TP another option to purchase 4390 shares at $8/share, and some options to some other execs.  The co. issued all of these options in recognition of services they provided to the co, and the delayed vesting was intended to induce their continued employment.  None of them ever exercised the options.  </w:t>
      </w:r>
      <w:r w:rsidR="00E81992" w:rsidRPr="003722C3">
        <w:rPr>
          <w:color w:val="000000"/>
          <w:sz w:val="20"/>
          <w:szCs w:val="20"/>
        </w:rPr>
        <w:t>Then TP got bad tax advi</w:t>
      </w:r>
      <w:r w:rsidR="00DB382C" w:rsidRPr="003722C3">
        <w:rPr>
          <w:color w:val="000000"/>
          <w:sz w:val="20"/>
          <w:szCs w:val="20"/>
        </w:rPr>
        <w:t>c</w:t>
      </w:r>
      <w:r w:rsidR="00E81992" w:rsidRPr="003722C3">
        <w:rPr>
          <w:color w:val="000000"/>
          <w:sz w:val="20"/>
          <w:szCs w:val="20"/>
        </w:rPr>
        <w:t>e from an accountant, who told him to file §83(b) elections with the IRS for the options.  The TP declared $0 value on the options even though he thought they were worth something, because the tax attorney had advised him that §83(b) might not apply w/out a readily determinable FMV</w:t>
      </w:r>
      <w:r w:rsidR="005320F7" w:rsidRPr="003722C3">
        <w:rPr>
          <w:color w:val="000000"/>
          <w:sz w:val="20"/>
          <w:szCs w:val="20"/>
        </w:rPr>
        <w:t xml:space="preserve"> and he wanted them to have a readily available FMV</w:t>
      </w:r>
      <w:r w:rsidR="00E81992" w:rsidRPr="003722C3">
        <w:rPr>
          <w:color w:val="000000"/>
          <w:sz w:val="20"/>
          <w:szCs w:val="20"/>
        </w:rPr>
        <w:t>.</w:t>
      </w:r>
      <w:bookmarkEnd w:id="246"/>
      <w:r w:rsidR="00E81992" w:rsidRPr="003722C3">
        <w:rPr>
          <w:color w:val="000000"/>
          <w:sz w:val="20"/>
          <w:szCs w:val="20"/>
        </w:rPr>
        <w:t xml:space="preserve">  </w:t>
      </w:r>
      <w:r w:rsidR="00DB382C" w:rsidRPr="003722C3">
        <w:rPr>
          <w:color w:val="000000"/>
          <w:sz w:val="20"/>
          <w:szCs w:val="20"/>
        </w:rPr>
        <w:t>Wanted to enable CG. Reported option gain as LTCG &amp; high basis</w:t>
      </w:r>
    </w:p>
    <w:p w:rsidR="003E46A7" w:rsidRPr="003722C3" w:rsidRDefault="003E46A7" w:rsidP="00651382">
      <w:pPr>
        <w:numPr>
          <w:ilvl w:val="3"/>
          <w:numId w:val="2"/>
        </w:numPr>
        <w:rPr>
          <w:b/>
          <w:color w:val="000000"/>
          <w:sz w:val="20"/>
          <w:szCs w:val="20"/>
        </w:rPr>
      </w:pPr>
      <w:bookmarkStart w:id="247" w:name="_Toc154118059"/>
      <w:r w:rsidRPr="003722C3">
        <w:rPr>
          <w:color w:val="000000"/>
          <w:sz w:val="20"/>
          <w:szCs w:val="20"/>
        </w:rPr>
        <w:t>HOLDING:</w:t>
      </w:r>
      <w:r w:rsidR="005320F7" w:rsidRPr="003722C3">
        <w:rPr>
          <w:color w:val="000000"/>
          <w:sz w:val="20"/>
          <w:szCs w:val="20"/>
        </w:rPr>
        <w:t xml:space="preserve"> </w:t>
      </w:r>
      <w:r w:rsidR="005320F7" w:rsidRPr="003722C3">
        <w:rPr>
          <w:color w:val="000000"/>
          <w:sz w:val="20"/>
          <w:szCs w:val="20"/>
          <w:highlight w:val="cyan"/>
        </w:rPr>
        <w:t>Treasury Regulation §1.83-7</w:t>
      </w:r>
      <w:r w:rsidR="005320F7" w:rsidRPr="003722C3">
        <w:rPr>
          <w:color w:val="000000"/>
          <w:sz w:val="20"/>
          <w:szCs w:val="20"/>
        </w:rPr>
        <w:t xml:space="preserve"> is valid and clearly the options in question did not meet the definition of readily ascertainable FMV</w:t>
      </w:r>
      <w:r w:rsidR="00655757" w:rsidRPr="003722C3">
        <w:rPr>
          <w:color w:val="000000"/>
          <w:sz w:val="20"/>
          <w:szCs w:val="20"/>
        </w:rPr>
        <w:t xml:space="preserve"> (297)</w:t>
      </w:r>
      <w:r w:rsidR="005320F7" w:rsidRPr="003722C3">
        <w:rPr>
          <w:color w:val="000000"/>
          <w:sz w:val="20"/>
          <w:szCs w:val="20"/>
        </w:rPr>
        <w:t>.</w:t>
      </w:r>
      <w:r w:rsidR="00655757" w:rsidRPr="003722C3">
        <w:rPr>
          <w:color w:val="000000"/>
          <w:sz w:val="20"/>
          <w:szCs w:val="20"/>
        </w:rPr>
        <w:t xml:space="preserve">  Therefore, §83 did not apply to the transfer and the gain from the sale of the options was ordinary income not capital gain.</w:t>
      </w:r>
      <w:bookmarkEnd w:id="247"/>
      <w:r w:rsidR="00655757" w:rsidRPr="003722C3">
        <w:rPr>
          <w:color w:val="000000"/>
          <w:sz w:val="20"/>
          <w:szCs w:val="20"/>
        </w:rPr>
        <w:t xml:space="preserve"> </w:t>
      </w:r>
      <w:r w:rsidR="00DB382C" w:rsidRPr="003722C3">
        <w:rPr>
          <w:color w:val="000000"/>
          <w:sz w:val="20"/>
          <w:szCs w:val="20"/>
        </w:rPr>
        <w:t>Serious penalties also applicable</w:t>
      </w:r>
    </w:p>
    <w:p w:rsidR="00523604" w:rsidRPr="003722C3" w:rsidRDefault="00523604" w:rsidP="001F38E9">
      <w:pPr>
        <w:numPr>
          <w:ilvl w:val="1"/>
          <w:numId w:val="2"/>
        </w:numPr>
        <w:outlineLvl w:val="1"/>
        <w:rPr>
          <w:b/>
          <w:sz w:val="20"/>
          <w:szCs w:val="20"/>
        </w:rPr>
      </w:pPr>
      <w:bookmarkStart w:id="248" w:name="_Toc153030838"/>
      <w:bookmarkStart w:id="249" w:name="_Toc154118060"/>
      <w:bookmarkStart w:id="250" w:name="_Toc154331129"/>
      <w:bookmarkStart w:id="251" w:name="_Toc342887763"/>
      <w:r w:rsidRPr="003722C3">
        <w:rPr>
          <w:b/>
          <w:sz w:val="20"/>
          <w:szCs w:val="20"/>
        </w:rPr>
        <w:t>Transfers Incident to Marriage &amp; Divorce</w:t>
      </w:r>
      <w:bookmarkEnd w:id="248"/>
      <w:bookmarkEnd w:id="249"/>
      <w:bookmarkEnd w:id="250"/>
      <w:bookmarkEnd w:id="251"/>
    </w:p>
    <w:p w:rsidR="00523604" w:rsidRPr="003722C3" w:rsidRDefault="00523604" w:rsidP="001F38E9">
      <w:pPr>
        <w:numPr>
          <w:ilvl w:val="2"/>
          <w:numId w:val="2"/>
        </w:numPr>
        <w:outlineLvl w:val="2"/>
        <w:rPr>
          <w:b/>
          <w:sz w:val="20"/>
          <w:szCs w:val="20"/>
        </w:rPr>
      </w:pPr>
      <w:bookmarkStart w:id="252" w:name="_Toc153030839"/>
      <w:bookmarkStart w:id="253" w:name="_Toc154118061"/>
      <w:bookmarkStart w:id="254" w:name="_Toc154331130"/>
      <w:bookmarkStart w:id="255" w:name="_Toc342887764"/>
      <w:r w:rsidRPr="003722C3">
        <w:rPr>
          <w:b/>
          <w:sz w:val="20"/>
          <w:szCs w:val="20"/>
          <w:highlight w:val="green"/>
          <w:u w:val="single"/>
        </w:rPr>
        <w:t>United States v. Davis</w:t>
      </w:r>
      <w:bookmarkEnd w:id="252"/>
      <w:r w:rsidR="001E53B1" w:rsidRPr="003722C3">
        <w:rPr>
          <w:sz w:val="20"/>
          <w:szCs w:val="20"/>
        </w:rPr>
        <w:t xml:space="preserve"> (292</w:t>
      </w:r>
      <w:r w:rsidR="00F469CC" w:rsidRPr="003722C3">
        <w:rPr>
          <w:sz w:val="20"/>
          <w:szCs w:val="20"/>
        </w:rPr>
        <w:t>)</w:t>
      </w:r>
      <w:bookmarkEnd w:id="253"/>
      <w:bookmarkEnd w:id="254"/>
      <w:bookmarkEnd w:id="255"/>
    </w:p>
    <w:p w:rsidR="00CA348C" w:rsidRPr="003722C3" w:rsidRDefault="00CA348C" w:rsidP="00CA348C">
      <w:pPr>
        <w:numPr>
          <w:ilvl w:val="3"/>
          <w:numId w:val="2"/>
        </w:numPr>
        <w:rPr>
          <w:b/>
          <w:sz w:val="20"/>
          <w:szCs w:val="20"/>
        </w:rPr>
      </w:pPr>
      <w:r w:rsidRPr="003722C3">
        <w:rPr>
          <w:sz w:val="20"/>
          <w:szCs w:val="20"/>
        </w:rPr>
        <w:lastRenderedPageBreak/>
        <w:t xml:space="preserve">FACTS: </w:t>
      </w:r>
      <w:r w:rsidR="001507D6" w:rsidRPr="003722C3">
        <w:rPr>
          <w:sz w:val="20"/>
          <w:szCs w:val="20"/>
        </w:rPr>
        <w:t>TP</w:t>
      </w:r>
      <w:r w:rsidR="007917E9" w:rsidRPr="003722C3">
        <w:rPr>
          <w:sz w:val="20"/>
          <w:szCs w:val="20"/>
        </w:rPr>
        <w:t xml:space="preserve"> and his wife got divorced</w:t>
      </w:r>
      <w:r w:rsidR="002E05A0" w:rsidRPr="003722C3">
        <w:rPr>
          <w:sz w:val="20"/>
          <w:szCs w:val="20"/>
        </w:rPr>
        <w:t xml:space="preserve"> and as part of the settlement </w:t>
      </w:r>
      <w:r w:rsidR="001507D6" w:rsidRPr="003722C3">
        <w:rPr>
          <w:sz w:val="20"/>
          <w:szCs w:val="20"/>
        </w:rPr>
        <w:t>TP</w:t>
      </w:r>
      <w:r w:rsidR="002E05A0" w:rsidRPr="003722C3">
        <w:rPr>
          <w:sz w:val="20"/>
          <w:szCs w:val="20"/>
        </w:rPr>
        <w:t xml:space="preserve"> gave wife 1000 shares of stock of DuPont.  Not a community property state, so all property during marriage not jointly owned by husband and wife.  </w:t>
      </w:r>
    </w:p>
    <w:p w:rsidR="002E05A0" w:rsidRPr="003722C3" w:rsidRDefault="002E05A0" w:rsidP="00CA348C">
      <w:pPr>
        <w:numPr>
          <w:ilvl w:val="3"/>
          <w:numId w:val="2"/>
        </w:numPr>
        <w:rPr>
          <w:b/>
          <w:sz w:val="20"/>
          <w:szCs w:val="20"/>
        </w:rPr>
      </w:pPr>
      <w:r w:rsidRPr="003722C3">
        <w:rPr>
          <w:sz w:val="20"/>
          <w:szCs w:val="20"/>
        </w:rPr>
        <w:t>HOLDING: Transfer was taxable event</w:t>
      </w:r>
      <w:r w:rsidR="001507D6" w:rsidRPr="003722C3">
        <w:rPr>
          <w:sz w:val="20"/>
          <w:szCs w:val="20"/>
        </w:rPr>
        <w:t xml:space="preserve"> (i.e. TP had to realize and recognize gain/loss)</w:t>
      </w:r>
      <w:r w:rsidRPr="003722C3">
        <w:rPr>
          <w:sz w:val="20"/>
          <w:szCs w:val="20"/>
        </w:rPr>
        <w:t xml:space="preserve"> since they weren’t hers until Davis transferred them to her</w:t>
      </w:r>
      <w:r w:rsidR="00FF61F7" w:rsidRPr="003722C3">
        <w:rPr>
          <w:sz w:val="20"/>
          <w:szCs w:val="20"/>
        </w:rPr>
        <w:t>, and the exchange was for something of equal value (her marital rights).</w:t>
      </w:r>
    </w:p>
    <w:p w:rsidR="00F91F1D" w:rsidRPr="003722C3" w:rsidRDefault="00F91F1D" w:rsidP="00F91F1D">
      <w:pPr>
        <w:numPr>
          <w:ilvl w:val="2"/>
          <w:numId w:val="2"/>
        </w:numPr>
        <w:rPr>
          <w:b/>
          <w:sz w:val="20"/>
          <w:szCs w:val="20"/>
        </w:rPr>
      </w:pPr>
      <w:r w:rsidRPr="003722C3">
        <w:rPr>
          <w:b/>
          <w:sz w:val="20"/>
          <w:szCs w:val="20"/>
        </w:rPr>
        <w:t>Legislative Response to Community Property Disparity</w:t>
      </w:r>
    </w:p>
    <w:p w:rsidR="00F91F1D" w:rsidRPr="003722C3" w:rsidRDefault="00F91F1D" w:rsidP="00F91F1D">
      <w:pPr>
        <w:numPr>
          <w:ilvl w:val="3"/>
          <w:numId w:val="2"/>
        </w:numPr>
        <w:rPr>
          <w:b/>
          <w:sz w:val="20"/>
          <w:szCs w:val="20"/>
        </w:rPr>
      </w:pPr>
      <w:r w:rsidRPr="003722C3">
        <w:rPr>
          <w:b/>
          <w:sz w:val="20"/>
          <w:szCs w:val="20"/>
          <w:highlight w:val="cyan"/>
        </w:rPr>
        <w:t>§1041</w:t>
      </w:r>
      <w:r w:rsidRPr="003722C3">
        <w:rPr>
          <w:b/>
          <w:sz w:val="20"/>
          <w:szCs w:val="20"/>
        </w:rPr>
        <w:t>:</w:t>
      </w:r>
      <w:r w:rsidRPr="003722C3">
        <w:rPr>
          <w:sz w:val="20"/>
          <w:szCs w:val="20"/>
        </w:rPr>
        <w:t xml:space="preserve"> (non-recognition rule) there will be </w:t>
      </w:r>
      <w:r w:rsidR="00DB382C" w:rsidRPr="003722C3">
        <w:rPr>
          <w:sz w:val="20"/>
          <w:szCs w:val="20"/>
        </w:rPr>
        <w:t>(1) no recognition to the transferor on a property transfer in divorce and (2) a transferred tax basis for the property when held by the recipient. No deduction is available for the property transfer to the other (ex</w:t>
      </w:r>
      <w:proofErr w:type="gramStart"/>
      <w:r w:rsidR="00DB382C" w:rsidRPr="003722C3">
        <w:rPr>
          <w:sz w:val="20"/>
          <w:szCs w:val="20"/>
        </w:rPr>
        <w:t>)spouse</w:t>
      </w:r>
      <w:proofErr w:type="gramEnd"/>
      <w:r w:rsidR="00DB382C" w:rsidRPr="003722C3">
        <w:rPr>
          <w:sz w:val="20"/>
          <w:szCs w:val="20"/>
        </w:rPr>
        <w:t>.</w:t>
      </w:r>
    </w:p>
    <w:p w:rsidR="0095674A" w:rsidRPr="003722C3" w:rsidRDefault="0095674A" w:rsidP="00F91F1D">
      <w:pPr>
        <w:numPr>
          <w:ilvl w:val="3"/>
          <w:numId w:val="2"/>
        </w:numPr>
        <w:rPr>
          <w:b/>
          <w:sz w:val="20"/>
          <w:szCs w:val="20"/>
        </w:rPr>
      </w:pPr>
      <w:r w:rsidRPr="003722C3">
        <w:rPr>
          <w:b/>
          <w:sz w:val="20"/>
          <w:szCs w:val="20"/>
        </w:rPr>
        <w:t>Basis</w:t>
      </w:r>
      <w:r w:rsidRPr="003722C3">
        <w:rPr>
          <w:sz w:val="20"/>
          <w:szCs w:val="20"/>
        </w:rPr>
        <w:t xml:space="preserve"> for property transferred is FMV</w:t>
      </w:r>
    </w:p>
    <w:p w:rsidR="00DB382C" w:rsidRPr="003722C3" w:rsidRDefault="00DB382C" w:rsidP="00F91F1D">
      <w:pPr>
        <w:numPr>
          <w:ilvl w:val="3"/>
          <w:numId w:val="2"/>
        </w:numPr>
        <w:rPr>
          <w:b/>
          <w:sz w:val="20"/>
          <w:szCs w:val="20"/>
        </w:rPr>
      </w:pPr>
      <w:r w:rsidRPr="003722C3">
        <w:rPr>
          <w:b/>
          <w:sz w:val="20"/>
          <w:szCs w:val="20"/>
        </w:rPr>
        <w:t xml:space="preserve">Limitations: </w:t>
      </w:r>
      <w:r w:rsidRPr="003722C3">
        <w:rPr>
          <w:sz w:val="20"/>
          <w:szCs w:val="20"/>
        </w:rPr>
        <w:t>Rev. Ruling 87-112 – no tax free transfer of accrued interest income</w:t>
      </w:r>
    </w:p>
    <w:p w:rsidR="001534AF" w:rsidRPr="003722C3" w:rsidRDefault="00B62FB3" w:rsidP="001534AF">
      <w:pPr>
        <w:numPr>
          <w:ilvl w:val="3"/>
          <w:numId w:val="2"/>
        </w:numPr>
        <w:rPr>
          <w:b/>
          <w:sz w:val="20"/>
          <w:szCs w:val="20"/>
        </w:rPr>
      </w:pPr>
      <w:r w:rsidRPr="003722C3">
        <w:rPr>
          <w:b/>
          <w:sz w:val="20"/>
          <w:szCs w:val="20"/>
        </w:rPr>
        <w:t>Example:</w:t>
      </w:r>
      <w:r w:rsidRPr="003722C3">
        <w:rPr>
          <w:sz w:val="20"/>
          <w:szCs w:val="20"/>
        </w:rPr>
        <w:t xml:space="preserve"> Ignoring §1021, W buys house for $500K before marriage to H and is now giving it to H in their divorce when worth $1M.</w:t>
      </w:r>
    </w:p>
    <w:p w:rsidR="001534AF" w:rsidRPr="003722C3" w:rsidRDefault="001534AF" w:rsidP="001534A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024"/>
        <w:gridCol w:w="3330"/>
      </w:tblGrid>
      <w:tr w:rsidR="001534AF" w:rsidRPr="003722C3" w:rsidTr="0095674A">
        <w:trPr>
          <w:jc w:val="center"/>
        </w:trPr>
        <w:tc>
          <w:tcPr>
            <w:tcW w:w="2574" w:type="dxa"/>
            <w:shd w:val="clear" w:color="auto" w:fill="auto"/>
          </w:tcPr>
          <w:p w:rsidR="001534AF" w:rsidRPr="003722C3" w:rsidRDefault="001534AF" w:rsidP="001534AF">
            <w:pPr>
              <w:rPr>
                <w:sz w:val="20"/>
                <w:szCs w:val="20"/>
              </w:rPr>
            </w:pPr>
          </w:p>
        </w:tc>
        <w:tc>
          <w:tcPr>
            <w:tcW w:w="3024" w:type="dxa"/>
            <w:shd w:val="clear" w:color="auto" w:fill="auto"/>
          </w:tcPr>
          <w:p w:rsidR="001534AF" w:rsidRPr="003722C3" w:rsidRDefault="001534AF" w:rsidP="001534AF">
            <w:pPr>
              <w:rPr>
                <w:b/>
                <w:sz w:val="20"/>
                <w:szCs w:val="20"/>
              </w:rPr>
            </w:pPr>
            <w:r w:rsidRPr="003722C3">
              <w:rPr>
                <w:b/>
                <w:sz w:val="20"/>
                <w:szCs w:val="20"/>
                <w:u w:val="single"/>
              </w:rPr>
              <w:t>Davis</w:t>
            </w:r>
            <w:r w:rsidRPr="003722C3">
              <w:rPr>
                <w:b/>
                <w:sz w:val="20"/>
                <w:szCs w:val="20"/>
              </w:rPr>
              <w:t xml:space="preserve"> Rule</w:t>
            </w:r>
          </w:p>
        </w:tc>
        <w:tc>
          <w:tcPr>
            <w:tcW w:w="3330" w:type="dxa"/>
            <w:shd w:val="clear" w:color="auto" w:fill="auto"/>
          </w:tcPr>
          <w:p w:rsidR="001534AF" w:rsidRPr="003722C3" w:rsidRDefault="001534AF" w:rsidP="001534AF">
            <w:pPr>
              <w:rPr>
                <w:sz w:val="20"/>
                <w:szCs w:val="20"/>
              </w:rPr>
            </w:pPr>
            <w:r w:rsidRPr="003722C3">
              <w:rPr>
                <w:b/>
                <w:sz w:val="20"/>
                <w:szCs w:val="20"/>
              </w:rPr>
              <w:t>§1041 Rule</w:t>
            </w:r>
          </w:p>
        </w:tc>
      </w:tr>
      <w:tr w:rsidR="001534AF" w:rsidRPr="003722C3" w:rsidTr="0095674A">
        <w:trPr>
          <w:jc w:val="center"/>
        </w:trPr>
        <w:tc>
          <w:tcPr>
            <w:tcW w:w="2574" w:type="dxa"/>
            <w:shd w:val="clear" w:color="auto" w:fill="auto"/>
          </w:tcPr>
          <w:p w:rsidR="001534AF" w:rsidRPr="003722C3" w:rsidRDefault="001534AF" w:rsidP="001534AF">
            <w:pPr>
              <w:rPr>
                <w:sz w:val="20"/>
                <w:szCs w:val="20"/>
              </w:rPr>
            </w:pPr>
            <w:r w:rsidRPr="003722C3">
              <w:rPr>
                <w:sz w:val="20"/>
                <w:szCs w:val="20"/>
              </w:rPr>
              <w:t>Tax treatment of wife</w:t>
            </w:r>
          </w:p>
        </w:tc>
        <w:tc>
          <w:tcPr>
            <w:tcW w:w="3024" w:type="dxa"/>
            <w:shd w:val="clear" w:color="auto" w:fill="auto"/>
          </w:tcPr>
          <w:p w:rsidR="001534AF" w:rsidRPr="003722C3" w:rsidRDefault="001534AF" w:rsidP="001534AF">
            <w:pPr>
              <w:rPr>
                <w:sz w:val="20"/>
                <w:szCs w:val="20"/>
              </w:rPr>
            </w:pPr>
            <w:r w:rsidRPr="003722C3">
              <w:rPr>
                <w:sz w:val="20"/>
                <w:szCs w:val="20"/>
              </w:rPr>
              <w:t>$500K realized &amp; recognized gain</w:t>
            </w:r>
          </w:p>
        </w:tc>
        <w:tc>
          <w:tcPr>
            <w:tcW w:w="3330" w:type="dxa"/>
            <w:shd w:val="clear" w:color="auto" w:fill="auto"/>
          </w:tcPr>
          <w:p w:rsidR="001534AF" w:rsidRPr="003722C3" w:rsidRDefault="001534AF" w:rsidP="001534AF">
            <w:pPr>
              <w:rPr>
                <w:sz w:val="20"/>
                <w:szCs w:val="20"/>
              </w:rPr>
            </w:pPr>
            <w:r w:rsidRPr="003722C3">
              <w:rPr>
                <w:sz w:val="20"/>
                <w:szCs w:val="20"/>
              </w:rPr>
              <w:t>$0 recognized gain under §1041(a)</w:t>
            </w:r>
          </w:p>
        </w:tc>
      </w:tr>
      <w:tr w:rsidR="001534AF" w:rsidRPr="003722C3" w:rsidTr="0095674A">
        <w:trPr>
          <w:jc w:val="center"/>
        </w:trPr>
        <w:tc>
          <w:tcPr>
            <w:tcW w:w="2574" w:type="dxa"/>
            <w:shd w:val="clear" w:color="auto" w:fill="auto"/>
          </w:tcPr>
          <w:p w:rsidR="001534AF" w:rsidRPr="003722C3" w:rsidRDefault="001534AF" w:rsidP="001534AF">
            <w:pPr>
              <w:rPr>
                <w:sz w:val="20"/>
                <w:szCs w:val="20"/>
              </w:rPr>
            </w:pPr>
            <w:r w:rsidRPr="003722C3">
              <w:rPr>
                <w:sz w:val="20"/>
                <w:szCs w:val="20"/>
              </w:rPr>
              <w:t>Tax treatment of husband</w:t>
            </w:r>
          </w:p>
        </w:tc>
        <w:tc>
          <w:tcPr>
            <w:tcW w:w="3024" w:type="dxa"/>
            <w:shd w:val="clear" w:color="auto" w:fill="auto"/>
          </w:tcPr>
          <w:p w:rsidR="001534AF" w:rsidRPr="003722C3" w:rsidRDefault="001534AF" w:rsidP="001534AF">
            <w:pPr>
              <w:rPr>
                <w:sz w:val="20"/>
                <w:szCs w:val="20"/>
              </w:rPr>
            </w:pPr>
            <w:r w:rsidRPr="003722C3">
              <w:rPr>
                <w:sz w:val="20"/>
                <w:szCs w:val="20"/>
              </w:rPr>
              <w:t>No taxable income, basis of $1M under §1012</w:t>
            </w:r>
          </w:p>
        </w:tc>
        <w:tc>
          <w:tcPr>
            <w:tcW w:w="3330" w:type="dxa"/>
            <w:shd w:val="clear" w:color="auto" w:fill="auto"/>
          </w:tcPr>
          <w:p w:rsidR="001534AF" w:rsidRPr="003722C3" w:rsidRDefault="001534AF" w:rsidP="001534AF">
            <w:pPr>
              <w:rPr>
                <w:sz w:val="20"/>
                <w:szCs w:val="20"/>
              </w:rPr>
            </w:pPr>
            <w:r w:rsidRPr="003722C3">
              <w:rPr>
                <w:sz w:val="20"/>
                <w:szCs w:val="20"/>
              </w:rPr>
              <w:t>$0 recognized gain under §1041(b)(1), basis of $500K under §1041(b)(2)</w:t>
            </w:r>
          </w:p>
        </w:tc>
      </w:tr>
      <w:tr w:rsidR="001534AF" w:rsidRPr="003722C3" w:rsidTr="0095674A">
        <w:trPr>
          <w:jc w:val="center"/>
        </w:trPr>
        <w:tc>
          <w:tcPr>
            <w:tcW w:w="2574" w:type="dxa"/>
            <w:shd w:val="clear" w:color="auto" w:fill="auto"/>
          </w:tcPr>
          <w:p w:rsidR="001534AF" w:rsidRPr="003722C3" w:rsidRDefault="001534AF" w:rsidP="001534AF">
            <w:pPr>
              <w:rPr>
                <w:sz w:val="20"/>
                <w:szCs w:val="20"/>
              </w:rPr>
            </w:pPr>
            <w:r w:rsidRPr="003722C3">
              <w:rPr>
                <w:sz w:val="20"/>
                <w:szCs w:val="20"/>
              </w:rPr>
              <w:t>Tax consequence of husband selling for $1.3M</w:t>
            </w:r>
          </w:p>
        </w:tc>
        <w:tc>
          <w:tcPr>
            <w:tcW w:w="3024" w:type="dxa"/>
            <w:shd w:val="clear" w:color="auto" w:fill="auto"/>
          </w:tcPr>
          <w:p w:rsidR="001534AF" w:rsidRPr="003722C3" w:rsidRDefault="001534AF" w:rsidP="001534AF">
            <w:pPr>
              <w:rPr>
                <w:sz w:val="20"/>
                <w:szCs w:val="20"/>
              </w:rPr>
            </w:pPr>
            <w:r w:rsidRPr="003722C3">
              <w:rPr>
                <w:sz w:val="20"/>
                <w:szCs w:val="20"/>
              </w:rPr>
              <w:t>$300K taxable gain at time of sale</w:t>
            </w:r>
          </w:p>
        </w:tc>
        <w:tc>
          <w:tcPr>
            <w:tcW w:w="3330" w:type="dxa"/>
            <w:shd w:val="clear" w:color="auto" w:fill="auto"/>
          </w:tcPr>
          <w:p w:rsidR="001534AF" w:rsidRPr="003722C3" w:rsidRDefault="001534AF" w:rsidP="001534AF">
            <w:pPr>
              <w:rPr>
                <w:sz w:val="20"/>
                <w:szCs w:val="20"/>
              </w:rPr>
            </w:pPr>
            <w:r w:rsidRPr="003722C3">
              <w:rPr>
                <w:sz w:val="20"/>
                <w:szCs w:val="20"/>
              </w:rPr>
              <w:t>$800K taxable gain at time of sale</w:t>
            </w:r>
          </w:p>
        </w:tc>
      </w:tr>
    </w:tbl>
    <w:p w:rsidR="00B62FB3" w:rsidRPr="003722C3" w:rsidRDefault="002A4C5D" w:rsidP="00F91F1D">
      <w:pPr>
        <w:numPr>
          <w:ilvl w:val="3"/>
          <w:numId w:val="2"/>
        </w:numPr>
        <w:rPr>
          <w:b/>
          <w:sz w:val="20"/>
          <w:szCs w:val="20"/>
        </w:rPr>
      </w:pPr>
      <w:r w:rsidRPr="003722C3">
        <w:rPr>
          <w:sz w:val="20"/>
          <w:szCs w:val="20"/>
        </w:rPr>
        <w:t xml:space="preserve">No special rule like with gifts—there is a carryover basis whether there is a gain or loss.  </w:t>
      </w:r>
    </w:p>
    <w:p w:rsidR="002A4C5D" w:rsidRPr="003722C3" w:rsidRDefault="002A4C5D" w:rsidP="00F91F1D">
      <w:pPr>
        <w:numPr>
          <w:ilvl w:val="3"/>
          <w:numId w:val="2"/>
        </w:numPr>
        <w:rPr>
          <w:b/>
          <w:sz w:val="20"/>
          <w:szCs w:val="20"/>
        </w:rPr>
      </w:pPr>
      <w:r w:rsidRPr="003722C3">
        <w:rPr>
          <w:sz w:val="20"/>
          <w:szCs w:val="20"/>
        </w:rPr>
        <w:t xml:space="preserve">Does not apply if the transferee spouse is a non-resident alien; in that case, the </w:t>
      </w:r>
      <w:r w:rsidRPr="003722C3">
        <w:rPr>
          <w:sz w:val="20"/>
          <w:szCs w:val="20"/>
          <w:u w:val="single"/>
        </w:rPr>
        <w:t>Davis</w:t>
      </w:r>
      <w:r w:rsidRPr="003722C3">
        <w:rPr>
          <w:sz w:val="20"/>
          <w:szCs w:val="20"/>
        </w:rPr>
        <w:t xml:space="preserve"> rule applies.  </w:t>
      </w:r>
      <w:r w:rsidRPr="003722C3">
        <w:rPr>
          <w:sz w:val="20"/>
          <w:szCs w:val="20"/>
          <w:highlight w:val="cyan"/>
        </w:rPr>
        <w:t>§1041(d).</w:t>
      </w:r>
      <w:r w:rsidR="00E10B82" w:rsidRPr="003722C3">
        <w:rPr>
          <w:sz w:val="20"/>
          <w:szCs w:val="20"/>
        </w:rPr>
        <w:t xml:space="preserve"> </w:t>
      </w:r>
    </w:p>
    <w:p w:rsidR="0095674A" w:rsidRPr="003722C3" w:rsidRDefault="0095674A" w:rsidP="00F91F1D">
      <w:pPr>
        <w:numPr>
          <w:ilvl w:val="3"/>
          <w:numId w:val="2"/>
        </w:numPr>
        <w:rPr>
          <w:b/>
          <w:sz w:val="20"/>
          <w:szCs w:val="20"/>
        </w:rPr>
      </w:pPr>
      <w:r w:rsidRPr="002A4707">
        <w:rPr>
          <w:sz w:val="20"/>
          <w:szCs w:val="20"/>
          <w:highlight w:val="cyan"/>
        </w:rPr>
        <w:t>§1041(e)</w:t>
      </w:r>
      <w:r w:rsidRPr="003722C3">
        <w:rPr>
          <w:sz w:val="20"/>
          <w:szCs w:val="20"/>
        </w:rPr>
        <w:t xml:space="preserve">: transfers where liability exceeds basis – to the extent of the debt </w:t>
      </w:r>
    </w:p>
    <w:p w:rsidR="00E10B82" w:rsidRPr="003722C3" w:rsidRDefault="00E10B82" w:rsidP="001F38E9">
      <w:pPr>
        <w:numPr>
          <w:ilvl w:val="2"/>
          <w:numId w:val="2"/>
        </w:numPr>
        <w:outlineLvl w:val="2"/>
        <w:rPr>
          <w:b/>
          <w:sz w:val="20"/>
          <w:szCs w:val="20"/>
        </w:rPr>
      </w:pPr>
      <w:bookmarkStart w:id="256" w:name="_Toc153030840"/>
      <w:bookmarkStart w:id="257" w:name="_Toc154118062"/>
      <w:bookmarkStart w:id="258" w:name="_Toc154331131"/>
      <w:bookmarkStart w:id="259" w:name="_Toc342887765"/>
      <w:proofErr w:type="spellStart"/>
      <w:r w:rsidRPr="003722C3">
        <w:rPr>
          <w:b/>
          <w:sz w:val="20"/>
          <w:szCs w:val="20"/>
          <w:highlight w:val="green"/>
          <w:u w:val="single"/>
        </w:rPr>
        <w:t>Farid-es-Sultaneh</w:t>
      </w:r>
      <w:proofErr w:type="spellEnd"/>
      <w:r w:rsidRPr="003722C3">
        <w:rPr>
          <w:b/>
          <w:sz w:val="20"/>
          <w:szCs w:val="20"/>
          <w:highlight w:val="green"/>
          <w:u w:val="single"/>
        </w:rPr>
        <w:t xml:space="preserve"> v. Commissioner</w:t>
      </w:r>
      <w:bookmarkEnd w:id="256"/>
      <w:r w:rsidR="00FA024B" w:rsidRPr="003722C3">
        <w:rPr>
          <w:sz w:val="20"/>
          <w:szCs w:val="20"/>
        </w:rPr>
        <w:t xml:space="preserve"> (296</w:t>
      </w:r>
      <w:r w:rsidR="00F469CC" w:rsidRPr="003722C3">
        <w:rPr>
          <w:sz w:val="20"/>
          <w:szCs w:val="20"/>
        </w:rPr>
        <w:t>)</w:t>
      </w:r>
      <w:bookmarkEnd w:id="257"/>
      <w:bookmarkEnd w:id="258"/>
      <w:bookmarkEnd w:id="259"/>
    </w:p>
    <w:p w:rsidR="00E10B82" w:rsidRPr="003722C3" w:rsidRDefault="00E10B82" w:rsidP="00E10B82">
      <w:pPr>
        <w:numPr>
          <w:ilvl w:val="3"/>
          <w:numId w:val="2"/>
        </w:numPr>
        <w:rPr>
          <w:b/>
          <w:sz w:val="20"/>
          <w:szCs w:val="20"/>
        </w:rPr>
      </w:pPr>
      <w:r w:rsidRPr="003722C3">
        <w:rPr>
          <w:sz w:val="20"/>
          <w:szCs w:val="20"/>
        </w:rPr>
        <w:t>FACTS:</w:t>
      </w:r>
      <w:r w:rsidR="00920993" w:rsidRPr="003722C3">
        <w:rPr>
          <w:sz w:val="20"/>
          <w:szCs w:val="20"/>
        </w:rPr>
        <w:t xml:space="preserve"> H transferred</w:t>
      </w:r>
      <w:r w:rsidR="00803917" w:rsidRPr="003722C3">
        <w:rPr>
          <w:sz w:val="20"/>
          <w:szCs w:val="20"/>
        </w:rPr>
        <w:t xml:space="preserve"> appreciated</w:t>
      </w:r>
      <w:r w:rsidR="00920993" w:rsidRPr="003722C3">
        <w:rPr>
          <w:sz w:val="20"/>
          <w:szCs w:val="20"/>
        </w:rPr>
        <w:t xml:space="preserve"> stock to his wife before they got married worth $800K with a basis of $0.15 and worth $10K/share at the time of transfer.  This was a pre-nuptial agreement.  </w:t>
      </w:r>
      <w:r w:rsidR="00B76414" w:rsidRPr="003722C3">
        <w:rPr>
          <w:sz w:val="20"/>
          <w:szCs w:val="20"/>
        </w:rPr>
        <w:t xml:space="preserve">W sells for $19/share after divorce.  </w:t>
      </w:r>
    </w:p>
    <w:p w:rsidR="00AD7E66" w:rsidRPr="003722C3" w:rsidRDefault="00AD7E66" w:rsidP="00E10B82">
      <w:pPr>
        <w:numPr>
          <w:ilvl w:val="3"/>
          <w:numId w:val="2"/>
        </w:numPr>
        <w:rPr>
          <w:b/>
          <w:sz w:val="20"/>
          <w:szCs w:val="20"/>
        </w:rPr>
      </w:pPr>
      <w:r w:rsidRPr="003722C3">
        <w:rPr>
          <w:sz w:val="20"/>
          <w:szCs w:val="20"/>
        </w:rPr>
        <w:t>HOLDING: This is more like a sale than a gift b/c they were both getting something valuable.</w:t>
      </w:r>
      <w:r w:rsidR="00803917" w:rsidRPr="003722C3">
        <w:rPr>
          <w:sz w:val="20"/>
          <w:szCs w:val="20"/>
        </w:rPr>
        <w:t xml:space="preserve"> FMV</w:t>
      </w:r>
    </w:p>
    <w:p w:rsidR="00AD7E66" w:rsidRPr="000A41CE" w:rsidRDefault="00803917" w:rsidP="000A41CE">
      <w:pPr>
        <w:numPr>
          <w:ilvl w:val="3"/>
          <w:numId w:val="2"/>
        </w:numPr>
        <w:rPr>
          <w:b/>
          <w:sz w:val="20"/>
          <w:szCs w:val="20"/>
        </w:rPr>
      </w:pPr>
      <w:r w:rsidRPr="003722C3">
        <w:rPr>
          <w:sz w:val="20"/>
          <w:szCs w:val="20"/>
        </w:rPr>
        <w:t>STRENG: This should have been treated like a gift with a transfer of basis. Disappeared from tax base</w:t>
      </w:r>
    </w:p>
    <w:p w:rsidR="000348CA" w:rsidRPr="003722C3" w:rsidRDefault="000348CA" w:rsidP="00FE7451">
      <w:pPr>
        <w:numPr>
          <w:ilvl w:val="2"/>
          <w:numId w:val="2"/>
        </w:numPr>
        <w:outlineLvl w:val="2"/>
        <w:rPr>
          <w:b/>
          <w:sz w:val="20"/>
          <w:szCs w:val="20"/>
        </w:rPr>
      </w:pPr>
      <w:bookmarkStart w:id="260" w:name="_Toc153030842"/>
      <w:bookmarkStart w:id="261" w:name="_Toc154118064"/>
      <w:bookmarkStart w:id="262" w:name="_Toc154331133"/>
      <w:bookmarkStart w:id="263" w:name="_Toc342887766"/>
      <w:r w:rsidRPr="003722C3">
        <w:rPr>
          <w:b/>
          <w:sz w:val="20"/>
          <w:szCs w:val="20"/>
        </w:rPr>
        <w:t>Alimony</w:t>
      </w:r>
      <w:bookmarkEnd w:id="260"/>
      <w:bookmarkEnd w:id="261"/>
      <w:bookmarkEnd w:id="262"/>
      <w:bookmarkEnd w:id="263"/>
    </w:p>
    <w:p w:rsidR="002204B1" w:rsidRPr="00D23801" w:rsidRDefault="002204B1" w:rsidP="00FE7451">
      <w:pPr>
        <w:numPr>
          <w:ilvl w:val="3"/>
          <w:numId w:val="2"/>
        </w:numPr>
        <w:rPr>
          <w:b/>
          <w:sz w:val="20"/>
          <w:szCs w:val="20"/>
        </w:rPr>
      </w:pPr>
      <w:bookmarkStart w:id="264" w:name="_Toc154118065"/>
      <w:r w:rsidRPr="003722C3">
        <w:rPr>
          <w:sz w:val="20"/>
          <w:szCs w:val="20"/>
        </w:rPr>
        <w:t xml:space="preserve">Generally alimony is taxable to the payee and deductible by the </w:t>
      </w:r>
      <w:proofErr w:type="spellStart"/>
      <w:r w:rsidRPr="003722C3">
        <w:rPr>
          <w:sz w:val="20"/>
          <w:szCs w:val="20"/>
        </w:rPr>
        <w:t>payor</w:t>
      </w:r>
      <w:proofErr w:type="spellEnd"/>
      <w:r w:rsidR="00FA024B" w:rsidRPr="003722C3">
        <w:rPr>
          <w:sz w:val="20"/>
          <w:szCs w:val="20"/>
        </w:rPr>
        <w:t xml:space="preserve"> </w:t>
      </w:r>
      <w:r w:rsidR="00FA024B" w:rsidRPr="003722C3">
        <w:rPr>
          <w:sz w:val="20"/>
          <w:szCs w:val="20"/>
          <w:highlight w:val="cyan"/>
        </w:rPr>
        <w:t>(§215</w:t>
      </w:r>
      <w:r w:rsidR="00FA024B" w:rsidRPr="003722C3">
        <w:rPr>
          <w:sz w:val="20"/>
          <w:szCs w:val="20"/>
        </w:rPr>
        <w:t>)</w:t>
      </w:r>
      <w:r w:rsidRPr="003722C3">
        <w:rPr>
          <w:sz w:val="20"/>
          <w:szCs w:val="20"/>
        </w:rPr>
        <w:t xml:space="preserve">, while child support and property settlements are not taxable to the payee or deductible by the </w:t>
      </w:r>
      <w:proofErr w:type="spellStart"/>
      <w:r w:rsidRPr="003722C3">
        <w:rPr>
          <w:sz w:val="20"/>
          <w:szCs w:val="20"/>
        </w:rPr>
        <w:t>payor</w:t>
      </w:r>
      <w:proofErr w:type="spellEnd"/>
      <w:r w:rsidRPr="003722C3">
        <w:rPr>
          <w:sz w:val="20"/>
          <w:szCs w:val="20"/>
        </w:rPr>
        <w:t>.</w:t>
      </w:r>
      <w:bookmarkEnd w:id="264"/>
    </w:p>
    <w:p w:rsidR="00D23801" w:rsidRPr="003722C3" w:rsidRDefault="00D23801" w:rsidP="00FE7451">
      <w:pPr>
        <w:numPr>
          <w:ilvl w:val="3"/>
          <w:numId w:val="2"/>
        </w:numPr>
        <w:rPr>
          <w:b/>
          <w:sz w:val="20"/>
          <w:szCs w:val="20"/>
        </w:rPr>
      </w:pPr>
      <w:r w:rsidRPr="00D23801">
        <w:rPr>
          <w:b/>
          <w:sz w:val="20"/>
          <w:szCs w:val="20"/>
          <w:highlight w:val="cyan"/>
        </w:rPr>
        <w:t>§61(a)(8)</w:t>
      </w:r>
      <w:r>
        <w:rPr>
          <w:sz w:val="20"/>
          <w:szCs w:val="20"/>
        </w:rPr>
        <w:t>: TP receiving alimony must include it in GI, regardless of the label used under state law</w:t>
      </w:r>
    </w:p>
    <w:p w:rsidR="002204B1" w:rsidRPr="003722C3" w:rsidRDefault="002204B1" w:rsidP="00FE7451">
      <w:pPr>
        <w:numPr>
          <w:ilvl w:val="3"/>
          <w:numId w:val="2"/>
        </w:numPr>
        <w:rPr>
          <w:b/>
          <w:sz w:val="20"/>
          <w:szCs w:val="20"/>
        </w:rPr>
      </w:pPr>
      <w:bookmarkStart w:id="265" w:name="_Toc154118066"/>
      <w:r w:rsidRPr="003722C3">
        <w:rPr>
          <w:b/>
          <w:sz w:val="20"/>
          <w:szCs w:val="20"/>
          <w:highlight w:val="cyan"/>
        </w:rPr>
        <w:t>§71</w:t>
      </w:r>
      <w:r w:rsidRPr="003722C3">
        <w:rPr>
          <w:b/>
          <w:sz w:val="20"/>
          <w:szCs w:val="20"/>
        </w:rPr>
        <w:t xml:space="preserve"> Rules governing Alimony and Separate Maintenance</w:t>
      </w:r>
      <w:r w:rsidR="00FA024B" w:rsidRPr="003722C3">
        <w:rPr>
          <w:sz w:val="20"/>
          <w:szCs w:val="20"/>
        </w:rPr>
        <w:t xml:space="preserve"> (300</w:t>
      </w:r>
      <w:r w:rsidR="00F3209C" w:rsidRPr="003722C3">
        <w:rPr>
          <w:sz w:val="20"/>
          <w:szCs w:val="20"/>
        </w:rPr>
        <w:t>)</w:t>
      </w:r>
      <w:bookmarkEnd w:id="265"/>
    </w:p>
    <w:p w:rsidR="00F0649D" w:rsidRPr="003722C3" w:rsidRDefault="00F0649D" w:rsidP="00FE7451">
      <w:pPr>
        <w:numPr>
          <w:ilvl w:val="4"/>
          <w:numId w:val="2"/>
        </w:numPr>
        <w:rPr>
          <w:b/>
          <w:sz w:val="20"/>
          <w:szCs w:val="20"/>
        </w:rPr>
      </w:pPr>
      <w:r w:rsidRPr="003722C3">
        <w:rPr>
          <w:b/>
          <w:sz w:val="20"/>
          <w:szCs w:val="20"/>
          <w:highlight w:val="cyan"/>
        </w:rPr>
        <w:t>§71(b)</w:t>
      </w:r>
      <w:r w:rsidRPr="003722C3">
        <w:rPr>
          <w:b/>
          <w:sz w:val="20"/>
          <w:szCs w:val="20"/>
        </w:rPr>
        <w:t>:</w:t>
      </w:r>
      <w:r w:rsidRPr="003722C3">
        <w:rPr>
          <w:sz w:val="20"/>
          <w:szCs w:val="20"/>
        </w:rPr>
        <w:t xml:space="preserve"> defines alimony or separate maintenance</w:t>
      </w:r>
      <w:r w:rsidR="00F3209C" w:rsidRPr="003722C3">
        <w:rPr>
          <w:sz w:val="20"/>
          <w:szCs w:val="20"/>
        </w:rPr>
        <w:t xml:space="preserve"> as cash payments:</w:t>
      </w:r>
    </w:p>
    <w:p w:rsidR="00F3209C" w:rsidRPr="003722C3" w:rsidRDefault="003F1248" w:rsidP="003F1248">
      <w:pPr>
        <w:numPr>
          <w:ilvl w:val="5"/>
          <w:numId w:val="2"/>
        </w:numPr>
        <w:rPr>
          <w:sz w:val="20"/>
          <w:szCs w:val="20"/>
        </w:rPr>
      </w:pPr>
      <w:r w:rsidRPr="003722C3">
        <w:rPr>
          <w:sz w:val="20"/>
          <w:szCs w:val="20"/>
        </w:rPr>
        <w:t>Cash payments (not property transfers) r</w:t>
      </w:r>
      <w:r w:rsidR="00F3209C" w:rsidRPr="003722C3">
        <w:rPr>
          <w:sz w:val="20"/>
          <w:szCs w:val="20"/>
        </w:rPr>
        <w:t>eceived under an instrument of divorce</w:t>
      </w:r>
      <w:r w:rsidR="004F2A76" w:rsidRPr="003722C3">
        <w:rPr>
          <w:sz w:val="20"/>
          <w:szCs w:val="20"/>
        </w:rPr>
        <w:t xml:space="preserve"> or separate maintenance</w:t>
      </w:r>
      <w:r w:rsidR="00F3209C" w:rsidRPr="003722C3">
        <w:rPr>
          <w:sz w:val="20"/>
          <w:szCs w:val="20"/>
        </w:rPr>
        <w:t xml:space="preserve"> </w:t>
      </w:r>
      <w:r w:rsidR="00F3209C" w:rsidRPr="003722C3">
        <w:rPr>
          <w:sz w:val="20"/>
          <w:szCs w:val="20"/>
          <w:highlight w:val="cyan"/>
        </w:rPr>
        <w:t>§71(b)(1)(A)</w:t>
      </w:r>
    </w:p>
    <w:p w:rsidR="00F3209C" w:rsidRPr="003722C3" w:rsidRDefault="00F3209C" w:rsidP="00FE7451">
      <w:pPr>
        <w:numPr>
          <w:ilvl w:val="5"/>
          <w:numId w:val="2"/>
        </w:numPr>
        <w:rPr>
          <w:b/>
          <w:sz w:val="20"/>
          <w:szCs w:val="20"/>
        </w:rPr>
      </w:pPr>
      <w:r w:rsidRPr="003722C3">
        <w:rPr>
          <w:sz w:val="20"/>
          <w:szCs w:val="20"/>
        </w:rPr>
        <w:t xml:space="preserve">Where the parties have not agreed that the payment will not be taxable to the payee and nondeductible by the </w:t>
      </w:r>
      <w:proofErr w:type="spellStart"/>
      <w:r w:rsidRPr="003722C3">
        <w:rPr>
          <w:sz w:val="20"/>
          <w:szCs w:val="20"/>
        </w:rPr>
        <w:t>payor</w:t>
      </w:r>
      <w:proofErr w:type="spellEnd"/>
      <w:r w:rsidRPr="003722C3">
        <w:rPr>
          <w:sz w:val="20"/>
          <w:szCs w:val="20"/>
        </w:rPr>
        <w:t xml:space="preserve"> (i.e. can’t waive rights to alimony beforehand).  </w:t>
      </w:r>
      <w:r w:rsidRPr="003722C3">
        <w:rPr>
          <w:sz w:val="20"/>
          <w:szCs w:val="20"/>
          <w:highlight w:val="cyan"/>
        </w:rPr>
        <w:t>§71(b)(1)(B)</w:t>
      </w:r>
      <w:r w:rsidR="003F1248" w:rsidRPr="003722C3">
        <w:rPr>
          <w:sz w:val="20"/>
          <w:szCs w:val="20"/>
        </w:rPr>
        <w:t xml:space="preserve"> Parties can opt out of alimony tax status (and agree on no deduction)</w:t>
      </w:r>
    </w:p>
    <w:p w:rsidR="008F3859" w:rsidRPr="003722C3" w:rsidRDefault="00FA024B" w:rsidP="00FE7451">
      <w:pPr>
        <w:numPr>
          <w:ilvl w:val="5"/>
          <w:numId w:val="2"/>
        </w:numPr>
        <w:rPr>
          <w:b/>
          <w:sz w:val="20"/>
          <w:szCs w:val="20"/>
        </w:rPr>
      </w:pPr>
      <w:r w:rsidRPr="003722C3">
        <w:rPr>
          <w:sz w:val="20"/>
          <w:szCs w:val="20"/>
        </w:rPr>
        <w:t>Where the parties are no</w:t>
      </w:r>
      <w:r w:rsidR="00F3209C" w:rsidRPr="003722C3">
        <w:rPr>
          <w:sz w:val="20"/>
          <w:szCs w:val="20"/>
        </w:rPr>
        <w:t xml:space="preserve"> longer living together.  </w:t>
      </w:r>
      <w:r w:rsidR="00F3209C" w:rsidRPr="003722C3">
        <w:rPr>
          <w:sz w:val="20"/>
          <w:szCs w:val="20"/>
          <w:highlight w:val="cyan"/>
        </w:rPr>
        <w:t>§71(b</w:t>
      </w:r>
      <w:proofErr w:type="gramStart"/>
      <w:r w:rsidR="00F3209C" w:rsidRPr="003722C3">
        <w:rPr>
          <w:sz w:val="20"/>
          <w:szCs w:val="20"/>
          <w:highlight w:val="cyan"/>
        </w:rPr>
        <w:t>)(</w:t>
      </w:r>
      <w:proofErr w:type="gramEnd"/>
      <w:r w:rsidR="00F3209C" w:rsidRPr="003722C3">
        <w:rPr>
          <w:sz w:val="20"/>
          <w:szCs w:val="20"/>
          <w:highlight w:val="cyan"/>
        </w:rPr>
        <w:t>1)(C)</w:t>
      </w:r>
      <w:r w:rsidR="00F3209C" w:rsidRPr="003722C3">
        <w:rPr>
          <w:sz w:val="20"/>
          <w:szCs w:val="20"/>
        </w:rPr>
        <w:t>.</w:t>
      </w:r>
    </w:p>
    <w:p w:rsidR="00F3209C" w:rsidRPr="003722C3" w:rsidRDefault="00F3209C" w:rsidP="00FE7451">
      <w:pPr>
        <w:numPr>
          <w:ilvl w:val="5"/>
          <w:numId w:val="2"/>
        </w:numPr>
        <w:rPr>
          <w:b/>
          <w:sz w:val="20"/>
          <w:szCs w:val="20"/>
        </w:rPr>
      </w:pPr>
      <w:r w:rsidRPr="003722C3">
        <w:rPr>
          <w:sz w:val="20"/>
          <w:szCs w:val="20"/>
        </w:rPr>
        <w:t xml:space="preserve">Where payments don’t continue after the death of the payee spouse (otherwise they are more like property settlements).  </w:t>
      </w:r>
      <w:r w:rsidRPr="003722C3">
        <w:rPr>
          <w:sz w:val="20"/>
          <w:szCs w:val="20"/>
          <w:highlight w:val="cyan"/>
        </w:rPr>
        <w:t>§71(b)(1)(D)</w:t>
      </w:r>
    </w:p>
    <w:p w:rsidR="003F1248" w:rsidRPr="003722C3" w:rsidRDefault="003F1248" w:rsidP="00FE7451">
      <w:pPr>
        <w:numPr>
          <w:ilvl w:val="5"/>
          <w:numId w:val="2"/>
        </w:numPr>
        <w:rPr>
          <w:b/>
          <w:sz w:val="20"/>
          <w:szCs w:val="20"/>
        </w:rPr>
      </w:pPr>
      <w:r w:rsidRPr="003722C3">
        <w:rPr>
          <w:sz w:val="20"/>
          <w:szCs w:val="20"/>
        </w:rPr>
        <w:t>Payments can’t be front loaded</w:t>
      </w:r>
    </w:p>
    <w:p w:rsidR="00F3209C" w:rsidRPr="003722C3" w:rsidRDefault="00F3209C" w:rsidP="00FE7451">
      <w:pPr>
        <w:numPr>
          <w:ilvl w:val="4"/>
          <w:numId w:val="2"/>
        </w:numPr>
        <w:rPr>
          <w:b/>
          <w:sz w:val="20"/>
          <w:szCs w:val="20"/>
        </w:rPr>
      </w:pPr>
      <w:r w:rsidRPr="003722C3">
        <w:rPr>
          <w:sz w:val="20"/>
          <w:szCs w:val="20"/>
        </w:rPr>
        <w:t xml:space="preserve">Alimony payments must not be for child support.  </w:t>
      </w:r>
      <w:r w:rsidRPr="003722C3">
        <w:rPr>
          <w:sz w:val="20"/>
          <w:szCs w:val="20"/>
          <w:highlight w:val="cyan"/>
        </w:rPr>
        <w:t>§71(c)</w:t>
      </w:r>
      <w:r w:rsidRPr="003722C3">
        <w:rPr>
          <w:sz w:val="20"/>
          <w:szCs w:val="20"/>
        </w:rPr>
        <w:t>.</w:t>
      </w:r>
      <w:r w:rsidRPr="003722C3">
        <w:rPr>
          <w:b/>
          <w:sz w:val="20"/>
          <w:szCs w:val="20"/>
        </w:rPr>
        <w:t xml:space="preserve">  </w:t>
      </w:r>
      <w:r w:rsidRPr="003722C3">
        <w:rPr>
          <w:sz w:val="20"/>
          <w:szCs w:val="20"/>
        </w:rPr>
        <w:t xml:space="preserve">If the </w:t>
      </w:r>
      <w:proofErr w:type="spellStart"/>
      <w:r w:rsidRPr="003722C3">
        <w:rPr>
          <w:sz w:val="20"/>
          <w:szCs w:val="20"/>
        </w:rPr>
        <w:t>payor</w:t>
      </w:r>
      <w:proofErr w:type="spellEnd"/>
      <w:r w:rsidRPr="003722C3">
        <w:rPr>
          <w:sz w:val="20"/>
          <w:szCs w:val="20"/>
        </w:rPr>
        <w:t xml:space="preserve"> has custody of and supported the children, there would be no deduction for the cost of the support, so there is no justification for allowing the </w:t>
      </w:r>
      <w:proofErr w:type="spellStart"/>
      <w:r w:rsidRPr="003722C3">
        <w:rPr>
          <w:sz w:val="20"/>
          <w:szCs w:val="20"/>
        </w:rPr>
        <w:t>payor</w:t>
      </w:r>
      <w:proofErr w:type="spellEnd"/>
      <w:r w:rsidRPr="003722C3">
        <w:rPr>
          <w:sz w:val="20"/>
          <w:szCs w:val="20"/>
        </w:rPr>
        <w:t xml:space="preserve"> to deduct child support payments when they are not the custodian.</w:t>
      </w:r>
    </w:p>
    <w:p w:rsidR="00536334" w:rsidRPr="003722C3" w:rsidRDefault="00536334" w:rsidP="00FE7451">
      <w:pPr>
        <w:numPr>
          <w:ilvl w:val="4"/>
          <w:numId w:val="2"/>
        </w:numPr>
        <w:rPr>
          <w:b/>
          <w:sz w:val="20"/>
          <w:szCs w:val="20"/>
        </w:rPr>
      </w:pPr>
      <w:r w:rsidRPr="003722C3">
        <w:rPr>
          <w:b/>
          <w:sz w:val="20"/>
          <w:szCs w:val="20"/>
        </w:rPr>
        <w:t>Excess Alimony Rules</w:t>
      </w:r>
      <w:r w:rsidR="005E6E16" w:rsidRPr="003722C3">
        <w:rPr>
          <w:b/>
          <w:sz w:val="20"/>
          <w:szCs w:val="20"/>
        </w:rPr>
        <w:t xml:space="preserve"> </w:t>
      </w:r>
      <w:r w:rsidR="005E6E16" w:rsidRPr="003722C3">
        <w:rPr>
          <w:b/>
          <w:sz w:val="20"/>
          <w:szCs w:val="20"/>
          <w:highlight w:val="cyan"/>
        </w:rPr>
        <w:t>§71(f)</w:t>
      </w:r>
    </w:p>
    <w:p w:rsidR="00335A96" w:rsidRPr="003722C3" w:rsidRDefault="00335A96" w:rsidP="00FE7451">
      <w:pPr>
        <w:numPr>
          <w:ilvl w:val="5"/>
          <w:numId w:val="2"/>
        </w:numPr>
        <w:rPr>
          <w:b/>
          <w:sz w:val="20"/>
          <w:szCs w:val="20"/>
        </w:rPr>
      </w:pPr>
      <w:r w:rsidRPr="003722C3">
        <w:rPr>
          <w:sz w:val="20"/>
          <w:szCs w:val="20"/>
        </w:rPr>
        <w:t xml:space="preserve">The law really </w:t>
      </w:r>
      <w:r w:rsidR="00902B72" w:rsidRPr="003722C3">
        <w:rPr>
          <w:sz w:val="20"/>
          <w:szCs w:val="20"/>
        </w:rPr>
        <w:t>discourages front-loading alimony payments</w:t>
      </w:r>
      <w:r w:rsidR="005E6E16" w:rsidRPr="003722C3">
        <w:rPr>
          <w:sz w:val="20"/>
          <w:szCs w:val="20"/>
        </w:rPr>
        <w:t>, so only payments that are substantially equal for the first three years will be treated as alimony</w:t>
      </w:r>
    </w:p>
    <w:p w:rsidR="005E6E16" w:rsidRPr="003722C3" w:rsidRDefault="002B7073" w:rsidP="00FE7451">
      <w:pPr>
        <w:numPr>
          <w:ilvl w:val="5"/>
          <w:numId w:val="2"/>
        </w:numPr>
        <w:rPr>
          <w:b/>
          <w:sz w:val="20"/>
          <w:szCs w:val="20"/>
        </w:rPr>
      </w:pPr>
      <w:r w:rsidRPr="003722C3">
        <w:rPr>
          <w:b/>
          <w:sz w:val="20"/>
          <w:szCs w:val="20"/>
        </w:rPr>
        <w:t>Main provisions</w:t>
      </w:r>
    </w:p>
    <w:p w:rsidR="002B7073" w:rsidRPr="003722C3" w:rsidRDefault="002B7073" w:rsidP="00FE7451">
      <w:pPr>
        <w:numPr>
          <w:ilvl w:val="6"/>
          <w:numId w:val="2"/>
        </w:numPr>
        <w:rPr>
          <w:b/>
          <w:sz w:val="20"/>
          <w:szCs w:val="20"/>
        </w:rPr>
      </w:pPr>
      <w:r w:rsidRPr="003722C3">
        <w:rPr>
          <w:sz w:val="20"/>
          <w:szCs w:val="20"/>
        </w:rPr>
        <w:t xml:space="preserve">The amount of the excess (X) for the first year is the excess of alimony paid in the first year </w:t>
      </w:r>
      <w:r w:rsidR="0085141F" w:rsidRPr="003722C3">
        <w:rPr>
          <w:sz w:val="20"/>
          <w:szCs w:val="20"/>
        </w:rPr>
        <w:t xml:space="preserve">(a) </w:t>
      </w:r>
      <w:r w:rsidRPr="003722C3">
        <w:rPr>
          <w:sz w:val="20"/>
          <w:szCs w:val="20"/>
        </w:rPr>
        <w:t>minus the sum of the average alimony or maintenance payments made during the second year</w:t>
      </w:r>
      <w:r w:rsidR="0085141F" w:rsidRPr="003722C3">
        <w:rPr>
          <w:sz w:val="20"/>
          <w:szCs w:val="20"/>
        </w:rPr>
        <w:t xml:space="preserve"> (b)</w:t>
      </w:r>
      <w:r w:rsidRPr="003722C3">
        <w:rPr>
          <w:sz w:val="20"/>
          <w:szCs w:val="20"/>
        </w:rPr>
        <w:t xml:space="preserve"> reduced by the excess for the second year</w:t>
      </w:r>
      <w:r w:rsidR="002B07EB" w:rsidRPr="003722C3">
        <w:rPr>
          <w:sz w:val="20"/>
          <w:szCs w:val="20"/>
        </w:rPr>
        <w:t xml:space="preserve"> (Y)</w:t>
      </w:r>
      <w:r w:rsidRPr="003722C3">
        <w:rPr>
          <w:sz w:val="20"/>
          <w:szCs w:val="20"/>
        </w:rPr>
        <w:t xml:space="preserve">.  </w:t>
      </w:r>
      <w:r w:rsidR="001179C9" w:rsidRPr="003722C3">
        <w:rPr>
          <w:sz w:val="20"/>
          <w:szCs w:val="20"/>
          <w:highlight w:val="cyan"/>
        </w:rPr>
        <w:t>§71(f</w:t>
      </w:r>
      <w:proofErr w:type="gramStart"/>
      <w:r w:rsidR="001179C9" w:rsidRPr="003722C3">
        <w:rPr>
          <w:sz w:val="20"/>
          <w:szCs w:val="20"/>
          <w:highlight w:val="cyan"/>
        </w:rPr>
        <w:t>)(</w:t>
      </w:r>
      <w:proofErr w:type="gramEnd"/>
      <w:r w:rsidR="001179C9" w:rsidRPr="003722C3">
        <w:rPr>
          <w:sz w:val="20"/>
          <w:szCs w:val="20"/>
          <w:highlight w:val="cyan"/>
        </w:rPr>
        <w:t>3)</w:t>
      </w:r>
      <w:r w:rsidR="002B07EB" w:rsidRPr="003722C3">
        <w:rPr>
          <w:sz w:val="20"/>
          <w:szCs w:val="20"/>
        </w:rPr>
        <w:t xml:space="preserve">.  </w:t>
      </w:r>
      <w:r w:rsidR="00915B4E" w:rsidRPr="003722C3">
        <w:rPr>
          <w:b/>
          <w:sz w:val="20"/>
          <w:szCs w:val="20"/>
        </w:rPr>
        <w:t>First Year Excess (X) = a – {[b – y</w:t>
      </w:r>
      <w:r w:rsidR="00915899" w:rsidRPr="003722C3">
        <w:rPr>
          <w:b/>
          <w:sz w:val="20"/>
          <w:szCs w:val="20"/>
        </w:rPr>
        <w:t xml:space="preserve"> + c]/2 + $15K}</w:t>
      </w:r>
    </w:p>
    <w:p w:rsidR="001179C9" w:rsidRPr="003722C3" w:rsidRDefault="001179C9" w:rsidP="00FE7451">
      <w:pPr>
        <w:numPr>
          <w:ilvl w:val="6"/>
          <w:numId w:val="2"/>
        </w:numPr>
        <w:rPr>
          <w:b/>
          <w:sz w:val="20"/>
          <w:szCs w:val="20"/>
        </w:rPr>
      </w:pPr>
      <w:r w:rsidRPr="003722C3">
        <w:rPr>
          <w:sz w:val="20"/>
          <w:szCs w:val="20"/>
        </w:rPr>
        <w:t>The amount of excess for the second year</w:t>
      </w:r>
      <w:r w:rsidR="002B07EB" w:rsidRPr="003722C3">
        <w:rPr>
          <w:sz w:val="20"/>
          <w:szCs w:val="20"/>
        </w:rPr>
        <w:t xml:space="preserve"> (Y)</w:t>
      </w:r>
      <w:r w:rsidRPr="003722C3">
        <w:rPr>
          <w:sz w:val="20"/>
          <w:szCs w:val="20"/>
        </w:rPr>
        <w:t xml:space="preserve"> is the excess of the alimony paid in the second year</w:t>
      </w:r>
      <w:r w:rsidR="002B07EB" w:rsidRPr="003722C3">
        <w:rPr>
          <w:sz w:val="20"/>
          <w:szCs w:val="20"/>
        </w:rPr>
        <w:t xml:space="preserve"> (b)</w:t>
      </w:r>
      <w:r w:rsidRPr="003722C3">
        <w:rPr>
          <w:sz w:val="20"/>
          <w:szCs w:val="20"/>
        </w:rPr>
        <w:t xml:space="preserve"> minus the alimony payments </w:t>
      </w:r>
      <w:r w:rsidR="0085141F" w:rsidRPr="003722C3">
        <w:rPr>
          <w:sz w:val="20"/>
          <w:szCs w:val="20"/>
        </w:rPr>
        <w:t>made in the third year</w:t>
      </w:r>
      <w:r w:rsidR="002B07EB" w:rsidRPr="003722C3">
        <w:rPr>
          <w:sz w:val="20"/>
          <w:szCs w:val="20"/>
        </w:rPr>
        <w:t xml:space="preserve"> (c)</w:t>
      </w:r>
      <w:r w:rsidR="0085141F" w:rsidRPr="003722C3">
        <w:rPr>
          <w:sz w:val="20"/>
          <w:szCs w:val="20"/>
        </w:rPr>
        <w:t xml:space="preserve"> plus $15K.</w:t>
      </w:r>
      <w:r w:rsidR="002B07EB" w:rsidRPr="003722C3">
        <w:rPr>
          <w:sz w:val="20"/>
          <w:szCs w:val="20"/>
        </w:rPr>
        <w:t xml:space="preserve">  </w:t>
      </w:r>
      <w:r w:rsidR="002B07EB" w:rsidRPr="003722C3">
        <w:rPr>
          <w:sz w:val="20"/>
          <w:szCs w:val="20"/>
          <w:highlight w:val="cyan"/>
        </w:rPr>
        <w:t>§71(f</w:t>
      </w:r>
      <w:proofErr w:type="gramStart"/>
      <w:r w:rsidR="002B07EB" w:rsidRPr="003722C3">
        <w:rPr>
          <w:sz w:val="20"/>
          <w:szCs w:val="20"/>
          <w:highlight w:val="cyan"/>
        </w:rPr>
        <w:t>)(</w:t>
      </w:r>
      <w:proofErr w:type="gramEnd"/>
      <w:r w:rsidR="002B07EB" w:rsidRPr="003722C3">
        <w:rPr>
          <w:sz w:val="20"/>
          <w:szCs w:val="20"/>
          <w:highlight w:val="cyan"/>
        </w:rPr>
        <w:t>4)</w:t>
      </w:r>
      <w:r w:rsidR="002B07EB" w:rsidRPr="003722C3">
        <w:rPr>
          <w:sz w:val="20"/>
          <w:szCs w:val="20"/>
        </w:rPr>
        <w:t xml:space="preserve">.  </w:t>
      </w:r>
      <w:r w:rsidR="00915B4E" w:rsidRPr="003722C3">
        <w:rPr>
          <w:sz w:val="20"/>
          <w:szCs w:val="20"/>
        </w:rPr>
        <w:t xml:space="preserve">Second </w:t>
      </w:r>
      <w:r w:rsidR="00915B4E" w:rsidRPr="003722C3">
        <w:rPr>
          <w:b/>
          <w:sz w:val="20"/>
          <w:szCs w:val="20"/>
        </w:rPr>
        <w:t xml:space="preserve">Year </w:t>
      </w:r>
      <w:r w:rsidR="002B07EB" w:rsidRPr="003722C3">
        <w:rPr>
          <w:b/>
          <w:sz w:val="20"/>
          <w:szCs w:val="20"/>
        </w:rPr>
        <w:t>Excess (Y) = b – (c + $15K)</w:t>
      </w:r>
      <w:r w:rsidR="0085141F" w:rsidRPr="003722C3">
        <w:rPr>
          <w:sz w:val="20"/>
          <w:szCs w:val="20"/>
        </w:rPr>
        <w:t xml:space="preserve">  </w:t>
      </w:r>
    </w:p>
    <w:p w:rsidR="00EA653B" w:rsidRPr="003722C3" w:rsidRDefault="00EA653B" w:rsidP="00FE7451">
      <w:pPr>
        <w:numPr>
          <w:ilvl w:val="6"/>
          <w:numId w:val="2"/>
        </w:numPr>
        <w:rPr>
          <w:b/>
          <w:sz w:val="20"/>
          <w:szCs w:val="20"/>
        </w:rPr>
      </w:pPr>
      <w:r w:rsidRPr="003722C3">
        <w:rPr>
          <w:sz w:val="20"/>
          <w:szCs w:val="20"/>
        </w:rPr>
        <w:t xml:space="preserve">X + Y (The excess amounts for the first two years) must be included in the </w:t>
      </w:r>
      <w:proofErr w:type="spellStart"/>
      <w:r w:rsidRPr="003722C3">
        <w:rPr>
          <w:sz w:val="20"/>
          <w:szCs w:val="20"/>
        </w:rPr>
        <w:t>payor’s</w:t>
      </w:r>
      <w:proofErr w:type="spellEnd"/>
      <w:r w:rsidRPr="003722C3">
        <w:rPr>
          <w:sz w:val="20"/>
          <w:szCs w:val="20"/>
        </w:rPr>
        <w:t xml:space="preserve"> income in Year 3</w:t>
      </w:r>
      <w:r w:rsidR="0080206A" w:rsidRPr="003722C3">
        <w:rPr>
          <w:sz w:val="20"/>
          <w:szCs w:val="20"/>
        </w:rPr>
        <w:t xml:space="preserve"> (and may be deducted from the payee’s)</w:t>
      </w:r>
      <w:r w:rsidRPr="003722C3">
        <w:rPr>
          <w:sz w:val="20"/>
          <w:szCs w:val="20"/>
        </w:rPr>
        <w:t xml:space="preserve">.  </w:t>
      </w:r>
    </w:p>
    <w:p w:rsidR="00EA653B" w:rsidRPr="003722C3" w:rsidRDefault="00EA653B" w:rsidP="00FE7451">
      <w:pPr>
        <w:numPr>
          <w:ilvl w:val="5"/>
          <w:numId w:val="2"/>
        </w:numPr>
        <w:rPr>
          <w:b/>
          <w:sz w:val="20"/>
          <w:szCs w:val="20"/>
        </w:rPr>
      </w:pPr>
      <w:r w:rsidRPr="003722C3">
        <w:rPr>
          <w:b/>
          <w:sz w:val="20"/>
          <w:szCs w:val="20"/>
        </w:rPr>
        <w:t xml:space="preserve">Rationale: </w:t>
      </w:r>
      <w:r w:rsidRPr="003722C3">
        <w:rPr>
          <w:sz w:val="20"/>
          <w:szCs w:val="20"/>
        </w:rPr>
        <w:t>Deprives people of the opportunity and incentive to turn property settlements into alimony</w:t>
      </w:r>
    </w:p>
    <w:p w:rsidR="00EA653B" w:rsidRPr="003722C3" w:rsidRDefault="00EA653B" w:rsidP="00FE7451">
      <w:pPr>
        <w:numPr>
          <w:ilvl w:val="5"/>
          <w:numId w:val="2"/>
        </w:numPr>
        <w:rPr>
          <w:b/>
          <w:sz w:val="20"/>
          <w:szCs w:val="20"/>
        </w:rPr>
      </w:pPr>
      <w:r w:rsidRPr="003722C3">
        <w:rPr>
          <w:sz w:val="20"/>
          <w:szCs w:val="20"/>
        </w:rPr>
        <w:lastRenderedPageBreak/>
        <w:t>The recapture rule is not required if either party dies or if the payee spouse remarries by the end of the calendar year which is two years after payments started and the payments end b/c of remarriage.</w:t>
      </w:r>
    </w:p>
    <w:p w:rsidR="00EA653B" w:rsidRPr="003722C3" w:rsidRDefault="00EA653B" w:rsidP="00FE7451">
      <w:pPr>
        <w:numPr>
          <w:ilvl w:val="5"/>
          <w:numId w:val="2"/>
        </w:numPr>
        <w:rPr>
          <w:b/>
          <w:sz w:val="20"/>
          <w:szCs w:val="20"/>
        </w:rPr>
      </w:pPr>
      <w:r w:rsidRPr="003722C3">
        <w:rPr>
          <w:sz w:val="20"/>
          <w:szCs w:val="20"/>
        </w:rPr>
        <w:t xml:space="preserve">Excess of the front-loaded payments are considered income to the </w:t>
      </w:r>
      <w:proofErr w:type="spellStart"/>
      <w:r w:rsidRPr="003722C3">
        <w:rPr>
          <w:sz w:val="20"/>
          <w:szCs w:val="20"/>
        </w:rPr>
        <w:t>payor</w:t>
      </w:r>
      <w:proofErr w:type="spellEnd"/>
    </w:p>
    <w:p w:rsidR="003F1248" w:rsidRPr="003722C3" w:rsidRDefault="005E6E16" w:rsidP="003F1248">
      <w:pPr>
        <w:numPr>
          <w:ilvl w:val="3"/>
          <w:numId w:val="2"/>
        </w:numPr>
        <w:rPr>
          <w:b/>
          <w:sz w:val="20"/>
          <w:szCs w:val="20"/>
        </w:rPr>
      </w:pPr>
      <w:r w:rsidRPr="003722C3">
        <w:rPr>
          <w:b/>
          <w:sz w:val="20"/>
          <w:szCs w:val="20"/>
          <w:highlight w:val="cyan"/>
        </w:rPr>
        <w:t>§215</w:t>
      </w:r>
      <w:r w:rsidRPr="003722C3">
        <w:rPr>
          <w:b/>
          <w:sz w:val="20"/>
          <w:szCs w:val="20"/>
        </w:rPr>
        <w:t>:</w:t>
      </w:r>
      <w:r w:rsidRPr="003722C3">
        <w:rPr>
          <w:sz w:val="20"/>
          <w:szCs w:val="20"/>
        </w:rPr>
        <w:t xml:space="preserve"> gives a deduction from income for alimony payments and incorporates the </w:t>
      </w:r>
      <w:r w:rsidRPr="003722C3">
        <w:rPr>
          <w:sz w:val="20"/>
          <w:szCs w:val="20"/>
          <w:highlight w:val="cyan"/>
        </w:rPr>
        <w:t>§71(b)</w:t>
      </w:r>
      <w:r w:rsidRPr="003722C3">
        <w:rPr>
          <w:sz w:val="20"/>
          <w:szCs w:val="20"/>
        </w:rPr>
        <w:t xml:space="preserve"> definition as long as it is includable in the income of the payee.</w:t>
      </w:r>
      <w:r w:rsidRPr="003722C3">
        <w:rPr>
          <w:b/>
          <w:sz w:val="20"/>
          <w:szCs w:val="20"/>
        </w:rPr>
        <w:tab/>
      </w:r>
    </w:p>
    <w:p w:rsidR="003F1248" w:rsidRPr="003722C3" w:rsidRDefault="003F1248" w:rsidP="003F1248">
      <w:pPr>
        <w:numPr>
          <w:ilvl w:val="3"/>
          <w:numId w:val="2"/>
        </w:numPr>
        <w:rPr>
          <w:b/>
          <w:sz w:val="20"/>
          <w:szCs w:val="20"/>
        </w:rPr>
      </w:pPr>
      <w:r w:rsidRPr="003722C3">
        <w:rPr>
          <w:b/>
          <w:sz w:val="20"/>
          <w:szCs w:val="20"/>
        </w:rPr>
        <w:t>Indirect Alimony Payments</w:t>
      </w:r>
      <w:r w:rsidRPr="003722C3">
        <w:rPr>
          <w:sz w:val="20"/>
          <w:szCs w:val="20"/>
        </w:rPr>
        <w:t xml:space="preserve">: if H pays house note or life insurance premiums for a policy she owns, taxable alimony to W even </w:t>
      </w:r>
      <w:proofErr w:type="spellStart"/>
      <w:r w:rsidRPr="003722C3">
        <w:rPr>
          <w:sz w:val="20"/>
          <w:szCs w:val="20"/>
        </w:rPr>
        <w:t>tho</w:t>
      </w:r>
      <w:proofErr w:type="spellEnd"/>
      <w:r w:rsidRPr="003722C3">
        <w:rPr>
          <w:sz w:val="20"/>
          <w:szCs w:val="20"/>
        </w:rPr>
        <w:t xml:space="preserve"> she never receives the funds</w:t>
      </w:r>
    </w:p>
    <w:p w:rsidR="00D60CC8" w:rsidRPr="003722C3" w:rsidRDefault="00D60CC8" w:rsidP="00D60CC8">
      <w:pPr>
        <w:pStyle w:val="ListParagraph"/>
        <w:numPr>
          <w:ilvl w:val="2"/>
          <w:numId w:val="2"/>
        </w:numPr>
        <w:rPr>
          <w:b/>
          <w:sz w:val="20"/>
          <w:szCs w:val="20"/>
        </w:rPr>
      </w:pPr>
      <w:r w:rsidRPr="003722C3">
        <w:rPr>
          <w:b/>
          <w:sz w:val="20"/>
          <w:szCs w:val="20"/>
        </w:rPr>
        <w:t>Child Support Obligations</w:t>
      </w:r>
    </w:p>
    <w:p w:rsidR="00D60CC8" w:rsidRPr="003722C3" w:rsidRDefault="00D60CC8" w:rsidP="00D60CC8">
      <w:pPr>
        <w:pStyle w:val="ListParagraph"/>
        <w:numPr>
          <w:ilvl w:val="3"/>
          <w:numId w:val="2"/>
        </w:numPr>
        <w:rPr>
          <w:b/>
          <w:sz w:val="20"/>
          <w:szCs w:val="20"/>
        </w:rPr>
      </w:pPr>
      <w:r w:rsidRPr="003722C3">
        <w:rPr>
          <w:sz w:val="20"/>
          <w:szCs w:val="20"/>
        </w:rPr>
        <w:t xml:space="preserve">Child support is (1) not deductible by the </w:t>
      </w:r>
      <w:proofErr w:type="spellStart"/>
      <w:r w:rsidRPr="003722C3">
        <w:rPr>
          <w:sz w:val="20"/>
          <w:szCs w:val="20"/>
        </w:rPr>
        <w:t>payor</w:t>
      </w:r>
      <w:proofErr w:type="spellEnd"/>
      <w:r w:rsidRPr="003722C3">
        <w:rPr>
          <w:sz w:val="20"/>
          <w:szCs w:val="20"/>
        </w:rPr>
        <w:t xml:space="preserve"> and (2) not GI to payee</w:t>
      </w:r>
    </w:p>
    <w:p w:rsidR="00D60CC8" w:rsidRPr="003722C3" w:rsidRDefault="00D60CC8" w:rsidP="00D60CC8">
      <w:pPr>
        <w:numPr>
          <w:ilvl w:val="3"/>
          <w:numId w:val="2"/>
        </w:numPr>
        <w:outlineLvl w:val="2"/>
        <w:rPr>
          <w:b/>
          <w:sz w:val="20"/>
          <w:szCs w:val="20"/>
        </w:rPr>
      </w:pPr>
      <w:bookmarkStart w:id="266" w:name="_Toc153030841"/>
      <w:bookmarkStart w:id="267" w:name="_Toc154118063"/>
      <w:bookmarkStart w:id="268" w:name="_Toc154331132"/>
      <w:bookmarkStart w:id="269" w:name="_Toc342887767"/>
      <w:proofErr w:type="spellStart"/>
      <w:r w:rsidRPr="003722C3">
        <w:rPr>
          <w:b/>
          <w:sz w:val="20"/>
          <w:szCs w:val="20"/>
          <w:highlight w:val="green"/>
          <w:u w:val="single"/>
        </w:rPr>
        <w:t>Diez</w:t>
      </w:r>
      <w:proofErr w:type="spellEnd"/>
      <w:r w:rsidRPr="003722C3">
        <w:rPr>
          <w:b/>
          <w:sz w:val="20"/>
          <w:szCs w:val="20"/>
          <w:highlight w:val="green"/>
          <w:u w:val="single"/>
        </w:rPr>
        <w:t>-Arguelles v. Commissioner</w:t>
      </w:r>
      <w:bookmarkEnd w:id="266"/>
      <w:r w:rsidRPr="003722C3">
        <w:rPr>
          <w:sz w:val="20"/>
          <w:szCs w:val="20"/>
        </w:rPr>
        <w:t xml:space="preserve"> (304)</w:t>
      </w:r>
      <w:bookmarkEnd w:id="267"/>
      <w:bookmarkEnd w:id="268"/>
      <w:bookmarkEnd w:id="269"/>
    </w:p>
    <w:p w:rsidR="00D60CC8" w:rsidRPr="003722C3" w:rsidRDefault="00D60CC8" w:rsidP="00D60CC8">
      <w:pPr>
        <w:numPr>
          <w:ilvl w:val="4"/>
          <w:numId w:val="2"/>
        </w:numPr>
        <w:rPr>
          <w:b/>
          <w:sz w:val="20"/>
          <w:szCs w:val="20"/>
        </w:rPr>
      </w:pPr>
      <w:r w:rsidRPr="003722C3">
        <w:rPr>
          <w:sz w:val="20"/>
          <w:szCs w:val="20"/>
        </w:rPr>
        <w:t xml:space="preserve">FACTS: Ex-H in arrears for $4500 in child support, ex-W deducted it and treated it as a non-business bad debt under </w:t>
      </w:r>
      <w:r w:rsidRPr="002A5F1A">
        <w:rPr>
          <w:sz w:val="20"/>
          <w:szCs w:val="20"/>
          <w:highlight w:val="cyan"/>
        </w:rPr>
        <w:t>§166(d)</w:t>
      </w:r>
    </w:p>
    <w:p w:rsidR="00D60CC8" w:rsidRPr="003722C3" w:rsidRDefault="00D60CC8" w:rsidP="00D60CC8">
      <w:pPr>
        <w:numPr>
          <w:ilvl w:val="4"/>
          <w:numId w:val="2"/>
        </w:numPr>
        <w:rPr>
          <w:b/>
          <w:sz w:val="20"/>
          <w:szCs w:val="20"/>
        </w:rPr>
      </w:pPr>
      <w:r w:rsidRPr="003722C3">
        <w:rPr>
          <w:sz w:val="20"/>
          <w:szCs w:val="20"/>
        </w:rPr>
        <w:t>HOLDING: Deduction not allowed, because no basis in the debt—can only deduct bad debt if there’s basis in it.</w:t>
      </w:r>
    </w:p>
    <w:p w:rsidR="00D60CC8" w:rsidRPr="003722C3" w:rsidRDefault="00D60CC8" w:rsidP="00D60CC8">
      <w:pPr>
        <w:numPr>
          <w:ilvl w:val="4"/>
          <w:numId w:val="2"/>
        </w:numPr>
        <w:rPr>
          <w:b/>
          <w:sz w:val="20"/>
          <w:szCs w:val="20"/>
        </w:rPr>
      </w:pPr>
      <w:r w:rsidRPr="003722C3">
        <w:rPr>
          <w:sz w:val="20"/>
          <w:szCs w:val="20"/>
        </w:rPr>
        <w:t>What does it mean to have basis in debt?  There are two paradigms here:</w:t>
      </w:r>
    </w:p>
    <w:p w:rsidR="00D60CC8" w:rsidRPr="003722C3" w:rsidRDefault="00D60CC8" w:rsidP="00D60CC8">
      <w:pPr>
        <w:numPr>
          <w:ilvl w:val="5"/>
          <w:numId w:val="2"/>
        </w:numPr>
        <w:rPr>
          <w:b/>
          <w:sz w:val="20"/>
          <w:szCs w:val="20"/>
        </w:rPr>
      </w:pPr>
      <w:r w:rsidRPr="003722C3">
        <w:rPr>
          <w:sz w:val="20"/>
          <w:szCs w:val="20"/>
        </w:rPr>
        <w:t>Child support means an obligation to pay $3700 and she loans that to him, which he uses to support the kids, and never pays it back.  Court would recognize THIS as creating basis in bad debt.</w:t>
      </w:r>
    </w:p>
    <w:p w:rsidR="00D60CC8" w:rsidRPr="003722C3" w:rsidRDefault="00D60CC8" w:rsidP="00D60CC8">
      <w:pPr>
        <w:numPr>
          <w:ilvl w:val="5"/>
          <w:numId w:val="2"/>
        </w:numPr>
        <w:rPr>
          <w:b/>
          <w:sz w:val="20"/>
          <w:szCs w:val="20"/>
        </w:rPr>
      </w:pPr>
      <w:r w:rsidRPr="003722C3">
        <w:rPr>
          <w:sz w:val="20"/>
          <w:szCs w:val="20"/>
        </w:rPr>
        <w:t>There is no court order; he just says he plans to give her $3700 and then he doesn’t.  No investment in debt here, and therefore no basis.</w:t>
      </w:r>
    </w:p>
    <w:p w:rsidR="00D60CC8" w:rsidRPr="003722C3" w:rsidRDefault="00D60CC8" w:rsidP="00D60CC8">
      <w:pPr>
        <w:numPr>
          <w:ilvl w:val="4"/>
          <w:numId w:val="2"/>
        </w:numPr>
        <w:rPr>
          <w:b/>
          <w:sz w:val="20"/>
          <w:szCs w:val="20"/>
        </w:rPr>
      </w:pPr>
      <w:r w:rsidRPr="003722C3">
        <w:rPr>
          <w:sz w:val="20"/>
          <w:szCs w:val="20"/>
        </w:rPr>
        <w:t>Court says it is more like 2</w:t>
      </w:r>
      <w:r w:rsidRPr="003722C3">
        <w:rPr>
          <w:sz w:val="20"/>
          <w:szCs w:val="20"/>
          <w:vertAlign w:val="superscript"/>
        </w:rPr>
        <w:t>nd</w:t>
      </w:r>
      <w:r w:rsidRPr="003722C3">
        <w:rPr>
          <w:sz w:val="20"/>
          <w:szCs w:val="20"/>
        </w:rPr>
        <w:t xml:space="preserve"> paradigm—but this is absurd.  Of course she is out of </w:t>
      </w:r>
      <w:proofErr w:type="gramStart"/>
      <w:r w:rsidRPr="003722C3">
        <w:rPr>
          <w:sz w:val="20"/>
          <w:szCs w:val="20"/>
        </w:rPr>
        <w:t>pocket,</w:t>
      </w:r>
      <w:proofErr w:type="gramEnd"/>
      <w:r w:rsidRPr="003722C3">
        <w:rPr>
          <w:sz w:val="20"/>
          <w:szCs w:val="20"/>
        </w:rPr>
        <w:t xml:space="preserve"> every dollar he owed and didn’t give is money she had to pay.</w:t>
      </w:r>
    </w:p>
    <w:p w:rsidR="000718DC" w:rsidRPr="003722C3" w:rsidRDefault="00997361" w:rsidP="001F38E9">
      <w:pPr>
        <w:numPr>
          <w:ilvl w:val="1"/>
          <w:numId w:val="2"/>
        </w:numPr>
        <w:outlineLvl w:val="1"/>
        <w:rPr>
          <w:b/>
          <w:sz w:val="20"/>
          <w:szCs w:val="20"/>
        </w:rPr>
      </w:pPr>
      <w:bookmarkStart w:id="270" w:name="_Toc153030843"/>
      <w:bookmarkStart w:id="271" w:name="_Toc154118067"/>
      <w:bookmarkStart w:id="272" w:name="_Toc154331134"/>
      <w:bookmarkStart w:id="273" w:name="_Toc342887768"/>
      <w:r w:rsidRPr="003722C3">
        <w:rPr>
          <w:b/>
          <w:sz w:val="20"/>
          <w:szCs w:val="20"/>
        </w:rPr>
        <w:t>Consumption Tax</w:t>
      </w:r>
      <w:bookmarkEnd w:id="270"/>
      <w:bookmarkEnd w:id="271"/>
      <w:bookmarkEnd w:id="272"/>
      <w:bookmarkEnd w:id="273"/>
    </w:p>
    <w:p w:rsidR="002E504E" w:rsidRPr="003722C3" w:rsidRDefault="002E504E" w:rsidP="000718DC">
      <w:pPr>
        <w:numPr>
          <w:ilvl w:val="2"/>
          <w:numId w:val="2"/>
        </w:numPr>
        <w:rPr>
          <w:b/>
          <w:sz w:val="20"/>
          <w:szCs w:val="20"/>
        </w:rPr>
      </w:pPr>
      <w:r w:rsidRPr="003722C3">
        <w:rPr>
          <w:b/>
          <w:sz w:val="20"/>
          <w:szCs w:val="20"/>
        </w:rPr>
        <w:t>Economic Definition</w:t>
      </w:r>
    </w:p>
    <w:p w:rsidR="002E504E" w:rsidRPr="003722C3" w:rsidRDefault="002E504E" w:rsidP="002E504E">
      <w:pPr>
        <w:numPr>
          <w:ilvl w:val="3"/>
          <w:numId w:val="2"/>
        </w:numPr>
        <w:rPr>
          <w:b/>
          <w:sz w:val="20"/>
          <w:szCs w:val="20"/>
        </w:rPr>
      </w:pPr>
      <w:r w:rsidRPr="003722C3">
        <w:rPr>
          <w:sz w:val="20"/>
          <w:szCs w:val="20"/>
        </w:rPr>
        <w:t>Income = Consumption plus savings</w:t>
      </w:r>
    </w:p>
    <w:p w:rsidR="005123FA" w:rsidRPr="003722C3" w:rsidRDefault="002E504E" w:rsidP="002E504E">
      <w:pPr>
        <w:numPr>
          <w:ilvl w:val="3"/>
          <w:numId w:val="2"/>
        </w:numPr>
        <w:rPr>
          <w:b/>
          <w:sz w:val="20"/>
          <w:szCs w:val="20"/>
        </w:rPr>
      </w:pPr>
      <w:r w:rsidRPr="003722C3">
        <w:rPr>
          <w:sz w:val="20"/>
          <w:szCs w:val="20"/>
        </w:rPr>
        <w:t>Savings =</w:t>
      </w:r>
      <w:r w:rsidR="005123FA" w:rsidRPr="003722C3">
        <w:rPr>
          <w:sz w:val="20"/>
          <w:szCs w:val="20"/>
        </w:rPr>
        <w:t xml:space="preserve"> Income minus consumption</w:t>
      </w:r>
    </w:p>
    <w:p w:rsidR="005123FA" w:rsidRPr="003722C3" w:rsidRDefault="005123FA" w:rsidP="002E504E">
      <w:pPr>
        <w:numPr>
          <w:ilvl w:val="3"/>
          <w:numId w:val="2"/>
        </w:numPr>
        <w:rPr>
          <w:b/>
          <w:sz w:val="20"/>
          <w:szCs w:val="20"/>
        </w:rPr>
      </w:pPr>
      <w:r w:rsidRPr="003722C3">
        <w:rPr>
          <w:sz w:val="20"/>
          <w:szCs w:val="20"/>
        </w:rPr>
        <w:t>Consumption = Income minus savings</w:t>
      </w:r>
    </w:p>
    <w:p w:rsidR="005123FA" w:rsidRPr="003722C3" w:rsidRDefault="005123FA" w:rsidP="005123FA">
      <w:pPr>
        <w:numPr>
          <w:ilvl w:val="2"/>
          <w:numId w:val="2"/>
        </w:numPr>
        <w:rPr>
          <w:b/>
          <w:sz w:val="20"/>
          <w:szCs w:val="20"/>
        </w:rPr>
      </w:pPr>
      <w:r w:rsidRPr="003722C3">
        <w:rPr>
          <w:b/>
          <w:sz w:val="20"/>
          <w:szCs w:val="20"/>
        </w:rPr>
        <w:t>Public Policy</w:t>
      </w:r>
    </w:p>
    <w:p w:rsidR="002A571F" w:rsidRPr="003722C3" w:rsidRDefault="005123FA" w:rsidP="005123FA">
      <w:pPr>
        <w:numPr>
          <w:ilvl w:val="3"/>
          <w:numId w:val="2"/>
        </w:numPr>
        <w:rPr>
          <w:b/>
          <w:sz w:val="20"/>
          <w:szCs w:val="20"/>
        </w:rPr>
      </w:pPr>
      <w:r w:rsidRPr="003722C3">
        <w:rPr>
          <w:sz w:val="20"/>
          <w:szCs w:val="20"/>
        </w:rPr>
        <w:t>There have been proposals to move to a consumption-only tax</w:t>
      </w:r>
      <w:r w:rsidR="002A571F" w:rsidRPr="003722C3">
        <w:rPr>
          <w:sz w:val="20"/>
          <w:szCs w:val="20"/>
        </w:rPr>
        <w:t>.  Arguments</w:t>
      </w:r>
      <w:r w:rsidR="00C134D5" w:rsidRPr="003722C3">
        <w:rPr>
          <w:sz w:val="20"/>
          <w:szCs w:val="20"/>
        </w:rPr>
        <w:t xml:space="preserve"> for</w:t>
      </w:r>
      <w:r w:rsidR="002A571F" w:rsidRPr="003722C3">
        <w:rPr>
          <w:sz w:val="20"/>
          <w:szCs w:val="20"/>
        </w:rPr>
        <w:t>:</w:t>
      </w:r>
    </w:p>
    <w:p w:rsidR="002A571F" w:rsidRPr="003722C3" w:rsidRDefault="002A571F" w:rsidP="002A571F">
      <w:pPr>
        <w:numPr>
          <w:ilvl w:val="4"/>
          <w:numId w:val="2"/>
        </w:numPr>
        <w:rPr>
          <w:b/>
          <w:sz w:val="20"/>
          <w:szCs w:val="20"/>
        </w:rPr>
      </w:pPr>
      <w:r w:rsidRPr="003722C3">
        <w:rPr>
          <w:sz w:val="20"/>
          <w:szCs w:val="20"/>
        </w:rPr>
        <w:t>Would reduce the overall tax burden on saving money</w:t>
      </w:r>
    </w:p>
    <w:p w:rsidR="002A571F" w:rsidRPr="003722C3" w:rsidRDefault="002A571F" w:rsidP="002A571F">
      <w:pPr>
        <w:numPr>
          <w:ilvl w:val="4"/>
          <w:numId w:val="2"/>
        </w:numPr>
        <w:rPr>
          <w:b/>
          <w:sz w:val="20"/>
          <w:szCs w:val="20"/>
        </w:rPr>
      </w:pPr>
      <w:r w:rsidRPr="003722C3">
        <w:rPr>
          <w:sz w:val="20"/>
          <w:szCs w:val="20"/>
        </w:rPr>
        <w:t>Will lead to economic growth by giving bigger return on investments</w:t>
      </w:r>
    </w:p>
    <w:p w:rsidR="002A571F" w:rsidRPr="003722C3" w:rsidRDefault="002A571F" w:rsidP="002A571F">
      <w:pPr>
        <w:numPr>
          <w:ilvl w:val="4"/>
          <w:numId w:val="2"/>
        </w:numPr>
        <w:rPr>
          <w:b/>
          <w:sz w:val="20"/>
          <w:szCs w:val="20"/>
        </w:rPr>
      </w:pPr>
      <w:r w:rsidRPr="003722C3">
        <w:rPr>
          <w:sz w:val="20"/>
          <w:szCs w:val="20"/>
        </w:rPr>
        <w:t>Simpler and easier to administer</w:t>
      </w:r>
    </w:p>
    <w:p w:rsidR="00921C9A" w:rsidRPr="003722C3" w:rsidRDefault="00921C9A" w:rsidP="00921C9A">
      <w:pPr>
        <w:numPr>
          <w:ilvl w:val="5"/>
          <w:numId w:val="2"/>
        </w:numPr>
        <w:rPr>
          <w:b/>
          <w:sz w:val="20"/>
          <w:szCs w:val="20"/>
        </w:rPr>
      </w:pPr>
      <w:r w:rsidRPr="003722C3">
        <w:rPr>
          <w:i/>
          <w:sz w:val="20"/>
          <w:szCs w:val="20"/>
        </w:rPr>
        <w:t>However it is not that easy to draw lines b/w consumption and investment/savings as many might say</w:t>
      </w:r>
    </w:p>
    <w:p w:rsidR="00C134D5" w:rsidRPr="003722C3" w:rsidRDefault="00C134D5" w:rsidP="00C134D5">
      <w:pPr>
        <w:numPr>
          <w:ilvl w:val="3"/>
          <w:numId w:val="2"/>
        </w:numPr>
        <w:rPr>
          <w:b/>
          <w:sz w:val="20"/>
          <w:szCs w:val="20"/>
        </w:rPr>
      </w:pPr>
      <w:r w:rsidRPr="003722C3">
        <w:rPr>
          <w:sz w:val="20"/>
          <w:szCs w:val="20"/>
        </w:rPr>
        <w:t>Arguments against</w:t>
      </w:r>
    </w:p>
    <w:p w:rsidR="00C134D5" w:rsidRPr="003722C3" w:rsidRDefault="00C134D5" w:rsidP="00C134D5">
      <w:pPr>
        <w:numPr>
          <w:ilvl w:val="4"/>
          <w:numId w:val="2"/>
        </w:numPr>
        <w:rPr>
          <w:b/>
          <w:sz w:val="20"/>
          <w:szCs w:val="20"/>
        </w:rPr>
      </w:pPr>
      <w:r w:rsidRPr="003722C3">
        <w:rPr>
          <w:sz w:val="20"/>
          <w:szCs w:val="20"/>
        </w:rPr>
        <w:t>Equity</w:t>
      </w:r>
    </w:p>
    <w:p w:rsidR="00C62168" w:rsidRPr="003722C3" w:rsidRDefault="00C134D5" w:rsidP="00C62168">
      <w:pPr>
        <w:numPr>
          <w:ilvl w:val="5"/>
          <w:numId w:val="2"/>
        </w:numPr>
        <w:rPr>
          <w:b/>
          <w:sz w:val="20"/>
          <w:szCs w:val="20"/>
        </w:rPr>
      </w:pPr>
      <w:r w:rsidRPr="003722C3">
        <w:rPr>
          <w:sz w:val="20"/>
          <w:szCs w:val="20"/>
        </w:rPr>
        <w:t>Horizontal equity: similarly situated people should be taxed the same.</w:t>
      </w:r>
      <w:r w:rsidR="00C62168" w:rsidRPr="003722C3">
        <w:rPr>
          <w:b/>
          <w:sz w:val="20"/>
          <w:szCs w:val="20"/>
        </w:rPr>
        <w:t xml:space="preserve">  </w:t>
      </w:r>
    </w:p>
    <w:p w:rsidR="00C62168" w:rsidRPr="003722C3" w:rsidRDefault="00C62168" w:rsidP="00C62168">
      <w:pPr>
        <w:numPr>
          <w:ilvl w:val="6"/>
          <w:numId w:val="2"/>
        </w:numPr>
        <w:rPr>
          <w:b/>
          <w:sz w:val="20"/>
          <w:szCs w:val="20"/>
        </w:rPr>
      </w:pPr>
      <w:r w:rsidRPr="003722C3">
        <w:rPr>
          <w:sz w:val="20"/>
          <w:szCs w:val="20"/>
        </w:rPr>
        <w:t>Special tax preferences always disturb it—e.g. marriage penalty.</w:t>
      </w:r>
    </w:p>
    <w:p w:rsidR="004B76E7" w:rsidRPr="003722C3" w:rsidRDefault="00FA1B58" w:rsidP="00C62168">
      <w:pPr>
        <w:numPr>
          <w:ilvl w:val="6"/>
          <w:numId w:val="2"/>
        </w:numPr>
        <w:rPr>
          <w:b/>
          <w:sz w:val="20"/>
          <w:szCs w:val="20"/>
        </w:rPr>
      </w:pPr>
      <w:r w:rsidRPr="003722C3">
        <w:rPr>
          <w:sz w:val="20"/>
          <w:szCs w:val="20"/>
        </w:rPr>
        <w:t>Consumption tax would define ability to pay not by income but by what they spend—is that the best way?</w:t>
      </w:r>
    </w:p>
    <w:p w:rsidR="00FA1B58" w:rsidRPr="003722C3" w:rsidRDefault="00FA1B58" w:rsidP="00FA1B58">
      <w:pPr>
        <w:numPr>
          <w:ilvl w:val="5"/>
          <w:numId w:val="2"/>
        </w:numPr>
        <w:rPr>
          <w:b/>
          <w:sz w:val="20"/>
          <w:szCs w:val="20"/>
        </w:rPr>
      </w:pPr>
      <w:r w:rsidRPr="003722C3">
        <w:rPr>
          <w:sz w:val="20"/>
          <w:szCs w:val="20"/>
        </w:rPr>
        <w:t>Vertical equity: those with a greater ability to pay should pay more</w:t>
      </w:r>
      <w:r w:rsidR="007E79AA" w:rsidRPr="003722C3">
        <w:rPr>
          <w:sz w:val="20"/>
          <w:szCs w:val="20"/>
        </w:rPr>
        <w:t>.</w:t>
      </w:r>
    </w:p>
    <w:p w:rsidR="007E79AA" w:rsidRPr="003722C3" w:rsidRDefault="007E79AA" w:rsidP="007E79AA">
      <w:pPr>
        <w:numPr>
          <w:ilvl w:val="6"/>
          <w:numId w:val="2"/>
        </w:numPr>
        <w:rPr>
          <w:b/>
          <w:sz w:val="20"/>
          <w:szCs w:val="20"/>
        </w:rPr>
      </w:pPr>
      <w:r w:rsidRPr="003722C3">
        <w:rPr>
          <w:sz w:val="20"/>
          <w:szCs w:val="20"/>
        </w:rPr>
        <w:t>Flat tax on consumption raises some issues with this</w:t>
      </w:r>
    </w:p>
    <w:p w:rsidR="007E79AA" w:rsidRPr="003722C3" w:rsidRDefault="007E79AA" w:rsidP="007E79AA">
      <w:pPr>
        <w:numPr>
          <w:ilvl w:val="7"/>
          <w:numId w:val="2"/>
        </w:numPr>
        <w:rPr>
          <w:b/>
          <w:sz w:val="20"/>
          <w:szCs w:val="20"/>
        </w:rPr>
      </w:pPr>
      <w:r w:rsidRPr="003722C3">
        <w:rPr>
          <w:sz w:val="20"/>
          <w:szCs w:val="20"/>
        </w:rPr>
        <w:t>Not progressive</w:t>
      </w:r>
    </w:p>
    <w:p w:rsidR="007E79AA" w:rsidRPr="003722C3" w:rsidRDefault="007E79AA" w:rsidP="007E79AA">
      <w:pPr>
        <w:numPr>
          <w:ilvl w:val="7"/>
          <w:numId w:val="2"/>
        </w:numPr>
        <w:rPr>
          <w:b/>
          <w:sz w:val="20"/>
          <w:szCs w:val="20"/>
        </w:rPr>
      </w:pPr>
      <w:r w:rsidRPr="003722C3">
        <w:rPr>
          <w:sz w:val="20"/>
          <w:szCs w:val="20"/>
        </w:rPr>
        <w:t>Burdens those at the low end who spend a higher portion of their wealth</w:t>
      </w:r>
    </w:p>
    <w:p w:rsidR="00427D7C" w:rsidRPr="003722C3" w:rsidRDefault="00427D7C" w:rsidP="007E79AA">
      <w:pPr>
        <w:numPr>
          <w:ilvl w:val="7"/>
          <w:numId w:val="2"/>
        </w:numPr>
        <w:rPr>
          <w:b/>
          <w:sz w:val="20"/>
          <w:szCs w:val="20"/>
        </w:rPr>
      </w:pPr>
      <w:r w:rsidRPr="003722C3">
        <w:rPr>
          <w:sz w:val="20"/>
          <w:szCs w:val="20"/>
        </w:rPr>
        <w:t>Even a progressively structure</w:t>
      </w:r>
      <w:r w:rsidR="008B0FF3" w:rsidRPr="003722C3">
        <w:rPr>
          <w:sz w:val="20"/>
          <w:szCs w:val="20"/>
        </w:rPr>
        <w:t>d</w:t>
      </w:r>
      <w:r w:rsidRPr="003722C3">
        <w:rPr>
          <w:sz w:val="20"/>
          <w:szCs w:val="20"/>
        </w:rPr>
        <w:t xml:space="preserve"> consumption tax would have the second problem </w:t>
      </w:r>
    </w:p>
    <w:p w:rsidR="00427D7C" w:rsidRPr="003722C3" w:rsidRDefault="00427D7C" w:rsidP="00427D7C">
      <w:pPr>
        <w:numPr>
          <w:ilvl w:val="6"/>
          <w:numId w:val="2"/>
        </w:numPr>
        <w:rPr>
          <w:b/>
          <w:sz w:val="20"/>
          <w:szCs w:val="20"/>
        </w:rPr>
      </w:pPr>
      <w:r w:rsidRPr="003722C3">
        <w:rPr>
          <w:sz w:val="20"/>
          <w:szCs w:val="20"/>
        </w:rPr>
        <w:t>Not everyone cares about vertical equity, though.</w:t>
      </w:r>
    </w:p>
    <w:p w:rsidR="00921C9A" w:rsidRPr="003722C3" w:rsidRDefault="00921C9A" w:rsidP="00921C9A">
      <w:pPr>
        <w:numPr>
          <w:ilvl w:val="2"/>
          <w:numId w:val="2"/>
        </w:numPr>
        <w:rPr>
          <w:b/>
          <w:sz w:val="20"/>
          <w:szCs w:val="20"/>
        </w:rPr>
      </w:pPr>
      <w:r w:rsidRPr="003722C3">
        <w:rPr>
          <w:b/>
          <w:sz w:val="20"/>
          <w:szCs w:val="20"/>
        </w:rPr>
        <w:t>What does consumption tax look like?</w:t>
      </w:r>
    </w:p>
    <w:p w:rsidR="00C134D5" w:rsidRPr="003722C3" w:rsidRDefault="00C134D5" w:rsidP="00C134D5">
      <w:pPr>
        <w:numPr>
          <w:ilvl w:val="3"/>
          <w:numId w:val="2"/>
        </w:numPr>
        <w:rPr>
          <w:b/>
          <w:sz w:val="20"/>
          <w:szCs w:val="20"/>
        </w:rPr>
      </w:pPr>
      <w:r w:rsidRPr="003722C3">
        <w:rPr>
          <w:sz w:val="20"/>
          <w:szCs w:val="20"/>
        </w:rPr>
        <w:t>There are many countries w/national consumption tax, but they also tax income</w:t>
      </w:r>
      <w:r w:rsidRPr="003722C3">
        <w:rPr>
          <w:b/>
          <w:sz w:val="20"/>
          <w:szCs w:val="20"/>
        </w:rPr>
        <w:t xml:space="preserve"> </w:t>
      </w:r>
    </w:p>
    <w:p w:rsidR="00C134D5" w:rsidRPr="003722C3" w:rsidRDefault="00C134D5" w:rsidP="00C134D5">
      <w:pPr>
        <w:numPr>
          <w:ilvl w:val="3"/>
          <w:numId w:val="2"/>
        </w:numPr>
        <w:rPr>
          <w:b/>
          <w:sz w:val="20"/>
          <w:szCs w:val="20"/>
        </w:rPr>
      </w:pPr>
      <w:r w:rsidRPr="003722C3">
        <w:rPr>
          <w:sz w:val="20"/>
          <w:szCs w:val="20"/>
        </w:rPr>
        <w:t>Sales tax</w:t>
      </w:r>
    </w:p>
    <w:p w:rsidR="00C134D5" w:rsidRPr="003722C3" w:rsidRDefault="00C134D5" w:rsidP="00C134D5">
      <w:pPr>
        <w:numPr>
          <w:ilvl w:val="3"/>
          <w:numId w:val="2"/>
        </w:numPr>
        <w:rPr>
          <w:b/>
          <w:sz w:val="20"/>
          <w:szCs w:val="20"/>
        </w:rPr>
      </w:pPr>
      <w:r w:rsidRPr="003722C3">
        <w:rPr>
          <w:sz w:val="20"/>
          <w:szCs w:val="20"/>
        </w:rPr>
        <w:t>Wage tax</w:t>
      </w:r>
    </w:p>
    <w:p w:rsidR="00C134D5" w:rsidRPr="003722C3" w:rsidRDefault="00C134D5" w:rsidP="00C134D5">
      <w:pPr>
        <w:numPr>
          <w:ilvl w:val="3"/>
          <w:numId w:val="2"/>
        </w:numPr>
        <w:rPr>
          <w:b/>
          <w:sz w:val="20"/>
          <w:szCs w:val="20"/>
        </w:rPr>
      </w:pPr>
      <w:r w:rsidRPr="003722C3">
        <w:rPr>
          <w:sz w:val="20"/>
          <w:szCs w:val="20"/>
        </w:rPr>
        <w:t>VAT (levied at each stage of production on value-added; European thing)</w:t>
      </w:r>
      <w:r w:rsidR="008B0FF3" w:rsidRPr="003722C3">
        <w:rPr>
          <w:sz w:val="20"/>
          <w:szCs w:val="20"/>
        </w:rPr>
        <w:t xml:space="preserve"> – transaction tax similar to a retail sales tax, but imposed on the national level (in all OECD countries except US)</w:t>
      </w:r>
    </w:p>
    <w:p w:rsidR="008B0FF3" w:rsidRPr="003722C3" w:rsidRDefault="008B0FF3" w:rsidP="008B0FF3">
      <w:pPr>
        <w:numPr>
          <w:ilvl w:val="4"/>
          <w:numId w:val="2"/>
        </w:numPr>
        <w:rPr>
          <w:b/>
          <w:sz w:val="20"/>
          <w:szCs w:val="20"/>
        </w:rPr>
      </w:pPr>
      <w:r w:rsidRPr="003722C3">
        <w:rPr>
          <w:sz w:val="20"/>
          <w:szCs w:val="20"/>
        </w:rPr>
        <w:t>Applies to each stage of production with an immediate credit for the VAT taxes previously paid in the chain of supply as attributable to the manufacturing of that specific item</w:t>
      </w:r>
    </w:p>
    <w:p w:rsidR="00C134D5" w:rsidRPr="003722C3" w:rsidRDefault="00C134D5" w:rsidP="00C134D5">
      <w:pPr>
        <w:numPr>
          <w:ilvl w:val="3"/>
          <w:numId w:val="2"/>
        </w:numPr>
        <w:rPr>
          <w:b/>
          <w:sz w:val="20"/>
          <w:szCs w:val="20"/>
        </w:rPr>
      </w:pPr>
      <w:r w:rsidRPr="003722C3">
        <w:rPr>
          <w:sz w:val="20"/>
          <w:szCs w:val="20"/>
        </w:rPr>
        <w:t>X tax on net cash flow of business and wages people earn: this one allows for a progressive structure</w:t>
      </w:r>
    </w:p>
    <w:p w:rsidR="00D12E25" w:rsidRPr="00D12E25" w:rsidRDefault="006F4AED" w:rsidP="00D12E25">
      <w:pPr>
        <w:numPr>
          <w:ilvl w:val="2"/>
          <w:numId w:val="2"/>
        </w:numPr>
        <w:rPr>
          <w:b/>
          <w:sz w:val="20"/>
          <w:szCs w:val="20"/>
        </w:rPr>
      </w:pPr>
      <w:r w:rsidRPr="003722C3">
        <w:rPr>
          <w:b/>
          <w:sz w:val="20"/>
          <w:szCs w:val="20"/>
        </w:rPr>
        <w:t>Transition Issues</w:t>
      </w:r>
      <w:r w:rsidRPr="003722C3">
        <w:rPr>
          <w:sz w:val="20"/>
          <w:szCs w:val="20"/>
        </w:rPr>
        <w:t>: a transition to consumption only tax would affect basis.</w:t>
      </w:r>
    </w:p>
    <w:p w:rsidR="00E6679D" w:rsidRPr="003722C3" w:rsidRDefault="00BA614B" w:rsidP="00D12E25">
      <w:pPr>
        <w:numPr>
          <w:ilvl w:val="2"/>
          <w:numId w:val="2"/>
        </w:numPr>
        <w:rPr>
          <w:b/>
          <w:sz w:val="20"/>
          <w:szCs w:val="20"/>
        </w:rPr>
      </w:pPr>
      <w:r w:rsidRPr="003722C3">
        <w:rPr>
          <w:b/>
          <w:sz w:val="20"/>
          <w:szCs w:val="20"/>
        </w:rPr>
        <w:t>Major reason we don’t:</w:t>
      </w:r>
      <w:r w:rsidRPr="003722C3">
        <w:rPr>
          <w:sz w:val="20"/>
          <w:szCs w:val="20"/>
        </w:rPr>
        <w:t xml:space="preserve"> businesses and old people don’t want their basis wiped out.</w:t>
      </w:r>
    </w:p>
    <w:p w:rsidR="008B0FF3" w:rsidRPr="003722C3" w:rsidRDefault="008B0FF3" w:rsidP="00C134D5">
      <w:pPr>
        <w:numPr>
          <w:ilvl w:val="2"/>
          <w:numId w:val="2"/>
        </w:numPr>
        <w:rPr>
          <w:b/>
          <w:sz w:val="20"/>
          <w:szCs w:val="20"/>
        </w:rPr>
      </w:pPr>
      <w:r w:rsidRPr="003722C3">
        <w:rPr>
          <w:b/>
          <w:i/>
          <w:sz w:val="20"/>
          <w:szCs w:val="20"/>
        </w:rPr>
        <w:t xml:space="preserve">Cf. </w:t>
      </w:r>
      <w:r w:rsidRPr="003722C3">
        <w:rPr>
          <w:i/>
          <w:sz w:val="20"/>
          <w:szCs w:val="20"/>
        </w:rPr>
        <w:t>Accounting Methods: accrual basis TP</w:t>
      </w:r>
    </w:p>
    <w:p w:rsidR="00420F65" w:rsidRPr="003722C3" w:rsidRDefault="00420F65" w:rsidP="008B0FF3">
      <w:pPr>
        <w:pStyle w:val="ListParagraph"/>
        <w:numPr>
          <w:ilvl w:val="1"/>
          <w:numId w:val="2"/>
        </w:numPr>
        <w:rPr>
          <w:b/>
          <w:sz w:val="20"/>
          <w:szCs w:val="20"/>
        </w:rPr>
      </w:pPr>
      <w:r w:rsidRPr="003722C3">
        <w:rPr>
          <w:b/>
          <w:sz w:val="20"/>
          <w:szCs w:val="20"/>
        </w:rPr>
        <w:t>Accrual Method TP</w:t>
      </w:r>
    </w:p>
    <w:p w:rsidR="00420F65" w:rsidRPr="003722C3" w:rsidRDefault="00420F65" w:rsidP="00420F65">
      <w:pPr>
        <w:pStyle w:val="ListParagraph"/>
        <w:numPr>
          <w:ilvl w:val="2"/>
          <w:numId w:val="2"/>
        </w:numPr>
        <w:rPr>
          <w:b/>
          <w:sz w:val="20"/>
          <w:szCs w:val="20"/>
        </w:rPr>
      </w:pPr>
      <w:r w:rsidRPr="003722C3">
        <w:rPr>
          <w:b/>
          <w:sz w:val="20"/>
          <w:szCs w:val="20"/>
        </w:rPr>
        <w:t>Fundamentals for TP:</w:t>
      </w:r>
    </w:p>
    <w:p w:rsidR="00420F65" w:rsidRPr="003722C3" w:rsidRDefault="00420F65" w:rsidP="00420F65">
      <w:pPr>
        <w:pStyle w:val="ListParagraph"/>
        <w:numPr>
          <w:ilvl w:val="3"/>
          <w:numId w:val="2"/>
        </w:numPr>
        <w:rPr>
          <w:b/>
          <w:sz w:val="20"/>
          <w:szCs w:val="20"/>
        </w:rPr>
      </w:pPr>
      <w:r w:rsidRPr="003722C3">
        <w:rPr>
          <w:sz w:val="20"/>
          <w:szCs w:val="20"/>
        </w:rPr>
        <w:t>Income inclusion for amounts earned (even though not received) and</w:t>
      </w:r>
    </w:p>
    <w:p w:rsidR="00420F65" w:rsidRPr="003722C3" w:rsidRDefault="00420F65" w:rsidP="00420F65">
      <w:pPr>
        <w:pStyle w:val="ListParagraph"/>
        <w:numPr>
          <w:ilvl w:val="3"/>
          <w:numId w:val="2"/>
        </w:numPr>
        <w:rPr>
          <w:b/>
          <w:sz w:val="20"/>
          <w:szCs w:val="20"/>
        </w:rPr>
      </w:pPr>
      <w:r w:rsidRPr="003722C3">
        <w:rPr>
          <w:sz w:val="20"/>
          <w:szCs w:val="20"/>
        </w:rPr>
        <w:lastRenderedPageBreak/>
        <w:t>Deduction for obligations incurred, even though not paid</w:t>
      </w:r>
    </w:p>
    <w:p w:rsidR="00420F65" w:rsidRPr="003722C3" w:rsidRDefault="00420F65" w:rsidP="00420F65">
      <w:pPr>
        <w:pStyle w:val="ListParagraph"/>
        <w:numPr>
          <w:ilvl w:val="2"/>
          <w:numId w:val="2"/>
        </w:numPr>
        <w:rPr>
          <w:b/>
          <w:sz w:val="20"/>
          <w:szCs w:val="20"/>
        </w:rPr>
      </w:pPr>
      <w:r w:rsidRPr="003722C3">
        <w:rPr>
          <w:b/>
          <w:sz w:val="20"/>
          <w:szCs w:val="20"/>
        </w:rPr>
        <w:t>FIT exceptions:</w:t>
      </w:r>
      <w:r w:rsidRPr="003722C3">
        <w:rPr>
          <w:b/>
          <w:sz w:val="20"/>
          <w:szCs w:val="20"/>
        </w:rPr>
        <w:tab/>
      </w:r>
    </w:p>
    <w:p w:rsidR="00420F65" w:rsidRPr="003722C3" w:rsidRDefault="00420F65" w:rsidP="00420F65">
      <w:pPr>
        <w:pStyle w:val="ListParagraph"/>
        <w:numPr>
          <w:ilvl w:val="3"/>
          <w:numId w:val="2"/>
        </w:numPr>
        <w:rPr>
          <w:b/>
          <w:sz w:val="20"/>
          <w:szCs w:val="20"/>
        </w:rPr>
      </w:pPr>
      <w:r w:rsidRPr="003722C3">
        <w:rPr>
          <w:sz w:val="20"/>
          <w:szCs w:val="20"/>
        </w:rPr>
        <w:t xml:space="preserve">Not permitting deferral of prepaid income or </w:t>
      </w:r>
    </w:p>
    <w:p w:rsidR="00420F65" w:rsidRPr="003722C3" w:rsidRDefault="00420F65" w:rsidP="00420F65">
      <w:pPr>
        <w:pStyle w:val="ListParagraph"/>
        <w:numPr>
          <w:ilvl w:val="3"/>
          <w:numId w:val="2"/>
        </w:numPr>
        <w:rPr>
          <w:b/>
          <w:sz w:val="20"/>
          <w:szCs w:val="20"/>
        </w:rPr>
      </w:pPr>
      <w:r w:rsidRPr="003722C3">
        <w:rPr>
          <w:sz w:val="20"/>
          <w:szCs w:val="20"/>
        </w:rPr>
        <w:t>No accrual of estimated future expenses</w:t>
      </w:r>
    </w:p>
    <w:p w:rsidR="008B0FF3" w:rsidRPr="003722C3" w:rsidRDefault="008B0FF3" w:rsidP="00420F65">
      <w:pPr>
        <w:pStyle w:val="ListParagraph"/>
        <w:numPr>
          <w:ilvl w:val="2"/>
          <w:numId w:val="2"/>
        </w:numPr>
        <w:rPr>
          <w:b/>
          <w:sz w:val="20"/>
          <w:szCs w:val="20"/>
        </w:rPr>
      </w:pPr>
      <w:r w:rsidRPr="003722C3">
        <w:rPr>
          <w:b/>
          <w:sz w:val="20"/>
          <w:szCs w:val="20"/>
        </w:rPr>
        <w:t>Delay in the Receipt of Cash</w:t>
      </w:r>
      <w:r w:rsidRPr="003722C3">
        <w:rPr>
          <w:sz w:val="20"/>
          <w:szCs w:val="20"/>
        </w:rPr>
        <w:t xml:space="preserve"> (313)</w:t>
      </w:r>
    </w:p>
    <w:p w:rsidR="0031015F" w:rsidRPr="003722C3" w:rsidRDefault="0031015F" w:rsidP="00420F65">
      <w:pPr>
        <w:pStyle w:val="ListParagraph"/>
        <w:numPr>
          <w:ilvl w:val="3"/>
          <w:numId w:val="2"/>
        </w:numPr>
        <w:rPr>
          <w:b/>
          <w:sz w:val="20"/>
          <w:szCs w:val="20"/>
        </w:rPr>
      </w:pPr>
      <w:r w:rsidRPr="003722C3">
        <w:rPr>
          <w:b/>
          <w:sz w:val="20"/>
          <w:szCs w:val="20"/>
          <w:highlight w:val="green"/>
          <w:u w:val="single"/>
        </w:rPr>
        <w:t>Georgia School Book Depository</w:t>
      </w:r>
      <w:r w:rsidRPr="003722C3">
        <w:rPr>
          <w:sz w:val="20"/>
          <w:szCs w:val="20"/>
        </w:rPr>
        <w:t xml:space="preserve"> (313)</w:t>
      </w:r>
    </w:p>
    <w:p w:rsidR="0079469E" w:rsidRPr="003722C3" w:rsidRDefault="0079469E" w:rsidP="00420F65">
      <w:pPr>
        <w:pStyle w:val="ListParagraph"/>
        <w:numPr>
          <w:ilvl w:val="4"/>
          <w:numId w:val="2"/>
        </w:numPr>
        <w:rPr>
          <w:b/>
          <w:sz w:val="20"/>
          <w:szCs w:val="20"/>
        </w:rPr>
      </w:pPr>
      <w:r w:rsidRPr="003722C3">
        <w:rPr>
          <w:sz w:val="20"/>
          <w:szCs w:val="20"/>
        </w:rPr>
        <w:t xml:space="preserve">FACTS: </w:t>
      </w:r>
      <w:r w:rsidR="0019713F" w:rsidRPr="003722C3">
        <w:rPr>
          <w:sz w:val="20"/>
          <w:szCs w:val="20"/>
        </w:rPr>
        <w:t xml:space="preserve">Publisher sold books to state under funding scheme based on alcohol sales. When payments came due, the school had insufficient funds. Publisher continued to sell books and accrue debt to school – postponed FIT reporting until paid. </w:t>
      </w:r>
    </w:p>
    <w:p w:rsidR="0019713F" w:rsidRPr="003722C3" w:rsidRDefault="0019713F" w:rsidP="00420F65">
      <w:pPr>
        <w:pStyle w:val="ListParagraph"/>
        <w:numPr>
          <w:ilvl w:val="4"/>
          <w:numId w:val="2"/>
        </w:numPr>
        <w:rPr>
          <w:b/>
          <w:sz w:val="20"/>
          <w:szCs w:val="20"/>
        </w:rPr>
      </w:pPr>
      <w:r w:rsidRPr="003722C3">
        <w:rPr>
          <w:sz w:val="20"/>
          <w:szCs w:val="20"/>
        </w:rPr>
        <w:t>HELD: Broker had economically accrued all the commissions – knew the payment would occur at time of sale.</w:t>
      </w:r>
    </w:p>
    <w:p w:rsidR="0019713F" w:rsidRPr="003722C3" w:rsidRDefault="0019713F" w:rsidP="00420F65">
      <w:pPr>
        <w:pStyle w:val="ListParagraph"/>
        <w:numPr>
          <w:ilvl w:val="3"/>
          <w:numId w:val="2"/>
        </w:numPr>
        <w:rPr>
          <w:b/>
          <w:sz w:val="20"/>
          <w:szCs w:val="20"/>
        </w:rPr>
      </w:pPr>
      <w:r w:rsidRPr="003722C3">
        <w:rPr>
          <w:b/>
          <w:sz w:val="20"/>
          <w:szCs w:val="20"/>
          <w:highlight w:val="green"/>
          <w:u w:val="single"/>
        </w:rPr>
        <w:t>Hallmark Cards</w:t>
      </w:r>
      <w:r w:rsidRPr="003722C3">
        <w:rPr>
          <w:sz w:val="20"/>
          <w:szCs w:val="20"/>
        </w:rPr>
        <w:t xml:space="preserve"> (316)</w:t>
      </w:r>
    </w:p>
    <w:p w:rsidR="0019713F" w:rsidRPr="003722C3" w:rsidRDefault="0019713F" w:rsidP="00420F65">
      <w:pPr>
        <w:pStyle w:val="ListParagraph"/>
        <w:numPr>
          <w:ilvl w:val="4"/>
          <w:numId w:val="2"/>
        </w:numPr>
        <w:rPr>
          <w:b/>
          <w:sz w:val="20"/>
          <w:szCs w:val="20"/>
        </w:rPr>
      </w:pPr>
      <w:r w:rsidRPr="003722C3">
        <w:rPr>
          <w:sz w:val="20"/>
          <w:szCs w:val="20"/>
        </w:rPr>
        <w:t>FACTS: Hallmark shipped Valentine’s cards to retailers in December, but retailers did not want owner ship at COB for personal property tax purposes. (cards in inventory)</w:t>
      </w:r>
    </w:p>
    <w:p w:rsidR="0019713F" w:rsidRPr="003722C3" w:rsidRDefault="0019713F" w:rsidP="00420F65">
      <w:pPr>
        <w:pStyle w:val="ListParagraph"/>
        <w:numPr>
          <w:ilvl w:val="4"/>
          <w:numId w:val="2"/>
        </w:numPr>
        <w:rPr>
          <w:b/>
          <w:sz w:val="20"/>
          <w:szCs w:val="20"/>
        </w:rPr>
      </w:pPr>
      <w:r w:rsidRPr="003722C3">
        <w:rPr>
          <w:sz w:val="20"/>
          <w:szCs w:val="20"/>
        </w:rPr>
        <w:t>HELD: Hallmark held title until January 1</w:t>
      </w:r>
      <w:r w:rsidRPr="003722C3">
        <w:rPr>
          <w:sz w:val="20"/>
          <w:szCs w:val="20"/>
          <w:vertAlign w:val="superscript"/>
        </w:rPr>
        <w:t>st</w:t>
      </w:r>
      <w:r w:rsidRPr="003722C3">
        <w:rPr>
          <w:sz w:val="20"/>
          <w:szCs w:val="20"/>
        </w:rPr>
        <w:t xml:space="preserve"> and income did not accrue until title transferred. Transfer of title was recognition event</w:t>
      </w:r>
    </w:p>
    <w:p w:rsidR="00420F65" w:rsidRPr="003722C3" w:rsidRDefault="00420F65" w:rsidP="00420F65">
      <w:pPr>
        <w:pStyle w:val="ListParagraph"/>
        <w:numPr>
          <w:ilvl w:val="2"/>
          <w:numId w:val="2"/>
        </w:numPr>
        <w:rPr>
          <w:b/>
          <w:sz w:val="20"/>
          <w:szCs w:val="20"/>
        </w:rPr>
      </w:pPr>
      <w:r w:rsidRPr="003722C3">
        <w:rPr>
          <w:b/>
          <w:sz w:val="20"/>
          <w:szCs w:val="20"/>
        </w:rPr>
        <w:t xml:space="preserve">Prepaid income </w:t>
      </w:r>
      <w:r w:rsidR="00FB69D9" w:rsidRPr="003722C3">
        <w:rPr>
          <w:b/>
          <w:sz w:val="20"/>
          <w:szCs w:val="20"/>
          <w:highlight w:val="cyan"/>
        </w:rPr>
        <w:t>§455</w:t>
      </w:r>
    </w:p>
    <w:p w:rsidR="00420F65" w:rsidRPr="003722C3" w:rsidRDefault="00420F65" w:rsidP="00420F65">
      <w:pPr>
        <w:pStyle w:val="ListParagraph"/>
        <w:numPr>
          <w:ilvl w:val="3"/>
          <w:numId w:val="2"/>
        </w:numPr>
        <w:rPr>
          <w:b/>
          <w:sz w:val="20"/>
          <w:szCs w:val="20"/>
        </w:rPr>
      </w:pPr>
      <w:r w:rsidRPr="003722C3">
        <w:rPr>
          <w:b/>
          <w:sz w:val="20"/>
          <w:szCs w:val="20"/>
          <w:highlight w:val="green"/>
          <w:u w:val="single"/>
        </w:rPr>
        <w:t xml:space="preserve">American Automobile </w:t>
      </w:r>
      <w:proofErr w:type="spellStart"/>
      <w:r w:rsidRPr="003722C3">
        <w:rPr>
          <w:b/>
          <w:sz w:val="20"/>
          <w:szCs w:val="20"/>
          <w:highlight w:val="green"/>
          <w:u w:val="single"/>
        </w:rPr>
        <w:t>Assoc</w:t>
      </w:r>
      <w:proofErr w:type="spellEnd"/>
      <w:r w:rsidRPr="003722C3">
        <w:rPr>
          <w:b/>
          <w:sz w:val="20"/>
          <w:szCs w:val="20"/>
          <w:highlight w:val="green"/>
          <w:u w:val="single"/>
        </w:rPr>
        <w:t xml:space="preserve"> v. US</w:t>
      </w:r>
      <w:r w:rsidRPr="003722C3">
        <w:rPr>
          <w:sz w:val="20"/>
          <w:szCs w:val="20"/>
        </w:rPr>
        <w:t xml:space="preserve"> (317)</w:t>
      </w:r>
    </w:p>
    <w:p w:rsidR="00420F65" w:rsidRPr="003722C3" w:rsidRDefault="00420F65" w:rsidP="00420F65">
      <w:pPr>
        <w:pStyle w:val="ListParagraph"/>
        <w:numPr>
          <w:ilvl w:val="4"/>
          <w:numId w:val="2"/>
        </w:numPr>
        <w:rPr>
          <w:b/>
          <w:sz w:val="20"/>
          <w:szCs w:val="20"/>
        </w:rPr>
      </w:pPr>
      <w:r w:rsidRPr="003722C3">
        <w:rPr>
          <w:sz w:val="20"/>
          <w:szCs w:val="20"/>
        </w:rPr>
        <w:t xml:space="preserve">FACTS: One year membership fee for club paid in advance. IRS argued immediate accrual to GI. TP argued it should be a ratable allocation to each month with partial deferral </w:t>
      </w:r>
      <w:r w:rsidR="00E77F87" w:rsidRPr="003722C3">
        <w:rPr>
          <w:sz w:val="20"/>
          <w:szCs w:val="20"/>
        </w:rPr>
        <w:t xml:space="preserve">of unearned income </w:t>
      </w:r>
      <w:r w:rsidRPr="003722C3">
        <w:rPr>
          <w:sz w:val="20"/>
          <w:szCs w:val="20"/>
        </w:rPr>
        <w:t xml:space="preserve">to </w:t>
      </w:r>
      <w:proofErr w:type="spellStart"/>
      <w:r w:rsidRPr="003722C3">
        <w:rPr>
          <w:sz w:val="20"/>
          <w:szCs w:val="20"/>
        </w:rPr>
        <w:t>nxt</w:t>
      </w:r>
      <w:proofErr w:type="spellEnd"/>
      <w:r w:rsidRPr="003722C3">
        <w:rPr>
          <w:sz w:val="20"/>
          <w:szCs w:val="20"/>
        </w:rPr>
        <w:t xml:space="preserve"> year.</w:t>
      </w:r>
    </w:p>
    <w:p w:rsidR="00E77F87" w:rsidRPr="003722C3" w:rsidRDefault="00E77F87" w:rsidP="00420F65">
      <w:pPr>
        <w:pStyle w:val="ListParagraph"/>
        <w:numPr>
          <w:ilvl w:val="4"/>
          <w:numId w:val="2"/>
        </w:numPr>
        <w:rPr>
          <w:b/>
          <w:sz w:val="20"/>
          <w:szCs w:val="20"/>
        </w:rPr>
      </w:pPr>
      <w:r w:rsidRPr="003722C3">
        <w:rPr>
          <w:sz w:val="20"/>
          <w:szCs w:val="20"/>
        </w:rPr>
        <w:t>HELD: IRS wins, immediate GI inclusion. Method of treatment of dues is “purely artificial.” Ratable reporting is not permitted</w:t>
      </w:r>
    </w:p>
    <w:p w:rsidR="0027239E" w:rsidRPr="003722C3" w:rsidRDefault="0027239E" w:rsidP="0027239E">
      <w:pPr>
        <w:pStyle w:val="ListParagraph"/>
        <w:numPr>
          <w:ilvl w:val="3"/>
          <w:numId w:val="2"/>
        </w:numPr>
        <w:rPr>
          <w:b/>
          <w:sz w:val="20"/>
          <w:szCs w:val="20"/>
        </w:rPr>
      </w:pPr>
      <w:r w:rsidRPr="003722C3">
        <w:rPr>
          <w:b/>
          <w:sz w:val="20"/>
          <w:szCs w:val="20"/>
        </w:rPr>
        <w:t>More prepaid cases:</w:t>
      </w:r>
    </w:p>
    <w:p w:rsidR="0027239E" w:rsidRPr="003722C3" w:rsidRDefault="0027239E" w:rsidP="0027239E">
      <w:pPr>
        <w:pStyle w:val="ListParagraph"/>
        <w:numPr>
          <w:ilvl w:val="4"/>
          <w:numId w:val="2"/>
        </w:numPr>
        <w:rPr>
          <w:b/>
          <w:sz w:val="20"/>
          <w:szCs w:val="20"/>
        </w:rPr>
      </w:pPr>
      <w:proofErr w:type="spellStart"/>
      <w:r w:rsidRPr="003722C3">
        <w:rPr>
          <w:b/>
          <w:sz w:val="20"/>
          <w:szCs w:val="20"/>
          <w:u w:val="single"/>
        </w:rPr>
        <w:t>Schlude</w:t>
      </w:r>
      <w:proofErr w:type="spellEnd"/>
      <w:r w:rsidRPr="003722C3">
        <w:rPr>
          <w:sz w:val="20"/>
          <w:szCs w:val="20"/>
        </w:rPr>
        <w:t>: prepaid dance lessons; inclusion at time of receipt of payment</w:t>
      </w:r>
      <w:r w:rsidR="00397FE2" w:rsidRPr="003722C3">
        <w:rPr>
          <w:sz w:val="20"/>
          <w:szCs w:val="20"/>
        </w:rPr>
        <w:t xml:space="preserve"> </w:t>
      </w:r>
      <w:proofErr w:type="spellStart"/>
      <w:r w:rsidR="00397FE2" w:rsidRPr="003722C3">
        <w:rPr>
          <w:sz w:val="20"/>
          <w:szCs w:val="20"/>
        </w:rPr>
        <w:t>bc</w:t>
      </w:r>
      <w:proofErr w:type="spellEnd"/>
      <w:r w:rsidR="00397FE2" w:rsidRPr="003722C3">
        <w:rPr>
          <w:sz w:val="20"/>
          <w:szCs w:val="20"/>
        </w:rPr>
        <w:t xml:space="preserve"> not sure when events will occur</w:t>
      </w:r>
    </w:p>
    <w:p w:rsidR="0027239E" w:rsidRPr="003722C3" w:rsidRDefault="0027239E" w:rsidP="0027239E">
      <w:pPr>
        <w:pStyle w:val="ListParagraph"/>
        <w:numPr>
          <w:ilvl w:val="4"/>
          <w:numId w:val="2"/>
        </w:numPr>
        <w:rPr>
          <w:b/>
          <w:sz w:val="20"/>
          <w:szCs w:val="20"/>
        </w:rPr>
      </w:pPr>
      <w:proofErr w:type="spellStart"/>
      <w:r w:rsidRPr="003722C3">
        <w:rPr>
          <w:b/>
          <w:sz w:val="20"/>
          <w:szCs w:val="20"/>
          <w:u w:val="single"/>
        </w:rPr>
        <w:t>Artnell</w:t>
      </w:r>
      <w:proofErr w:type="spellEnd"/>
      <w:r w:rsidRPr="003722C3">
        <w:rPr>
          <w:b/>
          <w:sz w:val="20"/>
          <w:szCs w:val="20"/>
        </w:rPr>
        <w:t xml:space="preserve">: </w:t>
      </w:r>
      <w:r w:rsidRPr="003722C3">
        <w:rPr>
          <w:sz w:val="20"/>
          <w:szCs w:val="20"/>
        </w:rPr>
        <w:t xml:space="preserve">deferral until </w:t>
      </w:r>
      <w:r w:rsidR="00185323" w:rsidRPr="003722C3">
        <w:rPr>
          <w:sz w:val="20"/>
          <w:szCs w:val="20"/>
        </w:rPr>
        <w:t xml:space="preserve">baseball </w:t>
      </w:r>
      <w:r w:rsidRPr="003722C3">
        <w:rPr>
          <w:sz w:val="20"/>
          <w:szCs w:val="20"/>
        </w:rPr>
        <w:t>games played</w:t>
      </w:r>
      <w:r w:rsidR="00185323" w:rsidRPr="003722C3">
        <w:rPr>
          <w:sz w:val="20"/>
          <w:szCs w:val="20"/>
        </w:rPr>
        <w:t xml:space="preserve"> for prepaid tickets to sporting events</w:t>
      </w:r>
      <w:r w:rsidR="00397FE2" w:rsidRPr="003722C3">
        <w:rPr>
          <w:sz w:val="20"/>
          <w:szCs w:val="20"/>
        </w:rPr>
        <w:t xml:space="preserve"> </w:t>
      </w:r>
      <w:proofErr w:type="spellStart"/>
      <w:r w:rsidR="00397FE2" w:rsidRPr="003722C3">
        <w:rPr>
          <w:sz w:val="20"/>
          <w:szCs w:val="20"/>
        </w:rPr>
        <w:t>bc</w:t>
      </w:r>
      <w:proofErr w:type="spellEnd"/>
      <w:r w:rsidR="00397FE2" w:rsidRPr="003722C3">
        <w:rPr>
          <w:sz w:val="20"/>
          <w:szCs w:val="20"/>
        </w:rPr>
        <w:t xml:space="preserve"> know exactly when each game is played – recognition at time of event</w:t>
      </w:r>
    </w:p>
    <w:p w:rsidR="00785C30" w:rsidRPr="003722C3" w:rsidRDefault="00785C30" w:rsidP="0027239E">
      <w:pPr>
        <w:pStyle w:val="ListParagraph"/>
        <w:numPr>
          <w:ilvl w:val="4"/>
          <w:numId w:val="2"/>
        </w:numPr>
        <w:rPr>
          <w:b/>
          <w:sz w:val="20"/>
          <w:szCs w:val="20"/>
        </w:rPr>
      </w:pPr>
      <w:r w:rsidRPr="003722C3">
        <w:rPr>
          <w:b/>
          <w:sz w:val="20"/>
          <w:szCs w:val="20"/>
          <w:u w:val="single"/>
        </w:rPr>
        <w:t>Boise Cascade</w:t>
      </w:r>
      <w:r w:rsidRPr="003722C3">
        <w:rPr>
          <w:sz w:val="20"/>
          <w:szCs w:val="20"/>
        </w:rPr>
        <w:t xml:space="preserve">: consistently reporting income when services rendered (not requiring any earlier reporting if advance receipt. </w:t>
      </w:r>
    </w:p>
    <w:p w:rsidR="00FB69D9" w:rsidRPr="003722C3" w:rsidRDefault="00FB69D9" w:rsidP="0027239E">
      <w:pPr>
        <w:pStyle w:val="ListParagraph"/>
        <w:numPr>
          <w:ilvl w:val="4"/>
          <w:numId w:val="2"/>
        </w:numPr>
        <w:rPr>
          <w:b/>
          <w:sz w:val="20"/>
          <w:szCs w:val="20"/>
        </w:rPr>
      </w:pPr>
      <w:r w:rsidRPr="003722C3">
        <w:rPr>
          <w:b/>
          <w:sz w:val="20"/>
          <w:szCs w:val="20"/>
          <w:u w:val="single"/>
        </w:rPr>
        <w:t>Revenue Ruling</w:t>
      </w:r>
      <w:r w:rsidRPr="003722C3">
        <w:rPr>
          <w:b/>
          <w:sz w:val="20"/>
          <w:szCs w:val="20"/>
        </w:rPr>
        <w:t xml:space="preserve"> 2004-34 </w:t>
      </w:r>
      <w:r w:rsidR="00785C30" w:rsidRPr="003722C3">
        <w:rPr>
          <w:sz w:val="20"/>
          <w:szCs w:val="20"/>
        </w:rPr>
        <w:t xml:space="preserve">(reporting in the current or subsequent year if consistent with financial acting </w:t>
      </w:r>
      <w:r w:rsidRPr="003722C3">
        <w:rPr>
          <w:sz w:val="20"/>
          <w:szCs w:val="20"/>
        </w:rPr>
        <w:t xml:space="preserve">and </w:t>
      </w:r>
      <w:proofErr w:type="spellStart"/>
      <w:r w:rsidRPr="00395706">
        <w:rPr>
          <w:b/>
          <w:sz w:val="20"/>
          <w:szCs w:val="20"/>
          <w:highlight w:val="cyan"/>
        </w:rPr>
        <w:t>Regs</w:t>
      </w:r>
      <w:proofErr w:type="spellEnd"/>
      <w:r w:rsidRPr="00395706">
        <w:rPr>
          <w:b/>
          <w:sz w:val="20"/>
          <w:szCs w:val="20"/>
          <w:highlight w:val="cyan"/>
        </w:rPr>
        <w:t>. §1.451-5</w:t>
      </w:r>
      <w:r w:rsidR="00785C30" w:rsidRPr="003722C3">
        <w:rPr>
          <w:b/>
          <w:sz w:val="20"/>
          <w:szCs w:val="20"/>
        </w:rPr>
        <w:t xml:space="preserve"> </w:t>
      </w:r>
      <w:r w:rsidR="00785C30" w:rsidRPr="003722C3">
        <w:rPr>
          <w:sz w:val="20"/>
          <w:szCs w:val="20"/>
        </w:rPr>
        <w:t>(sales of goods) &amp; similar treatment as services</w:t>
      </w:r>
    </w:p>
    <w:p w:rsidR="006A6A15" w:rsidRPr="003722C3" w:rsidRDefault="00FD5574" w:rsidP="002D28FD">
      <w:pPr>
        <w:pStyle w:val="Heading1"/>
        <w:numPr>
          <w:ilvl w:val="0"/>
          <w:numId w:val="2"/>
        </w:numPr>
      </w:pPr>
      <w:bookmarkStart w:id="274" w:name="_Toc153030844"/>
      <w:bookmarkStart w:id="275" w:name="_Toc154118068"/>
      <w:bookmarkStart w:id="276" w:name="_Toc154331135"/>
      <w:bookmarkStart w:id="277" w:name="_Toc342887769"/>
      <w:r w:rsidRPr="003722C3">
        <w:t xml:space="preserve">PERSONAL </w:t>
      </w:r>
      <w:r w:rsidR="006A6A15" w:rsidRPr="003722C3">
        <w:t>DEDUCTIONS</w:t>
      </w:r>
      <w:r w:rsidRPr="003722C3">
        <w:t>, EXEMPTIONS AND CREDITS</w:t>
      </w:r>
      <w:bookmarkEnd w:id="274"/>
      <w:bookmarkEnd w:id="275"/>
      <w:bookmarkEnd w:id="276"/>
      <w:bookmarkEnd w:id="277"/>
    </w:p>
    <w:p w:rsidR="00BA614B" w:rsidRPr="003722C3" w:rsidRDefault="00785C30" w:rsidP="00FD5574">
      <w:pPr>
        <w:numPr>
          <w:ilvl w:val="1"/>
          <w:numId w:val="2"/>
        </w:numPr>
        <w:outlineLvl w:val="0"/>
        <w:rPr>
          <w:b/>
          <w:sz w:val="20"/>
          <w:szCs w:val="20"/>
        </w:rPr>
      </w:pPr>
      <w:bookmarkStart w:id="278" w:name="_Toc342733231"/>
      <w:bookmarkStart w:id="279" w:name="_Toc342887770"/>
      <w:r w:rsidRPr="003722C3">
        <w:rPr>
          <w:b/>
          <w:sz w:val="20"/>
          <w:szCs w:val="20"/>
        </w:rPr>
        <w:t>Synopsis on p. 333 with corresponding subsections</w:t>
      </w:r>
      <w:bookmarkEnd w:id="278"/>
      <w:bookmarkEnd w:id="279"/>
      <w:r w:rsidR="00FC6A20" w:rsidRPr="003722C3">
        <w:rPr>
          <w:b/>
          <w:sz w:val="20"/>
          <w:szCs w:val="20"/>
        </w:rPr>
        <w:t xml:space="preserve"> </w:t>
      </w:r>
    </w:p>
    <w:p w:rsidR="00BA614B" w:rsidRPr="003722C3" w:rsidRDefault="00BA614B" w:rsidP="00BA614B">
      <w:pPr>
        <w:numPr>
          <w:ilvl w:val="2"/>
          <w:numId w:val="2"/>
        </w:numPr>
        <w:rPr>
          <w:b/>
          <w:sz w:val="20"/>
          <w:szCs w:val="20"/>
        </w:rPr>
      </w:pPr>
      <w:r w:rsidRPr="003722C3">
        <w:rPr>
          <w:b/>
          <w:sz w:val="20"/>
          <w:szCs w:val="20"/>
        </w:rPr>
        <w:t>General rule:</w:t>
      </w:r>
      <w:r w:rsidRPr="003722C3">
        <w:rPr>
          <w:sz w:val="20"/>
          <w:szCs w:val="20"/>
        </w:rPr>
        <w:t xml:space="preserve"> personal expenses generally are not deductible.  </w:t>
      </w:r>
      <w:r w:rsidRPr="003722C3">
        <w:rPr>
          <w:sz w:val="20"/>
          <w:szCs w:val="20"/>
          <w:highlight w:val="cyan"/>
        </w:rPr>
        <w:t>§262</w:t>
      </w:r>
      <w:r w:rsidRPr="003722C3">
        <w:rPr>
          <w:sz w:val="20"/>
          <w:szCs w:val="20"/>
        </w:rPr>
        <w:t>.</w:t>
      </w:r>
      <w:r w:rsidR="00347FD4" w:rsidRPr="003722C3">
        <w:rPr>
          <w:sz w:val="20"/>
          <w:szCs w:val="20"/>
        </w:rPr>
        <w:t xml:space="preserve">  Many exceptions.</w:t>
      </w:r>
    </w:p>
    <w:p w:rsidR="00FC6A20" w:rsidRPr="003722C3" w:rsidRDefault="00FC6A20" w:rsidP="00BA614B">
      <w:pPr>
        <w:numPr>
          <w:ilvl w:val="2"/>
          <w:numId w:val="2"/>
        </w:numPr>
        <w:rPr>
          <w:b/>
          <w:sz w:val="20"/>
          <w:szCs w:val="20"/>
        </w:rPr>
      </w:pPr>
      <w:r w:rsidRPr="003722C3">
        <w:rPr>
          <w:sz w:val="20"/>
          <w:szCs w:val="20"/>
        </w:rPr>
        <w:t>Taxation of business enterprises on the net accrual of wealth necessitates enabling deductions for the cost of producing the income of that business</w:t>
      </w:r>
    </w:p>
    <w:p w:rsidR="00023E4D" w:rsidRPr="003722C3" w:rsidRDefault="00023E4D" w:rsidP="00023E4D">
      <w:pPr>
        <w:numPr>
          <w:ilvl w:val="2"/>
          <w:numId w:val="2"/>
        </w:numPr>
        <w:rPr>
          <w:b/>
          <w:sz w:val="20"/>
          <w:szCs w:val="20"/>
        </w:rPr>
      </w:pPr>
      <w:r w:rsidRPr="003722C3">
        <w:rPr>
          <w:b/>
          <w:sz w:val="20"/>
          <w:szCs w:val="20"/>
        </w:rPr>
        <w:t>Personal Dependency Exemptions</w:t>
      </w:r>
    </w:p>
    <w:p w:rsidR="00347FD4" w:rsidRPr="003722C3" w:rsidRDefault="00E467C2" w:rsidP="00E467C2">
      <w:pPr>
        <w:numPr>
          <w:ilvl w:val="2"/>
          <w:numId w:val="2"/>
        </w:numPr>
        <w:rPr>
          <w:b/>
          <w:sz w:val="20"/>
          <w:szCs w:val="20"/>
        </w:rPr>
      </w:pPr>
      <w:r w:rsidRPr="003722C3">
        <w:rPr>
          <w:b/>
          <w:sz w:val="20"/>
          <w:szCs w:val="20"/>
        </w:rPr>
        <w:t xml:space="preserve">Non-Itemizers: </w:t>
      </w:r>
      <w:r w:rsidR="00A458BC" w:rsidRPr="003722C3">
        <w:rPr>
          <w:sz w:val="20"/>
          <w:szCs w:val="20"/>
        </w:rPr>
        <w:t>R</w:t>
      </w:r>
      <w:r w:rsidR="00347FD4" w:rsidRPr="003722C3">
        <w:rPr>
          <w:sz w:val="20"/>
          <w:szCs w:val="20"/>
        </w:rPr>
        <w:t>oadmap to taxable income</w:t>
      </w:r>
      <w:r w:rsidR="00A458BC" w:rsidRPr="003722C3">
        <w:rPr>
          <w:sz w:val="20"/>
          <w:szCs w:val="20"/>
        </w:rPr>
        <w:t xml:space="preserve"> for non-itemizer</w:t>
      </w:r>
    </w:p>
    <w:p w:rsidR="00347FD4" w:rsidRPr="003722C3" w:rsidRDefault="00347FD4" w:rsidP="00E467C2">
      <w:pPr>
        <w:numPr>
          <w:ilvl w:val="3"/>
          <w:numId w:val="2"/>
        </w:numPr>
        <w:rPr>
          <w:b/>
          <w:sz w:val="20"/>
          <w:szCs w:val="20"/>
        </w:rPr>
      </w:pPr>
      <w:r w:rsidRPr="003722C3">
        <w:rPr>
          <w:sz w:val="20"/>
          <w:szCs w:val="20"/>
        </w:rPr>
        <w:t>Gross income</w:t>
      </w:r>
    </w:p>
    <w:p w:rsidR="00347FD4" w:rsidRPr="003722C3" w:rsidRDefault="00347FD4" w:rsidP="00E467C2">
      <w:pPr>
        <w:numPr>
          <w:ilvl w:val="3"/>
          <w:numId w:val="2"/>
        </w:numPr>
        <w:rPr>
          <w:b/>
          <w:sz w:val="20"/>
          <w:szCs w:val="20"/>
        </w:rPr>
      </w:pPr>
      <w:r w:rsidRPr="003722C3">
        <w:rPr>
          <w:sz w:val="20"/>
          <w:szCs w:val="20"/>
        </w:rPr>
        <w:t xml:space="preserve">Minus deductions allowed under </w:t>
      </w:r>
      <w:r w:rsidRPr="003722C3">
        <w:rPr>
          <w:sz w:val="20"/>
          <w:szCs w:val="20"/>
          <w:highlight w:val="cyan"/>
        </w:rPr>
        <w:t>§</w:t>
      </w:r>
      <w:r w:rsidR="00015BB9" w:rsidRPr="003722C3">
        <w:rPr>
          <w:sz w:val="20"/>
          <w:szCs w:val="20"/>
          <w:highlight w:val="cyan"/>
        </w:rPr>
        <w:t>62</w:t>
      </w:r>
      <w:r w:rsidR="00015BB9" w:rsidRPr="003722C3">
        <w:rPr>
          <w:sz w:val="20"/>
          <w:szCs w:val="20"/>
        </w:rPr>
        <w:t xml:space="preserve"> = adjusted gross income</w:t>
      </w:r>
    </w:p>
    <w:p w:rsidR="00A43612" w:rsidRPr="003722C3" w:rsidRDefault="00A43612" w:rsidP="00E467C2">
      <w:pPr>
        <w:numPr>
          <w:ilvl w:val="4"/>
          <w:numId w:val="2"/>
        </w:numPr>
        <w:rPr>
          <w:b/>
          <w:sz w:val="20"/>
          <w:szCs w:val="20"/>
        </w:rPr>
      </w:pPr>
      <w:r w:rsidRPr="003722C3">
        <w:rPr>
          <w:sz w:val="20"/>
          <w:szCs w:val="20"/>
        </w:rPr>
        <w:t>These are “above the line” deductions</w:t>
      </w:r>
    </w:p>
    <w:p w:rsidR="00015BB9" w:rsidRPr="003722C3" w:rsidRDefault="00015BB9" w:rsidP="00E467C2">
      <w:pPr>
        <w:numPr>
          <w:ilvl w:val="3"/>
          <w:numId w:val="2"/>
        </w:numPr>
        <w:rPr>
          <w:b/>
          <w:sz w:val="20"/>
          <w:szCs w:val="20"/>
        </w:rPr>
      </w:pPr>
      <w:r w:rsidRPr="003722C3">
        <w:rPr>
          <w:sz w:val="20"/>
          <w:szCs w:val="20"/>
        </w:rPr>
        <w:t xml:space="preserve">Gross </w:t>
      </w:r>
      <w:r w:rsidR="00387B6B" w:rsidRPr="003722C3">
        <w:rPr>
          <w:sz w:val="20"/>
          <w:szCs w:val="20"/>
        </w:rPr>
        <w:t>income minus standard deduction</w:t>
      </w:r>
    </w:p>
    <w:p w:rsidR="00A43612" w:rsidRPr="003722C3" w:rsidRDefault="00A43612" w:rsidP="00E467C2">
      <w:pPr>
        <w:numPr>
          <w:ilvl w:val="4"/>
          <w:numId w:val="2"/>
        </w:numPr>
        <w:rPr>
          <w:b/>
          <w:sz w:val="20"/>
          <w:szCs w:val="20"/>
        </w:rPr>
      </w:pPr>
      <w:r w:rsidRPr="003722C3">
        <w:rPr>
          <w:sz w:val="20"/>
          <w:szCs w:val="20"/>
        </w:rPr>
        <w:t>This is a flat amount indexed for inflation</w:t>
      </w:r>
    </w:p>
    <w:p w:rsidR="00A43612" w:rsidRPr="003722C3" w:rsidRDefault="00A43612" w:rsidP="00E467C2">
      <w:pPr>
        <w:numPr>
          <w:ilvl w:val="4"/>
          <w:numId w:val="2"/>
        </w:numPr>
        <w:rPr>
          <w:b/>
          <w:sz w:val="20"/>
          <w:szCs w:val="20"/>
        </w:rPr>
      </w:pPr>
      <w:r w:rsidRPr="003722C3">
        <w:rPr>
          <w:sz w:val="20"/>
          <w:szCs w:val="20"/>
        </w:rPr>
        <w:t>Intentionally set higher than most would have if they itemized to encourage administrative ease</w:t>
      </w:r>
    </w:p>
    <w:p w:rsidR="00015BB9" w:rsidRPr="003722C3" w:rsidRDefault="00015BB9" w:rsidP="00E467C2">
      <w:pPr>
        <w:numPr>
          <w:ilvl w:val="3"/>
          <w:numId w:val="2"/>
        </w:numPr>
        <w:rPr>
          <w:b/>
          <w:sz w:val="20"/>
          <w:szCs w:val="20"/>
        </w:rPr>
      </w:pPr>
      <w:r w:rsidRPr="003722C3">
        <w:rPr>
          <w:sz w:val="20"/>
          <w:szCs w:val="20"/>
        </w:rPr>
        <w:t>Minus personal exemptions</w:t>
      </w:r>
    </w:p>
    <w:p w:rsidR="00A43612" w:rsidRPr="003722C3" w:rsidRDefault="00A43612" w:rsidP="00E467C2">
      <w:pPr>
        <w:numPr>
          <w:ilvl w:val="4"/>
          <w:numId w:val="2"/>
        </w:numPr>
        <w:rPr>
          <w:b/>
          <w:sz w:val="20"/>
          <w:szCs w:val="20"/>
        </w:rPr>
      </w:pPr>
      <w:r w:rsidRPr="003722C3">
        <w:rPr>
          <w:sz w:val="20"/>
          <w:szCs w:val="20"/>
        </w:rPr>
        <w:t>This is a deduction for the TP and each of her dependents</w:t>
      </w:r>
    </w:p>
    <w:p w:rsidR="00BC22AC" w:rsidRPr="003722C3" w:rsidRDefault="00BC22AC" w:rsidP="00BC22AC">
      <w:pPr>
        <w:numPr>
          <w:ilvl w:val="5"/>
          <w:numId w:val="2"/>
        </w:numPr>
        <w:rPr>
          <w:b/>
          <w:sz w:val="20"/>
          <w:szCs w:val="20"/>
        </w:rPr>
      </w:pPr>
      <w:r w:rsidRPr="003722C3">
        <w:rPr>
          <w:b/>
          <w:sz w:val="20"/>
          <w:szCs w:val="20"/>
        </w:rPr>
        <w:t xml:space="preserve">Personal Exemption </w:t>
      </w:r>
      <w:r w:rsidRPr="003722C3">
        <w:rPr>
          <w:b/>
          <w:sz w:val="20"/>
          <w:szCs w:val="20"/>
          <w:highlight w:val="cyan"/>
        </w:rPr>
        <w:t>§151</w:t>
      </w:r>
    </w:p>
    <w:p w:rsidR="00BC22AC" w:rsidRPr="003722C3" w:rsidRDefault="00BC22AC" w:rsidP="00BC22AC">
      <w:pPr>
        <w:numPr>
          <w:ilvl w:val="6"/>
          <w:numId w:val="2"/>
        </w:numPr>
        <w:rPr>
          <w:b/>
          <w:sz w:val="20"/>
          <w:szCs w:val="20"/>
        </w:rPr>
      </w:pPr>
      <w:r w:rsidRPr="003722C3">
        <w:rPr>
          <w:sz w:val="20"/>
          <w:szCs w:val="20"/>
        </w:rPr>
        <w:t>Rationales:</w:t>
      </w:r>
    </w:p>
    <w:p w:rsidR="00BC22AC" w:rsidRPr="003722C3" w:rsidRDefault="00BC22AC" w:rsidP="00BC22AC">
      <w:pPr>
        <w:numPr>
          <w:ilvl w:val="7"/>
          <w:numId w:val="2"/>
        </w:numPr>
        <w:rPr>
          <w:b/>
          <w:sz w:val="20"/>
          <w:szCs w:val="20"/>
        </w:rPr>
      </w:pPr>
      <w:r w:rsidRPr="003722C3">
        <w:rPr>
          <w:sz w:val="20"/>
          <w:szCs w:val="20"/>
        </w:rPr>
        <w:t>Basic living expenses should be taken into account in determining ability to pay (i.e. they should be removed from the picture before such determination)</w:t>
      </w:r>
    </w:p>
    <w:p w:rsidR="00BC22AC" w:rsidRPr="003722C3" w:rsidRDefault="00BC22AC" w:rsidP="00BC22AC">
      <w:pPr>
        <w:numPr>
          <w:ilvl w:val="7"/>
          <w:numId w:val="2"/>
        </w:numPr>
        <w:rPr>
          <w:b/>
          <w:sz w:val="20"/>
          <w:szCs w:val="20"/>
        </w:rPr>
      </w:pPr>
      <w:r w:rsidRPr="003722C3">
        <w:rPr>
          <w:sz w:val="20"/>
          <w:szCs w:val="20"/>
        </w:rPr>
        <w:t>Expenses increase as the size of the household increases</w:t>
      </w:r>
    </w:p>
    <w:p w:rsidR="00BC22AC" w:rsidRPr="003722C3" w:rsidRDefault="00BC22AC" w:rsidP="00BC22AC">
      <w:pPr>
        <w:numPr>
          <w:ilvl w:val="7"/>
          <w:numId w:val="2"/>
        </w:numPr>
        <w:rPr>
          <w:b/>
          <w:sz w:val="20"/>
          <w:szCs w:val="20"/>
        </w:rPr>
      </w:pPr>
      <w:r w:rsidRPr="003722C3">
        <w:rPr>
          <w:sz w:val="20"/>
          <w:szCs w:val="20"/>
        </w:rPr>
        <w:t>Administratively it is easier to give a standard number than try to determine in each given circumstance what a family’s cost of living is</w:t>
      </w:r>
    </w:p>
    <w:p w:rsidR="00BC22AC" w:rsidRPr="003722C3" w:rsidRDefault="00BC22AC" w:rsidP="00BC22AC">
      <w:pPr>
        <w:numPr>
          <w:ilvl w:val="6"/>
          <w:numId w:val="2"/>
        </w:numPr>
        <w:rPr>
          <w:b/>
          <w:sz w:val="20"/>
          <w:szCs w:val="20"/>
        </w:rPr>
      </w:pPr>
      <w:r w:rsidRPr="003722C3">
        <w:rPr>
          <w:sz w:val="20"/>
          <w:szCs w:val="20"/>
        </w:rPr>
        <w:t>Effects</w:t>
      </w:r>
    </w:p>
    <w:p w:rsidR="00BC22AC" w:rsidRPr="003722C3" w:rsidRDefault="00BC22AC" w:rsidP="00BC22AC">
      <w:pPr>
        <w:numPr>
          <w:ilvl w:val="7"/>
          <w:numId w:val="2"/>
        </w:numPr>
        <w:rPr>
          <w:b/>
          <w:sz w:val="20"/>
          <w:szCs w:val="20"/>
        </w:rPr>
      </w:pPr>
      <w:r w:rsidRPr="003722C3">
        <w:rPr>
          <w:sz w:val="20"/>
          <w:szCs w:val="20"/>
        </w:rPr>
        <w:t>Increases threshold at which lower income people don’t pay taxes</w:t>
      </w:r>
    </w:p>
    <w:p w:rsidR="00BC22AC" w:rsidRPr="003722C3" w:rsidRDefault="00BC22AC" w:rsidP="00BC22AC">
      <w:pPr>
        <w:numPr>
          <w:ilvl w:val="7"/>
          <w:numId w:val="2"/>
        </w:numPr>
        <w:rPr>
          <w:b/>
          <w:sz w:val="20"/>
          <w:szCs w:val="20"/>
        </w:rPr>
      </w:pPr>
      <w:r w:rsidRPr="003722C3">
        <w:rPr>
          <w:sz w:val="20"/>
          <w:szCs w:val="20"/>
        </w:rPr>
        <w:t>Contributes to overall progressivity by creating a larger zero-bracket</w:t>
      </w:r>
    </w:p>
    <w:p w:rsidR="00BC22AC" w:rsidRPr="003722C3" w:rsidRDefault="00BC22AC" w:rsidP="00BC22AC">
      <w:pPr>
        <w:numPr>
          <w:ilvl w:val="6"/>
          <w:numId w:val="2"/>
        </w:numPr>
        <w:rPr>
          <w:b/>
          <w:sz w:val="20"/>
          <w:szCs w:val="20"/>
        </w:rPr>
      </w:pPr>
      <w:proofErr w:type="spellStart"/>
      <w:r w:rsidRPr="003722C3">
        <w:rPr>
          <w:sz w:val="20"/>
          <w:szCs w:val="20"/>
        </w:rPr>
        <w:t>Phaseout</w:t>
      </w:r>
      <w:proofErr w:type="spellEnd"/>
      <w:r w:rsidRPr="003722C3">
        <w:rPr>
          <w:sz w:val="20"/>
          <w:szCs w:val="20"/>
        </w:rPr>
        <w:t>: TPs lose 2% of the personal exemption for every $2500 of income over the threshold (currently $214,050 for marrieds)</w:t>
      </w:r>
    </w:p>
    <w:p w:rsidR="00BC22AC" w:rsidRPr="003722C3" w:rsidRDefault="00BC22AC" w:rsidP="00BC22AC">
      <w:pPr>
        <w:numPr>
          <w:ilvl w:val="5"/>
          <w:numId w:val="2"/>
        </w:numPr>
        <w:rPr>
          <w:b/>
          <w:sz w:val="20"/>
          <w:szCs w:val="20"/>
        </w:rPr>
      </w:pPr>
      <w:r w:rsidRPr="003722C3">
        <w:rPr>
          <w:b/>
          <w:sz w:val="20"/>
          <w:szCs w:val="20"/>
        </w:rPr>
        <w:lastRenderedPageBreak/>
        <w:t>Dependents (children, grandchildren</w:t>
      </w:r>
      <w:r w:rsidR="000027B5" w:rsidRPr="003722C3">
        <w:rPr>
          <w:b/>
          <w:sz w:val="20"/>
          <w:szCs w:val="20"/>
        </w:rPr>
        <w:t>, other qualifying relatives</w:t>
      </w:r>
      <w:r w:rsidRPr="003722C3">
        <w:rPr>
          <w:b/>
          <w:sz w:val="20"/>
          <w:szCs w:val="20"/>
        </w:rPr>
        <w:t xml:space="preserve">, </w:t>
      </w:r>
      <w:r w:rsidR="005E74B7" w:rsidRPr="003722C3">
        <w:rPr>
          <w:b/>
          <w:sz w:val="20"/>
          <w:szCs w:val="20"/>
        </w:rPr>
        <w:t xml:space="preserve">or </w:t>
      </w:r>
      <w:r w:rsidRPr="003722C3">
        <w:rPr>
          <w:b/>
          <w:sz w:val="20"/>
          <w:szCs w:val="20"/>
        </w:rPr>
        <w:t xml:space="preserve">siblings </w:t>
      </w:r>
      <w:r w:rsidR="005E74B7" w:rsidRPr="003722C3">
        <w:rPr>
          <w:b/>
          <w:sz w:val="20"/>
          <w:szCs w:val="20"/>
        </w:rPr>
        <w:t xml:space="preserve">who are </w:t>
      </w:r>
      <w:r w:rsidRPr="003722C3">
        <w:rPr>
          <w:b/>
          <w:sz w:val="20"/>
          <w:szCs w:val="20"/>
        </w:rPr>
        <w:t xml:space="preserve">under </w:t>
      </w:r>
      <w:proofErr w:type="gramStart"/>
      <w:r w:rsidRPr="003722C3">
        <w:rPr>
          <w:b/>
          <w:sz w:val="20"/>
          <w:szCs w:val="20"/>
        </w:rPr>
        <w:t>19,</w:t>
      </w:r>
      <w:proofErr w:type="gramEnd"/>
      <w:r w:rsidRPr="003722C3">
        <w:rPr>
          <w:b/>
          <w:sz w:val="20"/>
          <w:szCs w:val="20"/>
        </w:rPr>
        <w:t xml:space="preserve"> </w:t>
      </w:r>
      <w:r w:rsidR="005E74B7" w:rsidRPr="003722C3">
        <w:rPr>
          <w:b/>
          <w:sz w:val="20"/>
          <w:szCs w:val="20"/>
        </w:rPr>
        <w:t xml:space="preserve">or </w:t>
      </w:r>
      <w:r w:rsidR="00E8059A" w:rsidRPr="003722C3">
        <w:rPr>
          <w:b/>
          <w:sz w:val="20"/>
          <w:szCs w:val="20"/>
        </w:rPr>
        <w:t xml:space="preserve">full time </w:t>
      </w:r>
      <w:r w:rsidRPr="003722C3">
        <w:rPr>
          <w:b/>
          <w:sz w:val="20"/>
          <w:szCs w:val="20"/>
        </w:rPr>
        <w:t xml:space="preserve">students under 24).  </w:t>
      </w:r>
      <w:r w:rsidRPr="003722C3">
        <w:rPr>
          <w:b/>
          <w:sz w:val="20"/>
          <w:szCs w:val="20"/>
          <w:highlight w:val="cyan"/>
        </w:rPr>
        <w:t>§152</w:t>
      </w:r>
    </w:p>
    <w:p w:rsidR="00BC22AC" w:rsidRPr="003722C3" w:rsidRDefault="00BC22AC" w:rsidP="00BC22AC">
      <w:pPr>
        <w:numPr>
          <w:ilvl w:val="6"/>
          <w:numId w:val="2"/>
        </w:numPr>
        <w:rPr>
          <w:b/>
          <w:sz w:val="20"/>
          <w:szCs w:val="20"/>
        </w:rPr>
      </w:pPr>
      <w:r w:rsidRPr="003722C3">
        <w:rPr>
          <w:sz w:val="20"/>
          <w:szCs w:val="20"/>
        </w:rPr>
        <w:t>To be a dependent, must:</w:t>
      </w:r>
    </w:p>
    <w:p w:rsidR="00BC22AC" w:rsidRPr="003722C3" w:rsidRDefault="00BC22AC" w:rsidP="00BC22AC">
      <w:pPr>
        <w:numPr>
          <w:ilvl w:val="7"/>
          <w:numId w:val="2"/>
        </w:numPr>
        <w:rPr>
          <w:b/>
          <w:sz w:val="20"/>
          <w:szCs w:val="20"/>
        </w:rPr>
      </w:pPr>
      <w:r w:rsidRPr="003722C3">
        <w:rPr>
          <w:sz w:val="20"/>
          <w:szCs w:val="20"/>
        </w:rPr>
        <w:t>Live w/TP for at least 50% of the year</w:t>
      </w:r>
      <w:r w:rsidR="00E8059A" w:rsidRPr="003722C3">
        <w:rPr>
          <w:sz w:val="20"/>
          <w:szCs w:val="20"/>
        </w:rPr>
        <w:t xml:space="preserve"> </w:t>
      </w:r>
      <w:r w:rsidR="000027B5" w:rsidRPr="003722C3">
        <w:rPr>
          <w:sz w:val="20"/>
          <w:szCs w:val="20"/>
        </w:rPr>
        <w:t xml:space="preserve">if the TP’s child </w:t>
      </w:r>
      <w:r w:rsidR="00E8059A" w:rsidRPr="003722C3">
        <w:rPr>
          <w:sz w:val="20"/>
          <w:szCs w:val="20"/>
        </w:rPr>
        <w:t>(though temporary absences to attend school do not count toward being away from home)</w:t>
      </w:r>
    </w:p>
    <w:p w:rsidR="00901775" w:rsidRPr="003722C3" w:rsidRDefault="00BC22AC" w:rsidP="00901775">
      <w:pPr>
        <w:numPr>
          <w:ilvl w:val="7"/>
          <w:numId w:val="2"/>
        </w:numPr>
        <w:rPr>
          <w:b/>
          <w:sz w:val="20"/>
          <w:szCs w:val="20"/>
        </w:rPr>
      </w:pPr>
      <w:r w:rsidRPr="003722C3">
        <w:rPr>
          <w:sz w:val="20"/>
          <w:szCs w:val="20"/>
        </w:rPr>
        <w:t>Have at least 50% of support paid for by TP</w:t>
      </w:r>
    </w:p>
    <w:p w:rsidR="00BC22AC" w:rsidRPr="003722C3" w:rsidRDefault="00824EC9" w:rsidP="00BC22AC">
      <w:pPr>
        <w:numPr>
          <w:ilvl w:val="7"/>
          <w:numId w:val="2"/>
        </w:numPr>
        <w:rPr>
          <w:b/>
          <w:sz w:val="20"/>
          <w:szCs w:val="20"/>
        </w:rPr>
      </w:pPr>
      <w:r w:rsidRPr="003722C3">
        <w:rPr>
          <w:sz w:val="20"/>
          <w:szCs w:val="20"/>
        </w:rPr>
        <w:t>Does not provide half of own support</w:t>
      </w:r>
    </w:p>
    <w:p w:rsidR="00824EC9" w:rsidRPr="003722C3" w:rsidRDefault="00824EC9" w:rsidP="00824EC9">
      <w:pPr>
        <w:numPr>
          <w:ilvl w:val="8"/>
          <w:numId w:val="2"/>
        </w:numPr>
        <w:rPr>
          <w:b/>
          <w:sz w:val="20"/>
          <w:szCs w:val="20"/>
        </w:rPr>
      </w:pPr>
      <w:r w:rsidRPr="003722C3">
        <w:rPr>
          <w:sz w:val="20"/>
          <w:szCs w:val="20"/>
        </w:rPr>
        <w:t>Scholarships do not count as “providing your own support” so a child going to school on a scholarship full time can usually be a dependent</w:t>
      </w:r>
    </w:p>
    <w:p w:rsidR="005E74B7" w:rsidRPr="003722C3" w:rsidRDefault="005E74B7" w:rsidP="00BC22AC">
      <w:pPr>
        <w:numPr>
          <w:ilvl w:val="7"/>
          <w:numId w:val="2"/>
        </w:numPr>
        <w:rPr>
          <w:b/>
          <w:sz w:val="20"/>
          <w:szCs w:val="20"/>
        </w:rPr>
      </w:pPr>
      <w:r w:rsidRPr="003722C3">
        <w:rPr>
          <w:b/>
          <w:sz w:val="20"/>
          <w:szCs w:val="20"/>
        </w:rPr>
        <w:t xml:space="preserve">Weird: </w:t>
      </w:r>
      <w:r w:rsidRPr="003722C3">
        <w:rPr>
          <w:sz w:val="20"/>
          <w:szCs w:val="20"/>
        </w:rPr>
        <w:t xml:space="preserve">a non-relative can be a “qualifying relative” </w:t>
      </w:r>
      <w:r w:rsidR="004307CB" w:rsidRPr="003722C3">
        <w:rPr>
          <w:sz w:val="20"/>
          <w:szCs w:val="20"/>
        </w:rPr>
        <w:t xml:space="preserve">under </w:t>
      </w:r>
      <w:r w:rsidR="004307CB" w:rsidRPr="003722C3">
        <w:rPr>
          <w:sz w:val="20"/>
          <w:szCs w:val="20"/>
          <w:highlight w:val="cyan"/>
        </w:rPr>
        <w:t>§152(d)</w:t>
      </w:r>
      <w:r w:rsidR="004307CB" w:rsidRPr="003722C3">
        <w:rPr>
          <w:sz w:val="20"/>
          <w:szCs w:val="20"/>
        </w:rPr>
        <w:t xml:space="preserve"> </w:t>
      </w:r>
      <w:r w:rsidRPr="003722C3">
        <w:rPr>
          <w:sz w:val="20"/>
          <w:szCs w:val="20"/>
        </w:rPr>
        <w:t>if they are not a qualifying child of the TP and</w:t>
      </w:r>
    </w:p>
    <w:p w:rsidR="005E74B7" w:rsidRPr="003722C3" w:rsidRDefault="005E74B7" w:rsidP="005E74B7">
      <w:pPr>
        <w:numPr>
          <w:ilvl w:val="8"/>
          <w:numId w:val="2"/>
        </w:numPr>
        <w:rPr>
          <w:b/>
          <w:sz w:val="20"/>
          <w:szCs w:val="20"/>
        </w:rPr>
      </w:pPr>
      <w:r w:rsidRPr="003722C3">
        <w:rPr>
          <w:sz w:val="20"/>
          <w:szCs w:val="20"/>
        </w:rPr>
        <w:t>Has the same principal place of abode as TP</w:t>
      </w:r>
    </w:p>
    <w:p w:rsidR="005E74B7" w:rsidRPr="003722C3" w:rsidRDefault="005E74B7" w:rsidP="005E74B7">
      <w:pPr>
        <w:numPr>
          <w:ilvl w:val="8"/>
          <w:numId w:val="2"/>
        </w:numPr>
        <w:rPr>
          <w:b/>
          <w:sz w:val="20"/>
          <w:szCs w:val="20"/>
        </w:rPr>
      </w:pPr>
      <w:r w:rsidRPr="003722C3">
        <w:rPr>
          <w:sz w:val="20"/>
          <w:szCs w:val="20"/>
        </w:rPr>
        <w:t>Has gross income less than the personal exemption amount</w:t>
      </w:r>
    </w:p>
    <w:p w:rsidR="005E74B7" w:rsidRPr="003722C3" w:rsidRDefault="005E74B7" w:rsidP="005E74B7">
      <w:pPr>
        <w:numPr>
          <w:ilvl w:val="8"/>
          <w:numId w:val="2"/>
        </w:numPr>
        <w:rPr>
          <w:b/>
          <w:sz w:val="20"/>
          <w:szCs w:val="20"/>
        </w:rPr>
      </w:pPr>
      <w:r w:rsidRPr="003722C3">
        <w:rPr>
          <w:sz w:val="20"/>
          <w:szCs w:val="20"/>
        </w:rPr>
        <w:t>Gets more than half of support from TP</w:t>
      </w:r>
    </w:p>
    <w:p w:rsidR="00387B6B" w:rsidRPr="003722C3" w:rsidRDefault="00387B6B" w:rsidP="00E467C2">
      <w:pPr>
        <w:numPr>
          <w:ilvl w:val="4"/>
          <w:numId w:val="2"/>
        </w:numPr>
        <w:rPr>
          <w:b/>
          <w:sz w:val="20"/>
          <w:szCs w:val="20"/>
        </w:rPr>
      </w:pPr>
      <w:r w:rsidRPr="003722C3">
        <w:rPr>
          <w:sz w:val="20"/>
          <w:szCs w:val="20"/>
        </w:rPr>
        <w:t>Combining this w/standard deduction means many families pay no tax</w:t>
      </w:r>
    </w:p>
    <w:p w:rsidR="00387B6B" w:rsidRPr="003722C3" w:rsidRDefault="00387B6B" w:rsidP="00075D20">
      <w:pPr>
        <w:numPr>
          <w:ilvl w:val="5"/>
          <w:numId w:val="2"/>
        </w:numPr>
        <w:rPr>
          <w:b/>
          <w:sz w:val="20"/>
          <w:szCs w:val="20"/>
        </w:rPr>
      </w:pPr>
      <w:r w:rsidRPr="003722C3">
        <w:rPr>
          <w:sz w:val="20"/>
          <w:szCs w:val="20"/>
        </w:rPr>
        <w:t>Last year, the first $22,800 was not taxable and the personal/dependen</w:t>
      </w:r>
      <w:r w:rsidR="00023E4D" w:rsidRPr="003722C3">
        <w:rPr>
          <w:sz w:val="20"/>
          <w:szCs w:val="20"/>
        </w:rPr>
        <w:t>t deduction was $3200</w:t>
      </w:r>
      <w:r w:rsidRPr="003722C3">
        <w:rPr>
          <w:sz w:val="20"/>
          <w:szCs w:val="20"/>
        </w:rPr>
        <w:t>.</w:t>
      </w:r>
    </w:p>
    <w:p w:rsidR="00A944AC" w:rsidRPr="003722C3" w:rsidRDefault="005F3E8D" w:rsidP="00E467C2">
      <w:pPr>
        <w:numPr>
          <w:ilvl w:val="4"/>
          <w:numId w:val="2"/>
        </w:numPr>
        <w:rPr>
          <w:b/>
          <w:sz w:val="20"/>
          <w:szCs w:val="20"/>
        </w:rPr>
      </w:pPr>
      <w:r w:rsidRPr="003722C3">
        <w:rPr>
          <w:sz w:val="20"/>
          <w:szCs w:val="20"/>
        </w:rPr>
        <w:t>Phase out as</w:t>
      </w:r>
      <w:r w:rsidR="00A944AC" w:rsidRPr="003722C3">
        <w:rPr>
          <w:sz w:val="20"/>
          <w:szCs w:val="20"/>
        </w:rPr>
        <w:t xml:space="preserve"> income level</w:t>
      </w:r>
      <w:r w:rsidRPr="003722C3">
        <w:rPr>
          <w:sz w:val="20"/>
          <w:szCs w:val="20"/>
        </w:rPr>
        <w:t xml:space="preserve"> rises above certain thresholds </w:t>
      </w:r>
      <w:r w:rsidRPr="003722C3">
        <w:rPr>
          <w:sz w:val="20"/>
          <w:szCs w:val="20"/>
          <w:highlight w:val="cyan"/>
        </w:rPr>
        <w:t>§151(d)(3), §68</w:t>
      </w:r>
    </w:p>
    <w:p w:rsidR="00015BB9" w:rsidRPr="003722C3" w:rsidRDefault="00015BB9" w:rsidP="00E467C2">
      <w:pPr>
        <w:numPr>
          <w:ilvl w:val="3"/>
          <w:numId w:val="2"/>
        </w:numPr>
        <w:rPr>
          <w:b/>
          <w:sz w:val="20"/>
          <w:szCs w:val="20"/>
        </w:rPr>
      </w:pPr>
      <w:r w:rsidRPr="003722C3">
        <w:rPr>
          <w:sz w:val="20"/>
          <w:szCs w:val="20"/>
        </w:rPr>
        <w:t>Equals taxable income</w:t>
      </w:r>
    </w:p>
    <w:p w:rsidR="00255091" w:rsidRPr="003722C3" w:rsidRDefault="00E467C2" w:rsidP="00E467C2">
      <w:pPr>
        <w:numPr>
          <w:ilvl w:val="2"/>
          <w:numId w:val="2"/>
        </w:numPr>
        <w:rPr>
          <w:sz w:val="20"/>
          <w:szCs w:val="20"/>
        </w:rPr>
      </w:pPr>
      <w:r w:rsidRPr="003722C3">
        <w:rPr>
          <w:b/>
          <w:sz w:val="20"/>
          <w:szCs w:val="20"/>
        </w:rPr>
        <w:t xml:space="preserve">Itemizers: </w:t>
      </w:r>
      <w:r w:rsidR="00015BB9" w:rsidRPr="003722C3">
        <w:rPr>
          <w:sz w:val="20"/>
          <w:szCs w:val="20"/>
        </w:rPr>
        <w:t>Taxpayers who do itemize</w:t>
      </w:r>
      <w:r w:rsidR="00EF0235" w:rsidRPr="003722C3">
        <w:rPr>
          <w:sz w:val="20"/>
          <w:szCs w:val="20"/>
        </w:rPr>
        <w:t xml:space="preserve"> have the same roadmap but (c) is minus itemized deductions instead of standard deduction.</w:t>
      </w:r>
    </w:p>
    <w:p w:rsidR="00255091" w:rsidRPr="003722C3" w:rsidRDefault="00BE2539" w:rsidP="00EA2E0A">
      <w:pPr>
        <w:numPr>
          <w:ilvl w:val="3"/>
          <w:numId w:val="2"/>
        </w:numPr>
        <w:rPr>
          <w:sz w:val="20"/>
          <w:szCs w:val="20"/>
        </w:rPr>
      </w:pPr>
      <w:r w:rsidRPr="003722C3">
        <w:rPr>
          <w:sz w:val="20"/>
          <w:szCs w:val="20"/>
        </w:rPr>
        <w:t>They can take any deduction allowed in the code except the standard deduction.</w:t>
      </w:r>
    </w:p>
    <w:p w:rsidR="00015BB9" w:rsidRPr="003722C3" w:rsidRDefault="00A458BC" w:rsidP="00255091">
      <w:pPr>
        <w:numPr>
          <w:ilvl w:val="3"/>
          <w:numId w:val="2"/>
        </w:numPr>
        <w:rPr>
          <w:sz w:val="20"/>
          <w:szCs w:val="20"/>
        </w:rPr>
      </w:pPr>
      <w:r w:rsidRPr="003722C3">
        <w:rPr>
          <w:sz w:val="20"/>
          <w:szCs w:val="20"/>
        </w:rPr>
        <w:t xml:space="preserve">  </w:t>
      </w:r>
      <w:r w:rsidR="00255091" w:rsidRPr="003722C3">
        <w:rPr>
          <w:sz w:val="20"/>
          <w:szCs w:val="20"/>
        </w:rPr>
        <w:t>Must deal with §67 and §68.</w:t>
      </w:r>
    </w:p>
    <w:p w:rsidR="00DD632D" w:rsidRPr="003722C3" w:rsidRDefault="00255091" w:rsidP="00DD632D">
      <w:pPr>
        <w:numPr>
          <w:ilvl w:val="4"/>
          <w:numId w:val="2"/>
        </w:numPr>
        <w:rPr>
          <w:sz w:val="20"/>
          <w:szCs w:val="20"/>
        </w:rPr>
      </w:pPr>
      <w:r w:rsidRPr="003722C3">
        <w:rPr>
          <w:sz w:val="20"/>
          <w:szCs w:val="20"/>
          <w:highlight w:val="cyan"/>
        </w:rPr>
        <w:t>§67</w:t>
      </w:r>
      <w:r w:rsidRPr="003722C3">
        <w:rPr>
          <w:sz w:val="20"/>
          <w:szCs w:val="20"/>
        </w:rPr>
        <w:t xml:space="preserve"> sets a floor on miscellaneous itemized deductions</w:t>
      </w:r>
      <w:r w:rsidR="00DD632D" w:rsidRPr="003722C3">
        <w:rPr>
          <w:sz w:val="20"/>
          <w:szCs w:val="20"/>
        </w:rPr>
        <w:t>: you can only deduct them to the extent they are more than 2% of adjusted gross income.</w:t>
      </w:r>
    </w:p>
    <w:p w:rsidR="00DD632D" w:rsidRPr="003722C3" w:rsidRDefault="00DD632D" w:rsidP="00DD632D">
      <w:pPr>
        <w:numPr>
          <w:ilvl w:val="4"/>
          <w:numId w:val="2"/>
        </w:numPr>
        <w:rPr>
          <w:sz w:val="20"/>
          <w:szCs w:val="20"/>
        </w:rPr>
      </w:pPr>
      <w:r w:rsidRPr="003722C3">
        <w:rPr>
          <w:sz w:val="20"/>
          <w:szCs w:val="20"/>
          <w:highlight w:val="cyan"/>
        </w:rPr>
        <w:t>§68</w:t>
      </w:r>
      <w:r w:rsidRPr="003722C3">
        <w:rPr>
          <w:sz w:val="20"/>
          <w:szCs w:val="20"/>
        </w:rPr>
        <w:t xml:space="preserve">:  if </w:t>
      </w:r>
      <w:proofErr w:type="gramStart"/>
      <w:r w:rsidRPr="003722C3">
        <w:rPr>
          <w:sz w:val="20"/>
          <w:szCs w:val="20"/>
        </w:rPr>
        <w:t>your</w:t>
      </w:r>
      <w:proofErr w:type="gramEnd"/>
      <w:r w:rsidRPr="003722C3">
        <w:rPr>
          <w:sz w:val="20"/>
          <w:szCs w:val="20"/>
        </w:rPr>
        <w:t xml:space="preserve"> adjusted gross income exceeds a certain amount, you lose some of your itemized deductions (those equal to 3% of the amount of adjusted gross income greater than the threshold amount).  Last year the income amount trigger was $145,950.</w:t>
      </w:r>
    </w:p>
    <w:p w:rsidR="00A944AC" w:rsidRPr="003722C3" w:rsidRDefault="00A944AC" w:rsidP="00DD632D">
      <w:pPr>
        <w:numPr>
          <w:ilvl w:val="4"/>
          <w:numId w:val="2"/>
        </w:numPr>
        <w:rPr>
          <w:sz w:val="20"/>
          <w:szCs w:val="20"/>
        </w:rPr>
      </w:pPr>
      <w:r w:rsidRPr="003722C3">
        <w:rPr>
          <w:sz w:val="20"/>
          <w:szCs w:val="20"/>
        </w:rPr>
        <w:t>There are no similar phase-outs or conditions for the standard deduction.</w:t>
      </w:r>
    </w:p>
    <w:p w:rsidR="00BE2539" w:rsidRPr="003722C3" w:rsidRDefault="00E467C2" w:rsidP="00EA2E0A">
      <w:pPr>
        <w:numPr>
          <w:ilvl w:val="3"/>
          <w:numId w:val="2"/>
        </w:numPr>
        <w:rPr>
          <w:sz w:val="20"/>
          <w:szCs w:val="20"/>
        </w:rPr>
      </w:pPr>
      <w:r w:rsidRPr="003722C3">
        <w:rPr>
          <w:sz w:val="20"/>
          <w:szCs w:val="20"/>
        </w:rPr>
        <w:t>Itemization g</w:t>
      </w:r>
      <w:r w:rsidR="00A944AC" w:rsidRPr="003722C3">
        <w:rPr>
          <w:sz w:val="20"/>
          <w:szCs w:val="20"/>
        </w:rPr>
        <w:t>enerally more valuable for people with higher marginal tax rates—on exam?</w:t>
      </w:r>
    </w:p>
    <w:p w:rsidR="00FD5574" w:rsidRPr="003722C3" w:rsidRDefault="00835249" w:rsidP="00FD5574">
      <w:pPr>
        <w:pStyle w:val="ListParagraph"/>
        <w:numPr>
          <w:ilvl w:val="0"/>
          <w:numId w:val="8"/>
        </w:numPr>
        <w:rPr>
          <w:sz w:val="20"/>
          <w:szCs w:val="20"/>
        </w:rPr>
      </w:pPr>
      <w:r w:rsidRPr="003722C3">
        <w:rPr>
          <w:b/>
          <w:sz w:val="20"/>
          <w:szCs w:val="20"/>
        </w:rPr>
        <w:t>Casualty Losses</w:t>
      </w:r>
      <w:r w:rsidR="00B72122" w:rsidRPr="003722C3">
        <w:rPr>
          <w:sz w:val="20"/>
          <w:szCs w:val="20"/>
        </w:rPr>
        <w:t xml:space="preserve"> </w:t>
      </w:r>
    </w:p>
    <w:p w:rsidR="00FD5574" w:rsidRPr="003722C3" w:rsidRDefault="00835249" w:rsidP="00FD5574">
      <w:pPr>
        <w:pStyle w:val="ListParagraph"/>
        <w:numPr>
          <w:ilvl w:val="1"/>
          <w:numId w:val="8"/>
        </w:numPr>
        <w:rPr>
          <w:sz w:val="20"/>
          <w:szCs w:val="20"/>
        </w:rPr>
      </w:pPr>
      <w:r w:rsidRPr="003722C3">
        <w:rPr>
          <w:sz w:val="20"/>
          <w:szCs w:val="20"/>
          <w:highlight w:val="cyan"/>
        </w:rPr>
        <w:t>§165(c</w:t>
      </w:r>
      <w:proofErr w:type="gramStart"/>
      <w:r w:rsidRPr="003722C3">
        <w:rPr>
          <w:sz w:val="20"/>
          <w:szCs w:val="20"/>
          <w:highlight w:val="cyan"/>
        </w:rPr>
        <w:t>)(</w:t>
      </w:r>
      <w:proofErr w:type="gramEnd"/>
      <w:r w:rsidRPr="003722C3">
        <w:rPr>
          <w:sz w:val="20"/>
          <w:szCs w:val="20"/>
          <w:highlight w:val="cyan"/>
        </w:rPr>
        <w:t>3)</w:t>
      </w:r>
      <w:r w:rsidRPr="003722C3">
        <w:rPr>
          <w:sz w:val="20"/>
          <w:szCs w:val="20"/>
        </w:rPr>
        <w:t>: an individual tax payer is allowed a deduction for purely personal loss if it arises from fire, storm, shipwreck, other casualty, or theft.</w:t>
      </w:r>
    </w:p>
    <w:p w:rsidR="00FD5574" w:rsidRPr="003722C3" w:rsidRDefault="00AF7219" w:rsidP="00FD5574">
      <w:pPr>
        <w:pStyle w:val="ListParagraph"/>
        <w:numPr>
          <w:ilvl w:val="2"/>
          <w:numId w:val="8"/>
        </w:numPr>
        <w:rPr>
          <w:sz w:val="20"/>
          <w:szCs w:val="20"/>
        </w:rPr>
      </w:pPr>
      <w:r w:rsidRPr="003722C3">
        <w:rPr>
          <w:sz w:val="20"/>
          <w:szCs w:val="20"/>
        </w:rPr>
        <w:t xml:space="preserve">Each casualty is allowed a deduction only to the extent it exceeds </w:t>
      </w:r>
      <w:r w:rsidR="006457F2" w:rsidRPr="003722C3">
        <w:rPr>
          <w:sz w:val="20"/>
          <w:szCs w:val="20"/>
        </w:rPr>
        <w:t xml:space="preserve">$100.  </w:t>
      </w:r>
      <w:r w:rsidRPr="003722C3">
        <w:rPr>
          <w:sz w:val="20"/>
          <w:szCs w:val="20"/>
          <w:highlight w:val="cyan"/>
        </w:rPr>
        <w:t>§165(h</w:t>
      </w:r>
      <w:proofErr w:type="gramStart"/>
      <w:r w:rsidRPr="003722C3">
        <w:rPr>
          <w:sz w:val="20"/>
          <w:szCs w:val="20"/>
          <w:highlight w:val="cyan"/>
        </w:rPr>
        <w:t>)(</w:t>
      </w:r>
      <w:proofErr w:type="gramEnd"/>
      <w:r w:rsidRPr="003722C3">
        <w:rPr>
          <w:sz w:val="20"/>
          <w:szCs w:val="20"/>
          <w:highlight w:val="cyan"/>
        </w:rPr>
        <w:t>1).</w:t>
      </w:r>
    </w:p>
    <w:p w:rsidR="00FD5574" w:rsidRPr="003722C3" w:rsidRDefault="00AF7219" w:rsidP="00FD5574">
      <w:pPr>
        <w:pStyle w:val="ListParagraph"/>
        <w:numPr>
          <w:ilvl w:val="2"/>
          <w:numId w:val="8"/>
        </w:numPr>
        <w:rPr>
          <w:sz w:val="20"/>
          <w:szCs w:val="20"/>
        </w:rPr>
      </w:pPr>
      <w:r w:rsidRPr="003722C3">
        <w:rPr>
          <w:sz w:val="20"/>
          <w:szCs w:val="20"/>
        </w:rPr>
        <w:t xml:space="preserve">Net casualty losses in a year are only allowed to </w:t>
      </w:r>
      <w:r w:rsidR="00744F01" w:rsidRPr="003722C3">
        <w:rPr>
          <w:sz w:val="20"/>
          <w:szCs w:val="20"/>
        </w:rPr>
        <w:t xml:space="preserve">the extent they exceed 10% of adjusted gross income.  </w:t>
      </w:r>
      <w:r w:rsidR="00744F01" w:rsidRPr="003722C3">
        <w:rPr>
          <w:sz w:val="20"/>
          <w:szCs w:val="20"/>
          <w:highlight w:val="cyan"/>
        </w:rPr>
        <w:t>§165(h</w:t>
      </w:r>
      <w:proofErr w:type="gramStart"/>
      <w:r w:rsidR="00744F01" w:rsidRPr="003722C3">
        <w:rPr>
          <w:sz w:val="20"/>
          <w:szCs w:val="20"/>
          <w:highlight w:val="cyan"/>
        </w:rPr>
        <w:t>)(</w:t>
      </w:r>
      <w:proofErr w:type="gramEnd"/>
      <w:r w:rsidR="00744F01" w:rsidRPr="003722C3">
        <w:rPr>
          <w:sz w:val="20"/>
          <w:szCs w:val="20"/>
          <w:highlight w:val="cyan"/>
        </w:rPr>
        <w:t>2)</w:t>
      </w:r>
      <w:r w:rsidR="00744F01" w:rsidRPr="003722C3">
        <w:rPr>
          <w:sz w:val="20"/>
          <w:szCs w:val="20"/>
        </w:rPr>
        <w:t>.</w:t>
      </w:r>
      <w:r w:rsidR="005F3E8D" w:rsidRPr="003722C3">
        <w:rPr>
          <w:sz w:val="20"/>
          <w:szCs w:val="20"/>
        </w:rPr>
        <w:t xml:space="preserve"> These provisions limit the # of cases brought. </w:t>
      </w:r>
    </w:p>
    <w:p w:rsidR="00FD5574" w:rsidRPr="003722C3" w:rsidRDefault="000C3677" w:rsidP="00FD5574">
      <w:pPr>
        <w:pStyle w:val="ListParagraph"/>
        <w:numPr>
          <w:ilvl w:val="2"/>
          <w:numId w:val="8"/>
        </w:numPr>
        <w:rPr>
          <w:sz w:val="20"/>
          <w:szCs w:val="20"/>
        </w:rPr>
      </w:pPr>
      <w:r w:rsidRPr="003722C3">
        <w:rPr>
          <w:sz w:val="20"/>
          <w:szCs w:val="20"/>
          <w:highlight w:val="cyan"/>
        </w:rPr>
        <w:t>§165(a)</w:t>
      </w:r>
      <w:r w:rsidRPr="003722C3">
        <w:rPr>
          <w:sz w:val="20"/>
          <w:szCs w:val="20"/>
        </w:rPr>
        <w:t>: it is only the net loss that can be deducted (anything covered by ins</w:t>
      </w:r>
      <w:r w:rsidR="00412589" w:rsidRPr="003722C3">
        <w:rPr>
          <w:sz w:val="20"/>
          <w:szCs w:val="20"/>
        </w:rPr>
        <w:t>urance, etc. can’t be deducted, and it can’t be deducted if it reasonably might be reimbursed—that is it can’t be deducted until its clear it won’t be reimbursed or further reimbursed).</w:t>
      </w:r>
    </w:p>
    <w:p w:rsidR="00FD5574" w:rsidRPr="003722C3" w:rsidRDefault="000C3677" w:rsidP="00FD5574">
      <w:pPr>
        <w:pStyle w:val="ListParagraph"/>
        <w:numPr>
          <w:ilvl w:val="2"/>
          <w:numId w:val="8"/>
        </w:numPr>
        <w:rPr>
          <w:sz w:val="20"/>
          <w:szCs w:val="20"/>
        </w:rPr>
      </w:pPr>
      <w:r w:rsidRPr="003722C3">
        <w:rPr>
          <w:sz w:val="20"/>
          <w:szCs w:val="20"/>
          <w:highlight w:val="cyan"/>
        </w:rPr>
        <w:t>§165(b)</w:t>
      </w:r>
      <w:r w:rsidRPr="003722C3">
        <w:rPr>
          <w:sz w:val="20"/>
          <w:szCs w:val="20"/>
        </w:rPr>
        <w:t xml:space="preserve">: the deduction </w:t>
      </w:r>
      <w:r w:rsidR="00373AF9" w:rsidRPr="003722C3">
        <w:rPr>
          <w:sz w:val="20"/>
          <w:szCs w:val="20"/>
        </w:rPr>
        <w:t xml:space="preserve">for individuals </w:t>
      </w:r>
      <w:r w:rsidRPr="003722C3">
        <w:rPr>
          <w:sz w:val="20"/>
          <w:szCs w:val="20"/>
        </w:rPr>
        <w:t>is the</w:t>
      </w:r>
      <w:r w:rsidR="00BD34AF" w:rsidRPr="003722C3">
        <w:rPr>
          <w:sz w:val="20"/>
          <w:szCs w:val="20"/>
        </w:rPr>
        <w:t xml:space="preserve"> lesser of the</w:t>
      </w:r>
      <w:r w:rsidRPr="003722C3">
        <w:rPr>
          <w:sz w:val="20"/>
          <w:szCs w:val="20"/>
        </w:rPr>
        <w:t xml:space="preserve"> adjusted basis of the property, </w:t>
      </w:r>
      <w:r w:rsidR="00BD34AF" w:rsidRPr="003722C3">
        <w:rPr>
          <w:sz w:val="20"/>
          <w:szCs w:val="20"/>
        </w:rPr>
        <w:t>or the value at destruction</w:t>
      </w:r>
      <w:r w:rsidRPr="003722C3">
        <w:rPr>
          <w:sz w:val="20"/>
          <w:szCs w:val="20"/>
        </w:rPr>
        <w:t>; therefore if insurance covers the basis, there will be no casualty loss deduction.</w:t>
      </w:r>
    </w:p>
    <w:p w:rsidR="00FD5574" w:rsidRPr="003722C3" w:rsidRDefault="005F3E8D" w:rsidP="00FD5574">
      <w:pPr>
        <w:pStyle w:val="ListParagraph"/>
        <w:numPr>
          <w:ilvl w:val="2"/>
          <w:numId w:val="8"/>
        </w:numPr>
        <w:rPr>
          <w:sz w:val="20"/>
          <w:szCs w:val="20"/>
        </w:rPr>
      </w:pPr>
      <w:r w:rsidRPr="003722C3">
        <w:rPr>
          <w:sz w:val="20"/>
          <w:szCs w:val="20"/>
          <w:highlight w:val="cyan"/>
        </w:rPr>
        <w:t>§165(h)(5)(E)</w:t>
      </w:r>
      <w:r w:rsidRPr="003722C3">
        <w:rPr>
          <w:sz w:val="20"/>
          <w:szCs w:val="20"/>
        </w:rPr>
        <w:t xml:space="preserve"> – insurance claim is required to be filed in certain cases to receive deduction</w:t>
      </w:r>
    </w:p>
    <w:p w:rsidR="00FD5574" w:rsidRPr="003722C3" w:rsidRDefault="007832F9" w:rsidP="00FD5574">
      <w:pPr>
        <w:pStyle w:val="ListParagraph"/>
        <w:numPr>
          <w:ilvl w:val="3"/>
          <w:numId w:val="8"/>
        </w:numPr>
        <w:rPr>
          <w:sz w:val="20"/>
          <w:szCs w:val="20"/>
        </w:rPr>
      </w:pPr>
      <w:r w:rsidRPr="003722C3">
        <w:rPr>
          <w:b/>
          <w:sz w:val="20"/>
          <w:szCs w:val="20"/>
        </w:rPr>
        <w:t>Business Casualty Loss:</w:t>
      </w:r>
      <w:r w:rsidRPr="003722C3">
        <w:rPr>
          <w:sz w:val="20"/>
          <w:szCs w:val="20"/>
        </w:rPr>
        <w:t xml:space="preserve"> This is a </w:t>
      </w:r>
      <w:r w:rsidRPr="00395706">
        <w:rPr>
          <w:sz w:val="20"/>
          <w:szCs w:val="20"/>
          <w:highlight w:val="cyan"/>
        </w:rPr>
        <w:t>§165(c</w:t>
      </w:r>
      <w:proofErr w:type="gramStart"/>
      <w:r w:rsidRPr="00395706">
        <w:rPr>
          <w:sz w:val="20"/>
          <w:szCs w:val="20"/>
          <w:highlight w:val="cyan"/>
        </w:rPr>
        <w:t>)(</w:t>
      </w:r>
      <w:proofErr w:type="gramEnd"/>
      <w:r w:rsidRPr="00395706">
        <w:rPr>
          <w:sz w:val="20"/>
          <w:szCs w:val="20"/>
          <w:highlight w:val="cyan"/>
        </w:rPr>
        <w:t>a)-(2)</w:t>
      </w:r>
      <w:r w:rsidRPr="003722C3">
        <w:rPr>
          <w:sz w:val="20"/>
          <w:szCs w:val="20"/>
        </w:rPr>
        <w:t xml:space="preserve"> loss, and is not subject to the $100 or 10% AGI limits.</w:t>
      </w:r>
      <w:r w:rsidR="00885131" w:rsidRPr="003722C3">
        <w:rPr>
          <w:sz w:val="20"/>
          <w:szCs w:val="20"/>
        </w:rPr>
        <w:t xml:space="preserve">  Such uninsured losses are allowed equal to the adjusted basis of the property, even if it is greater than the FMV.</w:t>
      </w:r>
    </w:p>
    <w:p w:rsidR="00FD5574" w:rsidRPr="003722C3" w:rsidRDefault="00E61F63" w:rsidP="00FD5574">
      <w:pPr>
        <w:pStyle w:val="ListParagraph"/>
        <w:numPr>
          <w:ilvl w:val="2"/>
          <w:numId w:val="8"/>
        </w:numPr>
        <w:rPr>
          <w:sz w:val="20"/>
          <w:szCs w:val="20"/>
        </w:rPr>
      </w:pPr>
      <w:r w:rsidRPr="003722C3">
        <w:rPr>
          <w:b/>
          <w:sz w:val="20"/>
          <w:szCs w:val="20"/>
        </w:rPr>
        <w:t>“</w:t>
      </w:r>
      <w:r w:rsidR="00FC6A20" w:rsidRPr="003722C3">
        <w:rPr>
          <w:b/>
          <w:sz w:val="20"/>
          <w:szCs w:val="20"/>
        </w:rPr>
        <w:t>S</w:t>
      </w:r>
      <w:r w:rsidRPr="003722C3">
        <w:rPr>
          <w:b/>
          <w:sz w:val="20"/>
          <w:szCs w:val="20"/>
        </w:rPr>
        <w:t>uddenness requirement”</w:t>
      </w:r>
      <w:r w:rsidRPr="003722C3">
        <w:rPr>
          <w:sz w:val="20"/>
          <w:szCs w:val="20"/>
        </w:rPr>
        <w:t xml:space="preserve"> – TP must equate situation to the suddenness associated with the above catastrophes</w:t>
      </w:r>
    </w:p>
    <w:p w:rsidR="00FD5574" w:rsidRPr="003722C3" w:rsidRDefault="00E61F63" w:rsidP="00FD5574">
      <w:pPr>
        <w:pStyle w:val="ListParagraph"/>
        <w:numPr>
          <w:ilvl w:val="3"/>
          <w:numId w:val="8"/>
        </w:numPr>
        <w:rPr>
          <w:sz w:val="20"/>
          <w:szCs w:val="20"/>
        </w:rPr>
      </w:pPr>
      <w:r w:rsidRPr="003722C3">
        <w:rPr>
          <w:b/>
          <w:sz w:val="20"/>
          <w:szCs w:val="20"/>
        </w:rPr>
        <w:t>Termites</w:t>
      </w:r>
      <w:r w:rsidRPr="003722C3">
        <w:rPr>
          <w:sz w:val="20"/>
          <w:szCs w:val="20"/>
        </w:rPr>
        <w:t>:</w:t>
      </w:r>
      <w:r w:rsidRPr="003722C3">
        <w:rPr>
          <w:b/>
          <w:sz w:val="20"/>
          <w:szCs w:val="20"/>
        </w:rPr>
        <w:t xml:space="preserve"> </w:t>
      </w:r>
      <w:r w:rsidRPr="003722C3">
        <w:rPr>
          <w:sz w:val="20"/>
          <w:szCs w:val="20"/>
        </w:rPr>
        <w:t>not sudden, no deduction – destruction over time</w:t>
      </w:r>
    </w:p>
    <w:p w:rsidR="00FD5574" w:rsidRPr="003722C3" w:rsidRDefault="00FC6A20" w:rsidP="00FD5574">
      <w:pPr>
        <w:pStyle w:val="ListParagraph"/>
        <w:numPr>
          <w:ilvl w:val="3"/>
          <w:numId w:val="8"/>
        </w:numPr>
        <w:rPr>
          <w:sz w:val="20"/>
          <w:szCs w:val="20"/>
        </w:rPr>
      </w:pPr>
      <w:r w:rsidRPr="003722C3">
        <w:rPr>
          <w:b/>
          <w:sz w:val="20"/>
          <w:szCs w:val="20"/>
        </w:rPr>
        <w:t>Lost Rings Cases</w:t>
      </w:r>
      <w:r w:rsidRPr="003722C3">
        <w:rPr>
          <w:sz w:val="20"/>
          <w:szCs w:val="20"/>
        </w:rPr>
        <w:t xml:space="preserve"> (337)</w:t>
      </w:r>
      <w:bookmarkStart w:id="280" w:name="_Toc153030846"/>
      <w:bookmarkStart w:id="281" w:name="_Toc154118070"/>
      <w:bookmarkStart w:id="282" w:name="_Toc154331137"/>
    </w:p>
    <w:p w:rsidR="00FD5574" w:rsidRPr="003722C3" w:rsidRDefault="00EF0235" w:rsidP="00FD5574">
      <w:pPr>
        <w:pStyle w:val="ListParagraph"/>
        <w:numPr>
          <w:ilvl w:val="1"/>
          <w:numId w:val="8"/>
        </w:numPr>
        <w:rPr>
          <w:sz w:val="20"/>
          <w:szCs w:val="20"/>
        </w:rPr>
      </w:pPr>
      <w:r w:rsidRPr="003722C3">
        <w:rPr>
          <w:b/>
          <w:sz w:val="20"/>
          <w:szCs w:val="20"/>
          <w:highlight w:val="green"/>
          <w:u w:val="single"/>
        </w:rPr>
        <w:t>Dyer v. Commissioner</w:t>
      </w:r>
      <w:bookmarkEnd w:id="280"/>
      <w:r w:rsidR="00C744A3" w:rsidRPr="003722C3">
        <w:rPr>
          <w:sz w:val="20"/>
          <w:szCs w:val="20"/>
        </w:rPr>
        <w:t xml:space="preserve"> (336</w:t>
      </w:r>
      <w:r w:rsidR="00A1198D" w:rsidRPr="003722C3">
        <w:rPr>
          <w:sz w:val="20"/>
          <w:szCs w:val="20"/>
        </w:rPr>
        <w:t>)</w:t>
      </w:r>
      <w:bookmarkEnd w:id="281"/>
      <w:bookmarkEnd w:id="282"/>
    </w:p>
    <w:p w:rsidR="00FD5574" w:rsidRPr="003722C3" w:rsidRDefault="00EF0235" w:rsidP="00FD5574">
      <w:pPr>
        <w:pStyle w:val="ListParagraph"/>
        <w:numPr>
          <w:ilvl w:val="2"/>
          <w:numId w:val="8"/>
        </w:numPr>
        <w:rPr>
          <w:sz w:val="20"/>
          <w:szCs w:val="20"/>
        </w:rPr>
      </w:pPr>
      <w:r w:rsidRPr="003722C3">
        <w:rPr>
          <w:sz w:val="20"/>
          <w:szCs w:val="20"/>
        </w:rPr>
        <w:t>FACTS: family cat started having fits; in first fit it broke a $100 vase.  TPs claimed $100 casualty loss deduction.</w:t>
      </w:r>
    </w:p>
    <w:p w:rsidR="00373AF9" w:rsidRPr="003722C3" w:rsidRDefault="006209B6" w:rsidP="00FD5574">
      <w:pPr>
        <w:pStyle w:val="ListParagraph"/>
        <w:numPr>
          <w:ilvl w:val="2"/>
          <w:numId w:val="8"/>
        </w:numPr>
        <w:rPr>
          <w:sz w:val="20"/>
          <w:szCs w:val="20"/>
        </w:rPr>
      </w:pPr>
      <w:r w:rsidRPr="003722C3">
        <w:rPr>
          <w:sz w:val="20"/>
          <w:szCs w:val="20"/>
        </w:rPr>
        <w:t xml:space="preserve">HOLDING: the breakage was of ordinary household equipment by negligence or family </w:t>
      </w:r>
      <w:proofErr w:type="gramStart"/>
      <w:r w:rsidRPr="003722C3">
        <w:rPr>
          <w:sz w:val="20"/>
          <w:szCs w:val="20"/>
        </w:rPr>
        <w:t>pet</w:t>
      </w:r>
      <w:proofErr w:type="gramEnd"/>
      <w:r w:rsidRPr="003722C3">
        <w:rPr>
          <w:sz w:val="20"/>
          <w:szCs w:val="20"/>
        </w:rPr>
        <w:t>.  If they had allowed the deduction it would have caused evidentiary problems in future cases.</w:t>
      </w:r>
      <w:r w:rsidR="005F3E8D" w:rsidRPr="003722C3">
        <w:rPr>
          <w:sz w:val="20"/>
          <w:szCs w:val="20"/>
        </w:rPr>
        <w:t xml:space="preserve"> Led to imposition of threshold statutes. </w:t>
      </w:r>
    </w:p>
    <w:p w:rsidR="00FD5574" w:rsidRPr="003722C3" w:rsidRDefault="006209B6" w:rsidP="00FD5574">
      <w:pPr>
        <w:pStyle w:val="ListParagraph"/>
        <w:numPr>
          <w:ilvl w:val="1"/>
          <w:numId w:val="8"/>
        </w:numPr>
        <w:outlineLvl w:val="2"/>
        <w:rPr>
          <w:sz w:val="20"/>
          <w:szCs w:val="20"/>
        </w:rPr>
      </w:pPr>
      <w:bookmarkStart w:id="283" w:name="_Toc153030847"/>
      <w:bookmarkStart w:id="284" w:name="_Toc154118071"/>
      <w:bookmarkStart w:id="285" w:name="_Toc154331138"/>
      <w:bookmarkStart w:id="286" w:name="_Toc342733232"/>
      <w:bookmarkStart w:id="287" w:name="_Toc342887771"/>
      <w:proofErr w:type="spellStart"/>
      <w:r w:rsidRPr="003722C3">
        <w:rPr>
          <w:b/>
          <w:sz w:val="20"/>
          <w:szCs w:val="20"/>
          <w:highlight w:val="green"/>
          <w:u w:val="single"/>
        </w:rPr>
        <w:t>Chamales</w:t>
      </w:r>
      <w:proofErr w:type="spellEnd"/>
      <w:r w:rsidRPr="003722C3">
        <w:rPr>
          <w:b/>
          <w:sz w:val="20"/>
          <w:szCs w:val="20"/>
          <w:highlight w:val="green"/>
          <w:u w:val="single"/>
        </w:rPr>
        <w:t xml:space="preserve"> v. Commissioners</w:t>
      </w:r>
      <w:bookmarkEnd w:id="283"/>
      <w:r w:rsidR="00C744A3" w:rsidRPr="003722C3">
        <w:rPr>
          <w:sz w:val="20"/>
          <w:szCs w:val="20"/>
        </w:rPr>
        <w:t xml:space="preserve"> (338</w:t>
      </w:r>
      <w:r w:rsidR="00A1198D" w:rsidRPr="003722C3">
        <w:rPr>
          <w:sz w:val="20"/>
          <w:szCs w:val="20"/>
        </w:rPr>
        <w:t>)</w:t>
      </w:r>
      <w:bookmarkEnd w:id="284"/>
      <w:bookmarkEnd w:id="285"/>
      <w:bookmarkEnd w:id="286"/>
      <w:bookmarkEnd w:id="287"/>
    </w:p>
    <w:p w:rsidR="00FD5574" w:rsidRPr="003722C3" w:rsidRDefault="006209B6" w:rsidP="00FD5574">
      <w:pPr>
        <w:pStyle w:val="ListParagraph"/>
        <w:numPr>
          <w:ilvl w:val="2"/>
          <w:numId w:val="8"/>
        </w:numPr>
        <w:outlineLvl w:val="2"/>
        <w:rPr>
          <w:sz w:val="20"/>
          <w:szCs w:val="20"/>
        </w:rPr>
      </w:pPr>
      <w:bookmarkStart w:id="288" w:name="_Toc342669674"/>
      <w:bookmarkStart w:id="289" w:name="_Toc342733233"/>
      <w:bookmarkStart w:id="290" w:name="_Toc342738889"/>
      <w:bookmarkStart w:id="291" w:name="_Toc342887772"/>
      <w:r w:rsidRPr="003722C3">
        <w:rPr>
          <w:sz w:val="20"/>
          <w:szCs w:val="20"/>
        </w:rPr>
        <w:t>FACTS: TPs bought home next to OJ Simpson and the Brown-Simpson murders happened when the house was still in escrow.  TPs w</w:t>
      </w:r>
      <w:r w:rsidR="009972AD" w:rsidRPr="003722C3">
        <w:rPr>
          <w:sz w:val="20"/>
          <w:szCs w:val="20"/>
        </w:rPr>
        <w:t xml:space="preserve">ent through with the sale.  Realtors and brokers told them it was </w:t>
      </w:r>
      <w:proofErr w:type="gramStart"/>
      <w:r w:rsidR="009972AD" w:rsidRPr="003722C3">
        <w:rPr>
          <w:sz w:val="20"/>
          <w:szCs w:val="20"/>
        </w:rPr>
        <w:t>very</w:t>
      </w:r>
      <w:proofErr w:type="gramEnd"/>
      <w:r w:rsidR="009972AD" w:rsidRPr="003722C3">
        <w:rPr>
          <w:sz w:val="20"/>
          <w:szCs w:val="20"/>
        </w:rPr>
        <w:t xml:space="preserve"> devalued and TPs claimed a deduction for loss of property value.</w:t>
      </w:r>
      <w:bookmarkEnd w:id="288"/>
      <w:bookmarkEnd w:id="289"/>
      <w:bookmarkEnd w:id="290"/>
      <w:bookmarkEnd w:id="291"/>
    </w:p>
    <w:p w:rsidR="00FD5574" w:rsidRPr="003722C3" w:rsidRDefault="009972AD" w:rsidP="00FD5574">
      <w:pPr>
        <w:pStyle w:val="ListParagraph"/>
        <w:numPr>
          <w:ilvl w:val="2"/>
          <w:numId w:val="8"/>
        </w:numPr>
        <w:outlineLvl w:val="2"/>
        <w:rPr>
          <w:sz w:val="20"/>
          <w:szCs w:val="20"/>
        </w:rPr>
      </w:pPr>
      <w:bookmarkStart w:id="292" w:name="_Toc342669675"/>
      <w:bookmarkStart w:id="293" w:name="_Toc342733234"/>
      <w:bookmarkStart w:id="294" w:name="_Toc342738890"/>
      <w:bookmarkStart w:id="295" w:name="_Toc342887773"/>
      <w:r w:rsidRPr="003722C3">
        <w:rPr>
          <w:sz w:val="20"/>
          <w:szCs w:val="20"/>
        </w:rPr>
        <w:lastRenderedPageBreak/>
        <w:t xml:space="preserve">HOLDING: IRS is correct—there can be no deduction, it doesn’t fit w/in </w:t>
      </w:r>
      <w:r w:rsidRPr="00395706">
        <w:rPr>
          <w:sz w:val="20"/>
          <w:szCs w:val="20"/>
          <w:highlight w:val="cyan"/>
        </w:rPr>
        <w:t>§165(c</w:t>
      </w:r>
      <w:proofErr w:type="gramStart"/>
      <w:r w:rsidRPr="00395706">
        <w:rPr>
          <w:sz w:val="20"/>
          <w:szCs w:val="20"/>
          <w:highlight w:val="cyan"/>
        </w:rPr>
        <w:t>)(</w:t>
      </w:r>
      <w:proofErr w:type="gramEnd"/>
      <w:r w:rsidRPr="00395706">
        <w:rPr>
          <w:sz w:val="20"/>
          <w:szCs w:val="20"/>
          <w:highlight w:val="cyan"/>
        </w:rPr>
        <w:t>3)</w:t>
      </w:r>
      <w:r w:rsidRPr="003722C3">
        <w:rPr>
          <w:sz w:val="20"/>
          <w:szCs w:val="20"/>
        </w:rPr>
        <w:t xml:space="preserve"> because it was not sudden, permanent, and didn’t involve physical damage</w:t>
      </w:r>
      <w:r w:rsidR="00C744A3" w:rsidRPr="003722C3">
        <w:rPr>
          <w:sz w:val="20"/>
          <w:szCs w:val="20"/>
        </w:rPr>
        <w:t xml:space="preserve">  (</w:t>
      </w:r>
      <w:proofErr w:type="spellStart"/>
      <w:r w:rsidR="00C744A3" w:rsidRPr="003722C3">
        <w:rPr>
          <w:sz w:val="20"/>
          <w:szCs w:val="20"/>
        </w:rPr>
        <w:t>reqd</w:t>
      </w:r>
      <w:proofErr w:type="spellEnd"/>
      <w:r w:rsidR="005F3E8D" w:rsidRPr="003722C3">
        <w:rPr>
          <w:sz w:val="20"/>
          <w:szCs w:val="20"/>
        </w:rPr>
        <w:t xml:space="preserve"> by circuit)</w:t>
      </w:r>
      <w:r w:rsidRPr="003722C3">
        <w:rPr>
          <w:sz w:val="20"/>
          <w:szCs w:val="20"/>
        </w:rPr>
        <w:t xml:space="preserve">. </w:t>
      </w:r>
      <w:r w:rsidR="005F3E8D" w:rsidRPr="003722C3">
        <w:rPr>
          <w:sz w:val="20"/>
          <w:szCs w:val="20"/>
        </w:rPr>
        <w:t>Not a loss contemplated by the code.</w:t>
      </w:r>
      <w:r w:rsidRPr="003722C3">
        <w:rPr>
          <w:sz w:val="20"/>
          <w:szCs w:val="20"/>
        </w:rPr>
        <w:t xml:space="preserve"> However, the IRS-imposed negligence penalty was not upheld by the court.</w:t>
      </w:r>
      <w:bookmarkEnd w:id="292"/>
      <w:bookmarkEnd w:id="293"/>
      <w:bookmarkEnd w:id="294"/>
      <w:bookmarkEnd w:id="295"/>
    </w:p>
    <w:p w:rsidR="00FD5574" w:rsidRPr="003722C3" w:rsidRDefault="009972AD" w:rsidP="00FD5574">
      <w:pPr>
        <w:pStyle w:val="ListParagraph"/>
        <w:numPr>
          <w:ilvl w:val="1"/>
          <w:numId w:val="8"/>
        </w:numPr>
        <w:outlineLvl w:val="2"/>
        <w:rPr>
          <w:sz w:val="20"/>
          <w:szCs w:val="20"/>
        </w:rPr>
      </w:pPr>
      <w:bookmarkStart w:id="296" w:name="_Toc153030848"/>
      <w:bookmarkStart w:id="297" w:name="_Toc154118072"/>
      <w:bookmarkStart w:id="298" w:name="_Toc154331139"/>
      <w:bookmarkStart w:id="299" w:name="_Toc342733236"/>
      <w:bookmarkStart w:id="300" w:name="_Toc342887775"/>
      <w:r w:rsidRPr="003722C3">
        <w:rPr>
          <w:b/>
          <w:sz w:val="20"/>
          <w:szCs w:val="20"/>
          <w:highlight w:val="green"/>
          <w:u w:val="single"/>
        </w:rPr>
        <w:t>Blackman v. Commissioner</w:t>
      </w:r>
      <w:bookmarkEnd w:id="296"/>
      <w:r w:rsidR="00C744A3" w:rsidRPr="003722C3">
        <w:rPr>
          <w:sz w:val="20"/>
          <w:szCs w:val="20"/>
        </w:rPr>
        <w:t xml:space="preserve"> (345</w:t>
      </w:r>
      <w:r w:rsidR="00A1198D" w:rsidRPr="003722C3">
        <w:rPr>
          <w:sz w:val="20"/>
          <w:szCs w:val="20"/>
        </w:rPr>
        <w:t>)</w:t>
      </w:r>
      <w:bookmarkEnd w:id="297"/>
      <w:bookmarkEnd w:id="298"/>
      <w:bookmarkEnd w:id="299"/>
      <w:bookmarkEnd w:id="300"/>
    </w:p>
    <w:p w:rsidR="00FD5574" w:rsidRPr="003722C3" w:rsidRDefault="005F3E8D" w:rsidP="00FD5574">
      <w:pPr>
        <w:pStyle w:val="ListParagraph"/>
        <w:numPr>
          <w:ilvl w:val="2"/>
          <w:numId w:val="8"/>
        </w:numPr>
        <w:outlineLvl w:val="2"/>
        <w:rPr>
          <w:sz w:val="20"/>
          <w:szCs w:val="20"/>
        </w:rPr>
      </w:pPr>
      <w:bookmarkStart w:id="301" w:name="_Toc342669678"/>
      <w:bookmarkStart w:id="302" w:name="_Toc342733237"/>
      <w:bookmarkStart w:id="303" w:name="_Toc342738893"/>
      <w:bookmarkStart w:id="304" w:name="_Toc342887776"/>
      <w:r w:rsidRPr="003722C3">
        <w:rPr>
          <w:sz w:val="20"/>
          <w:szCs w:val="20"/>
        </w:rPr>
        <w:t>FACTS</w:t>
      </w:r>
      <w:r w:rsidR="004B1AC3" w:rsidRPr="003722C3">
        <w:rPr>
          <w:sz w:val="20"/>
          <w:szCs w:val="20"/>
        </w:rPr>
        <w:t>: There was a domestic disturbance; H found out W was cheating, broke some windows, and burned her clothes on the stove which eventually destroyed the house by fire.  HE was sentenced to community service.  He then claimed a deduction for casualty loss of the house and its contents.</w:t>
      </w:r>
      <w:bookmarkEnd w:id="301"/>
      <w:bookmarkEnd w:id="302"/>
      <w:bookmarkEnd w:id="303"/>
      <w:bookmarkEnd w:id="304"/>
    </w:p>
    <w:p w:rsidR="00FD5574" w:rsidRPr="003722C3" w:rsidRDefault="004B1AC3" w:rsidP="00FD5574">
      <w:pPr>
        <w:pStyle w:val="ListParagraph"/>
        <w:numPr>
          <w:ilvl w:val="2"/>
          <w:numId w:val="8"/>
        </w:numPr>
        <w:outlineLvl w:val="2"/>
        <w:rPr>
          <w:sz w:val="20"/>
          <w:szCs w:val="20"/>
        </w:rPr>
      </w:pPr>
      <w:bookmarkStart w:id="305" w:name="_Toc342669679"/>
      <w:bookmarkStart w:id="306" w:name="_Toc342733238"/>
      <w:bookmarkStart w:id="307" w:name="_Toc342738894"/>
      <w:bookmarkStart w:id="308" w:name="_Toc342887777"/>
      <w:r w:rsidRPr="003722C3">
        <w:rPr>
          <w:sz w:val="20"/>
          <w:szCs w:val="20"/>
        </w:rPr>
        <w:t>HOLDING: although the damage was sudden, permanent, and involved physical damage and was from fire which is specifically mentioned in the statute, it would frustrate the state’s public policy against domestic violence and arson to allow the deduction, so it is disallowed.</w:t>
      </w:r>
      <w:bookmarkEnd w:id="305"/>
      <w:bookmarkEnd w:id="306"/>
      <w:bookmarkEnd w:id="307"/>
      <w:bookmarkEnd w:id="308"/>
    </w:p>
    <w:p w:rsidR="004B1AC3" w:rsidRPr="003722C3" w:rsidRDefault="004B1AC3" w:rsidP="00FD5574">
      <w:pPr>
        <w:pStyle w:val="ListParagraph"/>
        <w:numPr>
          <w:ilvl w:val="2"/>
          <w:numId w:val="8"/>
        </w:numPr>
        <w:outlineLvl w:val="2"/>
        <w:rPr>
          <w:sz w:val="20"/>
          <w:szCs w:val="20"/>
        </w:rPr>
      </w:pPr>
      <w:bookmarkStart w:id="309" w:name="_Toc342669680"/>
      <w:bookmarkStart w:id="310" w:name="_Toc342733239"/>
      <w:bookmarkStart w:id="311" w:name="_Toc342738895"/>
      <w:bookmarkStart w:id="312" w:name="_Toc342887778"/>
      <w:r w:rsidRPr="003722C3">
        <w:rPr>
          <w:sz w:val="20"/>
          <w:szCs w:val="20"/>
        </w:rPr>
        <w:t>The IRS challenges casualty loss cases as much as possible.</w:t>
      </w:r>
      <w:bookmarkEnd w:id="309"/>
      <w:bookmarkEnd w:id="310"/>
      <w:bookmarkEnd w:id="311"/>
      <w:bookmarkEnd w:id="312"/>
    </w:p>
    <w:p w:rsidR="00FD5574" w:rsidRPr="003722C3" w:rsidRDefault="00DF35DB" w:rsidP="00FD5574">
      <w:pPr>
        <w:pStyle w:val="ListParagraph"/>
        <w:numPr>
          <w:ilvl w:val="0"/>
          <w:numId w:val="8"/>
        </w:numPr>
        <w:rPr>
          <w:sz w:val="20"/>
          <w:szCs w:val="20"/>
        </w:rPr>
      </w:pPr>
      <w:r w:rsidRPr="003722C3">
        <w:rPr>
          <w:b/>
          <w:sz w:val="20"/>
          <w:szCs w:val="20"/>
        </w:rPr>
        <w:t xml:space="preserve">Extraordinary </w:t>
      </w:r>
      <w:r w:rsidR="00CC064F" w:rsidRPr="003722C3">
        <w:rPr>
          <w:b/>
          <w:sz w:val="20"/>
          <w:szCs w:val="20"/>
        </w:rPr>
        <w:t>Medical Costs</w:t>
      </w:r>
      <w:r w:rsidR="00E67136" w:rsidRPr="003722C3">
        <w:rPr>
          <w:sz w:val="20"/>
          <w:szCs w:val="20"/>
        </w:rPr>
        <w:t xml:space="preserve"> (349</w:t>
      </w:r>
      <w:r w:rsidR="00F84D5A" w:rsidRPr="003722C3">
        <w:rPr>
          <w:sz w:val="20"/>
          <w:szCs w:val="20"/>
        </w:rPr>
        <w:t>)</w:t>
      </w:r>
    </w:p>
    <w:p w:rsidR="00FD5574" w:rsidRPr="003722C3" w:rsidRDefault="00CC064F" w:rsidP="00FD5574">
      <w:pPr>
        <w:pStyle w:val="ListParagraph"/>
        <w:numPr>
          <w:ilvl w:val="1"/>
          <w:numId w:val="8"/>
        </w:numPr>
        <w:rPr>
          <w:sz w:val="20"/>
          <w:szCs w:val="20"/>
        </w:rPr>
      </w:pPr>
      <w:r w:rsidRPr="003722C3">
        <w:rPr>
          <w:b/>
          <w:sz w:val="20"/>
          <w:szCs w:val="20"/>
          <w:highlight w:val="cyan"/>
        </w:rPr>
        <w:t>§213(a)</w:t>
      </w:r>
      <w:r w:rsidRPr="003722C3">
        <w:rPr>
          <w:sz w:val="20"/>
          <w:szCs w:val="20"/>
        </w:rPr>
        <w:t xml:space="preserve"> is the actual deduction</w:t>
      </w:r>
    </w:p>
    <w:p w:rsidR="00FD5574" w:rsidRPr="003722C3" w:rsidRDefault="00DF35DB" w:rsidP="00FD5574">
      <w:pPr>
        <w:pStyle w:val="ListParagraph"/>
        <w:numPr>
          <w:ilvl w:val="2"/>
          <w:numId w:val="8"/>
        </w:numPr>
        <w:rPr>
          <w:sz w:val="20"/>
          <w:szCs w:val="20"/>
        </w:rPr>
      </w:pPr>
      <w:r w:rsidRPr="003722C3">
        <w:rPr>
          <w:sz w:val="20"/>
          <w:szCs w:val="20"/>
        </w:rPr>
        <w:t xml:space="preserve">Covers medical care for TP, spouse, and dependents to the extent they exceed 7.5% of AGI.  </w:t>
      </w:r>
      <w:r w:rsidRPr="003722C3">
        <w:rPr>
          <w:sz w:val="20"/>
          <w:szCs w:val="20"/>
          <w:highlight w:val="cyan"/>
        </w:rPr>
        <w:t>§213(a)</w:t>
      </w:r>
      <w:r w:rsidRPr="003722C3">
        <w:rPr>
          <w:sz w:val="20"/>
          <w:szCs w:val="20"/>
        </w:rPr>
        <w:t>.</w:t>
      </w:r>
      <w:r w:rsidR="004D6BBC" w:rsidRPr="003722C3">
        <w:rPr>
          <w:sz w:val="20"/>
          <w:szCs w:val="20"/>
        </w:rPr>
        <w:t xml:space="preserve"> </w:t>
      </w:r>
      <w:proofErr w:type="spellStart"/>
      <w:r w:rsidR="004D6BBC" w:rsidRPr="003722C3">
        <w:rPr>
          <w:sz w:val="20"/>
          <w:szCs w:val="20"/>
        </w:rPr>
        <w:t>Obamacare</w:t>
      </w:r>
      <w:proofErr w:type="spellEnd"/>
      <w:r w:rsidR="004D6BBC" w:rsidRPr="003722C3">
        <w:rPr>
          <w:sz w:val="20"/>
          <w:szCs w:val="20"/>
        </w:rPr>
        <w:t xml:space="preserve"> increased this floor to 10% for </w:t>
      </w:r>
      <w:proofErr w:type="spellStart"/>
      <w:r w:rsidR="004D6BBC" w:rsidRPr="003722C3">
        <w:rPr>
          <w:sz w:val="20"/>
          <w:szCs w:val="20"/>
        </w:rPr>
        <w:t>ppl</w:t>
      </w:r>
      <w:proofErr w:type="spellEnd"/>
      <w:r w:rsidR="004D6BBC" w:rsidRPr="003722C3">
        <w:rPr>
          <w:sz w:val="20"/>
          <w:szCs w:val="20"/>
        </w:rPr>
        <w:t xml:space="preserve"> over 65 </w:t>
      </w:r>
      <w:r w:rsidR="004D6BBC" w:rsidRPr="003722C3">
        <w:rPr>
          <w:sz w:val="20"/>
          <w:szCs w:val="20"/>
          <w:highlight w:val="cyan"/>
        </w:rPr>
        <w:t>§213(f)</w:t>
      </w:r>
      <w:r w:rsidR="004D6BBC" w:rsidRPr="003722C3">
        <w:rPr>
          <w:sz w:val="20"/>
          <w:szCs w:val="20"/>
        </w:rPr>
        <w:t xml:space="preserve"> </w:t>
      </w:r>
    </w:p>
    <w:p w:rsidR="00FD5574" w:rsidRPr="003722C3" w:rsidRDefault="004C5490" w:rsidP="00FD5574">
      <w:pPr>
        <w:pStyle w:val="ListParagraph"/>
        <w:numPr>
          <w:ilvl w:val="2"/>
          <w:numId w:val="8"/>
        </w:numPr>
        <w:rPr>
          <w:sz w:val="20"/>
          <w:szCs w:val="20"/>
        </w:rPr>
      </w:pPr>
      <w:r w:rsidRPr="003722C3">
        <w:rPr>
          <w:sz w:val="20"/>
          <w:szCs w:val="20"/>
        </w:rPr>
        <w:t>Medical care includes everything but controlled substances, veterinary fees, cosmetic surgery</w:t>
      </w:r>
      <w:r w:rsidR="00CC064F" w:rsidRPr="003722C3">
        <w:rPr>
          <w:sz w:val="20"/>
          <w:szCs w:val="20"/>
        </w:rPr>
        <w:t>.</w:t>
      </w:r>
      <w:r w:rsidR="004D5B1C" w:rsidRPr="003722C3">
        <w:rPr>
          <w:sz w:val="20"/>
          <w:szCs w:val="20"/>
        </w:rPr>
        <w:t xml:space="preserve">  </w:t>
      </w:r>
      <w:r w:rsidR="004D5B1C" w:rsidRPr="003722C3">
        <w:rPr>
          <w:sz w:val="20"/>
          <w:szCs w:val="20"/>
          <w:highlight w:val="cyan"/>
        </w:rPr>
        <w:t>§213(d)</w:t>
      </w:r>
      <w:r w:rsidR="004D5B1C" w:rsidRPr="003722C3">
        <w:rPr>
          <w:sz w:val="20"/>
          <w:szCs w:val="20"/>
        </w:rPr>
        <w:t>.</w:t>
      </w:r>
    </w:p>
    <w:p w:rsidR="00A66E57" w:rsidRPr="003722C3" w:rsidRDefault="00A66E57" w:rsidP="00FD5574">
      <w:pPr>
        <w:pStyle w:val="ListParagraph"/>
        <w:numPr>
          <w:ilvl w:val="2"/>
          <w:numId w:val="8"/>
        </w:numPr>
        <w:rPr>
          <w:sz w:val="20"/>
          <w:szCs w:val="20"/>
        </w:rPr>
      </w:pPr>
      <w:r w:rsidRPr="003722C3">
        <w:rPr>
          <w:sz w:val="20"/>
          <w:szCs w:val="20"/>
        </w:rPr>
        <w:t>Doctor’s recommendation not required, but helps</w:t>
      </w:r>
    </w:p>
    <w:p w:rsidR="00FD5574" w:rsidRPr="003722C3" w:rsidRDefault="00313C10" w:rsidP="00FD5574">
      <w:pPr>
        <w:pStyle w:val="ListParagraph"/>
        <w:numPr>
          <w:ilvl w:val="1"/>
          <w:numId w:val="8"/>
        </w:numPr>
        <w:rPr>
          <w:sz w:val="20"/>
          <w:szCs w:val="20"/>
        </w:rPr>
      </w:pPr>
      <w:r w:rsidRPr="003722C3">
        <w:rPr>
          <w:b/>
          <w:sz w:val="20"/>
          <w:szCs w:val="20"/>
        </w:rPr>
        <w:t>What is medical care?</w:t>
      </w:r>
    </w:p>
    <w:p w:rsidR="00FD5574" w:rsidRPr="003722C3" w:rsidRDefault="00CD70BF" w:rsidP="00FD5574">
      <w:pPr>
        <w:pStyle w:val="ListParagraph"/>
        <w:numPr>
          <w:ilvl w:val="2"/>
          <w:numId w:val="8"/>
        </w:numPr>
        <w:rPr>
          <w:sz w:val="20"/>
          <w:szCs w:val="20"/>
        </w:rPr>
      </w:pPr>
      <w:r w:rsidRPr="003722C3">
        <w:rPr>
          <w:sz w:val="20"/>
          <w:szCs w:val="20"/>
          <w:highlight w:val="cyan"/>
        </w:rPr>
        <w:t>§213(d)(1)(A)</w:t>
      </w:r>
      <w:r w:rsidRPr="003722C3">
        <w:rPr>
          <w:sz w:val="20"/>
          <w:szCs w:val="20"/>
        </w:rPr>
        <w:t>: includes cost of diagnosis, cure, mitigation, treatment, or prevention of disease</w:t>
      </w:r>
    </w:p>
    <w:p w:rsidR="00FD5574" w:rsidRPr="003722C3" w:rsidRDefault="00B91746" w:rsidP="00FD5574">
      <w:pPr>
        <w:pStyle w:val="ListParagraph"/>
        <w:numPr>
          <w:ilvl w:val="2"/>
          <w:numId w:val="8"/>
        </w:numPr>
        <w:rPr>
          <w:sz w:val="20"/>
          <w:szCs w:val="20"/>
        </w:rPr>
      </w:pPr>
      <w:r w:rsidRPr="003722C3">
        <w:rPr>
          <w:sz w:val="20"/>
          <w:szCs w:val="20"/>
          <w:highlight w:val="cyan"/>
        </w:rPr>
        <w:t>§213(d)(1)(B)</w:t>
      </w:r>
      <w:r w:rsidRPr="003722C3">
        <w:rPr>
          <w:sz w:val="20"/>
          <w:szCs w:val="20"/>
        </w:rPr>
        <w:t>: transportation primarily for and essential to medical care</w:t>
      </w:r>
    </w:p>
    <w:p w:rsidR="00FD5574" w:rsidRPr="003722C3" w:rsidRDefault="00B91746" w:rsidP="00FD5574">
      <w:pPr>
        <w:pStyle w:val="ListParagraph"/>
        <w:numPr>
          <w:ilvl w:val="2"/>
          <w:numId w:val="8"/>
        </w:numPr>
        <w:rPr>
          <w:sz w:val="20"/>
          <w:szCs w:val="20"/>
        </w:rPr>
      </w:pPr>
      <w:r w:rsidRPr="003722C3">
        <w:rPr>
          <w:sz w:val="20"/>
          <w:szCs w:val="20"/>
          <w:highlight w:val="cyan"/>
        </w:rPr>
        <w:t>§213(d)(2)</w:t>
      </w:r>
      <w:r w:rsidRPr="003722C3">
        <w:rPr>
          <w:sz w:val="20"/>
          <w:szCs w:val="20"/>
        </w:rPr>
        <w:t>: not lavish and $50 per night limit</w:t>
      </w:r>
    </w:p>
    <w:p w:rsidR="00FD5574" w:rsidRPr="003722C3" w:rsidRDefault="0058687D" w:rsidP="00FD5574">
      <w:pPr>
        <w:pStyle w:val="ListParagraph"/>
        <w:numPr>
          <w:ilvl w:val="2"/>
          <w:numId w:val="8"/>
        </w:numPr>
        <w:rPr>
          <w:sz w:val="20"/>
          <w:szCs w:val="20"/>
        </w:rPr>
      </w:pPr>
      <w:r w:rsidRPr="003722C3">
        <w:rPr>
          <w:sz w:val="20"/>
          <w:szCs w:val="20"/>
          <w:highlight w:val="cyan"/>
        </w:rPr>
        <w:t>§213(d)(1)(D)</w:t>
      </w:r>
      <w:r w:rsidRPr="003722C3">
        <w:rPr>
          <w:sz w:val="20"/>
          <w:szCs w:val="20"/>
        </w:rPr>
        <w:t>: medical insurance premiums – deductible – (d)(10) covers long term</w:t>
      </w:r>
    </w:p>
    <w:p w:rsidR="00FD5574" w:rsidRPr="003722C3" w:rsidRDefault="00C46D56" w:rsidP="00FD5574">
      <w:pPr>
        <w:pStyle w:val="ListParagraph"/>
        <w:numPr>
          <w:ilvl w:val="2"/>
          <w:numId w:val="8"/>
        </w:numPr>
        <w:rPr>
          <w:sz w:val="20"/>
          <w:szCs w:val="20"/>
        </w:rPr>
      </w:pPr>
      <w:r w:rsidRPr="003722C3">
        <w:rPr>
          <w:sz w:val="20"/>
          <w:szCs w:val="20"/>
        </w:rPr>
        <w:t xml:space="preserve">Psychiatric treatment costs are deductible Treasury </w:t>
      </w:r>
      <w:proofErr w:type="spellStart"/>
      <w:r w:rsidRPr="003722C3">
        <w:rPr>
          <w:sz w:val="20"/>
          <w:szCs w:val="20"/>
        </w:rPr>
        <w:t>Reg</w:t>
      </w:r>
      <w:proofErr w:type="spellEnd"/>
      <w:r w:rsidRPr="003722C3">
        <w:rPr>
          <w:sz w:val="20"/>
          <w:szCs w:val="20"/>
        </w:rPr>
        <w:t xml:space="preserve"> </w:t>
      </w:r>
      <w:r w:rsidRPr="003722C3">
        <w:rPr>
          <w:sz w:val="20"/>
          <w:szCs w:val="20"/>
          <w:highlight w:val="cyan"/>
        </w:rPr>
        <w:t>§1.213-1(e</w:t>
      </w:r>
      <w:proofErr w:type="gramStart"/>
      <w:r w:rsidRPr="003722C3">
        <w:rPr>
          <w:sz w:val="20"/>
          <w:szCs w:val="20"/>
          <w:highlight w:val="cyan"/>
        </w:rPr>
        <w:t>)(</w:t>
      </w:r>
      <w:proofErr w:type="gramEnd"/>
      <w:r w:rsidRPr="003722C3">
        <w:rPr>
          <w:sz w:val="20"/>
          <w:szCs w:val="20"/>
          <w:highlight w:val="cyan"/>
        </w:rPr>
        <w:t>1)(ii)</w:t>
      </w:r>
      <w:r w:rsidRPr="003722C3">
        <w:rPr>
          <w:sz w:val="20"/>
          <w:szCs w:val="20"/>
        </w:rPr>
        <w:t>.</w:t>
      </w:r>
    </w:p>
    <w:p w:rsidR="00FD5574" w:rsidRPr="003722C3" w:rsidRDefault="00816950" w:rsidP="00FD5574">
      <w:pPr>
        <w:pStyle w:val="ListParagraph"/>
        <w:numPr>
          <w:ilvl w:val="2"/>
          <w:numId w:val="8"/>
        </w:numPr>
        <w:rPr>
          <w:sz w:val="20"/>
          <w:szCs w:val="20"/>
        </w:rPr>
      </w:pPr>
      <w:r w:rsidRPr="003722C3">
        <w:rPr>
          <w:sz w:val="20"/>
          <w:szCs w:val="20"/>
        </w:rPr>
        <w:t xml:space="preserve">Cosmetic surgery to repair a congenital defect IS deductible.  </w:t>
      </w:r>
      <w:r w:rsidRPr="003722C3">
        <w:rPr>
          <w:sz w:val="20"/>
          <w:szCs w:val="20"/>
          <w:highlight w:val="cyan"/>
        </w:rPr>
        <w:t>§213(d)(9)</w:t>
      </w:r>
    </w:p>
    <w:p w:rsidR="00FD5574" w:rsidRPr="003722C3" w:rsidRDefault="00507D24" w:rsidP="00FD5574">
      <w:pPr>
        <w:pStyle w:val="ListParagraph"/>
        <w:numPr>
          <w:ilvl w:val="2"/>
          <w:numId w:val="8"/>
        </w:numPr>
        <w:rPr>
          <w:sz w:val="20"/>
          <w:szCs w:val="20"/>
        </w:rPr>
      </w:pPr>
      <w:r w:rsidRPr="003722C3">
        <w:rPr>
          <w:sz w:val="20"/>
          <w:szCs w:val="20"/>
        </w:rPr>
        <w:t>Dental work</w:t>
      </w:r>
    </w:p>
    <w:p w:rsidR="00FD5574" w:rsidRPr="003722C3" w:rsidRDefault="00507D24" w:rsidP="00FD5574">
      <w:pPr>
        <w:pStyle w:val="ListParagraph"/>
        <w:numPr>
          <w:ilvl w:val="2"/>
          <w:numId w:val="8"/>
        </w:numPr>
        <w:rPr>
          <w:sz w:val="20"/>
          <w:szCs w:val="20"/>
        </w:rPr>
      </w:pPr>
      <w:r w:rsidRPr="003722C3">
        <w:rPr>
          <w:sz w:val="20"/>
          <w:szCs w:val="20"/>
        </w:rPr>
        <w:t>Capital improvements for medical purposes are deductible to the extent they cost more than they add value.</w:t>
      </w:r>
    </w:p>
    <w:p w:rsidR="00FD5574" w:rsidRPr="003722C3" w:rsidRDefault="00CD70BF" w:rsidP="00FD5574">
      <w:pPr>
        <w:pStyle w:val="ListParagraph"/>
        <w:numPr>
          <w:ilvl w:val="2"/>
          <w:numId w:val="8"/>
        </w:numPr>
        <w:rPr>
          <w:sz w:val="20"/>
          <w:szCs w:val="20"/>
        </w:rPr>
      </w:pPr>
      <w:r w:rsidRPr="003722C3">
        <w:rPr>
          <w:sz w:val="20"/>
          <w:szCs w:val="20"/>
        </w:rPr>
        <w:t>Federal system cannot give a deduction for something that’s federally illegal</w:t>
      </w:r>
    </w:p>
    <w:p w:rsidR="00FD5574" w:rsidRPr="003722C3" w:rsidRDefault="005D6B67" w:rsidP="00FD5574">
      <w:pPr>
        <w:pStyle w:val="ListParagraph"/>
        <w:numPr>
          <w:ilvl w:val="2"/>
          <w:numId w:val="8"/>
        </w:numPr>
        <w:rPr>
          <w:sz w:val="20"/>
          <w:szCs w:val="20"/>
        </w:rPr>
      </w:pPr>
      <w:r w:rsidRPr="003722C3">
        <w:rPr>
          <w:sz w:val="20"/>
          <w:szCs w:val="20"/>
          <w:highlight w:val="cyan"/>
        </w:rPr>
        <w:t>Reg. §1.213-1(e)(1)(iii)</w:t>
      </w:r>
      <w:r w:rsidRPr="003722C3">
        <w:rPr>
          <w:sz w:val="20"/>
          <w:szCs w:val="20"/>
        </w:rPr>
        <w:t xml:space="preserve">: improvements to home </w:t>
      </w:r>
      <w:r w:rsidR="00B91746" w:rsidRPr="003722C3">
        <w:rPr>
          <w:sz w:val="20"/>
          <w:szCs w:val="20"/>
        </w:rPr>
        <w:t xml:space="preserve">(capital improvements) </w:t>
      </w:r>
      <w:r w:rsidRPr="003722C3">
        <w:rPr>
          <w:sz w:val="20"/>
          <w:szCs w:val="20"/>
        </w:rPr>
        <w:t>are deductible if necessary to medical care but only to the extent they do not add value to the home</w:t>
      </w:r>
    </w:p>
    <w:p w:rsidR="00FD5574" w:rsidRPr="003722C3" w:rsidRDefault="00A66E57" w:rsidP="00FD5574">
      <w:pPr>
        <w:pStyle w:val="ListParagraph"/>
        <w:numPr>
          <w:ilvl w:val="2"/>
          <w:numId w:val="8"/>
        </w:numPr>
        <w:rPr>
          <w:sz w:val="20"/>
          <w:szCs w:val="20"/>
        </w:rPr>
      </w:pPr>
      <w:r w:rsidRPr="003722C3">
        <w:rPr>
          <w:sz w:val="20"/>
          <w:szCs w:val="20"/>
        </w:rPr>
        <w:t>NOT:</w:t>
      </w:r>
    </w:p>
    <w:p w:rsidR="00FD5574" w:rsidRPr="003722C3" w:rsidRDefault="00A66E57" w:rsidP="00FD5574">
      <w:pPr>
        <w:pStyle w:val="ListParagraph"/>
        <w:numPr>
          <w:ilvl w:val="3"/>
          <w:numId w:val="8"/>
        </w:numPr>
        <w:rPr>
          <w:sz w:val="20"/>
          <w:szCs w:val="20"/>
        </w:rPr>
      </w:pPr>
      <w:r w:rsidRPr="003722C3">
        <w:rPr>
          <w:sz w:val="20"/>
          <w:szCs w:val="20"/>
        </w:rPr>
        <w:t>NOT health maintenance</w:t>
      </w:r>
      <w:r w:rsidR="00702B11" w:rsidRPr="003722C3">
        <w:rPr>
          <w:sz w:val="20"/>
          <w:szCs w:val="20"/>
        </w:rPr>
        <w:t xml:space="preserve"> </w:t>
      </w:r>
      <w:r w:rsidR="00F000B3" w:rsidRPr="003722C3">
        <w:rPr>
          <w:sz w:val="20"/>
          <w:szCs w:val="20"/>
        </w:rPr>
        <w:t xml:space="preserve">like aerobics lessons for someone who isn’t sick </w:t>
      </w:r>
      <w:r w:rsidR="00702B11" w:rsidRPr="003722C3">
        <w:rPr>
          <w:sz w:val="20"/>
          <w:szCs w:val="20"/>
        </w:rPr>
        <w:t>(except annual diagnostic checkup costs are deductible)</w:t>
      </w:r>
    </w:p>
    <w:p w:rsidR="00FD5574" w:rsidRPr="003722C3" w:rsidRDefault="00A66E57" w:rsidP="00FD5574">
      <w:pPr>
        <w:pStyle w:val="ListParagraph"/>
        <w:numPr>
          <w:ilvl w:val="3"/>
          <w:numId w:val="8"/>
        </w:numPr>
        <w:rPr>
          <w:sz w:val="20"/>
          <w:szCs w:val="20"/>
        </w:rPr>
      </w:pPr>
      <w:r w:rsidRPr="003722C3">
        <w:rPr>
          <w:sz w:val="20"/>
          <w:szCs w:val="20"/>
        </w:rPr>
        <w:t>NOT food and lodging while away for</w:t>
      </w:r>
      <w:r w:rsidR="00F90ABC" w:rsidRPr="003722C3">
        <w:rPr>
          <w:sz w:val="20"/>
          <w:szCs w:val="20"/>
        </w:rPr>
        <w:t xml:space="preserve"> outpatient</w:t>
      </w:r>
      <w:r w:rsidRPr="003722C3">
        <w:rPr>
          <w:sz w:val="20"/>
          <w:szCs w:val="20"/>
        </w:rPr>
        <w:t xml:space="preserve"> medical care (but travel costs and </w:t>
      </w:r>
      <w:proofErr w:type="spellStart"/>
      <w:r w:rsidRPr="003722C3">
        <w:rPr>
          <w:sz w:val="20"/>
          <w:szCs w:val="20"/>
        </w:rPr>
        <w:t>doctors</w:t>
      </w:r>
      <w:proofErr w:type="spellEnd"/>
      <w:r w:rsidRPr="003722C3">
        <w:rPr>
          <w:sz w:val="20"/>
          <w:szCs w:val="20"/>
        </w:rPr>
        <w:t xml:space="preserve"> fees are)</w:t>
      </w:r>
    </w:p>
    <w:p w:rsidR="00313C10" w:rsidRPr="003722C3" w:rsidRDefault="00313C10" w:rsidP="00FD5574">
      <w:pPr>
        <w:pStyle w:val="ListParagraph"/>
        <w:numPr>
          <w:ilvl w:val="2"/>
          <w:numId w:val="8"/>
        </w:numPr>
        <w:rPr>
          <w:sz w:val="20"/>
          <w:szCs w:val="20"/>
        </w:rPr>
      </w:pPr>
      <w:r w:rsidRPr="003722C3">
        <w:rPr>
          <w:sz w:val="20"/>
          <w:szCs w:val="20"/>
        </w:rPr>
        <w:t xml:space="preserve">Major issue in these cases is a line b/w </w:t>
      </w:r>
      <w:proofErr w:type="gramStart"/>
      <w:r w:rsidRPr="003722C3">
        <w:rPr>
          <w:sz w:val="20"/>
          <w:szCs w:val="20"/>
        </w:rPr>
        <w:t>things</w:t>
      </w:r>
      <w:proofErr w:type="gramEnd"/>
      <w:r w:rsidRPr="003722C3">
        <w:rPr>
          <w:sz w:val="20"/>
          <w:szCs w:val="20"/>
        </w:rPr>
        <w:t xml:space="preserve"> people would only spend money on if they were sick. </w:t>
      </w:r>
    </w:p>
    <w:p w:rsidR="00EA69C4" w:rsidRPr="003722C3" w:rsidRDefault="00313C10" w:rsidP="00EA69C4">
      <w:pPr>
        <w:pStyle w:val="ListParagraph"/>
        <w:numPr>
          <w:ilvl w:val="2"/>
          <w:numId w:val="8"/>
        </w:numPr>
        <w:outlineLvl w:val="3"/>
        <w:rPr>
          <w:sz w:val="20"/>
          <w:szCs w:val="20"/>
        </w:rPr>
      </w:pPr>
      <w:bookmarkStart w:id="313" w:name="_Toc342733240"/>
      <w:bookmarkStart w:id="314" w:name="_Toc342887779"/>
      <w:r w:rsidRPr="003722C3">
        <w:rPr>
          <w:b/>
          <w:sz w:val="20"/>
          <w:szCs w:val="20"/>
          <w:highlight w:val="green"/>
          <w:u w:val="single"/>
        </w:rPr>
        <w:t>Taylor v. Commissioner</w:t>
      </w:r>
      <w:r w:rsidR="00DB546C" w:rsidRPr="003722C3">
        <w:rPr>
          <w:sz w:val="20"/>
          <w:szCs w:val="20"/>
        </w:rPr>
        <w:t xml:space="preserve"> (351</w:t>
      </w:r>
      <w:r w:rsidRPr="003722C3">
        <w:rPr>
          <w:sz w:val="20"/>
          <w:szCs w:val="20"/>
        </w:rPr>
        <w:t>)</w:t>
      </w:r>
      <w:bookmarkEnd w:id="313"/>
      <w:bookmarkEnd w:id="314"/>
    </w:p>
    <w:p w:rsidR="00EA69C4" w:rsidRPr="003722C3" w:rsidRDefault="0024300F" w:rsidP="00EA69C4">
      <w:pPr>
        <w:pStyle w:val="ListParagraph"/>
        <w:numPr>
          <w:ilvl w:val="3"/>
          <w:numId w:val="8"/>
        </w:numPr>
        <w:outlineLvl w:val="3"/>
        <w:rPr>
          <w:sz w:val="20"/>
          <w:szCs w:val="20"/>
        </w:rPr>
      </w:pPr>
      <w:bookmarkStart w:id="315" w:name="_Toc342669682"/>
      <w:bookmarkStart w:id="316" w:name="_Toc342733241"/>
      <w:bookmarkStart w:id="317" w:name="_Toc342738897"/>
      <w:bookmarkStart w:id="318" w:name="_Toc342887780"/>
      <w:r w:rsidRPr="003722C3">
        <w:rPr>
          <w:sz w:val="20"/>
          <w:szCs w:val="20"/>
        </w:rPr>
        <w:t>FACTS: TP’s doctor told him not to mow his lawn for health reasons.  The TP then claimed a medical expense deduction for the cost of his lawn care.</w:t>
      </w:r>
      <w:bookmarkEnd w:id="315"/>
      <w:bookmarkEnd w:id="316"/>
      <w:bookmarkEnd w:id="317"/>
      <w:bookmarkEnd w:id="318"/>
    </w:p>
    <w:p w:rsidR="0024300F" w:rsidRPr="003722C3" w:rsidRDefault="0024300F" w:rsidP="00EA69C4">
      <w:pPr>
        <w:pStyle w:val="ListParagraph"/>
        <w:numPr>
          <w:ilvl w:val="3"/>
          <w:numId w:val="8"/>
        </w:numPr>
        <w:outlineLvl w:val="3"/>
        <w:rPr>
          <w:sz w:val="20"/>
          <w:szCs w:val="20"/>
        </w:rPr>
      </w:pPr>
      <w:bookmarkStart w:id="319" w:name="_Toc342669683"/>
      <w:bookmarkStart w:id="320" w:name="_Toc342733242"/>
      <w:bookmarkStart w:id="321" w:name="_Toc342738898"/>
      <w:bookmarkStart w:id="322" w:name="_Toc342887781"/>
      <w:r w:rsidRPr="003722C3">
        <w:rPr>
          <w:sz w:val="20"/>
          <w:szCs w:val="20"/>
        </w:rPr>
        <w:t>HOLDING: Doctor recommended activities are not medical expenses where the expenses are not “medical care.”  There is no showing here that other family members couldn’t perform the activity.</w:t>
      </w:r>
      <w:r w:rsidR="004D6BBC" w:rsidRPr="003722C3">
        <w:rPr>
          <w:sz w:val="20"/>
          <w:szCs w:val="20"/>
        </w:rPr>
        <w:t xml:space="preserve"> TP does not carry the burden the proof to show it’s a medical cost. Just </w:t>
      </w:r>
      <w:proofErr w:type="spellStart"/>
      <w:proofErr w:type="gramStart"/>
      <w:r w:rsidR="004D6BBC" w:rsidRPr="003722C3">
        <w:rPr>
          <w:sz w:val="20"/>
          <w:szCs w:val="20"/>
        </w:rPr>
        <w:t>bc</w:t>
      </w:r>
      <w:proofErr w:type="spellEnd"/>
      <w:proofErr w:type="gramEnd"/>
      <w:r w:rsidR="004D6BBC" w:rsidRPr="003722C3">
        <w:rPr>
          <w:sz w:val="20"/>
          <w:szCs w:val="20"/>
        </w:rPr>
        <w:t xml:space="preserve"> doctor recommended does not mean medical care.</w:t>
      </w:r>
      <w:bookmarkEnd w:id="319"/>
      <w:bookmarkEnd w:id="320"/>
      <w:bookmarkEnd w:id="321"/>
      <w:bookmarkEnd w:id="322"/>
      <w:r w:rsidR="004D6BBC" w:rsidRPr="003722C3">
        <w:rPr>
          <w:sz w:val="20"/>
          <w:szCs w:val="20"/>
        </w:rPr>
        <w:t xml:space="preserve"> </w:t>
      </w:r>
    </w:p>
    <w:p w:rsidR="00EA69C4" w:rsidRPr="003722C3" w:rsidRDefault="00313C10" w:rsidP="00EA69C4">
      <w:pPr>
        <w:pStyle w:val="ListParagraph"/>
        <w:numPr>
          <w:ilvl w:val="2"/>
          <w:numId w:val="8"/>
        </w:numPr>
        <w:outlineLvl w:val="3"/>
        <w:rPr>
          <w:sz w:val="20"/>
          <w:szCs w:val="20"/>
        </w:rPr>
      </w:pPr>
      <w:bookmarkStart w:id="323" w:name="_Toc342733243"/>
      <w:bookmarkStart w:id="324" w:name="_Toc342887782"/>
      <w:r w:rsidRPr="003722C3">
        <w:rPr>
          <w:b/>
          <w:sz w:val="20"/>
          <w:szCs w:val="20"/>
          <w:highlight w:val="green"/>
          <w:u w:val="single"/>
        </w:rPr>
        <w:t>Ochs v. Commissioner</w:t>
      </w:r>
      <w:r w:rsidR="00DB546C" w:rsidRPr="003722C3">
        <w:rPr>
          <w:sz w:val="20"/>
          <w:szCs w:val="20"/>
        </w:rPr>
        <w:t xml:space="preserve"> (352</w:t>
      </w:r>
      <w:r w:rsidRPr="003722C3">
        <w:rPr>
          <w:sz w:val="20"/>
          <w:szCs w:val="20"/>
        </w:rPr>
        <w:t>)</w:t>
      </w:r>
      <w:bookmarkEnd w:id="323"/>
      <w:bookmarkEnd w:id="324"/>
    </w:p>
    <w:p w:rsidR="00EA69C4" w:rsidRPr="003722C3" w:rsidRDefault="00661D51" w:rsidP="00EA69C4">
      <w:pPr>
        <w:pStyle w:val="ListParagraph"/>
        <w:numPr>
          <w:ilvl w:val="3"/>
          <w:numId w:val="8"/>
        </w:numPr>
        <w:outlineLvl w:val="3"/>
        <w:rPr>
          <w:sz w:val="20"/>
          <w:szCs w:val="20"/>
        </w:rPr>
      </w:pPr>
      <w:bookmarkStart w:id="325" w:name="_Toc342669685"/>
      <w:bookmarkStart w:id="326" w:name="_Toc342733244"/>
      <w:bookmarkStart w:id="327" w:name="_Toc342738900"/>
      <w:bookmarkStart w:id="328" w:name="_Toc342887783"/>
      <w:r w:rsidRPr="003722C3">
        <w:rPr>
          <w:sz w:val="20"/>
          <w:szCs w:val="20"/>
        </w:rPr>
        <w:t xml:space="preserve">FACTS: A cancer </w:t>
      </w:r>
      <w:proofErr w:type="gramStart"/>
      <w:r w:rsidRPr="003722C3">
        <w:rPr>
          <w:sz w:val="20"/>
          <w:szCs w:val="20"/>
        </w:rPr>
        <w:t>patient,</w:t>
      </w:r>
      <w:proofErr w:type="gramEnd"/>
      <w:r w:rsidRPr="003722C3">
        <w:rPr>
          <w:sz w:val="20"/>
          <w:szCs w:val="20"/>
        </w:rPr>
        <w:t xml:space="preserve"> is told that having her children around might cause a recurrence of her cancer.  Her husband, the TP, sends the kids to boarding school and deducts it as a medical expense.</w:t>
      </w:r>
      <w:bookmarkEnd w:id="325"/>
      <w:bookmarkEnd w:id="326"/>
      <w:bookmarkEnd w:id="327"/>
      <w:bookmarkEnd w:id="328"/>
    </w:p>
    <w:p w:rsidR="00EA69C4" w:rsidRPr="003722C3" w:rsidRDefault="00661D51" w:rsidP="00EA69C4">
      <w:pPr>
        <w:pStyle w:val="ListParagraph"/>
        <w:numPr>
          <w:ilvl w:val="3"/>
          <w:numId w:val="8"/>
        </w:numPr>
        <w:outlineLvl w:val="3"/>
        <w:rPr>
          <w:sz w:val="20"/>
          <w:szCs w:val="20"/>
        </w:rPr>
      </w:pPr>
      <w:bookmarkStart w:id="329" w:name="_Toc342669686"/>
      <w:bookmarkStart w:id="330" w:name="_Toc342733245"/>
      <w:bookmarkStart w:id="331" w:name="_Toc342738901"/>
      <w:bookmarkStart w:id="332" w:name="_Toc342887784"/>
      <w:r w:rsidRPr="003722C3">
        <w:rPr>
          <w:sz w:val="20"/>
          <w:szCs w:val="20"/>
        </w:rPr>
        <w:t>HOLDING: This was a general family expense, personal in nature, and not deductible as a medical expense</w:t>
      </w:r>
      <w:r w:rsidR="004D6BBC" w:rsidRPr="003722C3">
        <w:rPr>
          <w:sz w:val="20"/>
          <w:szCs w:val="20"/>
        </w:rPr>
        <w:t xml:space="preserve"> under </w:t>
      </w:r>
      <w:r w:rsidR="004D6BBC" w:rsidRPr="003722C3">
        <w:rPr>
          <w:sz w:val="20"/>
          <w:szCs w:val="20"/>
          <w:highlight w:val="cyan"/>
        </w:rPr>
        <w:t>§262</w:t>
      </w:r>
      <w:r w:rsidRPr="003722C3">
        <w:rPr>
          <w:sz w:val="20"/>
          <w:szCs w:val="20"/>
        </w:rPr>
        <w:t>.  If they had sent the WIFE somewhere for rest and relaxation away from the family, that might have been deductible as a medical expense.</w:t>
      </w:r>
      <w:r w:rsidR="00E9502E" w:rsidRPr="003722C3">
        <w:rPr>
          <w:sz w:val="20"/>
          <w:szCs w:val="20"/>
        </w:rPr>
        <w:t xml:space="preserve">  But people send their children to boarding school all the time for no medical reason.</w:t>
      </w:r>
      <w:bookmarkEnd w:id="329"/>
      <w:bookmarkEnd w:id="330"/>
      <w:bookmarkEnd w:id="331"/>
      <w:bookmarkEnd w:id="332"/>
    </w:p>
    <w:p w:rsidR="00661D51" w:rsidRPr="003722C3" w:rsidRDefault="00661D51" w:rsidP="00EA69C4">
      <w:pPr>
        <w:pStyle w:val="ListParagraph"/>
        <w:numPr>
          <w:ilvl w:val="3"/>
          <w:numId w:val="8"/>
        </w:numPr>
        <w:outlineLvl w:val="3"/>
        <w:rPr>
          <w:sz w:val="20"/>
          <w:szCs w:val="20"/>
        </w:rPr>
      </w:pPr>
      <w:bookmarkStart w:id="333" w:name="_Toc342669687"/>
      <w:bookmarkStart w:id="334" w:name="_Toc342733246"/>
      <w:bookmarkStart w:id="335" w:name="_Toc342738902"/>
      <w:bookmarkStart w:id="336" w:name="_Toc342887785"/>
      <w:r w:rsidRPr="003722C3">
        <w:rPr>
          <w:sz w:val="20"/>
          <w:szCs w:val="20"/>
        </w:rPr>
        <w:t xml:space="preserve">DISSENT: These expenses fall w/in the category if mitigation and treatment of disease; the deduction could be limited </w:t>
      </w:r>
      <w:r w:rsidR="00E72DDB" w:rsidRPr="003722C3">
        <w:rPr>
          <w:sz w:val="20"/>
          <w:szCs w:val="20"/>
        </w:rPr>
        <w:t>to the expense of the care of the children when they would otherwise be around their mother (e.g. not the expenses during school hours, but the room and board?).</w:t>
      </w:r>
      <w:bookmarkEnd w:id="333"/>
      <w:bookmarkEnd w:id="334"/>
      <w:bookmarkEnd w:id="335"/>
      <w:bookmarkEnd w:id="336"/>
      <w:r w:rsidR="00E72DDB" w:rsidRPr="003722C3">
        <w:rPr>
          <w:sz w:val="20"/>
          <w:szCs w:val="20"/>
        </w:rPr>
        <w:t xml:space="preserve">  </w:t>
      </w:r>
    </w:p>
    <w:p w:rsidR="00EA69C4" w:rsidRPr="003722C3" w:rsidRDefault="004D5B1C" w:rsidP="00EA69C4">
      <w:pPr>
        <w:pStyle w:val="ListParagraph"/>
        <w:numPr>
          <w:ilvl w:val="0"/>
          <w:numId w:val="8"/>
        </w:numPr>
        <w:rPr>
          <w:sz w:val="20"/>
          <w:szCs w:val="20"/>
        </w:rPr>
      </w:pPr>
      <w:r w:rsidRPr="003722C3">
        <w:rPr>
          <w:b/>
          <w:sz w:val="20"/>
          <w:szCs w:val="20"/>
        </w:rPr>
        <w:t>Charitable Contributions</w:t>
      </w:r>
      <w:r w:rsidR="008F3F99" w:rsidRPr="003722C3">
        <w:rPr>
          <w:b/>
          <w:sz w:val="20"/>
          <w:szCs w:val="20"/>
        </w:rPr>
        <w:t xml:space="preserve"> </w:t>
      </w:r>
      <w:r w:rsidR="00E51629">
        <w:rPr>
          <w:b/>
          <w:sz w:val="20"/>
          <w:szCs w:val="20"/>
          <w:highlight w:val="cyan"/>
        </w:rPr>
        <w:t>§17</w:t>
      </w:r>
      <w:r w:rsidR="00E51629" w:rsidRPr="00E51629">
        <w:rPr>
          <w:b/>
          <w:sz w:val="20"/>
          <w:szCs w:val="20"/>
          <w:highlight w:val="cyan"/>
        </w:rPr>
        <w:t>0</w:t>
      </w:r>
      <w:r w:rsidR="00A66B86" w:rsidRPr="003722C3">
        <w:rPr>
          <w:b/>
          <w:sz w:val="20"/>
          <w:szCs w:val="20"/>
        </w:rPr>
        <w:t xml:space="preserve"> </w:t>
      </w:r>
      <w:r w:rsidR="00DB546C" w:rsidRPr="003722C3">
        <w:rPr>
          <w:sz w:val="20"/>
          <w:szCs w:val="20"/>
        </w:rPr>
        <w:t>(35</w:t>
      </w:r>
      <w:r w:rsidR="00A66B86" w:rsidRPr="003722C3">
        <w:rPr>
          <w:sz w:val="20"/>
          <w:szCs w:val="20"/>
        </w:rPr>
        <w:t>6)</w:t>
      </w:r>
    </w:p>
    <w:p w:rsidR="00EA69C4" w:rsidRPr="003722C3" w:rsidRDefault="00EC6DE5" w:rsidP="00EA69C4">
      <w:pPr>
        <w:pStyle w:val="ListParagraph"/>
        <w:numPr>
          <w:ilvl w:val="1"/>
          <w:numId w:val="8"/>
        </w:numPr>
        <w:rPr>
          <w:sz w:val="20"/>
          <w:szCs w:val="20"/>
        </w:rPr>
      </w:pPr>
      <w:r w:rsidRPr="003722C3">
        <w:rPr>
          <w:sz w:val="20"/>
          <w:szCs w:val="20"/>
        </w:rPr>
        <w:t xml:space="preserve">Appropriate </w:t>
      </w:r>
      <w:proofErr w:type="spellStart"/>
      <w:r w:rsidRPr="003722C3">
        <w:rPr>
          <w:sz w:val="20"/>
          <w:szCs w:val="20"/>
        </w:rPr>
        <w:t>donees</w:t>
      </w:r>
      <w:proofErr w:type="spellEnd"/>
      <w:r w:rsidRPr="003722C3">
        <w:rPr>
          <w:sz w:val="20"/>
          <w:szCs w:val="20"/>
        </w:rPr>
        <w:t xml:space="preserve"> for deductible contributions listed in </w:t>
      </w:r>
      <w:r w:rsidRPr="003722C3">
        <w:rPr>
          <w:sz w:val="20"/>
          <w:szCs w:val="20"/>
          <w:highlight w:val="cyan"/>
        </w:rPr>
        <w:t>§170(c)</w:t>
      </w:r>
    </w:p>
    <w:p w:rsidR="00EA69C4" w:rsidRPr="003722C3" w:rsidRDefault="008F3F99" w:rsidP="00EA69C4">
      <w:pPr>
        <w:pStyle w:val="ListParagraph"/>
        <w:numPr>
          <w:ilvl w:val="2"/>
          <w:numId w:val="8"/>
        </w:numPr>
        <w:rPr>
          <w:sz w:val="20"/>
          <w:szCs w:val="20"/>
        </w:rPr>
      </w:pPr>
      <w:r w:rsidRPr="003722C3">
        <w:rPr>
          <w:sz w:val="20"/>
          <w:szCs w:val="20"/>
        </w:rPr>
        <w:t>Must be a domestic entity</w:t>
      </w:r>
    </w:p>
    <w:p w:rsidR="00EA69C4" w:rsidRPr="003722C3" w:rsidRDefault="008F3F99" w:rsidP="00EA69C4">
      <w:pPr>
        <w:pStyle w:val="ListParagraph"/>
        <w:numPr>
          <w:ilvl w:val="2"/>
          <w:numId w:val="8"/>
        </w:numPr>
        <w:rPr>
          <w:sz w:val="20"/>
          <w:szCs w:val="20"/>
        </w:rPr>
      </w:pPr>
      <w:r w:rsidRPr="003722C3">
        <w:rPr>
          <w:sz w:val="20"/>
          <w:szCs w:val="20"/>
        </w:rPr>
        <w:t>Must be religious, educational, charitable, scientific, literary, etc.</w:t>
      </w:r>
    </w:p>
    <w:p w:rsidR="00EA69C4" w:rsidRPr="003722C3" w:rsidRDefault="008F3F99" w:rsidP="00EA69C4">
      <w:pPr>
        <w:pStyle w:val="ListParagraph"/>
        <w:numPr>
          <w:ilvl w:val="2"/>
          <w:numId w:val="8"/>
        </w:numPr>
        <w:rPr>
          <w:sz w:val="20"/>
          <w:szCs w:val="20"/>
        </w:rPr>
      </w:pPr>
      <w:r w:rsidRPr="003722C3">
        <w:rPr>
          <w:sz w:val="20"/>
          <w:szCs w:val="20"/>
        </w:rPr>
        <w:t>NO part of the earnings of the entity can go to a shareholder (no private inurement)</w:t>
      </w:r>
    </w:p>
    <w:p w:rsidR="00EA69C4" w:rsidRPr="003722C3" w:rsidRDefault="008F3F99" w:rsidP="00EA69C4">
      <w:pPr>
        <w:pStyle w:val="ListParagraph"/>
        <w:numPr>
          <w:ilvl w:val="2"/>
          <w:numId w:val="8"/>
        </w:numPr>
        <w:rPr>
          <w:sz w:val="20"/>
          <w:szCs w:val="20"/>
        </w:rPr>
      </w:pPr>
      <w:r w:rsidRPr="003722C3">
        <w:rPr>
          <w:sz w:val="20"/>
          <w:szCs w:val="20"/>
        </w:rPr>
        <w:t>Cannot be a political organization</w:t>
      </w:r>
    </w:p>
    <w:p w:rsidR="00EA69C4" w:rsidRPr="003722C3" w:rsidRDefault="00FB329F" w:rsidP="00EA69C4">
      <w:pPr>
        <w:pStyle w:val="ListParagraph"/>
        <w:numPr>
          <w:ilvl w:val="2"/>
          <w:numId w:val="8"/>
        </w:numPr>
        <w:rPr>
          <w:sz w:val="20"/>
          <w:szCs w:val="20"/>
        </w:rPr>
      </w:pPr>
      <w:r w:rsidRPr="003722C3">
        <w:rPr>
          <w:sz w:val="20"/>
          <w:szCs w:val="20"/>
        </w:rPr>
        <w:t>Specific types of organizations:</w:t>
      </w:r>
    </w:p>
    <w:p w:rsidR="00EA69C4" w:rsidRPr="003722C3" w:rsidRDefault="00EB5C4A" w:rsidP="00EA69C4">
      <w:pPr>
        <w:pStyle w:val="ListParagraph"/>
        <w:numPr>
          <w:ilvl w:val="3"/>
          <w:numId w:val="8"/>
        </w:numPr>
        <w:rPr>
          <w:sz w:val="20"/>
          <w:szCs w:val="20"/>
        </w:rPr>
      </w:pPr>
      <w:r w:rsidRPr="003722C3">
        <w:rPr>
          <w:sz w:val="20"/>
          <w:szCs w:val="20"/>
        </w:rPr>
        <w:lastRenderedPageBreak/>
        <w:t xml:space="preserve">Support of native Alaskans engaged in subsistence whaling is deductible under </w:t>
      </w:r>
      <w:r w:rsidRPr="003722C3">
        <w:rPr>
          <w:sz w:val="20"/>
          <w:szCs w:val="20"/>
          <w:highlight w:val="cyan"/>
        </w:rPr>
        <w:t>§17</w:t>
      </w:r>
      <w:r w:rsidR="00E51629">
        <w:rPr>
          <w:sz w:val="20"/>
          <w:szCs w:val="20"/>
          <w:highlight w:val="cyan"/>
        </w:rPr>
        <w:t>0</w:t>
      </w:r>
      <w:r w:rsidRPr="003722C3">
        <w:rPr>
          <w:sz w:val="20"/>
          <w:szCs w:val="20"/>
          <w:highlight w:val="cyan"/>
        </w:rPr>
        <w:t>(n)</w:t>
      </w:r>
    </w:p>
    <w:p w:rsidR="00EA69C4" w:rsidRPr="003722C3" w:rsidRDefault="00FB329F" w:rsidP="00EA69C4">
      <w:pPr>
        <w:pStyle w:val="ListParagraph"/>
        <w:numPr>
          <w:ilvl w:val="3"/>
          <w:numId w:val="8"/>
        </w:numPr>
        <w:rPr>
          <w:sz w:val="20"/>
          <w:szCs w:val="20"/>
        </w:rPr>
      </w:pPr>
      <w:r w:rsidRPr="003722C3">
        <w:rPr>
          <w:sz w:val="20"/>
          <w:szCs w:val="20"/>
        </w:rPr>
        <w:t xml:space="preserve">There is a deduction for </w:t>
      </w:r>
      <w:r w:rsidR="00AA4F0C" w:rsidRPr="003722C3">
        <w:rPr>
          <w:sz w:val="20"/>
          <w:szCs w:val="20"/>
        </w:rPr>
        <w:t xml:space="preserve">80% of any amount paid to an institution of higher learning if the deduction would be allowable but for the </w:t>
      </w:r>
      <w:r w:rsidR="006B30BC" w:rsidRPr="003722C3">
        <w:rPr>
          <w:sz w:val="20"/>
          <w:szCs w:val="20"/>
        </w:rPr>
        <w:t xml:space="preserve">fact that TP receives as a result of paying such amount the right to purchase tickets for seating at an athletic event in an athletic stadium of such institution.  </w:t>
      </w:r>
      <w:r w:rsidR="006B30BC" w:rsidRPr="003722C3">
        <w:rPr>
          <w:sz w:val="20"/>
          <w:szCs w:val="20"/>
          <w:highlight w:val="cyan"/>
        </w:rPr>
        <w:t>§170(L)</w:t>
      </w:r>
      <w:r w:rsidR="006B30BC" w:rsidRPr="003722C3">
        <w:rPr>
          <w:sz w:val="20"/>
          <w:szCs w:val="20"/>
        </w:rPr>
        <w:t xml:space="preserve">.  </w:t>
      </w:r>
    </w:p>
    <w:p w:rsidR="00087214" w:rsidRPr="003722C3" w:rsidRDefault="00087214" w:rsidP="00EA69C4">
      <w:pPr>
        <w:pStyle w:val="ListParagraph"/>
        <w:numPr>
          <w:ilvl w:val="3"/>
          <w:numId w:val="8"/>
        </w:numPr>
        <w:rPr>
          <w:sz w:val="20"/>
          <w:szCs w:val="20"/>
        </w:rPr>
      </w:pPr>
      <w:r w:rsidRPr="003722C3">
        <w:rPr>
          <w:sz w:val="20"/>
          <w:szCs w:val="20"/>
        </w:rPr>
        <w:t xml:space="preserve">Just because something is a </w:t>
      </w:r>
      <w:r w:rsidRPr="00395706">
        <w:rPr>
          <w:sz w:val="20"/>
          <w:szCs w:val="20"/>
          <w:highlight w:val="cyan"/>
        </w:rPr>
        <w:t>§501(c)(3)</w:t>
      </w:r>
      <w:r w:rsidRPr="003722C3">
        <w:rPr>
          <w:sz w:val="20"/>
          <w:szCs w:val="20"/>
        </w:rPr>
        <w:t xml:space="preserve"> doesn’t mean that it is also a charity for purposes for deductible donations</w:t>
      </w:r>
    </w:p>
    <w:p w:rsidR="00EA69C4" w:rsidRPr="003722C3" w:rsidRDefault="00EC6DE5" w:rsidP="00EA69C4">
      <w:pPr>
        <w:pStyle w:val="ListParagraph"/>
        <w:numPr>
          <w:ilvl w:val="1"/>
          <w:numId w:val="8"/>
        </w:numPr>
        <w:rPr>
          <w:sz w:val="20"/>
          <w:szCs w:val="20"/>
        </w:rPr>
      </w:pPr>
      <w:r w:rsidRPr="003722C3">
        <w:rPr>
          <w:sz w:val="20"/>
          <w:szCs w:val="20"/>
        </w:rPr>
        <w:t xml:space="preserve">Limits on the deduction in </w:t>
      </w:r>
      <w:r w:rsidRPr="003722C3">
        <w:rPr>
          <w:sz w:val="20"/>
          <w:szCs w:val="20"/>
          <w:highlight w:val="cyan"/>
        </w:rPr>
        <w:t>§170(b)</w:t>
      </w:r>
    </w:p>
    <w:p w:rsidR="00EA69C4" w:rsidRPr="003722C3" w:rsidRDefault="00506BF6" w:rsidP="00EA69C4">
      <w:pPr>
        <w:pStyle w:val="ListParagraph"/>
        <w:numPr>
          <w:ilvl w:val="2"/>
          <w:numId w:val="8"/>
        </w:numPr>
        <w:rPr>
          <w:sz w:val="20"/>
          <w:szCs w:val="20"/>
        </w:rPr>
      </w:pPr>
      <w:r w:rsidRPr="003722C3">
        <w:rPr>
          <w:sz w:val="20"/>
          <w:szCs w:val="20"/>
        </w:rPr>
        <w:t xml:space="preserve">50% of the contributions base when public charities are recipients. </w:t>
      </w:r>
      <w:r w:rsidRPr="003722C3">
        <w:rPr>
          <w:sz w:val="20"/>
          <w:szCs w:val="20"/>
          <w:highlight w:val="cyan"/>
        </w:rPr>
        <w:t>§170(b)(1)(B)</w:t>
      </w:r>
    </w:p>
    <w:p w:rsidR="00EA69C4" w:rsidRPr="003722C3" w:rsidRDefault="00506BF6" w:rsidP="00EA69C4">
      <w:pPr>
        <w:pStyle w:val="ListParagraph"/>
        <w:numPr>
          <w:ilvl w:val="2"/>
          <w:numId w:val="8"/>
        </w:numPr>
        <w:rPr>
          <w:sz w:val="20"/>
          <w:szCs w:val="20"/>
        </w:rPr>
      </w:pPr>
      <w:r w:rsidRPr="003722C3">
        <w:rPr>
          <w:sz w:val="20"/>
          <w:szCs w:val="20"/>
        </w:rPr>
        <w:t>30% (or a lesser percentage) when appreciated property is contributed or to a “private foundation”</w:t>
      </w:r>
    </w:p>
    <w:p w:rsidR="00EA69C4" w:rsidRPr="003722C3" w:rsidRDefault="00506BF6" w:rsidP="00EA69C4">
      <w:pPr>
        <w:pStyle w:val="ListParagraph"/>
        <w:numPr>
          <w:ilvl w:val="2"/>
          <w:numId w:val="8"/>
        </w:numPr>
        <w:rPr>
          <w:sz w:val="20"/>
          <w:szCs w:val="20"/>
        </w:rPr>
      </w:pPr>
      <w:r w:rsidRPr="003722C3">
        <w:rPr>
          <w:sz w:val="20"/>
          <w:szCs w:val="20"/>
        </w:rPr>
        <w:t>These limits are “ceilings” and not “floors.” No floor is applicable to the charitable contributions deduction</w:t>
      </w:r>
    </w:p>
    <w:p w:rsidR="00EA69C4" w:rsidRPr="003722C3" w:rsidRDefault="0016033D" w:rsidP="00EA69C4">
      <w:pPr>
        <w:pStyle w:val="ListParagraph"/>
        <w:numPr>
          <w:ilvl w:val="2"/>
          <w:numId w:val="8"/>
        </w:numPr>
        <w:rPr>
          <w:sz w:val="20"/>
          <w:szCs w:val="20"/>
        </w:rPr>
      </w:pPr>
      <w:r w:rsidRPr="003722C3">
        <w:rPr>
          <w:sz w:val="20"/>
          <w:szCs w:val="20"/>
        </w:rPr>
        <w:t>Core group</w:t>
      </w:r>
      <w:r w:rsidR="005F0E74" w:rsidRPr="003722C3">
        <w:rPr>
          <w:sz w:val="20"/>
          <w:szCs w:val="20"/>
        </w:rPr>
        <w:t xml:space="preserve"> with a higher limit in </w:t>
      </w:r>
      <w:r w:rsidR="005F0E74" w:rsidRPr="003722C3">
        <w:rPr>
          <w:sz w:val="20"/>
          <w:szCs w:val="20"/>
          <w:highlight w:val="cyan"/>
        </w:rPr>
        <w:t>§170(b)(1)(A)</w:t>
      </w:r>
      <w:r w:rsidR="005F0E74" w:rsidRPr="003722C3">
        <w:rPr>
          <w:sz w:val="20"/>
          <w:szCs w:val="20"/>
        </w:rPr>
        <w:t>, 50% of AGI</w:t>
      </w:r>
      <w:r w:rsidR="00C86D2C" w:rsidRPr="003722C3">
        <w:rPr>
          <w:sz w:val="20"/>
          <w:szCs w:val="20"/>
        </w:rPr>
        <w:t xml:space="preserve"> is deductible if donated to these groups</w:t>
      </w:r>
    </w:p>
    <w:p w:rsidR="00EA69C4" w:rsidRPr="003722C3" w:rsidRDefault="008F3F99" w:rsidP="00EA69C4">
      <w:pPr>
        <w:pStyle w:val="ListParagraph"/>
        <w:numPr>
          <w:ilvl w:val="2"/>
          <w:numId w:val="8"/>
        </w:numPr>
        <w:rPr>
          <w:sz w:val="20"/>
          <w:szCs w:val="20"/>
        </w:rPr>
      </w:pPr>
      <w:r w:rsidRPr="003722C3">
        <w:rPr>
          <w:sz w:val="20"/>
          <w:szCs w:val="20"/>
        </w:rPr>
        <w:t xml:space="preserve">Outer group of </w:t>
      </w:r>
      <w:proofErr w:type="spellStart"/>
      <w:r w:rsidRPr="003722C3">
        <w:rPr>
          <w:sz w:val="20"/>
          <w:szCs w:val="20"/>
        </w:rPr>
        <w:t>donees</w:t>
      </w:r>
      <w:proofErr w:type="spellEnd"/>
      <w:r w:rsidRPr="003722C3">
        <w:rPr>
          <w:sz w:val="20"/>
          <w:szCs w:val="20"/>
        </w:rPr>
        <w:t xml:space="preserve"> </w:t>
      </w:r>
      <w:r w:rsidR="0016033D" w:rsidRPr="003722C3">
        <w:rPr>
          <w:sz w:val="20"/>
          <w:szCs w:val="20"/>
        </w:rPr>
        <w:t xml:space="preserve">where the </w:t>
      </w:r>
      <w:r w:rsidR="00C86D2C" w:rsidRPr="003722C3">
        <w:rPr>
          <w:sz w:val="20"/>
          <w:szCs w:val="20"/>
        </w:rPr>
        <w:t xml:space="preserve">deduction </w:t>
      </w:r>
      <w:r w:rsidR="0016033D" w:rsidRPr="003722C3">
        <w:rPr>
          <w:sz w:val="20"/>
          <w:szCs w:val="20"/>
        </w:rPr>
        <w:t>limit is</w:t>
      </w:r>
      <w:r w:rsidRPr="003722C3">
        <w:rPr>
          <w:sz w:val="20"/>
          <w:szCs w:val="20"/>
        </w:rPr>
        <w:t xml:space="preserve"> EITHER</w:t>
      </w:r>
      <w:r w:rsidR="0016033D" w:rsidRPr="003722C3">
        <w:rPr>
          <w:sz w:val="20"/>
          <w:szCs w:val="20"/>
        </w:rPr>
        <w:t xml:space="preserve"> 30% of</w:t>
      </w:r>
      <w:r w:rsidR="00C86D2C" w:rsidRPr="003722C3">
        <w:rPr>
          <w:sz w:val="20"/>
          <w:szCs w:val="20"/>
        </w:rPr>
        <w:t xml:space="preserve"> AGI, </w:t>
      </w:r>
      <w:r w:rsidRPr="003722C3">
        <w:rPr>
          <w:sz w:val="20"/>
          <w:szCs w:val="20"/>
        </w:rPr>
        <w:t>OR</w:t>
      </w:r>
      <w:r w:rsidR="00C86D2C" w:rsidRPr="003722C3">
        <w:rPr>
          <w:sz w:val="20"/>
          <w:szCs w:val="20"/>
        </w:rPr>
        <w:t xml:space="preserve"> the balance of</w:t>
      </w:r>
      <w:r w:rsidRPr="003722C3">
        <w:rPr>
          <w:sz w:val="20"/>
          <w:szCs w:val="20"/>
        </w:rPr>
        <w:t xml:space="preserve"> </w:t>
      </w:r>
      <w:proofErr w:type="spellStart"/>
      <w:r w:rsidRPr="003722C3">
        <w:rPr>
          <w:sz w:val="20"/>
          <w:szCs w:val="20"/>
        </w:rPr>
        <w:t>of</w:t>
      </w:r>
      <w:proofErr w:type="spellEnd"/>
      <w:r w:rsidRPr="003722C3">
        <w:rPr>
          <w:sz w:val="20"/>
          <w:szCs w:val="20"/>
        </w:rPr>
        <w:t xml:space="preserve"> the part of the first </w:t>
      </w:r>
      <w:r w:rsidR="0016033D" w:rsidRPr="003722C3">
        <w:rPr>
          <w:sz w:val="20"/>
          <w:szCs w:val="20"/>
        </w:rPr>
        <w:t xml:space="preserve">50% </w:t>
      </w:r>
      <w:proofErr w:type="gramStart"/>
      <w:r w:rsidRPr="003722C3">
        <w:rPr>
          <w:sz w:val="20"/>
          <w:szCs w:val="20"/>
        </w:rPr>
        <w:t xml:space="preserve">not </w:t>
      </w:r>
      <w:r w:rsidR="0016033D" w:rsidRPr="003722C3">
        <w:rPr>
          <w:sz w:val="20"/>
          <w:szCs w:val="20"/>
        </w:rPr>
        <w:t xml:space="preserve"> used</w:t>
      </w:r>
      <w:proofErr w:type="gramEnd"/>
      <w:r w:rsidR="0016033D" w:rsidRPr="003722C3">
        <w:rPr>
          <w:sz w:val="20"/>
          <w:szCs w:val="20"/>
        </w:rPr>
        <w:t xml:space="preserve"> on </w:t>
      </w:r>
      <w:r w:rsidRPr="003722C3">
        <w:rPr>
          <w:sz w:val="20"/>
          <w:szCs w:val="20"/>
        </w:rPr>
        <w:t>a charity in the core group</w:t>
      </w:r>
      <w:r w:rsidR="0016033D" w:rsidRPr="003722C3">
        <w:rPr>
          <w:sz w:val="20"/>
          <w:szCs w:val="20"/>
        </w:rPr>
        <w:t>.</w:t>
      </w:r>
    </w:p>
    <w:p w:rsidR="00EA69C4" w:rsidRPr="003722C3" w:rsidRDefault="003C3541" w:rsidP="00EA69C4">
      <w:pPr>
        <w:pStyle w:val="ListParagraph"/>
        <w:numPr>
          <w:ilvl w:val="2"/>
          <w:numId w:val="8"/>
        </w:numPr>
        <w:rPr>
          <w:sz w:val="20"/>
          <w:szCs w:val="20"/>
        </w:rPr>
      </w:pPr>
      <w:r w:rsidRPr="003722C3">
        <w:rPr>
          <w:sz w:val="20"/>
          <w:szCs w:val="20"/>
        </w:rPr>
        <w:t xml:space="preserve">Contributions in excess of the deduction limitations can be carried over and deducted for the next five years.  </w:t>
      </w:r>
      <w:r w:rsidRPr="003722C3">
        <w:rPr>
          <w:sz w:val="20"/>
          <w:szCs w:val="20"/>
          <w:highlight w:val="cyan"/>
        </w:rPr>
        <w:t>§171(d</w:t>
      </w:r>
      <w:proofErr w:type="gramStart"/>
      <w:r w:rsidRPr="003722C3">
        <w:rPr>
          <w:sz w:val="20"/>
          <w:szCs w:val="20"/>
          <w:highlight w:val="cyan"/>
        </w:rPr>
        <w:t>)(</w:t>
      </w:r>
      <w:proofErr w:type="gramEnd"/>
      <w:r w:rsidRPr="003722C3">
        <w:rPr>
          <w:sz w:val="20"/>
          <w:szCs w:val="20"/>
          <w:highlight w:val="cyan"/>
        </w:rPr>
        <w:t>1).</w:t>
      </w:r>
    </w:p>
    <w:p w:rsidR="00F13019" w:rsidRPr="003722C3" w:rsidRDefault="00F13019" w:rsidP="00EA69C4">
      <w:pPr>
        <w:pStyle w:val="ListParagraph"/>
        <w:numPr>
          <w:ilvl w:val="2"/>
          <w:numId w:val="8"/>
        </w:numPr>
        <w:rPr>
          <w:sz w:val="20"/>
          <w:szCs w:val="20"/>
        </w:rPr>
      </w:pPr>
      <w:r w:rsidRPr="003722C3">
        <w:rPr>
          <w:sz w:val="20"/>
          <w:szCs w:val="20"/>
        </w:rPr>
        <w:t>Payments to a charity as a result of a court order do not qualify for the deduction.</w:t>
      </w:r>
    </w:p>
    <w:p w:rsidR="00EA69C4" w:rsidRPr="003722C3" w:rsidRDefault="00FB76CE" w:rsidP="00EA69C4">
      <w:pPr>
        <w:pStyle w:val="ListParagraph"/>
        <w:numPr>
          <w:ilvl w:val="1"/>
          <w:numId w:val="8"/>
        </w:numPr>
        <w:rPr>
          <w:sz w:val="20"/>
          <w:szCs w:val="20"/>
        </w:rPr>
      </w:pPr>
      <w:r w:rsidRPr="003722C3">
        <w:rPr>
          <w:b/>
          <w:sz w:val="20"/>
          <w:szCs w:val="20"/>
        </w:rPr>
        <w:t xml:space="preserve">Substantiation: </w:t>
      </w:r>
      <w:r w:rsidR="003C3541" w:rsidRPr="003722C3">
        <w:rPr>
          <w:sz w:val="20"/>
          <w:szCs w:val="20"/>
        </w:rPr>
        <w:t xml:space="preserve">There is a substantiation requirement for some contribution, wherein the </w:t>
      </w:r>
      <w:proofErr w:type="spellStart"/>
      <w:r w:rsidR="003C3541" w:rsidRPr="003722C3">
        <w:rPr>
          <w:sz w:val="20"/>
          <w:szCs w:val="20"/>
        </w:rPr>
        <w:t>donee</w:t>
      </w:r>
      <w:proofErr w:type="spellEnd"/>
      <w:r w:rsidR="003C3541" w:rsidRPr="003722C3">
        <w:rPr>
          <w:sz w:val="20"/>
          <w:szCs w:val="20"/>
        </w:rPr>
        <w:t xml:space="preserve"> organization has to provide the donor with a written substantiation of the donation for the donor to claim the deduction</w:t>
      </w:r>
      <w:r w:rsidR="008737B9" w:rsidRPr="003722C3">
        <w:rPr>
          <w:sz w:val="20"/>
          <w:szCs w:val="20"/>
        </w:rPr>
        <w:t xml:space="preserve"> when gift over $250</w:t>
      </w:r>
      <w:r w:rsidR="003C3541" w:rsidRPr="003722C3">
        <w:rPr>
          <w:sz w:val="20"/>
          <w:szCs w:val="20"/>
        </w:rPr>
        <w:t>.</w:t>
      </w:r>
      <w:r w:rsidR="008737B9" w:rsidRPr="003722C3">
        <w:rPr>
          <w:sz w:val="20"/>
          <w:szCs w:val="20"/>
        </w:rPr>
        <w:t xml:space="preserve"> Must be contemporaneous. Must include info that no goods or services provided as QPQ.</w:t>
      </w:r>
      <w:r w:rsidR="003C3541" w:rsidRPr="003722C3">
        <w:rPr>
          <w:sz w:val="20"/>
          <w:szCs w:val="20"/>
        </w:rPr>
        <w:t xml:space="preserve">  </w:t>
      </w:r>
      <w:r w:rsidR="003C3541" w:rsidRPr="003722C3">
        <w:rPr>
          <w:sz w:val="20"/>
          <w:szCs w:val="20"/>
          <w:highlight w:val="cyan"/>
        </w:rPr>
        <w:t>§17</w:t>
      </w:r>
      <w:r w:rsidR="008737B9" w:rsidRPr="003722C3">
        <w:rPr>
          <w:sz w:val="20"/>
          <w:szCs w:val="20"/>
          <w:highlight w:val="cyan"/>
        </w:rPr>
        <w:t>0</w:t>
      </w:r>
      <w:r w:rsidR="003C3541" w:rsidRPr="003722C3">
        <w:rPr>
          <w:sz w:val="20"/>
          <w:szCs w:val="20"/>
          <w:highlight w:val="cyan"/>
        </w:rPr>
        <w:t>(f</w:t>
      </w:r>
      <w:proofErr w:type="gramStart"/>
      <w:r w:rsidR="003C3541" w:rsidRPr="003722C3">
        <w:rPr>
          <w:sz w:val="20"/>
          <w:szCs w:val="20"/>
          <w:highlight w:val="cyan"/>
        </w:rPr>
        <w:t>)(</w:t>
      </w:r>
      <w:proofErr w:type="gramEnd"/>
      <w:r w:rsidR="003C3541" w:rsidRPr="003722C3">
        <w:rPr>
          <w:sz w:val="20"/>
          <w:szCs w:val="20"/>
          <w:highlight w:val="cyan"/>
        </w:rPr>
        <w:t>8).</w:t>
      </w:r>
      <w:r w:rsidRPr="003722C3">
        <w:rPr>
          <w:sz w:val="20"/>
          <w:szCs w:val="20"/>
        </w:rPr>
        <w:t xml:space="preserve"> </w:t>
      </w:r>
    </w:p>
    <w:p w:rsidR="00EA69C4" w:rsidRPr="003722C3" w:rsidRDefault="00FB76CE" w:rsidP="00EA69C4">
      <w:pPr>
        <w:pStyle w:val="ListParagraph"/>
        <w:numPr>
          <w:ilvl w:val="1"/>
          <w:numId w:val="8"/>
        </w:numPr>
        <w:rPr>
          <w:sz w:val="20"/>
          <w:szCs w:val="20"/>
        </w:rPr>
      </w:pPr>
      <w:r w:rsidRPr="003722C3">
        <w:rPr>
          <w:b/>
          <w:sz w:val="20"/>
          <w:szCs w:val="20"/>
        </w:rPr>
        <w:t xml:space="preserve">Donations of capital gain property </w:t>
      </w:r>
      <w:r w:rsidR="009708A5">
        <w:rPr>
          <w:b/>
          <w:sz w:val="20"/>
          <w:szCs w:val="20"/>
          <w:highlight w:val="cyan"/>
        </w:rPr>
        <w:t>§170</w:t>
      </w:r>
      <w:r w:rsidRPr="003722C3">
        <w:rPr>
          <w:b/>
          <w:sz w:val="20"/>
          <w:szCs w:val="20"/>
          <w:highlight w:val="cyan"/>
        </w:rPr>
        <w:t>(e)</w:t>
      </w:r>
      <w:r w:rsidR="00DB546C" w:rsidRPr="003722C3">
        <w:rPr>
          <w:sz w:val="20"/>
          <w:szCs w:val="20"/>
        </w:rPr>
        <w:t xml:space="preserve"> (35</w:t>
      </w:r>
      <w:r w:rsidR="00565E34" w:rsidRPr="003722C3">
        <w:rPr>
          <w:sz w:val="20"/>
          <w:szCs w:val="20"/>
        </w:rPr>
        <w:t>7)</w:t>
      </w:r>
    </w:p>
    <w:p w:rsidR="00EA69C4" w:rsidRPr="003722C3" w:rsidRDefault="00FB76CE" w:rsidP="00EA69C4">
      <w:pPr>
        <w:pStyle w:val="ListParagraph"/>
        <w:numPr>
          <w:ilvl w:val="2"/>
          <w:numId w:val="8"/>
        </w:numPr>
        <w:rPr>
          <w:sz w:val="20"/>
          <w:szCs w:val="20"/>
        </w:rPr>
      </w:pPr>
      <w:r w:rsidRPr="003722C3">
        <w:rPr>
          <w:sz w:val="20"/>
          <w:szCs w:val="20"/>
        </w:rPr>
        <w:t>When TP makes a gift of property whose sale would produce long-term capital gain, the amount allowed as the deduction is the full FMV of the property.</w:t>
      </w:r>
    </w:p>
    <w:p w:rsidR="00EA69C4" w:rsidRPr="003722C3" w:rsidRDefault="0097393F" w:rsidP="00EA69C4">
      <w:pPr>
        <w:pStyle w:val="ListParagraph"/>
        <w:numPr>
          <w:ilvl w:val="2"/>
          <w:numId w:val="8"/>
        </w:numPr>
        <w:rPr>
          <w:sz w:val="20"/>
          <w:szCs w:val="20"/>
        </w:rPr>
      </w:pPr>
      <w:r w:rsidRPr="003722C3">
        <w:rPr>
          <w:sz w:val="20"/>
          <w:szCs w:val="20"/>
        </w:rPr>
        <w:t>In the case of a gift of property whose sale would produce short-term capital gain or ordinary income, the deduction is limited to the TP’s basis in the property.</w:t>
      </w:r>
    </w:p>
    <w:p w:rsidR="00C76A48" w:rsidRPr="003722C3" w:rsidRDefault="00C76A48" w:rsidP="00EA69C4">
      <w:pPr>
        <w:pStyle w:val="ListParagraph"/>
        <w:numPr>
          <w:ilvl w:val="2"/>
          <w:numId w:val="8"/>
        </w:numPr>
        <w:rPr>
          <w:sz w:val="20"/>
          <w:szCs w:val="20"/>
        </w:rPr>
      </w:pPr>
      <w:r w:rsidRPr="003722C3">
        <w:rPr>
          <w:sz w:val="20"/>
          <w:szCs w:val="20"/>
        </w:rPr>
        <w:t xml:space="preserve">Use by the </w:t>
      </w:r>
      <w:proofErr w:type="spellStart"/>
      <w:r w:rsidRPr="003722C3">
        <w:rPr>
          <w:sz w:val="20"/>
          <w:szCs w:val="20"/>
        </w:rPr>
        <w:t>don</w:t>
      </w:r>
      <w:r w:rsidR="00455925" w:rsidRPr="003722C3">
        <w:rPr>
          <w:sz w:val="20"/>
          <w:szCs w:val="20"/>
        </w:rPr>
        <w:t>e</w:t>
      </w:r>
      <w:r w:rsidRPr="003722C3">
        <w:rPr>
          <w:sz w:val="20"/>
          <w:szCs w:val="20"/>
        </w:rPr>
        <w:t>e</w:t>
      </w:r>
      <w:proofErr w:type="spellEnd"/>
      <w:r w:rsidRPr="003722C3">
        <w:rPr>
          <w:sz w:val="20"/>
          <w:szCs w:val="20"/>
        </w:rPr>
        <w:t xml:space="preserve"> must be related to purpose of property gifted</w:t>
      </w:r>
    </w:p>
    <w:p w:rsidR="00EA69C4" w:rsidRPr="003722C3" w:rsidRDefault="00565E34" w:rsidP="00EA69C4">
      <w:pPr>
        <w:pStyle w:val="ListParagraph"/>
        <w:numPr>
          <w:ilvl w:val="1"/>
          <w:numId w:val="8"/>
        </w:numPr>
        <w:rPr>
          <w:b/>
          <w:sz w:val="20"/>
          <w:szCs w:val="20"/>
        </w:rPr>
      </w:pPr>
      <w:r w:rsidRPr="003722C3">
        <w:rPr>
          <w:b/>
          <w:sz w:val="20"/>
          <w:szCs w:val="20"/>
        </w:rPr>
        <w:t>Donations with private objectives or benefits</w:t>
      </w:r>
      <w:bookmarkStart w:id="337" w:name="_Toc153030849"/>
      <w:bookmarkStart w:id="338" w:name="_Toc154118073"/>
      <w:bookmarkStart w:id="339" w:name="_Toc154331140"/>
    </w:p>
    <w:p w:rsidR="00EA69C4" w:rsidRPr="003722C3" w:rsidRDefault="0016033D" w:rsidP="00EA69C4">
      <w:pPr>
        <w:pStyle w:val="ListParagraph"/>
        <w:numPr>
          <w:ilvl w:val="2"/>
          <w:numId w:val="8"/>
        </w:numPr>
        <w:rPr>
          <w:b/>
          <w:sz w:val="20"/>
          <w:szCs w:val="20"/>
        </w:rPr>
      </w:pPr>
      <w:proofErr w:type="spellStart"/>
      <w:r w:rsidRPr="003722C3">
        <w:rPr>
          <w:b/>
          <w:sz w:val="20"/>
          <w:szCs w:val="20"/>
          <w:highlight w:val="green"/>
          <w:u w:val="single"/>
        </w:rPr>
        <w:t>Ottowa</w:t>
      </w:r>
      <w:proofErr w:type="spellEnd"/>
      <w:r w:rsidRPr="003722C3">
        <w:rPr>
          <w:b/>
          <w:sz w:val="20"/>
          <w:szCs w:val="20"/>
          <w:highlight w:val="green"/>
          <w:u w:val="single"/>
        </w:rPr>
        <w:t xml:space="preserve"> Silica v. United States</w:t>
      </w:r>
      <w:bookmarkEnd w:id="337"/>
      <w:r w:rsidR="00565E34" w:rsidRPr="003722C3">
        <w:rPr>
          <w:sz w:val="20"/>
          <w:szCs w:val="20"/>
        </w:rPr>
        <w:t xml:space="preserve"> (36</w:t>
      </w:r>
      <w:r w:rsidR="00511508" w:rsidRPr="003722C3">
        <w:rPr>
          <w:sz w:val="20"/>
          <w:szCs w:val="20"/>
        </w:rPr>
        <w:t>0</w:t>
      </w:r>
      <w:r w:rsidR="00565E34" w:rsidRPr="003722C3">
        <w:rPr>
          <w:sz w:val="20"/>
          <w:szCs w:val="20"/>
        </w:rPr>
        <w:t>)</w:t>
      </w:r>
      <w:bookmarkStart w:id="340" w:name="_Toc154118074"/>
      <w:bookmarkEnd w:id="338"/>
      <w:bookmarkEnd w:id="339"/>
    </w:p>
    <w:p w:rsidR="00EA69C4" w:rsidRPr="003722C3" w:rsidRDefault="00565E34" w:rsidP="00EA69C4">
      <w:pPr>
        <w:pStyle w:val="ListParagraph"/>
        <w:numPr>
          <w:ilvl w:val="3"/>
          <w:numId w:val="8"/>
        </w:numPr>
        <w:rPr>
          <w:b/>
          <w:sz w:val="20"/>
          <w:szCs w:val="20"/>
        </w:rPr>
      </w:pPr>
      <w:r w:rsidRPr="003722C3">
        <w:rPr>
          <w:sz w:val="20"/>
          <w:szCs w:val="20"/>
        </w:rPr>
        <w:t>FACTS: TP claimed a charitable deduction for a donation of land to a local school district</w:t>
      </w:r>
      <w:r w:rsidR="00C52A34" w:rsidRPr="003722C3">
        <w:rPr>
          <w:sz w:val="20"/>
          <w:szCs w:val="20"/>
        </w:rPr>
        <w:t>; it did so knowing that a school in that location would mean that roads would have to be built through its property which would provide TP with benefits</w:t>
      </w:r>
      <w:r w:rsidRPr="003722C3">
        <w:rPr>
          <w:sz w:val="20"/>
          <w:szCs w:val="20"/>
        </w:rPr>
        <w:t>.  The IRS assessed a deficiency on the grounds that the TP got a “substantial benefit” from the transfer of property, which exterminated the charitable nature of the transfer.</w:t>
      </w:r>
      <w:bookmarkStart w:id="341" w:name="_Toc154118075"/>
      <w:bookmarkEnd w:id="340"/>
    </w:p>
    <w:p w:rsidR="00EA69C4" w:rsidRPr="003722C3" w:rsidRDefault="00565E34" w:rsidP="00EA69C4">
      <w:pPr>
        <w:pStyle w:val="ListParagraph"/>
        <w:numPr>
          <w:ilvl w:val="3"/>
          <w:numId w:val="8"/>
        </w:numPr>
        <w:rPr>
          <w:b/>
          <w:sz w:val="20"/>
          <w:szCs w:val="20"/>
        </w:rPr>
      </w:pPr>
      <w:r w:rsidRPr="003722C3">
        <w:rPr>
          <w:sz w:val="20"/>
          <w:szCs w:val="20"/>
        </w:rPr>
        <w:t xml:space="preserve">HOLDING: </w:t>
      </w:r>
      <w:r w:rsidR="00044172" w:rsidRPr="003722C3">
        <w:rPr>
          <w:sz w:val="20"/>
          <w:szCs w:val="20"/>
        </w:rPr>
        <w:t xml:space="preserve">Quid prop quo received. </w:t>
      </w:r>
      <w:r w:rsidRPr="003722C3">
        <w:rPr>
          <w:sz w:val="20"/>
          <w:szCs w:val="20"/>
        </w:rPr>
        <w:t xml:space="preserve">A substantial benefit that will exterminate the charitable nature of a donation is one that is greater than the benefit that inures to the general public from a transfer for a charitable purpose (i.e. if the TP gets a better benefit than the general good, they have received a substantial benefit.)  </w:t>
      </w:r>
      <w:r w:rsidR="00C52A34" w:rsidRPr="003722C3">
        <w:rPr>
          <w:sz w:val="20"/>
          <w:szCs w:val="20"/>
        </w:rPr>
        <w:t>Here, the TP made that donation with full knowledge that it would be receiving a substantial benefit</w:t>
      </w:r>
      <w:r w:rsidR="00B00249" w:rsidRPr="003722C3">
        <w:rPr>
          <w:sz w:val="20"/>
          <w:szCs w:val="20"/>
        </w:rPr>
        <w:t>; it made the donation expecting an increase in the value of the rest of its property.  The charitable nature of the donation was here extinguished and no deduction will be allowed.</w:t>
      </w:r>
      <w:bookmarkStart w:id="342" w:name="_Toc154118076"/>
      <w:bookmarkEnd w:id="341"/>
    </w:p>
    <w:p w:rsidR="00EA69C4" w:rsidRPr="003722C3" w:rsidRDefault="00A91805" w:rsidP="00EA69C4">
      <w:pPr>
        <w:pStyle w:val="ListParagraph"/>
        <w:numPr>
          <w:ilvl w:val="2"/>
          <w:numId w:val="8"/>
        </w:numPr>
        <w:rPr>
          <w:sz w:val="20"/>
          <w:szCs w:val="20"/>
        </w:rPr>
      </w:pPr>
      <w:bookmarkStart w:id="343" w:name="_Toc154118077"/>
      <w:bookmarkEnd w:id="342"/>
      <w:r w:rsidRPr="003722C3">
        <w:rPr>
          <w:b/>
          <w:sz w:val="20"/>
          <w:szCs w:val="20"/>
        </w:rPr>
        <w:t>Quid Pro Quo:</w:t>
      </w:r>
      <w:r w:rsidRPr="003722C3">
        <w:rPr>
          <w:sz w:val="20"/>
          <w:szCs w:val="20"/>
        </w:rPr>
        <w:t xml:space="preserve"> For any quid pro quo contribution over $75, the charity must provide the donor with a written statement that the entire amount of the donation is not deductible and must provide a good faith estimate of the value of the goods received (e.g. a tote bag from a PBS fund drive). </w:t>
      </w:r>
      <w:r w:rsidR="00FB329F" w:rsidRPr="003722C3">
        <w:rPr>
          <w:sz w:val="20"/>
          <w:szCs w:val="20"/>
          <w:highlight w:val="cyan"/>
        </w:rPr>
        <w:t>§6115.</w:t>
      </w:r>
      <w:bookmarkEnd w:id="343"/>
      <w:r w:rsidR="00FB329F" w:rsidRPr="003722C3">
        <w:rPr>
          <w:sz w:val="20"/>
          <w:szCs w:val="20"/>
        </w:rPr>
        <w:t xml:space="preserve">   </w:t>
      </w:r>
    </w:p>
    <w:p w:rsidR="00044172" w:rsidRPr="003722C3" w:rsidRDefault="00044172" w:rsidP="00EA69C4">
      <w:pPr>
        <w:pStyle w:val="ListParagraph"/>
        <w:numPr>
          <w:ilvl w:val="3"/>
          <w:numId w:val="8"/>
        </w:numPr>
        <w:rPr>
          <w:sz w:val="20"/>
          <w:szCs w:val="20"/>
        </w:rPr>
      </w:pPr>
      <w:r w:rsidRPr="003722C3">
        <w:rPr>
          <w:sz w:val="20"/>
          <w:szCs w:val="20"/>
        </w:rPr>
        <w:t>Measure the va</w:t>
      </w:r>
      <w:r w:rsidR="00F51F78" w:rsidRPr="003722C3">
        <w:rPr>
          <w:sz w:val="20"/>
          <w:szCs w:val="20"/>
        </w:rPr>
        <w:t>lue to donor as FMV of the item</w:t>
      </w:r>
      <w:r w:rsidRPr="003722C3">
        <w:rPr>
          <w:sz w:val="20"/>
          <w:szCs w:val="20"/>
        </w:rPr>
        <w:t>s received by the donor</w:t>
      </w:r>
    </w:p>
    <w:p w:rsidR="00EA69C4" w:rsidRPr="003722C3" w:rsidRDefault="00FB329F" w:rsidP="00EA69C4">
      <w:pPr>
        <w:pStyle w:val="ListParagraph"/>
        <w:numPr>
          <w:ilvl w:val="2"/>
          <w:numId w:val="8"/>
        </w:numPr>
        <w:rPr>
          <w:sz w:val="20"/>
          <w:szCs w:val="20"/>
        </w:rPr>
      </w:pPr>
      <w:bookmarkStart w:id="344" w:name="_Toc154118078"/>
      <w:r w:rsidRPr="003722C3">
        <w:rPr>
          <w:b/>
          <w:sz w:val="20"/>
          <w:szCs w:val="20"/>
        </w:rPr>
        <w:t xml:space="preserve">Overvaluation: </w:t>
      </w:r>
      <w:r w:rsidRPr="003722C3">
        <w:rPr>
          <w:sz w:val="20"/>
          <w:szCs w:val="20"/>
        </w:rPr>
        <w:t>There is a major problem with overvaluation of works of art that are donated.  There is a substantiation requirement for donations of property with a value of greater than $5K.</w:t>
      </w:r>
      <w:bookmarkEnd w:id="344"/>
      <w:r w:rsidRPr="003722C3">
        <w:rPr>
          <w:sz w:val="20"/>
          <w:szCs w:val="20"/>
        </w:rPr>
        <w:t xml:space="preserve">  </w:t>
      </w:r>
    </w:p>
    <w:p w:rsidR="00EA69C4" w:rsidRPr="003722C3" w:rsidRDefault="008737B9" w:rsidP="00EA69C4">
      <w:pPr>
        <w:pStyle w:val="ListParagraph"/>
        <w:numPr>
          <w:ilvl w:val="2"/>
          <w:numId w:val="8"/>
        </w:numPr>
        <w:rPr>
          <w:sz w:val="20"/>
          <w:szCs w:val="20"/>
        </w:rPr>
      </w:pPr>
      <w:r w:rsidRPr="003722C3">
        <w:rPr>
          <w:b/>
          <w:sz w:val="20"/>
          <w:szCs w:val="20"/>
        </w:rPr>
        <w:t>Religious Benefits and Services</w:t>
      </w:r>
    </w:p>
    <w:p w:rsidR="00EA69C4" w:rsidRPr="003722C3" w:rsidRDefault="008737B9" w:rsidP="00EA69C4">
      <w:pPr>
        <w:pStyle w:val="ListParagraph"/>
        <w:numPr>
          <w:ilvl w:val="3"/>
          <w:numId w:val="8"/>
        </w:numPr>
        <w:rPr>
          <w:sz w:val="20"/>
          <w:szCs w:val="20"/>
        </w:rPr>
      </w:pPr>
      <w:r w:rsidRPr="00E51629">
        <w:rPr>
          <w:b/>
          <w:sz w:val="20"/>
          <w:szCs w:val="20"/>
          <w:highlight w:val="green"/>
          <w:u w:val="single"/>
        </w:rPr>
        <w:t>Hernandez</w:t>
      </w:r>
      <w:r w:rsidRPr="003722C3">
        <w:rPr>
          <w:sz w:val="20"/>
          <w:szCs w:val="20"/>
        </w:rPr>
        <w:t xml:space="preserve"> – Scientology case – disallowance of charitable contribution deduction for amounts paid by members of Church for “auditing sessions” – some involuntary component in these payments</w:t>
      </w:r>
    </w:p>
    <w:p w:rsidR="00EA69C4" w:rsidRPr="003722C3" w:rsidRDefault="00B71B12" w:rsidP="00EA69C4">
      <w:pPr>
        <w:pStyle w:val="ListParagraph"/>
        <w:numPr>
          <w:ilvl w:val="4"/>
          <w:numId w:val="8"/>
        </w:numPr>
        <w:rPr>
          <w:sz w:val="20"/>
          <w:szCs w:val="20"/>
        </w:rPr>
      </w:pPr>
      <w:r w:rsidRPr="003722C3">
        <w:rPr>
          <w:sz w:val="20"/>
          <w:szCs w:val="20"/>
        </w:rPr>
        <w:t>Dissent (O’Connor): been allowing fixed payments for other religions for 70 years – avoided discussing whether other religious payments were truly obligatory</w:t>
      </w:r>
    </w:p>
    <w:p w:rsidR="00EA69C4" w:rsidRPr="003722C3" w:rsidRDefault="00B71B12" w:rsidP="00EA69C4">
      <w:pPr>
        <w:pStyle w:val="ListParagraph"/>
        <w:numPr>
          <w:ilvl w:val="4"/>
          <w:numId w:val="8"/>
        </w:numPr>
        <w:rPr>
          <w:sz w:val="20"/>
          <w:szCs w:val="20"/>
        </w:rPr>
      </w:pPr>
      <w:r w:rsidRPr="003722C3">
        <w:rPr>
          <w:sz w:val="20"/>
          <w:szCs w:val="20"/>
        </w:rPr>
        <w:t xml:space="preserve">IRS entered a settlement agreement allowing Scientologists to deduct on the </w:t>
      </w:r>
      <w:proofErr w:type="spellStart"/>
      <w:r w:rsidRPr="003722C3">
        <w:rPr>
          <w:sz w:val="20"/>
          <w:szCs w:val="20"/>
        </w:rPr>
        <w:t>indiv</w:t>
      </w:r>
      <w:proofErr w:type="spellEnd"/>
      <w:r w:rsidRPr="003722C3">
        <w:rPr>
          <w:sz w:val="20"/>
          <w:szCs w:val="20"/>
        </w:rPr>
        <w:t xml:space="preserve"> tax returns these fees as donations – allegations of unfairness and inconsistency</w:t>
      </w:r>
    </w:p>
    <w:p w:rsidR="008737B9" w:rsidRPr="003722C3" w:rsidRDefault="008737B9" w:rsidP="00EA69C4">
      <w:pPr>
        <w:pStyle w:val="ListParagraph"/>
        <w:numPr>
          <w:ilvl w:val="3"/>
          <w:numId w:val="8"/>
        </w:numPr>
        <w:rPr>
          <w:sz w:val="20"/>
          <w:szCs w:val="20"/>
        </w:rPr>
      </w:pPr>
      <w:proofErr w:type="spellStart"/>
      <w:r w:rsidRPr="00E51629">
        <w:rPr>
          <w:b/>
          <w:sz w:val="20"/>
          <w:szCs w:val="20"/>
          <w:highlight w:val="green"/>
          <w:u w:val="single"/>
        </w:rPr>
        <w:t>Sklar</w:t>
      </w:r>
      <w:proofErr w:type="spellEnd"/>
      <w:r w:rsidRPr="003722C3">
        <w:rPr>
          <w:sz w:val="20"/>
          <w:szCs w:val="20"/>
        </w:rPr>
        <w:t xml:space="preserve"> (368) – denied deduction </w:t>
      </w:r>
      <w:r w:rsidR="001E6030" w:rsidRPr="003722C3">
        <w:rPr>
          <w:sz w:val="20"/>
          <w:szCs w:val="20"/>
        </w:rPr>
        <w:t xml:space="preserve">for religious private school </w:t>
      </w:r>
      <w:proofErr w:type="spellStart"/>
      <w:r w:rsidR="001E6030" w:rsidRPr="003722C3">
        <w:rPr>
          <w:sz w:val="20"/>
          <w:szCs w:val="20"/>
        </w:rPr>
        <w:t>bc</w:t>
      </w:r>
      <w:proofErr w:type="spellEnd"/>
      <w:r w:rsidR="001E6030" w:rsidRPr="003722C3">
        <w:rPr>
          <w:sz w:val="20"/>
          <w:szCs w:val="20"/>
        </w:rPr>
        <w:t xml:space="preserve"> TP</w:t>
      </w:r>
      <w:r w:rsidRPr="003722C3">
        <w:rPr>
          <w:sz w:val="20"/>
          <w:szCs w:val="20"/>
        </w:rPr>
        <w:t xml:space="preserve"> failed to show the total tuition paid was greater than the value of the secular education children received</w:t>
      </w:r>
      <w:r w:rsidR="00B71B12" w:rsidRPr="003722C3">
        <w:rPr>
          <w:sz w:val="20"/>
          <w:szCs w:val="20"/>
        </w:rPr>
        <w:t xml:space="preserve"> – avoided addressing the Establishment clause claim asserted due to </w:t>
      </w:r>
      <w:r w:rsidR="00B71B12" w:rsidRPr="003722C3">
        <w:rPr>
          <w:i/>
          <w:sz w:val="20"/>
          <w:szCs w:val="20"/>
        </w:rPr>
        <w:t>Hernandez</w:t>
      </w:r>
    </w:p>
    <w:p w:rsidR="00EA69C4" w:rsidRPr="003722C3" w:rsidRDefault="001F3B50" w:rsidP="00EA69C4">
      <w:pPr>
        <w:pStyle w:val="ListParagraph"/>
        <w:numPr>
          <w:ilvl w:val="1"/>
          <w:numId w:val="8"/>
        </w:numPr>
        <w:outlineLvl w:val="2"/>
        <w:rPr>
          <w:b/>
          <w:sz w:val="20"/>
          <w:szCs w:val="20"/>
        </w:rPr>
      </w:pPr>
      <w:bookmarkStart w:id="345" w:name="_Toc154118079"/>
      <w:bookmarkStart w:id="346" w:name="_Toc154331141"/>
      <w:bookmarkStart w:id="347" w:name="_Toc342887786"/>
      <w:bookmarkStart w:id="348" w:name="_Toc153030850"/>
      <w:r w:rsidRPr="003722C3">
        <w:rPr>
          <w:b/>
          <w:sz w:val="20"/>
          <w:szCs w:val="20"/>
        </w:rPr>
        <w:t>What is “charitable”?</w:t>
      </w:r>
      <w:bookmarkStart w:id="349" w:name="_Toc154118080"/>
      <w:bookmarkStart w:id="350" w:name="_Toc154331142"/>
      <w:bookmarkEnd w:id="345"/>
      <w:bookmarkEnd w:id="346"/>
      <w:bookmarkEnd w:id="347"/>
    </w:p>
    <w:p w:rsidR="00EA69C4" w:rsidRPr="003722C3" w:rsidRDefault="00C406B0" w:rsidP="00EA69C4">
      <w:pPr>
        <w:pStyle w:val="ListParagraph"/>
        <w:numPr>
          <w:ilvl w:val="2"/>
          <w:numId w:val="8"/>
        </w:numPr>
        <w:outlineLvl w:val="2"/>
        <w:rPr>
          <w:b/>
          <w:sz w:val="20"/>
          <w:szCs w:val="20"/>
        </w:rPr>
      </w:pPr>
      <w:bookmarkStart w:id="351" w:name="_Toc342887787"/>
      <w:r w:rsidRPr="003722C3">
        <w:rPr>
          <w:b/>
          <w:sz w:val="20"/>
          <w:szCs w:val="20"/>
          <w:highlight w:val="green"/>
          <w:u w:val="single"/>
        </w:rPr>
        <w:t>Bob Jones University v. Commissioner</w:t>
      </w:r>
      <w:bookmarkEnd w:id="348"/>
      <w:r w:rsidR="001E6030" w:rsidRPr="003722C3">
        <w:rPr>
          <w:sz w:val="20"/>
          <w:szCs w:val="20"/>
        </w:rPr>
        <w:t xml:space="preserve"> (369</w:t>
      </w:r>
      <w:r w:rsidR="00E17E97" w:rsidRPr="003722C3">
        <w:rPr>
          <w:sz w:val="20"/>
          <w:szCs w:val="20"/>
        </w:rPr>
        <w:t>)</w:t>
      </w:r>
      <w:bookmarkEnd w:id="349"/>
      <w:bookmarkEnd w:id="350"/>
      <w:bookmarkEnd w:id="351"/>
    </w:p>
    <w:p w:rsidR="00EA69C4" w:rsidRPr="003722C3" w:rsidRDefault="00D262AF" w:rsidP="00EA69C4">
      <w:pPr>
        <w:pStyle w:val="ListParagraph"/>
        <w:numPr>
          <w:ilvl w:val="3"/>
          <w:numId w:val="8"/>
        </w:numPr>
        <w:outlineLvl w:val="2"/>
        <w:rPr>
          <w:b/>
          <w:sz w:val="20"/>
          <w:szCs w:val="20"/>
        </w:rPr>
      </w:pPr>
      <w:bookmarkStart w:id="352" w:name="_Toc342669690"/>
      <w:bookmarkStart w:id="353" w:name="_Toc342733249"/>
      <w:bookmarkStart w:id="354" w:name="_Toc342738905"/>
      <w:bookmarkStart w:id="355" w:name="_Toc342887788"/>
      <w:r w:rsidRPr="003722C3">
        <w:rPr>
          <w:sz w:val="20"/>
          <w:szCs w:val="20"/>
        </w:rPr>
        <w:lastRenderedPageBreak/>
        <w:t xml:space="preserve">FACTS: TP/school discriminated on the basis of race in admissions and </w:t>
      </w:r>
      <w:r w:rsidR="00890E0E" w:rsidRPr="003722C3">
        <w:rPr>
          <w:sz w:val="20"/>
          <w:szCs w:val="20"/>
        </w:rPr>
        <w:t xml:space="preserve">inter-racial </w:t>
      </w:r>
      <w:r w:rsidRPr="003722C3">
        <w:rPr>
          <w:sz w:val="20"/>
          <w:szCs w:val="20"/>
        </w:rPr>
        <w:t xml:space="preserve">dating.  Claim that segregation is part of religious understanding.  IRS Revenue ruling says racial discrimination in education is against public policy and thus schools </w:t>
      </w:r>
      <w:proofErr w:type="gramStart"/>
      <w:r w:rsidRPr="003722C3">
        <w:rPr>
          <w:sz w:val="20"/>
          <w:szCs w:val="20"/>
        </w:rPr>
        <w:t>who</w:t>
      </w:r>
      <w:proofErr w:type="gramEnd"/>
      <w:r w:rsidRPr="003722C3">
        <w:rPr>
          <w:sz w:val="20"/>
          <w:szCs w:val="20"/>
        </w:rPr>
        <w:t xml:space="preserve"> do it don’</w:t>
      </w:r>
      <w:r w:rsidR="00890E0E" w:rsidRPr="003722C3">
        <w:rPr>
          <w:sz w:val="20"/>
          <w:szCs w:val="20"/>
        </w:rPr>
        <w:t>t get tax exempt status</w:t>
      </w:r>
      <w:r w:rsidRPr="003722C3">
        <w:rPr>
          <w:sz w:val="20"/>
          <w:szCs w:val="20"/>
        </w:rPr>
        <w:t>.</w:t>
      </w:r>
      <w:bookmarkEnd w:id="352"/>
      <w:bookmarkEnd w:id="353"/>
      <w:bookmarkEnd w:id="354"/>
      <w:bookmarkEnd w:id="355"/>
    </w:p>
    <w:p w:rsidR="00EA69C4" w:rsidRPr="003722C3" w:rsidRDefault="00E542E2" w:rsidP="00EA69C4">
      <w:pPr>
        <w:pStyle w:val="ListParagraph"/>
        <w:numPr>
          <w:ilvl w:val="3"/>
          <w:numId w:val="8"/>
        </w:numPr>
        <w:outlineLvl w:val="2"/>
        <w:rPr>
          <w:b/>
          <w:sz w:val="20"/>
          <w:szCs w:val="20"/>
        </w:rPr>
      </w:pPr>
      <w:bookmarkStart w:id="356" w:name="_Toc342669691"/>
      <w:bookmarkStart w:id="357" w:name="_Toc342733250"/>
      <w:bookmarkStart w:id="358" w:name="_Toc342738906"/>
      <w:bookmarkStart w:id="359" w:name="_Toc342887789"/>
      <w:r w:rsidRPr="003722C3">
        <w:rPr>
          <w:sz w:val="20"/>
          <w:szCs w:val="20"/>
        </w:rPr>
        <w:t xml:space="preserve">HOLDING: </w:t>
      </w:r>
      <w:r w:rsidR="00C017B9" w:rsidRPr="003722C3">
        <w:rPr>
          <w:sz w:val="20"/>
          <w:szCs w:val="20"/>
        </w:rPr>
        <w:t xml:space="preserve">BJ “sincerely held religious belief” do not supersede the overriding national interest. </w:t>
      </w:r>
      <w:proofErr w:type="gramStart"/>
      <w:r w:rsidR="00C017B9" w:rsidRPr="003722C3">
        <w:rPr>
          <w:sz w:val="20"/>
          <w:szCs w:val="20"/>
        </w:rPr>
        <w:t>t</w:t>
      </w:r>
      <w:r w:rsidRPr="003722C3">
        <w:rPr>
          <w:sz w:val="20"/>
          <w:szCs w:val="20"/>
        </w:rPr>
        <w:t>he</w:t>
      </w:r>
      <w:proofErr w:type="gramEnd"/>
      <w:r w:rsidRPr="003722C3">
        <w:rPr>
          <w:sz w:val="20"/>
          <w:szCs w:val="20"/>
        </w:rPr>
        <w:t xml:space="preserve"> school not entitled to tax exempt status because of public policy and the IRS’s authority through the revenue ruling.</w:t>
      </w:r>
      <w:r w:rsidR="00F305DD" w:rsidRPr="003722C3">
        <w:rPr>
          <w:sz w:val="20"/>
          <w:szCs w:val="20"/>
        </w:rPr>
        <w:t xml:space="preserve">  To get tax exemption, a group must meet one of the eight categories in </w:t>
      </w:r>
      <w:r w:rsidR="00F305DD" w:rsidRPr="00395706">
        <w:rPr>
          <w:sz w:val="20"/>
          <w:szCs w:val="20"/>
          <w:highlight w:val="cyan"/>
        </w:rPr>
        <w:t>§501(c</w:t>
      </w:r>
      <w:proofErr w:type="gramStart"/>
      <w:r w:rsidR="00F305DD" w:rsidRPr="00395706">
        <w:rPr>
          <w:sz w:val="20"/>
          <w:szCs w:val="20"/>
          <w:highlight w:val="cyan"/>
        </w:rPr>
        <w:t>)(</w:t>
      </w:r>
      <w:proofErr w:type="gramEnd"/>
      <w:r w:rsidR="00F305DD" w:rsidRPr="00395706">
        <w:rPr>
          <w:sz w:val="20"/>
          <w:szCs w:val="20"/>
          <w:highlight w:val="cyan"/>
        </w:rPr>
        <w:t>3)</w:t>
      </w:r>
      <w:r w:rsidR="00F305DD" w:rsidRPr="003722C3">
        <w:rPr>
          <w:sz w:val="20"/>
          <w:szCs w:val="20"/>
        </w:rPr>
        <w:t xml:space="preserve"> AND serve a charitable purpose.</w:t>
      </w:r>
      <w:r w:rsidR="00F347E9" w:rsidRPr="003722C3">
        <w:rPr>
          <w:sz w:val="20"/>
          <w:szCs w:val="20"/>
        </w:rPr>
        <w:t xml:space="preserve">  Also, the government should not give a subsidy to racially discriminatory organizations.</w:t>
      </w:r>
      <w:r w:rsidR="00C017B9" w:rsidRPr="003722C3">
        <w:rPr>
          <w:sz w:val="20"/>
          <w:szCs w:val="20"/>
        </w:rPr>
        <w:t xml:space="preserve"> To be considered charitable, org could not have a purpose that is</w:t>
      </w:r>
      <w:r w:rsidR="00CB1A5C" w:rsidRPr="003722C3">
        <w:rPr>
          <w:sz w:val="20"/>
          <w:szCs w:val="20"/>
        </w:rPr>
        <w:t xml:space="preserve"> contrary to public policy</w:t>
      </w:r>
      <w:r w:rsidR="00C017B9" w:rsidRPr="003722C3">
        <w:rPr>
          <w:sz w:val="20"/>
          <w:szCs w:val="20"/>
        </w:rPr>
        <w:t xml:space="preserve">. </w:t>
      </w:r>
      <w:r w:rsidR="00C017B9" w:rsidRPr="00395706">
        <w:rPr>
          <w:sz w:val="20"/>
          <w:szCs w:val="20"/>
          <w:highlight w:val="cyan"/>
        </w:rPr>
        <w:t>Reg. §1.501(c)(3)</w:t>
      </w:r>
      <w:bookmarkEnd w:id="356"/>
      <w:bookmarkEnd w:id="357"/>
      <w:bookmarkEnd w:id="358"/>
      <w:bookmarkEnd w:id="359"/>
    </w:p>
    <w:p w:rsidR="00EA69C4" w:rsidRPr="003722C3" w:rsidRDefault="00F305DD" w:rsidP="00EA69C4">
      <w:pPr>
        <w:pStyle w:val="ListParagraph"/>
        <w:numPr>
          <w:ilvl w:val="3"/>
          <w:numId w:val="8"/>
        </w:numPr>
        <w:outlineLvl w:val="2"/>
        <w:rPr>
          <w:b/>
          <w:sz w:val="20"/>
          <w:szCs w:val="20"/>
        </w:rPr>
      </w:pPr>
      <w:bookmarkStart w:id="360" w:name="_Toc342669692"/>
      <w:bookmarkStart w:id="361" w:name="_Toc342733251"/>
      <w:bookmarkStart w:id="362" w:name="_Toc342738907"/>
      <w:bookmarkStart w:id="363" w:name="_Toc342887790"/>
      <w:r w:rsidRPr="003722C3">
        <w:rPr>
          <w:sz w:val="20"/>
          <w:szCs w:val="20"/>
        </w:rPr>
        <w:t>DISSENT: the “</w:t>
      </w:r>
      <w:proofErr w:type="spellStart"/>
      <w:r w:rsidRPr="003722C3">
        <w:rPr>
          <w:sz w:val="20"/>
          <w:szCs w:val="20"/>
        </w:rPr>
        <w:t>ors</w:t>
      </w:r>
      <w:proofErr w:type="spellEnd"/>
      <w:r w:rsidRPr="003722C3">
        <w:rPr>
          <w:sz w:val="20"/>
          <w:szCs w:val="20"/>
        </w:rPr>
        <w:t xml:space="preserve">” in </w:t>
      </w:r>
      <w:r w:rsidRPr="00395706">
        <w:rPr>
          <w:sz w:val="20"/>
          <w:szCs w:val="20"/>
          <w:highlight w:val="cyan"/>
        </w:rPr>
        <w:t>§501(c</w:t>
      </w:r>
      <w:proofErr w:type="gramStart"/>
      <w:r w:rsidRPr="00395706">
        <w:rPr>
          <w:sz w:val="20"/>
          <w:szCs w:val="20"/>
          <w:highlight w:val="cyan"/>
        </w:rPr>
        <w:t>)(</w:t>
      </w:r>
      <w:proofErr w:type="gramEnd"/>
      <w:r w:rsidRPr="00395706">
        <w:rPr>
          <w:sz w:val="20"/>
          <w:szCs w:val="20"/>
          <w:highlight w:val="cyan"/>
        </w:rPr>
        <w:t>3)</w:t>
      </w:r>
      <w:r w:rsidRPr="003722C3">
        <w:rPr>
          <w:sz w:val="20"/>
          <w:szCs w:val="20"/>
        </w:rPr>
        <w:t xml:space="preserve"> [see below] are disjunctive and meeting any one category is enough to get tax exemption.</w:t>
      </w:r>
      <w:bookmarkEnd w:id="360"/>
      <w:bookmarkEnd w:id="361"/>
      <w:bookmarkEnd w:id="362"/>
      <w:bookmarkEnd w:id="363"/>
    </w:p>
    <w:p w:rsidR="00EA69C4" w:rsidRPr="003722C3" w:rsidRDefault="00890E0E" w:rsidP="00EA69C4">
      <w:pPr>
        <w:pStyle w:val="ListParagraph"/>
        <w:numPr>
          <w:ilvl w:val="2"/>
          <w:numId w:val="8"/>
        </w:numPr>
        <w:rPr>
          <w:b/>
          <w:sz w:val="20"/>
          <w:szCs w:val="20"/>
        </w:rPr>
      </w:pPr>
      <w:r w:rsidRPr="003722C3">
        <w:rPr>
          <w:b/>
          <w:sz w:val="20"/>
          <w:szCs w:val="20"/>
          <w:highlight w:val="cyan"/>
        </w:rPr>
        <w:t>§501(c</w:t>
      </w:r>
      <w:proofErr w:type="gramStart"/>
      <w:r w:rsidRPr="003722C3">
        <w:rPr>
          <w:b/>
          <w:sz w:val="20"/>
          <w:szCs w:val="20"/>
          <w:highlight w:val="cyan"/>
        </w:rPr>
        <w:t>)(</w:t>
      </w:r>
      <w:proofErr w:type="gramEnd"/>
      <w:r w:rsidRPr="003722C3">
        <w:rPr>
          <w:b/>
          <w:sz w:val="20"/>
          <w:szCs w:val="20"/>
          <w:highlight w:val="cyan"/>
        </w:rPr>
        <w:t>3)</w:t>
      </w:r>
      <w:r w:rsidRPr="003722C3">
        <w:rPr>
          <w:sz w:val="20"/>
          <w:szCs w:val="20"/>
        </w:rPr>
        <w:t xml:space="preserve"> gives the basis for being a tax exempt organization—very similar to list in </w:t>
      </w:r>
      <w:r w:rsidRPr="00395706">
        <w:rPr>
          <w:sz w:val="20"/>
          <w:szCs w:val="20"/>
          <w:highlight w:val="cyan"/>
        </w:rPr>
        <w:t>§170</w:t>
      </w:r>
      <w:r w:rsidRPr="003722C3">
        <w:rPr>
          <w:sz w:val="20"/>
          <w:szCs w:val="20"/>
        </w:rPr>
        <w:t xml:space="preserve"> of groups</w:t>
      </w:r>
      <w:r w:rsidR="00967EC3" w:rsidRPr="003722C3">
        <w:rPr>
          <w:sz w:val="20"/>
          <w:szCs w:val="20"/>
        </w:rPr>
        <w:t xml:space="preserve"> of to whom TP can donate and deduct those donations.</w:t>
      </w:r>
      <w:r w:rsidR="00D74F75" w:rsidRPr="003722C3">
        <w:rPr>
          <w:sz w:val="20"/>
          <w:szCs w:val="20"/>
        </w:rPr>
        <w:t xml:space="preserve"> </w:t>
      </w:r>
      <w:r w:rsidR="00F83E85" w:rsidRPr="003722C3">
        <w:rPr>
          <w:sz w:val="20"/>
          <w:szCs w:val="20"/>
        </w:rPr>
        <w:t xml:space="preserve"> There are eight, EXCLUSIVE categories:</w:t>
      </w:r>
    </w:p>
    <w:p w:rsidR="00EA69C4" w:rsidRPr="003722C3" w:rsidRDefault="00F83E85" w:rsidP="00EA69C4">
      <w:pPr>
        <w:pStyle w:val="ListParagraph"/>
        <w:numPr>
          <w:ilvl w:val="3"/>
          <w:numId w:val="8"/>
        </w:numPr>
        <w:rPr>
          <w:b/>
          <w:sz w:val="20"/>
          <w:szCs w:val="20"/>
        </w:rPr>
      </w:pPr>
      <w:r w:rsidRPr="003722C3">
        <w:rPr>
          <w:sz w:val="20"/>
          <w:szCs w:val="20"/>
        </w:rPr>
        <w:t>Religious</w:t>
      </w:r>
    </w:p>
    <w:p w:rsidR="00EA69C4" w:rsidRPr="003722C3" w:rsidRDefault="00F83E85" w:rsidP="00EA69C4">
      <w:pPr>
        <w:pStyle w:val="ListParagraph"/>
        <w:numPr>
          <w:ilvl w:val="3"/>
          <w:numId w:val="8"/>
        </w:numPr>
        <w:rPr>
          <w:b/>
          <w:sz w:val="20"/>
          <w:szCs w:val="20"/>
        </w:rPr>
      </w:pPr>
      <w:r w:rsidRPr="003722C3">
        <w:rPr>
          <w:sz w:val="20"/>
          <w:szCs w:val="20"/>
        </w:rPr>
        <w:t>Charitable</w:t>
      </w:r>
    </w:p>
    <w:p w:rsidR="00EA69C4" w:rsidRPr="003722C3" w:rsidRDefault="00F83E85" w:rsidP="00EA69C4">
      <w:pPr>
        <w:pStyle w:val="ListParagraph"/>
        <w:numPr>
          <w:ilvl w:val="3"/>
          <w:numId w:val="8"/>
        </w:numPr>
        <w:rPr>
          <w:b/>
          <w:sz w:val="20"/>
          <w:szCs w:val="20"/>
        </w:rPr>
      </w:pPr>
      <w:r w:rsidRPr="003722C3">
        <w:rPr>
          <w:sz w:val="20"/>
          <w:szCs w:val="20"/>
        </w:rPr>
        <w:t>Scientific</w:t>
      </w:r>
    </w:p>
    <w:p w:rsidR="00EA69C4" w:rsidRPr="003722C3" w:rsidRDefault="00F83E85" w:rsidP="00EA69C4">
      <w:pPr>
        <w:pStyle w:val="ListParagraph"/>
        <w:numPr>
          <w:ilvl w:val="3"/>
          <w:numId w:val="8"/>
        </w:numPr>
        <w:rPr>
          <w:b/>
          <w:sz w:val="20"/>
          <w:szCs w:val="20"/>
        </w:rPr>
      </w:pPr>
      <w:r w:rsidRPr="003722C3">
        <w:rPr>
          <w:sz w:val="20"/>
          <w:szCs w:val="20"/>
        </w:rPr>
        <w:t>Public safety testing</w:t>
      </w:r>
    </w:p>
    <w:p w:rsidR="00EA69C4" w:rsidRPr="003722C3" w:rsidRDefault="00F83E85" w:rsidP="00EA69C4">
      <w:pPr>
        <w:pStyle w:val="ListParagraph"/>
        <w:numPr>
          <w:ilvl w:val="3"/>
          <w:numId w:val="8"/>
        </w:numPr>
        <w:rPr>
          <w:b/>
          <w:sz w:val="20"/>
          <w:szCs w:val="20"/>
        </w:rPr>
      </w:pPr>
      <w:r w:rsidRPr="003722C3">
        <w:rPr>
          <w:sz w:val="20"/>
          <w:szCs w:val="20"/>
        </w:rPr>
        <w:t>Literary</w:t>
      </w:r>
    </w:p>
    <w:p w:rsidR="00EA69C4" w:rsidRPr="003722C3" w:rsidRDefault="00F83E85" w:rsidP="00EA69C4">
      <w:pPr>
        <w:pStyle w:val="ListParagraph"/>
        <w:numPr>
          <w:ilvl w:val="3"/>
          <w:numId w:val="8"/>
        </w:numPr>
        <w:rPr>
          <w:b/>
          <w:sz w:val="20"/>
          <w:szCs w:val="20"/>
        </w:rPr>
      </w:pPr>
      <w:r w:rsidRPr="003722C3">
        <w:rPr>
          <w:sz w:val="20"/>
          <w:szCs w:val="20"/>
        </w:rPr>
        <w:t>Or educational purposes</w:t>
      </w:r>
    </w:p>
    <w:p w:rsidR="00EA69C4" w:rsidRPr="003722C3" w:rsidRDefault="00F83E85" w:rsidP="00EA69C4">
      <w:pPr>
        <w:pStyle w:val="ListParagraph"/>
        <w:numPr>
          <w:ilvl w:val="3"/>
          <w:numId w:val="8"/>
        </w:numPr>
        <w:rPr>
          <w:b/>
          <w:sz w:val="20"/>
          <w:szCs w:val="20"/>
        </w:rPr>
      </w:pPr>
      <w:r w:rsidRPr="003722C3">
        <w:rPr>
          <w:sz w:val="20"/>
          <w:szCs w:val="20"/>
        </w:rPr>
        <w:t>Or amateur sports</w:t>
      </w:r>
    </w:p>
    <w:p w:rsidR="00F83E85" w:rsidRPr="003722C3" w:rsidRDefault="00F83E85" w:rsidP="00EA69C4">
      <w:pPr>
        <w:pStyle w:val="ListParagraph"/>
        <w:numPr>
          <w:ilvl w:val="3"/>
          <w:numId w:val="8"/>
        </w:numPr>
        <w:rPr>
          <w:b/>
          <w:sz w:val="20"/>
          <w:szCs w:val="20"/>
        </w:rPr>
      </w:pPr>
      <w:r w:rsidRPr="003722C3">
        <w:rPr>
          <w:sz w:val="20"/>
          <w:szCs w:val="20"/>
        </w:rPr>
        <w:t>Or prevention cruelty to children or animals</w:t>
      </w:r>
    </w:p>
    <w:p w:rsidR="00C017B9" w:rsidRPr="003722C3" w:rsidRDefault="00C017B9" w:rsidP="00EA69C4">
      <w:pPr>
        <w:pStyle w:val="ListParagraph"/>
        <w:numPr>
          <w:ilvl w:val="2"/>
          <w:numId w:val="8"/>
        </w:numPr>
        <w:rPr>
          <w:b/>
          <w:sz w:val="20"/>
          <w:szCs w:val="20"/>
        </w:rPr>
      </w:pPr>
      <w:r w:rsidRPr="00E51629">
        <w:rPr>
          <w:b/>
          <w:sz w:val="20"/>
          <w:szCs w:val="20"/>
          <w:highlight w:val="cyan"/>
        </w:rPr>
        <w:t>§501(c)(4)</w:t>
      </w:r>
      <w:r w:rsidRPr="003722C3">
        <w:rPr>
          <w:sz w:val="20"/>
          <w:szCs w:val="20"/>
        </w:rPr>
        <w:t xml:space="preserve"> Exemption from tax for corporations: </w:t>
      </w:r>
      <w:proofErr w:type="spellStart"/>
      <w:r w:rsidRPr="003722C3">
        <w:rPr>
          <w:sz w:val="20"/>
          <w:szCs w:val="20"/>
        </w:rPr>
        <w:t>superPACs</w:t>
      </w:r>
      <w:proofErr w:type="spellEnd"/>
      <w:r w:rsidRPr="003722C3">
        <w:rPr>
          <w:sz w:val="20"/>
          <w:szCs w:val="20"/>
        </w:rPr>
        <w:t xml:space="preserve"> ($$ raising org for political purposes</w:t>
      </w:r>
      <w:r w:rsidR="00951280">
        <w:rPr>
          <w:sz w:val="20"/>
          <w:szCs w:val="20"/>
        </w:rPr>
        <w:t>)</w:t>
      </w:r>
    </w:p>
    <w:p w:rsidR="0044476E" w:rsidRPr="003722C3" w:rsidRDefault="000D3DFD" w:rsidP="0044476E">
      <w:pPr>
        <w:pStyle w:val="ListParagraph"/>
        <w:numPr>
          <w:ilvl w:val="0"/>
          <w:numId w:val="8"/>
        </w:numPr>
        <w:rPr>
          <w:b/>
          <w:sz w:val="20"/>
          <w:szCs w:val="20"/>
        </w:rPr>
      </w:pPr>
      <w:r w:rsidRPr="003722C3">
        <w:rPr>
          <w:b/>
          <w:sz w:val="20"/>
          <w:szCs w:val="20"/>
        </w:rPr>
        <w:t>Deductions for Interest</w:t>
      </w:r>
    </w:p>
    <w:p w:rsidR="0044476E" w:rsidRPr="003722C3" w:rsidRDefault="000D3DFD" w:rsidP="0044476E">
      <w:pPr>
        <w:pStyle w:val="ListParagraph"/>
        <w:numPr>
          <w:ilvl w:val="1"/>
          <w:numId w:val="8"/>
        </w:numPr>
        <w:rPr>
          <w:b/>
          <w:sz w:val="20"/>
          <w:szCs w:val="20"/>
        </w:rPr>
      </w:pPr>
      <w:r w:rsidRPr="003722C3">
        <w:rPr>
          <w:b/>
          <w:sz w:val="20"/>
          <w:szCs w:val="20"/>
        </w:rPr>
        <w:t>General rule:</w:t>
      </w:r>
      <w:r w:rsidRPr="003722C3">
        <w:rPr>
          <w:sz w:val="20"/>
          <w:szCs w:val="20"/>
        </w:rPr>
        <w:t xml:space="preserve"> </w:t>
      </w:r>
      <w:r w:rsidR="0044476E" w:rsidRPr="003722C3">
        <w:rPr>
          <w:sz w:val="20"/>
          <w:szCs w:val="20"/>
          <w:highlight w:val="cyan"/>
        </w:rPr>
        <w:t>§163(a)</w:t>
      </w:r>
      <w:r w:rsidR="0044476E" w:rsidRPr="003722C3">
        <w:rPr>
          <w:sz w:val="20"/>
          <w:szCs w:val="20"/>
        </w:rPr>
        <w:t>: there shall be a deduction allowed for all interest paid or accrued within the taxable year on indebtedness</w:t>
      </w:r>
    </w:p>
    <w:p w:rsidR="0044476E" w:rsidRPr="003722C3" w:rsidRDefault="0044476E" w:rsidP="0044476E">
      <w:pPr>
        <w:pStyle w:val="ListParagraph"/>
        <w:numPr>
          <w:ilvl w:val="2"/>
          <w:numId w:val="8"/>
        </w:numPr>
        <w:rPr>
          <w:b/>
          <w:sz w:val="20"/>
          <w:szCs w:val="20"/>
        </w:rPr>
      </w:pPr>
      <w:r w:rsidRPr="003722C3">
        <w:rPr>
          <w:sz w:val="20"/>
          <w:szCs w:val="20"/>
        </w:rPr>
        <w:t>T</w:t>
      </w:r>
      <w:r w:rsidR="000D3DFD" w:rsidRPr="003722C3">
        <w:rPr>
          <w:sz w:val="20"/>
          <w:szCs w:val="20"/>
        </w:rPr>
        <w:t>here are no deductions for personal interest paid or accrued during the taxable year</w:t>
      </w:r>
      <w:r w:rsidR="00A97EFB" w:rsidRPr="003722C3">
        <w:rPr>
          <w:sz w:val="20"/>
          <w:szCs w:val="20"/>
        </w:rPr>
        <w:t xml:space="preserve">.  </w:t>
      </w:r>
      <w:r w:rsidR="00A97EFB" w:rsidRPr="003722C3">
        <w:rPr>
          <w:sz w:val="20"/>
          <w:szCs w:val="20"/>
          <w:highlight w:val="cyan"/>
        </w:rPr>
        <w:t>§163(h</w:t>
      </w:r>
      <w:proofErr w:type="gramStart"/>
      <w:r w:rsidR="00A97EFB" w:rsidRPr="003722C3">
        <w:rPr>
          <w:sz w:val="20"/>
          <w:szCs w:val="20"/>
          <w:highlight w:val="cyan"/>
        </w:rPr>
        <w:t>)(</w:t>
      </w:r>
      <w:proofErr w:type="gramEnd"/>
      <w:r w:rsidR="00A97EFB" w:rsidRPr="003722C3">
        <w:rPr>
          <w:sz w:val="20"/>
          <w:szCs w:val="20"/>
          <w:highlight w:val="cyan"/>
        </w:rPr>
        <w:t>1)</w:t>
      </w:r>
      <w:r w:rsidR="00A97EFB" w:rsidRPr="003722C3">
        <w:rPr>
          <w:sz w:val="20"/>
          <w:szCs w:val="20"/>
        </w:rPr>
        <w:t>.</w:t>
      </w:r>
    </w:p>
    <w:p w:rsidR="0044476E" w:rsidRPr="003722C3" w:rsidRDefault="00A97EFB" w:rsidP="0044476E">
      <w:pPr>
        <w:pStyle w:val="ListParagraph"/>
        <w:numPr>
          <w:ilvl w:val="1"/>
          <w:numId w:val="8"/>
        </w:numPr>
        <w:rPr>
          <w:b/>
          <w:sz w:val="20"/>
          <w:szCs w:val="20"/>
        </w:rPr>
      </w:pPr>
      <w:r w:rsidRPr="003722C3">
        <w:rPr>
          <w:b/>
          <w:sz w:val="20"/>
          <w:szCs w:val="20"/>
        </w:rPr>
        <w:t>Exceptions:</w:t>
      </w:r>
      <w:r w:rsidRPr="003722C3">
        <w:rPr>
          <w:sz w:val="20"/>
          <w:szCs w:val="20"/>
        </w:rPr>
        <w:t xml:space="preserve"> found in </w:t>
      </w:r>
      <w:r w:rsidRPr="003722C3">
        <w:rPr>
          <w:sz w:val="20"/>
          <w:szCs w:val="20"/>
          <w:highlight w:val="cyan"/>
        </w:rPr>
        <w:t>§163(h</w:t>
      </w:r>
      <w:proofErr w:type="gramStart"/>
      <w:r w:rsidRPr="003722C3">
        <w:rPr>
          <w:sz w:val="20"/>
          <w:szCs w:val="20"/>
          <w:highlight w:val="cyan"/>
        </w:rPr>
        <w:t>)(</w:t>
      </w:r>
      <w:proofErr w:type="gramEnd"/>
      <w:r w:rsidRPr="003722C3">
        <w:rPr>
          <w:sz w:val="20"/>
          <w:szCs w:val="20"/>
          <w:highlight w:val="cyan"/>
        </w:rPr>
        <w:t>2)</w:t>
      </w:r>
      <w:r w:rsidRPr="003722C3">
        <w:rPr>
          <w:sz w:val="20"/>
          <w:szCs w:val="20"/>
        </w:rPr>
        <w:t>.</w:t>
      </w:r>
    </w:p>
    <w:p w:rsidR="0044476E" w:rsidRPr="003722C3" w:rsidRDefault="00A97EFB" w:rsidP="0044476E">
      <w:pPr>
        <w:pStyle w:val="ListParagraph"/>
        <w:numPr>
          <w:ilvl w:val="2"/>
          <w:numId w:val="8"/>
        </w:numPr>
        <w:rPr>
          <w:b/>
          <w:sz w:val="20"/>
          <w:szCs w:val="20"/>
        </w:rPr>
      </w:pPr>
      <w:r w:rsidRPr="003722C3">
        <w:rPr>
          <w:sz w:val="20"/>
          <w:szCs w:val="20"/>
        </w:rPr>
        <w:t>Interest allocable to a trade or business: cost of producing income from the trade or business and therefore</w:t>
      </w:r>
      <w:r w:rsidR="00170FBC" w:rsidRPr="003722C3">
        <w:rPr>
          <w:sz w:val="20"/>
          <w:szCs w:val="20"/>
        </w:rPr>
        <w:t xml:space="preserve"> a business expense, unless it is an expense allocable to the business of being an EE.</w:t>
      </w:r>
    </w:p>
    <w:p w:rsidR="00170FBC" w:rsidRPr="003722C3" w:rsidRDefault="00170FBC" w:rsidP="0044476E">
      <w:pPr>
        <w:pStyle w:val="ListParagraph"/>
        <w:numPr>
          <w:ilvl w:val="2"/>
          <w:numId w:val="8"/>
        </w:numPr>
        <w:rPr>
          <w:b/>
          <w:sz w:val="20"/>
          <w:szCs w:val="20"/>
        </w:rPr>
      </w:pPr>
      <w:r w:rsidRPr="003722C3">
        <w:rPr>
          <w:sz w:val="20"/>
          <w:szCs w:val="20"/>
          <w:highlight w:val="cyan"/>
        </w:rPr>
        <w:t>§163(h</w:t>
      </w:r>
      <w:proofErr w:type="gramStart"/>
      <w:r w:rsidRPr="003722C3">
        <w:rPr>
          <w:sz w:val="20"/>
          <w:szCs w:val="20"/>
          <w:highlight w:val="cyan"/>
        </w:rPr>
        <w:t>)(</w:t>
      </w:r>
      <w:proofErr w:type="gramEnd"/>
      <w:r w:rsidRPr="003722C3">
        <w:rPr>
          <w:sz w:val="20"/>
          <w:szCs w:val="20"/>
          <w:highlight w:val="cyan"/>
        </w:rPr>
        <w:t>2)(d)</w:t>
      </w:r>
      <w:r w:rsidR="005F0F96" w:rsidRPr="003722C3">
        <w:rPr>
          <w:sz w:val="20"/>
          <w:szCs w:val="20"/>
        </w:rPr>
        <w:t>:</w:t>
      </w:r>
      <w:r w:rsidR="008877D3" w:rsidRPr="003722C3">
        <w:rPr>
          <w:sz w:val="20"/>
          <w:szCs w:val="20"/>
        </w:rPr>
        <w:t xml:space="preserve"> TP can deduct interest when borrowing to buy or improve a home, or borrowing against TP’</w:t>
      </w:r>
      <w:r w:rsidR="00E83DD2" w:rsidRPr="003722C3">
        <w:rPr>
          <w:sz w:val="20"/>
          <w:szCs w:val="20"/>
        </w:rPr>
        <w:t>s home (like a mortgag</w:t>
      </w:r>
      <w:r w:rsidR="008877D3" w:rsidRPr="003722C3">
        <w:rPr>
          <w:sz w:val="20"/>
          <w:szCs w:val="20"/>
        </w:rPr>
        <w:t xml:space="preserve">e).  </w:t>
      </w:r>
      <w:r w:rsidR="00E83DD2" w:rsidRPr="003722C3">
        <w:rPr>
          <w:sz w:val="20"/>
          <w:szCs w:val="20"/>
        </w:rPr>
        <w:t>This is a subsidy to home ownership lobbied for by national association</w:t>
      </w:r>
      <w:r w:rsidR="0044476E" w:rsidRPr="003722C3">
        <w:rPr>
          <w:sz w:val="20"/>
          <w:szCs w:val="20"/>
        </w:rPr>
        <w:t xml:space="preserve"> of realtors.</w:t>
      </w:r>
    </w:p>
    <w:p w:rsidR="0044476E" w:rsidRPr="003722C3" w:rsidRDefault="0044476E" w:rsidP="0044476E">
      <w:pPr>
        <w:pStyle w:val="ListParagraph"/>
        <w:numPr>
          <w:ilvl w:val="1"/>
          <w:numId w:val="8"/>
        </w:numPr>
        <w:rPr>
          <w:b/>
          <w:sz w:val="20"/>
          <w:szCs w:val="20"/>
        </w:rPr>
      </w:pPr>
      <w:r w:rsidRPr="003722C3">
        <w:rPr>
          <w:b/>
          <w:sz w:val="20"/>
          <w:szCs w:val="20"/>
        </w:rPr>
        <w:t xml:space="preserve">Qualified Residence Expense </w:t>
      </w:r>
      <w:r w:rsidRPr="003722C3">
        <w:rPr>
          <w:sz w:val="20"/>
          <w:szCs w:val="20"/>
        </w:rPr>
        <w:t xml:space="preserve">(377): </w:t>
      </w:r>
      <w:r w:rsidRPr="003722C3">
        <w:rPr>
          <w:sz w:val="20"/>
          <w:szCs w:val="20"/>
          <w:highlight w:val="cyan"/>
        </w:rPr>
        <w:t>§163(h)(3)</w:t>
      </w:r>
      <w:r w:rsidRPr="003722C3">
        <w:rPr>
          <w:sz w:val="20"/>
          <w:szCs w:val="20"/>
        </w:rPr>
        <w:t xml:space="preserve"> permits interest expense deduction:</w:t>
      </w:r>
    </w:p>
    <w:p w:rsidR="0044476E" w:rsidRPr="003722C3" w:rsidRDefault="0044476E" w:rsidP="0044476E">
      <w:pPr>
        <w:pStyle w:val="ListParagraph"/>
        <w:numPr>
          <w:ilvl w:val="2"/>
          <w:numId w:val="8"/>
        </w:numPr>
        <w:rPr>
          <w:b/>
          <w:sz w:val="20"/>
          <w:szCs w:val="20"/>
        </w:rPr>
      </w:pPr>
      <w:r w:rsidRPr="003722C3">
        <w:rPr>
          <w:b/>
          <w:sz w:val="20"/>
          <w:szCs w:val="20"/>
        </w:rPr>
        <w:t>Acquisition indebtedness</w:t>
      </w:r>
      <w:r w:rsidRPr="003722C3">
        <w:rPr>
          <w:sz w:val="20"/>
          <w:szCs w:val="20"/>
        </w:rPr>
        <w:t xml:space="preserve"> – up to $1 million borrowing limit</w:t>
      </w:r>
    </w:p>
    <w:p w:rsidR="0044476E" w:rsidRPr="003722C3" w:rsidRDefault="0044476E" w:rsidP="0044476E">
      <w:pPr>
        <w:pStyle w:val="ListParagraph"/>
        <w:numPr>
          <w:ilvl w:val="2"/>
          <w:numId w:val="8"/>
        </w:numPr>
        <w:rPr>
          <w:b/>
          <w:sz w:val="20"/>
          <w:szCs w:val="20"/>
        </w:rPr>
      </w:pPr>
      <w:r w:rsidRPr="003722C3">
        <w:rPr>
          <w:b/>
          <w:sz w:val="20"/>
          <w:szCs w:val="20"/>
        </w:rPr>
        <w:t>Home Equity Indebtedness</w:t>
      </w:r>
      <w:r w:rsidRPr="003722C3">
        <w:rPr>
          <w:sz w:val="20"/>
          <w:szCs w:val="20"/>
        </w:rPr>
        <w:t xml:space="preserve"> – up to $100,000 limit (but limited to equity value)</w:t>
      </w:r>
    </w:p>
    <w:p w:rsidR="0044476E" w:rsidRPr="003722C3" w:rsidRDefault="0044476E" w:rsidP="0044476E">
      <w:pPr>
        <w:pStyle w:val="ListParagraph"/>
        <w:numPr>
          <w:ilvl w:val="2"/>
          <w:numId w:val="8"/>
        </w:numPr>
        <w:rPr>
          <w:b/>
          <w:sz w:val="20"/>
          <w:szCs w:val="20"/>
        </w:rPr>
      </w:pPr>
      <w:r w:rsidRPr="003722C3">
        <w:rPr>
          <w:sz w:val="20"/>
          <w:szCs w:val="20"/>
        </w:rPr>
        <w:t>No limit on application of these funds</w:t>
      </w:r>
    </w:p>
    <w:p w:rsidR="0044476E" w:rsidRPr="003722C3" w:rsidRDefault="0044476E" w:rsidP="0044476E">
      <w:pPr>
        <w:pStyle w:val="ListParagraph"/>
        <w:numPr>
          <w:ilvl w:val="2"/>
          <w:numId w:val="8"/>
        </w:numPr>
        <w:rPr>
          <w:b/>
          <w:sz w:val="20"/>
          <w:szCs w:val="20"/>
        </w:rPr>
      </w:pPr>
      <w:r w:rsidRPr="003722C3">
        <w:rPr>
          <w:sz w:val="20"/>
          <w:szCs w:val="20"/>
          <w:u w:val="single"/>
        </w:rPr>
        <w:t>Qualified Residence</w:t>
      </w:r>
      <w:r w:rsidRPr="003722C3">
        <w:rPr>
          <w:sz w:val="20"/>
          <w:szCs w:val="20"/>
        </w:rPr>
        <w:t xml:space="preserve"> – The principal residence and one other home </w:t>
      </w:r>
      <w:r w:rsidRPr="003722C3">
        <w:rPr>
          <w:sz w:val="20"/>
          <w:szCs w:val="20"/>
          <w:highlight w:val="cyan"/>
        </w:rPr>
        <w:t>§163(h)(4)</w:t>
      </w:r>
    </w:p>
    <w:p w:rsidR="00170FBC" w:rsidRPr="003722C3" w:rsidRDefault="00170FBC" w:rsidP="0044476E">
      <w:pPr>
        <w:pStyle w:val="ListParagraph"/>
        <w:numPr>
          <w:ilvl w:val="1"/>
          <w:numId w:val="8"/>
        </w:numPr>
        <w:rPr>
          <w:b/>
          <w:sz w:val="20"/>
          <w:szCs w:val="20"/>
        </w:rPr>
      </w:pPr>
      <w:r w:rsidRPr="003722C3">
        <w:rPr>
          <w:b/>
          <w:sz w:val="20"/>
          <w:szCs w:val="20"/>
          <w:highlight w:val="cyan"/>
        </w:rPr>
        <w:t>§265(a</w:t>
      </w:r>
      <w:proofErr w:type="gramStart"/>
      <w:r w:rsidRPr="003722C3">
        <w:rPr>
          <w:b/>
          <w:sz w:val="20"/>
          <w:szCs w:val="20"/>
          <w:highlight w:val="cyan"/>
        </w:rPr>
        <w:t>)(</w:t>
      </w:r>
      <w:proofErr w:type="gramEnd"/>
      <w:r w:rsidRPr="003722C3">
        <w:rPr>
          <w:b/>
          <w:sz w:val="20"/>
          <w:szCs w:val="20"/>
          <w:highlight w:val="cyan"/>
        </w:rPr>
        <w:t>2</w:t>
      </w:r>
      <w:r w:rsidRPr="003722C3">
        <w:rPr>
          <w:b/>
          <w:sz w:val="20"/>
          <w:szCs w:val="20"/>
        </w:rPr>
        <w:t>):</w:t>
      </w:r>
      <w:r w:rsidRPr="003722C3">
        <w:rPr>
          <w:sz w:val="20"/>
          <w:szCs w:val="20"/>
        </w:rPr>
        <w:t xml:space="preserve"> there can be no deduction for interest where income is exempt from taxes b/c that would be double tax avoidance.</w:t>
      </w:r>
      <w:r w:rsidR="00155D8D" w:rsidRPr="003722C3">
        <w:rPr>
          <w:sz w:val="20"/>
          <w:szCs w:val="20"/>
        </w:rPr>
        <w:t xml:space="preserve">  A little weird b/c it treats tax exempt bonds as though the subsidy goes to the TP, where in fact it goes to the municipality.</w:t>
      </w:r>
    </w:p>
    <w:p w:rsidR="0044476E" w:rsidRPr="003722C3" w:rsidRDefault="00170FBC" w:rsidP="0044476E">
      <w:pPr>
        <w:pStyle w:val="ListParagraph"/>
        <w:numPr>
          <w:ilvl w:val="1"/>
          <w:numId w:val="8"/>
        </w:numPr>
        <w:rPr>
          <w:b/>
          <w:sz w:val="20"/>
          <w:szCs w:val="20"/>
        </w:rPr>
      </w:pPr>
      <w:r w:rsidRPr="003722C3">
        <w:rPr>
          <w:b/>
          <w:sz w:val="20"/>
          <w:szCs w:val="20"/>
          <w:highlight w:val="cyan"/>
        </w:rPr>
        <w:t>§163(d)</w:t>
      </w:r>
      <w:r w:rsidR="00155D8D" w:rsidRPr="003722C3">
        <w:rPr>
          <w:b/>
          <w:sz w:val="20"/>
          <w:szCs w:val="20"/>
          <w:highlight w:val="cyan"/>
        </w:rPr>
        <w:t>:</w:t>
      </w:r>
      <w:r w:rsidR="00155D8D" w:rsidRPr="003722C3">
        <w:rPr>
          <w:sz w:val="20"/>
          <w:szCs w:val="20"/>
        </w:rPr>
        <w:t xml:space="preserve"> </w:t>
      </w:r>
      <w:r w:rsidR="005F0F96" w:rsidRPr="003722C3">
        <w:rPr>
          <w:sz w:val="20"/>
          <w:szCs w:val="20"/>
        </w:rPr>
        <w:t xml:space="preserve">when </w:t>
      </w:r>
      <w:r w:rsidR="00155D8D" w:rsidRPr="003722C3">
        <w:rPr>
          <w:sz w:val="20"/>
          <w:szCs w:val="20"/>
        </w:rPr>
        <w:t xml:space="preserve">investment interest debt </w:t>
      </w:r>
      <w:r w:rsidR="005F0F96" w:rsidRPr="003722C3">
        <w:rPr>
          <w:sz w:val="20"/>
          <w:szCs w:val="20"/>
        </w:rPr>
        <w:t xml:space="preserve">is </w:t>
      </w:r>
      <w:r w:rsidR="00155D8D" w:rsidRPr="003722C3">
        <w:rPr>
          <w:sz w:val="20"/>
          <w:szCs w:val="20"/>
        </w:rPr>
        <w:t>in excess of income</w:t>
      </w:r>
      <w:r w:rsidR="005F0F96" w:rsidRPr="003722C3">
        <w:rPr>
          <w:sz w:val="20"/>
          <w:szCs w:val="20"/>
        </w:rPr>
        <w:t>, TP can carry the interest deduction allowance forward to future years.  Deduction can’t be taken until it starts to produce income.</w:t>
      </w:r>
      <w:r w:rsidR="00155D8D" w:rsidRPr="003722C3">
        <w:rPr>
          <w:sz w:val="20"/>
          <w:szCs w:val="20"/>
        </w:rPr>
        <w:t xml:space="preserve"> </w:t>
      </w:r>
    </w:p>
    <w:p w:rsidR="0084424E" w:rsidRPr="003722C3" w:rsidRDefault="00FC07E6" w:rsidP="0084424E">
      <w:pPr>
        <w:pStyle w:val="ListParagraph"/>
        <w:numPr>
          <w:ilvl w:val="0"/>
          <w:numId w:val="8"/>
        </w:numPr>
        <w:rPr>
          <w:b/>
          <w:sz w:val="20"/>
          <w:szCs w:val="20"/>
        </w:rPr>
      </w:pPr>
      <w:r w:rsidRPr="003722C3">
        <w:rPr>
          <w:b/>
          <w:sz w:val="20"/>
          <w:szCs w:val="20"/>
        </w:rPr>
        <w:t>Deductions for Taxes</w:t>
      </w:r>
      <w:r w:rsidR="0084424E" w:rsidRPr="003722C3">
        <w:rPr>
          <w:sz w:val="20"/>
          <w:szCs w:val="20"/>
        </w:rPr>
        <w:t xml:space="preserve"> (380)</w:t>
      </w:r>
    </w:p>
    <w:p w:rsidR="0084424E" w:rsidRPr="003722C3" w:rsidRDefault="00FC07E6" w:rsidP="0084424E">
      <w:pPr>
        <w:pStyle w:val="ListParagraph"/>
        <w:numPr>
          <w:ilvl w:val="1"/>
          <w:numId w:val="8"/>
        </w:numPr>
        <w:rPr>
          <w:b/>
          <w:sz w:val="20"/>
          <w:szCs w:val="20"/>
        </w:rPr>
      </w:pPr>
      <w:r w:rsidRPr="003722C3">
        <w:rPr>
          <w:sz w:val="20"/>
          <w:szCs w:val="20"/>
        </w:rPr>
        <w:t>Deductions are allowed for state and local income taxes and personal property tax</w:t>
      </w:r>
      <w:r w:rsidR="00F6244C" w:rsidRPr="003722C3">
        <w:rPr>
          <w:sz w:val="20"/>
          <w:szCs w:val="20"/>
        </w:rPr>
        <w:t xml:space="preserve">es.  </w:t>
      </w:r>
      <w:r w:rsidR="00F6244C" w:rsidRPr="003722C3">
        <w:rPr>
          <w:sz w:val="20"/>
          <w:szCs w:val="20"/>
          <w:highlight w:val="cyan"/>
        </w:rPr>
        <w:t>§164</w:t>
      </w:r>
    </w:p>
    <w:p w:rsidR="00FB0EEA" w:rsidRPr="003722C3" w:rsidRDefault="00FB0EEA" w:rsidP="00FB0EEA">
      <w:pPr>
        <w:pStyle w:val="ListParagraph"/>
        <w:numPr>
          <w:ilvl w:val="2"/>
          <w:numId w:val="8"/>
        </w:numPr>
        <w:rPr>
          <w:b/>
          <w:sz w:val="20"/>
          <w:szCs w:val="20"/>
        </w:rPr>
      </w:pPr>
      <w:r w:rsidRPr="003722C3">
        <w:rPr>
          <w:sz w:val="20"/>
          <w:szCs w:val="20"/>
        </w:rPr>
        <w:t>Includes taxes for (1) business purposes, (2) investment property, and (3) personal purposes</w:t>
      </w:r>
    </w:p>
    <w:p w:rsidR="00FB0EEA" w:rsidRPr="003722C3" w:rsidRDefault="00FB0EEA" w:rsidP="00FB0EEA">
      <w:pPr>
        <w:pStyle w:val="ListParagraph"/>
        <w:numPr>
          <w:ilvl w:val="2"/>
          <w:numId w:val="8"/>
        </w:numPr>
        <w:rPr>
          <w:b/>
          <w:sz w:val="20"/>
          <w:szCs w:val="20"/>
        </w:rPr>
      </w:pPr>
      <w:r w:rsidRPr="003722C3">
        <w:rPr>
          <w:sz w:val="20"/>
          <w:szCs w:val="20"/>
        </w:rPr>
        <w:t xml:space="preserve">Also includes (1) property taxes (on the owner and not on the renter), (2) state income taxes, </w:t>
      </w:r>
      <w:r w:rsidRPr="003722C3">
        <w:rPr>
          <w:sz w:val="20"/>
          <w:szCs w:val="20"/>
          <w:u w:val="single"/>
        </w:rPr>
        <w:t>not in TX</w:t>
      </w:r>
      <w:r w:rsidRPr="003722C3">
        <w:rPr>
          <w:sz w:val="20"/>
          <w:szCs w:val="20"/>
        </w:rPr>
        <w:t xml:space="preserve"> (but not FIT -</w:t>
      </w:r>
      <w:r w:rsidRPr="00395706">
        <w:rPr>
          <w:sz w:val="20"/>
          <w:szCs w:val="20"/>
          <w:highlight w:val="cyan"/>
        </w:rPr>
        <w:t>§275</w:t>
      </w:r>
      <w:r w:rsidRPr="003722C3">
        <w:rPr>
          <w:sz w:val="20"/>
          <w:szCs w:val="20"/>
        </w:rPr>
        <w:t xml:space="preserve">), but (3) not sales taxes </w:t>
      </w:r>
    </w:p>
    <w:p w:rsidR="0084424E" w:rsidRPr="003722C3" w:rsidRDefault="00F6244C" w:rsidP="0084424E">
      <w:pPr>
        <w:pStyle w:val="ListParagraph"/>
        <w:numPr>
          <w:ilvl w:val="2"/>
          <w:numId w:val="8"/>
        </w:numPr>
        <w:rPr>
          <w:b/>
          <w:sz w:val="20"/>
          <w:szCs w:val="20"/>
        </w:rPr>
      </w:pPr>
      <w:r w:rsidRPr="003722C3">
        <w:rPr>
          <w:sz w:val="20"/>
          <w:szCs w:val="20"/>
        </w:rPr>
        <w:t>State and local sales taxes can be deducted but only if the TP gives up the deduction for state and local income taxes</w:t>
      </w:r>
    </w:p>
    <w:p w:rsidR="0084424E" w:rsidRPr="003722C3" w:rsidRDefault="00F6244C" w:rsidP="0084424E">
      <w:pPr>
        <w:pStyle w:val="ListParagraph"/>
        <w:numPr>
          <w:ilvl w:val="2"/>
          <w:numId w:val="8"/>
        </w:numPr>
        <w:rPr>
          <w:b/>
          <w:sz w:val="20"/>
          <w:szCs w:val="20"/>
        </w:rPr>
      </w:pPr>
      <w:r w:rsidRPr="003722C3">
        <w:rPr>
          <w:sz w:val="20"/>
          <w:szCs w:val="20"/>
        </w:rPr>
        <w:t>User fees are not treated as taxes and are not deductible</w:t>
      </w:r>
    </w:p>
    <w:p w:rsidR="00F6244C" w:rsidRPr="003722C3" w:rsidRDefault="00F6244C" w:rsidP="0084424E">
      <w:pPr>
        <w:pStyle w:val="ListParagraph"/>
        <w:numPr>
          <w:ilvl w:val="2"/>
          <w:numId w:val="8"/>
        </w:numPr>
        <w:rPr>
          <w:b/>
          <w:sz w:val="20"/>
          <w:szCs w:val="20"/>
        </w:rPr>
      </w:pPr>
      <w:r w:rsidRPr="003722C3">
        <w:rPr>
          <w:sz w:val="20"/>
          <w:szCs w:val="20"/>
        </w:rPr>
        <w:t xml:space="preserve">Foreign income taxes are treated as credits under </w:t>
      </w:r>
      <w:r w:rsidRPr="003722C3">
        <w:rPr>
          <w:sz w:val="20"/>
          <w:szCs w:val="20"/>
          <w:highlight w:val="cyan"/>
        </w:rPr>
        <w:t>§901</w:t>
      </w:r>
      <w:r w:rsidR="00FA25C6" w:rsidRPr="003722C3">
        <w:rPr>
          <w:sz w:val="20"/>
          <w:szCs w:val="20"/>
        </w:rPr>
        <w:t xml:space="preserve"> – provides a dollar for dollar credit against US income tax liability for foreign taxes paid</w:t>
      </w:r>
    </w:p>
    <w:p w:rsidR="00FB0EEA" w:rsidRPr="003722C3" w:rsidRDefault="00FB0EEA" w:rsidP="00FB0EEA">
      <w:pPr>
        <w:pStyle w:val="ListParagraph"/>
        <w:numPr>
          <w:ilvl w:val="2"/>
          <w:numId w:val="8"/>
        </w:numPr>
        <w:spacing w:before="240"/>
        <w:rPr>
          <w:b/>
          <w:sz w:val="20"/>
          <w:szCs w:val="20"/>
        </w:rPr>
      </w:pPr>
      <w:r w:rsidRPr="003722C3">
        <w:rPr>
          <w:sz w:val="20"/>
          <w:szCs w:val="20"/>
        </w:rPr>
        <w:t>Only deductible for person upon whom tax is imposed (even if not paying the tax)</w:t>
      </w:r>
      <w:r w:rsidR="00506686" w:rsidRPr="00395706">
        <w:rPr>
          <w:sz w:val="20"/>
          <w:szCs w:val="20"/>
          <w:highlight w:val="cyan"/>
        </w:rPr>
        <w:t>Reg. §1.164-1(a)</w:t>
      </w:r>
    </w:p>
    <w:p w:rsidR="00FA25C6" w:rsidRPr="003722C3" w:rsidRDefault="00FA25C6" w:rsidP="0084424E">
      <w:pPr>
        <w:pStyle w:val="ListParagraph"/>
        <w:numPr>
          <w:ilvl w:val="1"/>
          <w:numId w:val="8"/>
        </w:numPr>
        <w:rPr>
          <w:b/>
          <w:sz w:val="20"/>
          <w:szCs w:val="20"/>
        </w:rPr>
      </w:pPr>
      <w:r w:rsidRPr="003722C3">
        <w:rPr>
          <w:b/>
          <w:sz w:val="20"/>
          <w:szCs w:val="20"/>
        </w:rPr>
        <w:t>Revenue Sharing</w:t>
      </w:r>
      <w:r w:rsidRPr="003722C3">
        <w:rPr>
          <w:sz w:val="20"/>
          <w:szCs w:val="20"/>
        </w:rPr>
        <w:t xml:space="preserve">: indirectly deflecting money to states </w:t>
      </w:r>
      <w:proofErr w:type="spellStart"/>
      <w:r w:rsidRPr="003722C3">
        <w:rPr>
          <w:sz w:val="20"/>
          <w:szCs w:val="20"/>
        </w:rPr>
        <w:t>bc</w:t>
      </w:r>
      <w:proofErr w:type="spellEnd"/>
      <w:r w:rsidRPr="003722C3">
        <w:rPr>
          <w:sz w:val="20"/>
          <w:szCs w:val="20"/>
        </w:rPr>
        <w:t xml:space="preserve"> </w:t>
      </w:r>
      <w:proofErr w:type="spellStart"/>
      <w:r w:rsidRPr="003722C3">
        <w:rPr>
          <w:sz w:val="20"/>
          <w:szCs w:val="20"/>
        </w:rPr>
        <w:t>ppl</w:t>
      </w:r>
      <w:proofErr w:type="spellEnd"/>
      <w:r w:rsidRPr="003722C3">
        <w:rPr>
          <w:sz w:val="20"/>
          <w:szCs w:val="20"/>
        </w:rPr>
        <w:t xml:space="preserve"> can spend more if they pay less in taxes (supported by Nixon)</w:t>
      </w:r>
    </w:p>
    <w:p w:rsidR="0084424E" w:rsidRPr="003722C3" w:rsidRDefault="00F6244C" w:rsidP="0084424E">
      <w:pPr>
        <w:pStyle w:val="ListParagraph"/>
        <w:numPr>
          <w:ilvl w:val="1"/>
          <w:numId w:val="8"/>
        </w:numPr>
        <w:rPr>
          <w:b/>
          <w:sz w:val="20"/>
          <w:szCs w:val="20"/>
        </w:rPr>
      </w:pPr>
      <w:r w:rsidRPr="003722C3">
        <w:rPr>
          <w:b/>
          <w:sz w:val="20"/>
          <w:szCs w:val="20"/>
        </w:rPr>
        <w:t>Policy:</w:t>
      </w:r>
      <w:r w:rsidRPr="003722C3">
        <w:rPr>
          <w:sz w:val="20"/>
          <w:szCs w:val="20"/>
        </w:rPr>
        <w:t xml:space="preserve"> Should certain outlays be treated as reductions in arriving at proper definition of net income and, if not, is a deduction a sensible device for achieving some desirable goal extraneous to the tax system?</w:t>
      </w:r>
    </w:p>
    <w:p w:rsidR="0084424E" w:rsidRPr="003722C3" w:rsidRDefault="00F6244C" w:rsidP="0084424E">
      <w:pPr>
        <w:pStyle w:val="ListParagraph"/>
        <w:numPr>
          <w:ilvl w:val="2"/>
          <w:numId w:val="8"/>
        </w:numPr>
        <w:rPr>
          <w:b/>
          <w:sz w:val="20"/>
          <w:szCs w:val="20"/>
        </w:rPr>
      </w:pPr>
      <w:r w:rsidRPr="003722C3">
        <w:rPr>
          <w:b/>
          <w:sz w:val="20"/>
          <w:szCs w:val="20"/>
        </w:rPr>
        <w:t>Strongest argument FOR deductions:</w:t>
      </w:r>
      <w:r w:rsidRPr="003722C3">
        <w:rPr>
          <w:sz w:val="20"/>
          <w:szCs w:val="20"/>
        </w:rPr>
        <w:t xml:space="preserve"> taxes are involuntary and do not buy personal consumption, so they should be deductible</w:t>
      </w:r>
    </w:p>
    <w:p w:rsidR="0084424E" w:rsidRPr="003722C3" w:rsidRDefault="00EE6169" w:rsidP="0084424E">
      <w:pPr>
        <w:pStyle w:val="ListParagraph"/>
        <w:numPr>
          <w:ilvl w:val="2"/>
          <w:numId w:val="8"/>
        </w:numPr>
        <w:rPr>
          <w:b/>
          <w:sz w:val="20"/>
          <w:szCs w:val="20"/>
        </w:rPr>
      </w:pPr>
      <w:r w:rsidRPr="003722C3">
        <w:rPr>
          <w:b/>
          <w:sz w:val="20"/>
          <w:szCs w:val="20"/>
        </w:rPr>
        <w:lastRenderedPageBreak/>
        <w:t xml:space="preserve">Main </w:t>
      </w:r>
      <w:proofErr w:type="spellStart"/>
      <w:r w:rsidRPr="003722C3">
        <w:rPr>
          <w:b/>
          <w:sz w:val="20"/>
          <w:szCs w:val="20"/>
        </w:rPr>
        <w:t>Arg</w:t>
      </w:r>
      <w:proofErr w:type="spellEnd"/>
      <w:r w:rsidRPr="003722C3">
        <w:rPr>
          <w:b/>
          <w:sz w:val="20"/>
          <w:szCs w:val="20"/>
        </w:rPr>
        <w:t xml:space="preserve"> FOR deduction:</w:t>
      </w:r>
      <w:r w:rsidRPr="003722C3">
        <w:rPr>
          <w:sz w:val="20"/>
          <w:szCs w:val="20"/>
        </w:rPr>
        <w:t xml:space="preserve"> Different states rely on different forms of taxation and residents of those states that choose to raise revenues through property or sales tax should not be worse off than those who rely on income tax.</w:t>
      </w:r>
    </w:p>
    <w:p w:rsidR="00F6244C" w:rsidRPr="003722C3" w:rsidRDefault="00F6244C" w:rsidP="0084424E">
      <w:pPr>
        <w:pStyle w:val="ListParagraph"/>
        <w:numPr>
          <w:ilvl w:val="2"/>
          <w:numId w:val="8"/>
        </w:numPr>
        <w:rPr>
          <w:b/>
          <w:sz w:val="20"/>
          <w:szCs w:val="20"/>
        </w:rPr>
      </w:pPr>
      <w:r w:rsidRPr="003722C3">
        <w:rPr>
          <w:b/>
          <w:sz w:val="20"/>
          <w:szCs w:val="20"/>
        </w:rPr>
        <w:t>Arguments against:</w:t>
      </w:r>
      <w:r w:rsidRPr="003722C3">
        <w:rPr>
          <w:sz w:val="20"/>
          <w:szCs w:val="20"/>
        </w:rPr>
        <w:t xml:space="preserve"> Property taxes are sort of voluntary.  The CB says they add no va</w:t>
      </w:r>
      <w:r w:rsidR="00EE6169" w:rsidRPr="003722C3">
        <w:rPr>
          <w:sz w:val="20"/>
          <w:szCs w:val="20"/>
        </w:rPr>
        <w:t>lue to the house, but is that true?</w:t>
      </w:r>
    </w:p>
    <w:p w:rsidR="00FA25C6" w:rsidRPr="003722C3" w:rsidRDefault="00023E5D" w:rsidP="00FA25C6">
      <w:pPr>
        <w:pStyle w:val="ListParagraph"/>
        <w:numPr>
          <w:ilvl w:val="0"/>
          <w:numId w:val="8"/>
        </w:numPr>
        <w:rPr>
          <w:b/>
          <w:sz w:val="20"/>
          <w:szCs w:val="20"/>
        </w:rPr>
      </w:pPr>
      <w:r w:rsidRPr="003722C3">
        <w:rPr>
          <w:b/>
          <w:sz w:val="20"/>
          <w:szCs w:val="20"/>
        </w:rPr>
        <w:t xml:space="preserve">Other </w:t>
      </w:r>
      <w:r w:rsidR="00D17DA8" w:rsidRPr="003722C3">
        <w:rPr>
          <w:b/>
          <w:sz w:val="20"/>
          <w:szCs w:val="20"/>
        </w:rPr>
        <w:t xml:space="preserve">Personal </w:t>
      </w:r>
      <w:r w:rsidRPr="003722C3">
        <w:rPr>
          <w:b/>
          <w:sz w:val="20"/>
          <w:szCs w:val="20"/>
        </w:rPr>
        <w:t>Deductions</w:t>
      </w:r>
      <w:r w:rsidR="00D17DA8" w:rsidRPr="003722C3">
        <w:rPr>
          <w:b/>
          <w:sz w:val="20"/>
          <w:szCs w:val="20"/>
        </w:rPr>
        <w:t>/Exclusions</w:t>
      </w:r>
    </w:p>
    <w:p w:rsidR="00FA25C6" w:rsidRPr="003722C3" w:rsidRDefault="00D17DA8" w:rsidP="00FA25C6">
      <w:pPr>
        <w:pStyle w:val="ListParagraph"/>
        <w:numPr>
          <w:ilvl w:val="1"/>
          <w:numId w:val="8"/>
        </w:numPr>
        <w:rPr>
          <w:b/>
          <w:sz w:val="20"/>
          <w:szCs w:val="20"/>
        </w:rPr>
      </w:pPr>
      <w:r w:rsidRPr="003722C3">
        <w:rPr>
          <w:b/>
          <w:sz w:val="20"/>
          <w:szCs w:val="20"/>
        </w:rPr>
        <w:t>Sale of Personal Residence</w:t>
      </w:r>
      <w:r w:rsidRPr="003722C3">
        <w:rPr>
          <w:sz w:val="20"/>
          <w:szCs w:val="20"/>
        </w:rPr>
        <w:t xml:space="preserve"> </w:t>
      </w:r>
      <w:r w:rsidRPr="003722C3">
        <w:rPr>
          <w:sz w:val="20"/>
          <w:szCs w:val="20"/>
          <w:highlight w:val="cyan"/>
        </w:rPr>
        <w:t>§121</w:t>
      </w:r>
      <w:r w:rsidRPr="003722C3">
        <w:rPr>
          <w:sz w:val="20"/>
          <w:szCs w:val="20"/>
        </w:rPr>
        <w:t>:</w:t>
      </w:r>
      <w:r w:rsidR="00021267" w:rsidRPr="003722C3">
        <w:rPr>
          <w:sz w:val="20"/>
          <w:szCs w:val="20"/>
        </w:rPr>
        <w:t xml:space="preserve"> allows qualifying TP to permanently exclude from income up to $250K from sale or exchange of principle resident</w:t>
      </w:r>
    </w:p>
    <w:p w:rsidR="00FA25C6" w:rsidRPr="003722C3" w:rsidRDefault="00021267" w:rsidP="00FA25C6">
      <w:pPr>
        <w:pStyle w:val="ListParagraph"/>
        <w:numPr>
          <w:ilvl w:val="2"/>
          <w:numId w:val="8"/>
        </w:numPr>
        <w:rPr>
          <w:b/>
          <w:sz w:val="20"/>
          <w:szCs w:val="20"/>
        </w:rPr>
      </w:pPr>
      <w:r w:rsidRPr="003722C3">
        <w:rPr>
          <w:sz w:val="20"/>
          <w:szCs w:val="20"/>
        </w:rPr>
        <w:t>TP must have owned and occupied the pr</w:t>
      </w:r>
      <w:r w:rsidR="004D11ED" w:rsidRPr="003722C3">
        <w:rPr>
          <w:sz w:val="20"/>
          <w:szCs w:val="20"/>
        </w:rPr>
        <w:t xml:space="preserve">operty as a principal residence for at least two of the five years prior to the sale or exchange.  </w:t>
      </w:r>
      <w:r w:rsidR="004D11ED" w:rsidRPr="003722C3">
        <w:rPr>
          <w:sz w:val="20"/>
          <w:szCs w:val="20"/>
          <w:highlight w:val="cyan"/>
        </w:rPr>
        <w:t>§121(a)</w:t>
      </w:r>
      <w:r w:rsidR="004D11ED" w:rsidRPr="003722C3">
        <w:rPr>
          <w:sz w:val="20"/>
          <w:szCs w:val="20"/>
        </w:rPr>
        <w:t>.</w:t>
      </w:r>
    </w:p>
    <w:p w:rsidR="00FA25C6" w:rsidRPr="003722C3" w:rsidRDefault="004D11ED" w:rsidP="00FA25C6">
      <w:pPr>
        <w:pStyle w:val="ListParagraph"/>
        <w:numPr>
          <w:ilvl w:val="2"/>
          <w:numId w:val="8"/>
        </w:numPr>
        <w:rPr>
          <w:b/>
          <w:sz w:val="20"/>
          <w:szCs w:val="20"/>
        </w:rPr>
      </w:pPr>
      <w:r w:rsidRPr="003722C3">
        <w:rPr>
          <w:sz w:val="20"/>
          <w:szCs w:val="20"/>
        </w:rPr>
        <w:t xml:space="preserve">TP can qualify for the exclusion only once every two years.  </w:t>
      </w:r>
      <w:r w:rsidRPr="003722C3">
        <w:rPr>
          <w:sz w:val="20"/>
          <w:szCs w:val="20"/>
          <w:highlight w:val="cyan"/>
        </w:rPr>
        <w:t>§121(b</w:t>
      </w:r>
      <w:proofErr w:type="gramStart"/>
      <w:r w:rsidRPr="003722C3">
        <w:rPr>
          <w:sz w:val="20"/>
          <w:szCs w:val="20"/>
          <w:highlight w:val="cyan"/>
        </w:rPr>
        <w:t>)(</w:t>
      </w:r>
      <w:proofErr w:type="gramEnd"/>
      <w:r w:rsidRPr="003722C3">
        <w:rPr>
          <w:sz w:val="20"/>
          <w:szCs w:val="20"/>
          <w:highlight w:val="cyan"/>
        </w:rPr>
        <w:t>3)</w:t>
      </w:r>
      <w:r w:rsidRPr="003722C3">
        <w:rPr>
          <w:sz w:val="20"/>
          <w:szCs w:val="20"/>
        </w:rPr>
        <w:t>.</w:t>
      </w:r>
    </w:p>
    <w:p w:rsidR="00FA25C6" w:rsidRPr="003722C3" w:rsidRDefault="00AD2485" w:rsidP="00FA25C6">
      <w:pPr>
        <w:pStyle w:val="ListParagraph"/>
        <w:numPr>
          <w:ilvl w:val="2"/>
          <w:numId w:val="8"/>
        </w:numPr>
        <w:rPr>
          <w:b/>
          <w:sz w:val="20"/>
          <w:szCs w:val="20"/>
        </w:rPr>
      </w:pPr>
      <w:r w:rsidRPr="003722C3">
        <w:rPr>
          <w:sz w:val="20"/>
          <w:szCs w:val="20"/>
        </w:rPr>
        <w:t xml:space="preserve">TP who does not meet both above requirements may qualify for a reduced exclusion under </w:t>
      </w:r>
      <w:r w:rsidRPr="00395706">
        <w:rPr>
          <w:sz w:val="20"/>
          <w:szCs w:val="20"/>
          <w:highlight w:val="cyan"/>
        </w:rPr>
        <w:t>§121(c)</w:t>
      </w:r>
      <w:r w:rsidR="005C5BAA" w:rsidRPr="003722C3">
        <w:rPr>
          <w:sz w:val="20"/>
          <w:szCs w:val="20"/>
        </w:rPr>
        <w:t xml:space="preserve"> if </w:t>
      </w:r>
      <w:r w:rsidRPr="003722C3">
        <w:rPr>
          <w:sz w:val="20"/>
          <w:szCs w:val="20"/>
        </w:rPr>
        <w:t>TP had to move b/c of a change in place of employment, health, or other unforeseen circumstances</w:t>
      </w:r>
      <w:r w:rsidR="005C5BAA" w:rsidRPr="003722C3">
        <w:rPr>
          <w:sz w:val="20"/>
          <w:szCs w:val="20"/>
        </w:rPr>
        <w:t>.</w:t>
      </w:r>
    </w:p>
    <w:p w:rsidR="00FA25C6" w:rsidRPr="003722C3" w:rsidRDefault="005C5BAA" w:rsidP="00FA25C6">
      <w:pPr>
        <w:pStyle w:val="ListParagraph"/>
        <w:numPr>
          <w:ilvl w:val="3"/>
          <w:numId w:val="8"/>
        </w:numPr>
        <w:rPr>
          <w:b/>
          <w:sz w:val="20"/>
          <w:szCs w:val="20"/>
        </w:rPr>
      </w:pPr>
      <w:r w:rsidRPr="003722C3">
        <w:rPr>
          <w:sz w:val="20"/>
          <w:szCs w:val="20"/>
        </w:rPr>
        <w:t>If TP can’t satisfy occupancy requirement, may exclude $250K times [(the period of time in the five years before the sale during which the TP did own and use the residence as a principal residence) divided by two years.]</w:t>
      </w:r>
    </w:p>
    <w:p w:rsidR="00FF63FF" w:rsidRPr="003722C3" w:rsidRDefault="00FF63FF" w:rsidP="00FA25C6">
      <w:pPr>
        <w:pStyle w:val="ListParagraph"/>
        <w:numPr>
          <w:ilvl w:val="3"/>
          <w:numId w:val="8"/>
        </w:numPr>
        <w:rPr>
          <w:b/>
          <w:sz w:val="20"/>
          <w:szCs w:val="20"/>
        </w:rPr>
      </w:pPr>
      <w:r w:rsidRPr="003722C3">
        <w:rPr>
          <w:sz w:val="20"/>
          <w:szCs w:val="20"/>
        </w:rPr>
        <w:t>If TP has already excluded gain under the section w/in the past two years, the TP can exclude $250K times the period of time b/w the sale and exchange of the previous principle residence for which the exclusion was recently used divided by two years.</w:t>
      </w:r>
    </w:p>
    <w:p w:rsidR="00FA25C6" w:rsidRPr="003722C3" w:rsidRDefault="00FA25C6" w:rsidP="00FA25C6">
      <w:pPr>
        <w:pStyle w:val="ListParagraph"/>
        <w:numPr>
          <w:ilvl w:val="1"/>
          <w:numId w:val="8"/>
        </w:numPr>
        <w:rPr>
          <w:b/>
          <w:sz w:val="20"/>
          <w:szCs w:val="20"/>
        </w:rPr>
      </w:pPr>
      <w:r w:rsidRPr="003722C3">
        <w:rPr>
          <w:b/>
          <w:sz w:val="20"/>
          <w:szCs w:val="20"/>
          <w:highlight w:val="cyan"/>
        </w:rPr>
        <w:t>§151</w:t>
      </w:r>
      <w:r w:rsidRPr="003722C3">
        <w:rPr>
          <w:b/>
          <w:sz w:val="20"/>
          <w:szCs w:val="20"/>
        </w:rPr>
        <w:t xml:space="preserve"> </w:t>
      </w:r>
      <w:proofErr w:type="gramStart"/>
      <w:r w:rsidRPr="003722C3">
        <w:rPr>
          <w:sz w:val="20"/>
          <w:szCs w:val="20"/>
        </w:rPr>
        <w:t>provides</w:t>
      </w:r>
      <w:proofErr w:type="gramEnd"/>
      <w:r w:rsidRPr="003722C3">
        <w:rPr>
          <w:sz w:val="20"/>
          <w:szCs w:val="20"/>
        </w:rPr>
        <w:t xml:space="preserve"> each TP a “personal exemption” &amp; two exemptions for a joint return if married. </w:t>
      </w:r>
    </w:p>
    <w:p w:rsidR="00FA25C6" w:rsidRPr="003722C3" w:rsidRDefault="00FA25C6" w:rsidP="00FA25C6">
      <w:pPr>
        <w:pStyle w:val="ListParagraph"/>
        <w:numPr>
          <w:ilvl w:val="2"/>
          <w:numId w:val="8"/>
        </w:numPr>
        <w:rPr>
          <w:b/>
          <w:sz w:val="20"/>
          <w:szCs w:val="20"/>
        </w:rPr>
      </w:pPr>
      <w:r w:rsidRPr="003722C3">
        <w:rPr>
          <w:sz w:val="20"/>
          <w:szCs w:val="20"/>
        </w:rPr>
        <w:t xml:space="preserve">Includes an exemption for each dependent </w:t>
      </w:r>
      <w:r w:rsidRPr="003722C3">
        <w:rPr>
          <w:sz w:val="20"/>
          <w:szCs w:val="20"/>
          <w:highlight w:val="cyan"/>
        </w:rPr>
        <w:t>§151(c)</w:t>
      </w:r>
    </w:p>
    <w:p w:rsidR="00FA25C6" w:rsidRPr="003722C3" w:rsidRDefault="00FA25C6" w:rsidP="00FA25C6">
      <w:pPr>
        <w:pStyle w:val="ListParagraph"/>
        <w:numPr>
          <w:ilvl w:val="2"/>
          <w:numId w:val="8"/>
        </w:numPr>
        <w:rPr>
          <w:b/>
          <w:sz w:val="20"/>
          <w:szCs w:val="20"/>
        </w:rPr>
      </w:pPr>
      <w:r w:rsidRPr="003722C3">
        <w:rPr>
          <w:sz w:val="20"/>
          <w:szCs w:val="20"/>
          <w:u w:val="single"/>
        </w:rPr>
        <w:t>Dependent</w:t>
      </w:r>
      <w:r w:rsidRPr="003722C3">
        <w:rPr>
          <w:sz w:val="20"/>
          <w:szCs w:val="20"/>
        </w:rPr>
        <w:t xml:space="preserve"> </w:t>
      </w:r>
      <w:r w:rsidR="00436769" w:rsidRPr="003722C3">
        <w:rPr>
          <w:sz w:val="20"/>
          <w:szCs w:val="20"/>
        </w:rPr>
        <w:t>–</w:t>
      </w:r>
      <w:r w:rsidRPr="003722C3">
        <w:rPr>
          <w:sz w:val="20"/>
          <w:szCs w:val="20"/>
        </w:rPr>
        <w:t xml:space="preserve"> </w:t>
      </w:r>
      <w:r w:rsidR="00436769" w:rsidRPr="003722C3">
        <w:rPr>
          <w:i/>
          <w:sz w:val="20"/>
          <w:szCs w:val="20"/>
        </w:rPr>
        <w:t>See</w:t>
      </w:r>
      <w:r w:rsidR="00436769" w:rsidRPr="003722C3">
        <w:rPr>
          <w:sz w:val="20"/>
          <w:szCs w:val="20"/>
        </w:rPr>
        <w:t xml:space="preserve"> (1) qualifying child and (2) qualifying relative (provides over 1.2 support for the calendar year </w:t>
      </w:r>
      <w:r w:rsidR="00436769" w:rsidRPr="003722C3">
        <w:rPr>
          <w:sz w:val="20"/>
          <w:szCs w:val="20"/>
          <w:highlight w:val="cyan"/>
        </w:rPr>
        <w:t>§152(c)-(d)</w:t>
      </w:r>
    </w:p>
    <w:p w:rsidR="00436769" w:rsidRPr="003722C3" w:rsidRDefault="00436769" w:rsidP="00FA25C6">
      <w:pPr>
        <w:pStyle w:val="ListParagraph"/>
        <w:numPr>
          <w:ilvl w:val="2"/>
          <w:numId w:val="8"/>
        </w:numPr>
        <w:rPr>
          <w:b/>
          <w:sz w:val="20"/>
          <w:szCs w:val="20"/>
        </w:rPr>
      </w:pPr>
      <w:r w:rsidRPr="003722C3">
        <w:rPr>
          <w:sz w:val="20"/>
          <w:szCs w:val="20"/>
        </w:rPr>
        <w:t xml:space="preserve">Multiple support agreement - </w:t>
      </w:r>
      <w:r w:rsidRPr="003722C3">
        <w:rPr>
          <w:sz w:val="20"/>
          <w:szCs w:val="20"/>
          <w:highlight w:val="cyan"/>
        </w:rPr>
        <w:t>§152(d)(3)</w:t>
      </w:r>
    </w:p>
    <w:p w:rsidR="00436769" w:rsidRPr="003722C3" w:rsidRDefault="00007FDE" w:rsidP="00436769">
      <w:pPr>
        <w:pStyle w:val="ListParagraph"/>
        <w:numPr>
          <w:ilvl w:val="0"/>
          <w:numId w:val="8"/>
        </w:numPr>
        <w:outlineLvl w:val="1"/>
        <w:rPr>
          <w:b/>
          <w:sz w:val="20"/>
          <w:szCs w:val="20"/>
        </w:rPr>
      </w:pPr>
      <w:bookmarkStart w:id="364" w:name="_Toc153030851"/>
      <w:bookmarkStart w:id="365" w:name="_Toc154118081"/>
      <w:bookmarkStart w:id="366" w:name="_Toc154331143"/>
      <w:bookmarkStart w:id="367" w:name="_Toc342887797"/>
      <w:r w:rsidRPr="003722C3">
        <w:rPr>
          <w:b/>
          <w:sz w:val="20"/>
          <w:szCs w:val="20"/>
        </w:rPr>
        <w:t>Tax Credits</w:t>
      </w:r>
      <w:bookmarkEnd w:id="364"/>
      <w:bookmarkEnd w:id="365"/>
      <w:bookmarkEnd w:id="366"/>
      <w:bookmarkEnd w:id="367"/>
    </w:p>
    <w:p w:rsidR="00436769" w:rsidRPr="003722C3" w:rsidRDefault="00E55F33" w:rsidP="00436769">
      <w:pPr>
        <w:pStyle w:val="ListParagraph"/>
        <w:numPr>
          <w:ilvl w:val="1"/>
          <w:numId w:val="8"/>
        </w:numPr>
        <w:outlineLvl w:val="1"/>
        <w:rPr>
          <w:b/>
          <w:sz w:val="20"/>
          <w:szCs w:val="20"/>
        </w:rPr>
      </w:pPr>
      <w:bookmarkStart w:id="368" w:name="_Toc342669700"/>
      <w:bookmarkStart w:id="369" w:name="_Toc342733259"/>
      <w:bookmarkStart w:id="370" w:name="_Toc342738915"/>
      <w:bookmarkStart w:id="371" w:name="_Toc342887798"/>
      <w:r w:rsidRPr="003722C3">
        <w:rPr>
          <w:b/>
          <w:sz w:val="20"/>
          <w:szCs w:val="20"/>
        </w:rPr>
        <w:t>Definition:</w:t>
      </w:r>
      <w:r w:rsidRPr="003722C3">
        <w:rPr>
          <w:sz w:val="20"/>
          <w:szCs w:val="20"/>
        </w:rPr>
        <w:t xml:space="preserve"> A tax credit is a subtraction from the net tax due (as opposed to a deduction, which is a subtraction from the income to be taxed)</w:t>
      </w:r>
      <w:bookmarkEnd w:id="368"/>
      <w:bookmarkEnd w:id="369"/>
      <w:bookmarkEnd w:id="370"/>
      <w:bookmarkEnd w:id="371"/>
    </w:p>
    <w:p w:rsidR="00436769" w:rsidRPr="003722C3" w:rsidRDefault="0041265C" w:rsidP="00436769">
      <w:pPr>
        <w:pStyle w:val="ListParagraph"/>
        <w:numPr>
          <w:ilvl w:val="2"/>
          <w:numId w:val="8"/>
        </w:numPr>
        <w:outlineLvl w:val="1"/>
        <w:rPr>
          <w:b/>
          <w:sz w:val="20"/>
          <w:szCs w:val="20"/>
        </w:rPr>
      </w:pPr>
      <w:bookmarkStart w:id="372" w:name="_Toc342669701"/>
      <w:bookmarkStart w:id="373" w:name="_Toc342733260"/>
      <w:bookmarkStart w:id="374" w:name="_Toc342738916"/>
      <w:bookmarkStart w:id="375" w:name="_Toc342887799"/>
      <w:r w:rsidRPr="003722C3">
        <w:rPr>
          <w:sz w:val="20"/>
          <w:szCs w:val="20"/>
        </w:rPr>
        <w:t>Formulas:</w:t>
      </w:r>
      <w:bookmarkEnd w:id="372"/>
      <w:bookmarkEnd w:id="373"/>
      <w:bookmarkEnd w:id="374"/>
      <w:bookmarkEnd w:id="375"/>
    </w:p>
    <w:p w:rsidR="00436769" w:rsidRPr="003722C3" w:rsidRDefault="00E55F33" w:rsidP="00436769">
      <w:pPr>
        <w:pStyle w:val="ListParagraph"/>
        <w:numPr>
          <w:ilvl w:val="3"/>
          <w:numId w:val="8"/>
        </w:numPr>
        <w:outlineLvl w:val="1"/>
        <w:rPr>
          <w:b/>
          <w:sz w:val="20"/>
          <w:szCs w:val="20"/>
        </w:rPr>
      </w:pPr>
      <w:bookmarkStart w:id="376" w:name="_Toc342669702"/>
      <w:bookmarkStart w:id="377" w:name="_Toc342733261"/>
      <w:bookmarkStart w:id="378" w:name="_Toc342738917"/>
      <w:bookmarkStart w:id="379" w:name="_Toc342887800"/>
      <w:r w:rsidRPr="003722C3">
        <w:rPr>
          <w:b/>
          <w:sz w:val="20"/>
          <w:szCs w:val="20"/>
        </w:rPr>
        <w:t>Gross income minus deductions = taxable income</w:t>
      </w:r>
      <w:bookmarkEnd w:id="376"/>
      <w:bookmarkEnd w:id="377"/>
      <w:bookmarkEnd w:id="378"/>
      <w:bookmarkEnd w:id="379"/>
    </w:p>
    <w:p w:rsidR="00436769" w:rsidRPr="003722C3" w:rsidRDefault="00E55F33" w:rsidP="00436769">
      <w:pPr>
        <w:pStyle w:val="ListParagraph"/>
        <w:numPr>
          <w:ilvl w:val="3"/>
          <w:numId w:val="8"/>
        </w:numPr>
        <w:outlineLvl w:val="1"/>
        <w:rPr>
          <w:b/>
          <w:sz w:val="20"/>
          <w:szCs w:val="20"/>
        </w:rPr>
      </w:pPr>
      <w:bookmarkStart w:id="380" w:name="_Toc342669703"/>
      <w:bookmarkStart w:id="381" w:name="_Toc342733262"/>
      <w:bookmarkStart w:id="382" w:name="_Toc342738918"/>
      <w:bookmarkStart w:id="383" w:name="_Toc342887801"/>
      <w:r w:rsidRPr="003722C3">
        <w:rPr>
          <w:b/>
          <w:sz w:val="20"/>
          <w:szCs w:val="20"/>
        </w:rPr>
        <w:t>(Taxable income times tax rate) minus tax credit = total tax due</w:t>
      </w:r>
      <w:bookmarkEnd w:id="380"/>
      <w:bookmarkEnd w:id="381"/>
      <w:bookmarkEnd w:id="382"/>
      <w:bookmarkEnd w:id="383"/>
    </w:p>
    <w:p w:rsidR="006A3BDE" w:rsidRPr="003722C3" w:rsidRDefault="006A3BDE" w:rsidP="00436769">
      <w:pPr>
        <w:pStyle w:val="ListParagraph"/>
        <w:numPr>
          <w:ilvl w:val="2"/>
          <w:numId w:val="8"/>
        </w:numPr>
        <w:outlineLvl w:val="1"/>
        <w:rPr>
          <w:b/>
          <w:sz w:val="20"/>
          <w:szCs w:val="20"/>
        </w:rPr>
      </w:pPr>
      <w:bookmarkStart w:id="384" w:name="_Toc342669704"/>
      <w:bookmarkStart w:id="385" w:name="_Toc342733263"/>
      <w:bookmarkStart w:id="386" w:name="_Toc342738919"/>
      <w:bookmarkStart w:id="387" w:name="_Toc342887802"/>
      <w:r w:rsidRPr="003722C3">
        <w:rPr>
          <w:sz w:val="20"/>
          <w:szCs w:val="20"/>
        </w:rPr>
        <w:t>Almost always a true tax preference—based on policy, not just definitions of income</w:t>
      </w:r>
      <w:r w:rsidR="00743393" w:rsidRPr="003722C3">
        <w:rPr>
          <w:sz w:val="20"/>
          <w:szCs w:val="20"/>
        </w:rPr>
        <w:t xml:space="preserve"> (like exclusion for amounts borrowed, deduction for business expense are about definition of income, charitable contributions and interest on state and local bonds is purely about policy).</w:t>
      </w:r>
      <w:bookmarkEnd w:id="384"/>
      <w:bookmarkEnd w:id="385"/>
      <w:bookmarkEnd w:id="386"/>
      <w:bookmarkEnd w:id="387"/>
    </w:p>
    <w:p w:rsidR="00436769" w:rsidRPr="003722C3" w:rsidRDefault="006D4472" w:rsidP="00436769">
      <w:pPr>
        <w:pStyle w:val="ListParagraph"/>
        <w:numPr>
          <w:ilvl w:val="1"/>
          <w:numId w:val="8"/>
        </w:numPr>
        <w:rPr>
          <w:b/>
          <w:sz w:val="20"/>
          <w:szCs w:val="20"/>
        </w:rPr>
      </w:pPr>
      <w:r w:rsidRPr="003722C3">
        <w:rPr>
          <w:b/>
          <w:sz w:val="20"/>
          <w:szCs w:val="20"/>
        </w:rPr>
        <w:t>Worth more than exclusions or deductions</w:t>
      </w:r>
    </w:p>
    <w:p w:rsidR="00436769" w:rsidRPr="003722C3" w:rsidRDefault="006D4472" w:rsidP="00436769">
      <w:pPr>
        <w:pStyle w:val="ListParagraph"/>
        <w:numPr>
          <w:ilvl w:val="2"/>
          <w:numId w:val="8"/>
        </w:numPr>
        <w:rPr>
          <w:b/>
          <w:sz w:val="20"/>
          <w:szCs w:val="20"/>
        </w:rPr>
      </w:pPr>
      <w:r w:rsidRPr="003722C3">
        <w:rPr>
          <w:sz w:val="20"/>
          <w:szCs w:val="20"/>
        </w:rPr>
        <w:t>At 50% tax rate, $100 exclusion or deduction worth $50</w:t>
      </w:r>
    </w:p>
    <w:p w:rsidR="00436769" w:rsidRPr="003722C3" w:rsidRDefault="006D4472" w:rsidP="00436769">
      <w:pPr>
        <w:pStyle w:val="ListParagraph"/>
        <w:numPr>
          <w:ilvl w:val="2"/>
          <w:numId w:val="8"/>
        </w:numPr>
        <w:rPr>
          <w:b/>
          <w:sz w:val="20"/>
          <w:szCs w:val="20"/>
        </w:rPr>
      </w:pPr>
      <w:r w:rsidRPr="003722C3">
        <w:rPr>
          <w:sz w:val="20"/>
          <w:szCs w:val="20"/>
        </w:rPr>
        <w:t>At 50% tax rate, $100 credit worth $100, because credits come after application of the tax rate.</w:t>
      </w:r>
    </w:p>
    <w:p w:rsidR="00436769" w:rsidRPr="003722C3" w:rsidRDefault="00EE18B7" w:rsidP="00436769">
      <w:pPr>
        <w:pStyle w:val="ListParagraph"/>
        <w:numPr>
          <w:ilvl w:val="2"/>
          <w:numId w:val="8"/>
        </w:numPr>
        <w:rPr>
          <w:b/>
          <w:sz w:val="20"/>
          <w:szCs w:val="20"/>
        </w:rPr>
      </w:pPr>
      <w:r w:rsidRPr="003722C3">
        <w:rPr>
          <w:sz w:val="20"/>
          <w:szCs w:val="20"/>
        </w:rPr>
        <w:t xml:space="preserve">Can be </w:t>
      </w:r>
      <w:r w:rsidRPr="003722C3">
        <w:rPr>
          <w:b/>
          <w:sz w:val="20"/>
          <w:szCs w:val="20"/>
        </w:rPr>
        <w:t>refundable</w:t>
      </w:r>
      <w:r w:rsidRPr="003722C3">
        <w:rPr>
          <w:sz w:val="20"/>
          <w:szCs w:val="20"/>
        </w:rPr>
        <w:t xml:space="preserve"> to those in the 0% tax bracket, so they actually GET $$</w:t>
      </w:r>
    </w:p>
    <w:p w:rsidR="00EE18B7" w:rsidRPr="003722C3" w:rsidRDefault="00EE18B7" w:rsidP="00436769">
      <w:pPr>
        <w:pStyle w:val="ListParagraph"/>
        <w:numPr>
          <w:ilvl w:val="2"/>
          <w:numId w:val="8"/>
        </w:numPr>
        <w:rPr>
          <w:b/>
          <w:sz w:val="20"/>
          <w:szCs w:val="20"/>
        </w:rPr>
      </w:pPr>
      <w:r w:rsidRPr="003722C3">
        <w:rPr>
          <w:sz w:val="20"/>
          <w:szCs w:val="20"/>
        </w:rPr>
        <w:t>Don’t hinge on marginal rates</w:t>
      </w:r>
      <w:r w:rsidR="00E65081" w:rsidRPr="003722C3">
        <w:rPr>
          <w:sz w:val="20"/>
          <w:szCs w:val="20"/>
        </w:rPr>
        <w:t xml:space="preserve">, so they have </w:t>
      </w:r>
      <w:proofErr w:type="gramStart"/>
      <w:r w:rsidR="00E65081" w:rsidRPr="003722C3">
        <w:rPr>
          <w:sz w:val="20"/>
          <w:szCs w:val="20"/>
        </w:rPr>
        <w:t>a uniform effects</w:t>
      </w:r>
      <w:proofErr w:type="gramEnd"/>
      <w:r w:rsidR="00E65081" w:rsidRPr="003722C3">
        <w:rPr>
          <w:sz w:val="20"/>
          <w:szCs w:val="20"/>
        </w:rPr>
        <w:t xml:space="preserve"> on TPs, unlike deductions and exclusions, which really matter more at the margins.</w:t>
      </w:r>
    </w:p>
    <w:p w:rsidR="00436769" w:rsidRPr="003722C3" w:rsidRDefault="0096374A" w:rsidP="00436769">
      <w:pPr>
        <w:pStyle w:val="ListParagraph"/>
        <w:numPr>
          <w:ilvl w:val="1"/>
          <w:numId w:val="8"/>
        </w:numPr>
        <w:rPr>
          <w:b/>
          <w:sz w:val="20"/>
          <w:szCs w:val="20"/>
        </w:rPr>
      </w:pPr>
      <w:r w:rsidRPr="003722C3">
        <w:rPr>
          <w:b/>
          <w:sz w:val="20"/>
          <w:szCs w:val="20"/>
        </w:rPr>
        <w:t>Earned Income Tax Credit</w:t>
      </w:r>
      <w:r w:rsidR="00436769" w:rsidRPr="003722C3">
        <w:rPr>
          <w:b/>
          <w:sz w:val="20"/>
          <w:szCs w:val="20"/>
        </w:rPr>
        <w:t xml:space="preserve">  </w:t>
      </w:r>
      <w:r w:rsidR="00436769" w:rsidRPr="003722C3">
        <w:rPr>
          <w:b/>
          <w:sz w:val="20"/>
          <w:szCs w:val="20"/>
          <w:highlight w:val="cyan"/>
        </w:rPr>
        <w:t>§32</w:t>
      </w:r>
    </w:p>
    <w:p w:rsidR="00436769" w:rsidRPr="003722C3" w:rsidRDefault="00F14292" w:rsidP="00436769">
      <w:pPr>
        <w:pStyle w:val="ListParagraph"/>
        <w:numPr>
          <w:ilvl w:val="2"/>
          <w:numId w:val="8"/>
        </w:numPr>
        <w:rPr>
          <w:b/>
          <w:sz w:val="20"/>
          <w:szCs w:val="20"/>
        </w:rPr>
      </w:pPr>
      <w:r w:rsidRPr="003722C3">
        <w:rPr>
          <w:sz w:val="20"/>
          <w:szCs w:val="20"/>
        </w:rPr>
        <w:t>Operates as a federal wage subsidy to single or married TP, with or w/out kids</w:t>
      </w:r>
    </w:p>
    <w:p w:rsidR="00436769" w:rsidRPr="003722C3" w:rsidRDefault="00436769" w:rsidP="00436769">
      <w:pPr>
        <w:pStyle w:val="ListParagraph"/>
        <w:numPr>
          <w:ilvl w:val="2"/>
          <w:numId w:val="8"/>
        </w:numPr>
        <w:rPr>
          <w:b/>
          <w:sz w:val="20"/>
          <w:szCs w:val="20"/>
        </w:rPr>
      </w:pPr>
      <w:r w:rsidRPr="003722C3">
        <w:rPr>
          <w:sz w:val="20"/>
          <w:szCs w:val="20"/>
        </w:rPr>
        <w:t>“refundable credit” – file an income tax return and receive a rebate</w:t>
      </w:r>
    </w:p>
    <w:p w:rsidR="00436769" w:rsidRPr="003722C3" w:rsidRDefault="00436769" w:rsidP="00436769">
      <w:pPr>
        <w:pStyle w:val="ListParagraph"/>
        <w:numPr>
          <w:ilvl w:val="2"/>
          <w:numId w:val="8"/>
        </w:numPr>
        <w:rPr>
          <w:b/>
          <w:sz w:val="20"/>
          <w:szCs w:val="20"/>
        </w:rPr>
      </w:pPr>
      <w:r w:rsidRPr="003722C3">
        <w:rPr>
          <w:sz w:val="20"/>
          <w:szCs w:val="20"/>
        </w:rPr>
        <w:t>Amount depends on number of dependents and income limitations/phase-outs</w:t>
      </w:r>
    </w:p>
    <w:p w:rsidR="00436769" w:rsidRPr="003722C3" w:rsidRDefault="00F14292" w:rsidP="00436769">
      <w:pPr>
        <w:pStyle w:val="ListParagraph"/>
        <w:numPr>
          <w:ilvl w:val="2"/>
          <w:numId w:val="8"/>
        </w:numPr>
        <w:rPr>
          <w:b/>
          <w:sz w:val="20"/>
          <w:szCs w:val="20"/>
        </w:rPr>
      </w:pPr>
      <w:r w:rsidRPr="003722C3">
        <w:rPr>
          <w:sz w:val="20"/>
          <w:szCs w:val="20"/>
        </w:rPr>
        <w:t>Not available to TP with more than $20K or $27K in investments.</w:t>
      </w:r>
    </w:p>
    <w:p w:rsidR="00436769" w:rsidRPr="003722C3" w:rsidRDefault="00DC76CF" w:rsidP="00436769">
      <w:pPr>
        <w:pStyle w:val="ListParagraph"/>
        <w:numPr>
          <w:ilvl w:val="2"/>
          <w:numId w:val="8"/>
        </w:numPr>
        <w:rPr>
          <w:b/>
          <w:sz w:val="20"/>
          <w:szCs w:val="20"/>
        </w:rPr>
      </w:pPr>
      <w:r w:rsidRPr="003722C3">
        <w:rPr>
          <w:sz w:val="20"/>
          <w:szCs w:val="20"/>
        </w:rPr>
        <w:t>Maxes out at $4400 (for a two parent-family with two or more kids making $11K a year in earned income).</w:t>
      </w:r>
    </w:p>
    <w:p w:rsidR="00436769" w:rsidRPr="003722C3" w:rsidRDefault="00993EF6" w:rsidP="00436769">
      <w:pPr>
        <w:pStyle w:val="ListParagraph"/>
        <w:numPr>
          <w:ilvl w:val="2"/>
          <w:numId w:val="8"/>
        </w:numPr>
        <w:rPr>
          <w:b/>
          <w:sz w:val="20"/>
          <w:szCs w:val="20"/>
        </w:rPr>
      </w:pPr>
      <w:r w:rsidRPr="003722C3">
        <w:rPr>
          <w:sz w:val="20"/>
          <w:szCs w:val="20"/>
        </w:rPr>
        <w:t>Largest anti-poverty program the government runs.</w:t>
      </w:r>
    </w:p>
    <w:p w:rsidR="00436769" w:rsidRPr="003722C3" w:rsidRDefault="00DC76CF" w:rsidP="00436769">
      <w:pPr>
        <w:pStyle w:val="ListParagraph"/>
        <w:numPr>
          <w:ilvl w:val="2"/>
          <w:numId w:val="8"/>
        </w:numPr>
        <w:rPr>
          <w:b/>
          <w:sz w:val="20"/>
          <w:szCs w:val="20"/>
        </w:rPr>
      </w:pPr>
      <w:r w:rsidRPr="003722C3">
        <w:rPr>
          <w:b/>
          <w:sz w:val="20"/>
          <w:szCs w:val="20"/>
        </w:rPr>
        <w:t>Single w/two kids:</w:t>
      </w:r>
      <w:r w:rsidRPr="003722C3">
        <w:rPr>
          <w:sz w:val="20"/>
          <w:szCs w:val="20"/>
        </w:rPr>
        <w:t xml:space="preserve"> </w:t>
      </w:r>
    </w:p>
    <w:p w:rsidR="00436769" w:rsidRPr="003722C3" w:rsidRDefault="00DA41DF" w:rsidP="00436769">
      <w:pPr>
        <w:pStyle w:val="ListParagraph"/>
        <w:numPr>
          <w:ilvl w:val="3"/>
          <w:numId w:val="8"/>
        </w:numPr>
        <w:rPr>
          <w:b/>
          <w:sz w:val="20"/>
          <w:szCs w:val="20"/>
        </w:rPr>
      </w:pPr>
      <w:r w:rsidRPr="003722C3">
        <w:rPr>
          <w:sz w:val="20"/>
          <w:szCs w:val="20"/>
        </w:rPr>
        <w:t>Income at or above $35.3K, $0 EITC</w:t>
      </w:r>
    </w:p>
    <w:p w:rsidR="00436769" w:rsidRPr="003722C3" w:rsidRDefault="001C396E" w:rsidP="00436769">
      <w:pPr>
        <w:pStyle w:val="ListParagraph"/>
        <w:numPr>
          <w:ilvl w:val="3"/>
          <w:numId w:val="8"/>
        </w:numPr>
        <w:rPr>
          <w:b/>
          <w:sz w:val="20"/>
          <w:szCs w:val="20"/>
        </w:rPr>
      </w:pPr>
      <w:r w:rsidRPr="003722C3">
        <w:rPr>
          <w:sz w:val="20"/>
          <w:szCs w:val="20"/>
        </w:rPr>
        <w:t>Decreases after $14.4K--$35.2 income</w:t>
      </w:r>
    </w:p>
    <w:p w:rsidR="00436769" w:rsidRPr="003722C3" w:rsidRDefault="001C396E" w:rsidP="00436769">
      <w:pPr>
        <w:pStyle w:val="ListParagraph"/>
        <w:numPr>
          <w:ilvl w:val="3"/>
          <w:numId w:val="8"/>
        </w:numPr>
        <w:rPr>
          <w:b/>
          <w:sz w:val="20"/>
          <w:szCs w:val="20"/>
        </w:rPr>
      </w:pPr>
      <w:r w:rsidRPr="003722C3">
        <w:rPr>
          <w:sz w:val="20"/>
          <w:szCs w:val="20"/>
        </w:rPr>
        <w:t>Plate</w:t>
      </w:r>
      <w:r w:rsidR="00202CEC" w:rsidRPr="003722C3">
        <w:rPr>
          <w:sz w:val="20"/>
          <w:szCs w:val="20"/>
        </w:rPr>
        <w:t>a</w:t>
      </w:r>
      <w:r w:rsidRPr="003722C3">
        <w:rPr>
          <w:sz w:val="20"/>
          <w:szCs w:val="20"/>
        </w:rPr>
        <w:t>u from $11K to $14.4K</w:t>
      </w:r>
    </w:p>
    <w:p w:rsidR="00436769" w:rsidRPr="003722C3" w:rsidRDefault="00202CEC" w:rsidP="00436769">
      <w:pPr>
        <w:pStyle w:val="ListParagraph"/>
        <w:numPr>
          <w:ilvl w:val="3"/>
          <w:numId w:val="8"/>
        </w:numPr>
        <w:rPr>
          <w:b/>
          <w:sz w:val="20"/>
          <w:szCs w:val="20"/>
        </w:rPr>
      </w:pPr>
      <w:r w:rsidRPr="003722C3">
        <w:rPr>
          <w:sz w:val="20"/>
          <w:szCs w:val="20"/>
        </w:rPr>
        <w:t>Peak at $11K income ($4400 EITC)</w:t>
      </w:r>
    </w:p>
    <w:p w:rsidR="00436769" w:rsidRPr="003722C3" w:rsidRDefault="00202CEC" w:rsidP="00436769">
      <w:pPr>
        <w:pStyle w:val="ListParagraph"/>
        <w:numPr>
          <w:ilvl w:val="3"/>
          <w:numId w:val="8"/>
        </w:numPr>
        <w:rPr>
          <w:b/>
          <w:sz w:val="20"/>
          <w:szCs w:val="20"/>
        </w:rPr>
      </w:pPr>
      <w:r w:rsidRPr="003722C3">
        <w:rPr>
          <w:sz w:val="20"/>
          <w:szCs w:val="20"/>
        </w:rPr>
        <w:t>Must be earning income to get the EITC</w:t>
      </w:r>
    </w:p>
    <w:p w:rsidR="00DB26D8" w:rsidRPr="003722C3" w:rsidRDefault="00DB26D8" w:rsidP="00436769">
      <w:pPr>
        <w:pStyle w:val="ListParagraph"/>
        <w:numPr>
          <w:ilvl w:val="3"/>
          <w:numId w:val="8"/>
        </w:numPr>
        <w:rPr>
          <w:b/>
          <w:sz w:val="20"/>
          <w:szCs w:val="20"/>
        </w:rPr>
      </w:pPr>
      <w:r w:rsidRPr="003722C3">
        <w:rPr>
          <w:sz w:val="20"/>
          <w:szCs w:val="20"/>
        </w:rPr>
        <w:t>A single person with two children therefore has no federal tax liability when they earn less than $14.6K; $5K deduction and $9.6K credit</w:t>
      </w:r>
      <w:r w:rsidR="00082F73" w:rsidRPr="003722C3">
        <w:rPr>
          <w:sz w:val="20"/>
          <w:szCs w:val="20"/>
        </w:rPr>
        <w:t>.</w:t>
      </w:r>
    </w:p>
    <w:p w:rsidR="00082F73" w:rsidRPr="003722C3" w:rsidRDefault="00082F73" w:rsidP="00436769">
      <w:pPr>
        <w:pStyle w:val="ListParagraph"/>
        <w:numPr>
          <w:ilvl w:val="2"/>
          <w:numId w:val="8"/>
        </w:numPr>
        <w:rPr>
          <w:b/>
          <w:sz w:val="20"/>
          <w:szCs w:val="20"/>
        </w:rPr>
      </w:pPr>
      <w:r w:rsidRPr="003722C3">
        <w:rPr>
          <w:b/>
          <w:sz w:val="20"/>
          <w:szCs w:val="20"/>
        </w:rPr>
        <w:t>Married w/two kids</w:t>
      </w:r>
      <w:r w:rsidRPr="003722C3">
        <w:rPr>
          <w:sz w:val="20"/>
          <w:szCs w:val="20"/>
        </w:rPr>
        <w:t xml:space="preserve"> don’t pay taxes if combined income less than $22.8K</w:t>
      </w:r>
    </w:p>
    <w:p w:rsidR="00EF3206" w:rsidRPr="003722C3" w:rsidRDefault="00EF3206" w:rsidP="00436769">
      <w:pPr>
        <w:pStyle w:val="ListParagraph"/>
        <w:numPr>
          <w:ilvl w:val="1"/>
          <w:numId w:val="8"/>
        </w:numPr>
        <w:rPr>
          <w:b/>
          <w:sz w:val="20"/>
          <w:szCs w:val="20"/>
        </w:rPr>
      </w:pPr>
      <w:r w:rsidRPr="003722C3">
        <w:rPr>
          <w:b/>
          <w:sz w:val="20"/>
          <w:szCs w:val="20"/>
        </w:rPr>
        <w:t>Credit for Elderly and Disabled</w:t>
      </w:r>
      <w:r w:rsidRPr="003722C3">
        <w:rPr>
          <w:sz w:val="20"/>
          <w:szCs w:val="20"/>
        </w:rPr>
        <w:t xml:space="preserve"> (386) </w:t>
      </w:r>
    </w:p>
    <w:p w:rsidR="00EF3206" w:rsidRPr="003722C3" w:rsidRDefault="00EF3206" w:rsidP="00EF3206">
      <w:pPr>
        <w:pStyle w:val="ListParagraph"/>
        <w:numPr>
          <w:ilvl w:val="2"/>
          <w:numId w:val="8"/>
        </w:numPr>
        <w:rPr>
          <w:b/>
          <w:sz w:val="20"/>
          <w:szCs w:val="20"/>
        </w:rPr>
      </w:pPr>
      <w:r w:rsidRPr="003722C3">
        <w:rPr>
          <w:b/>
          <w:sz w:val="20"/>
          <w:szCs w:val="20"/>
          <w:highlight w:val="cyan"/>
        </w:rPr>
        <w:t>§22</w:t>
      </w:r>
      <w:r w:rsidRPr="003722C3">
        <w:rPr>
          <w:sz w:val="20"/>
          <w:szCs w:val="20"/>
        </w:rPr>
        <w:t xml:space="preserve"> provides a tax credit for the elderly and the disabled – up to 15% of the </w:t>
      </w:r>
      <w:r w:rsidRPr="00395706">
        <w:rPr>
          <w:sz w:val="20"/>
          <w:szCs w:val="20"/>
          <w:highlight w:val="cyan"/>
        </w:rPr>
        <w:t>§22</w:t>
      </w:r>
      <w:r w:rsidRPr="003722C3">
        <w:rPr>
          <w:sz w:val="20"/>
          <w:szCs w:val="20"/>
        </w:rPr>
        <w:t xml:space="preserve"> amount</w:t>
      </w:r>
    </w:p>
    <w:p w:rsidR="00EF3206" w:rsidRPr="003722C3" w:rsidRDefault="00EF3206" w:rsidP="00EF3206">
      <w:pPr>
        <w:pStyle w:val="ListParagraph"/>
        <w:numPr>
          <w:ilvl w:val="2"/>
          <w:numId w:val="8"/>
        </w:numPr>
        <w:rPr>
          <w:b/>
          <w:sz w:val="20"/>
          <w:szCs w:val="20"/>
        </w:rPr>
      </w:pPr>
      <w:r w:rsidRPr="003722C3">
        <w:rPr>
          <w:b/>
          <w:sz w:val="20"/>
          <w:szCs w:val="20"/>
        </w:rPr>
        <w:t>Reduction</w:t>
      </w:r>
      <w:r w:rsidRPr="003722C3">
        <w:rPr>
          <w:sz w:val="20"/>
          <w:szCs w:val="20"/>
        </w:rPr>
        <w:t xml:space="preserve"> as the amount increases above $7500 for single persons and $10k for joint returns</w:t>
      </w:r>
    </w:p>
    <w:p w:rsidR="00436769" w:rsidRPr="003722C3" w:rsidRDefault="00662124" w:rsidP="00436769">
      <w:pPr>
        <w:pStyle w:val="ListParagraph"/>
        <w:numPr>
          <w:ilvl w:val="1"/>
          <w:numId w:val="8"/>
        </w:numPr>
        <w:rPr>
          <w:b/>
          <w:sz w:val="20"/>
          <w:szCs w:val="20"/>
        </w:rPr>
      </w:pPr>
      <w:r w:rsidRPr="003722C3">
        <w:rPr>
          <w:b/>
          <w:sz w:val="20"/>
          <w:szCs w:val="20"/>
        </w:rPr>
        <w:t>Child Tax Credit:</w:t>
      </w:r>
      <w:r w:rsidRPr="003722C3">
        <w:rPr>
          <w:sz w:val="20"/>
          <w:szCs w:val="20"/>
        </w:rPr>
        <w:t xml:space="preserve"> </w:t>
      </w:r>
    </w:p>
    <w:p w:rsidR="00436769" w:rsidRPr="003722C3" w:rsidRDefault="00662124" w:rsidP="00436769">
      <w:pPr>
        <w:pStyle w:val="ListParagraph"/>
        <w:numPr>
          <w:ilvl w:val="2"/>
          <w:numId w:val="8"/>
        </w:numPr>
        <w:rPr>
          <w:b/>
          <w:sz w:val="20"/>
          <w:szCs w:val="20"/>
        </w:rPr>
      </w:pPr>
      <w:r w:rsidRPr="003722C3">
        <w:rPr>
          <w:sz w:val="20"/>
          <w:szCs w:val="20"/>
        </w:rPr>
        <w:t>$1000 for each qualifying child</w:t>
      </w:r>
      <w:r w:rsidR="008A5EA9" w:rsidRPr="003722C3">
        <w:rPr>
          <w:sz w:val="20"/>
          <w:szCs w:val="20"/>
        </w:rPr>
        <w:t xml:space="preserve"> under </w:t>
      </w:r>
      <w:r w:rsidR="008A5EA9" w:rsidRPr="003722C3">
        <w:rPr>
          <w:sz w:val="20"/>
          <w:szCs w:val="20"/>
          <w:highlight w:val="cyan"/>
        </w:rPr>
        <w:t>§24(c)</w:t>
      </w:r>
      <w:r w:rsidR="008A5EA9" w:rsidRPr="003722C3">
        <w:rPr>
          <w:sz w:val="20"/>
          <w:szCs w:val="20"/>
        </w:rPr>
        <w:t xml:space="preserve"> (under 17, dependent, name and SSN)</w:t>
      </w:r>
    </w:p>
    <w:p w:rsidR="00EF3206" w:rsidRPr="003722C3" w:rsidRDefault="008A5EA9" w:rsidP="00EF3206">
      <w:pPr>
        <w:pStyle w:val="ListParagraph"/>
        <w:numPr>
          <w:ilvl w:val="2"/>
          <w:numId w:val="8"/>
        </w:numPr>
        <w:rPr>
          <w:b/>
          <w:sz w:val="20"/>
          <w:szCs w:val="20"/>
        </w:rPr>
      </w:pPr>
      <w:r w:rsidRPr="003722C3">
        <w:rPr>
          <w:sz w:val="20"/>
          <w:szCs w:val="20"/>
        </w:rPr>
        <w:lastRenderedPageBreak/>
        <w:t>Phases out at higher levels of income</w:t>
      </w:r>
      <w:r w:rsidR="005D0B51" w:rsidRPr="003722C3">
        <w:rPr>
          <w:sz w:val="20"/>
          <w:szCs w:val="20"/>
        </w:rPr>
        <w:t xml:space="preserve"> under </w:t>
      </w:r>
      <w:r w:rsidR="005D0B51" w:rsidRPr="003722C3">
        <w:rPr>
          <w:sz w:val="20"/>
          <w:szCs w:val="20"/>
          <w:highlight w:val="cyan"/>
        </w:rPr>
        <w:t>§24(d)</w:t>
      </w:r>
      <w:r w:rsidR="00EF3206" w:rsidRPr="003722C3">
        <w:rPr>
          <w:sz w:val="20"/>
          <w:szCs w:val="20"/>
        </w:rPr>
        <w:t>. Credit is partially refundable</w:t>
      </w:r>
    </w:p>
    <w:p w:rsidR="00EF3206" w:rsidRPr="003722C3" w:rsidRDefault="00EF3206" w:rsidP="00EF3206">
      <w:pPr>
        <w:pStyle w:val="ListParagraph"/>
        <w:numPr>
          <w:ilvl w:val="2"/>
          <w:numId w:val="8"/>
        </w:numPr>
        <w:rPr>
          <w:b/>
          <w:sz w:val="20"/>
          <w:szCs w:val="20"/>
        </w:rPr>
      </w:pPr>
      <w:r w:rsidRPr="00395706">
        <w:rPr>
          <w:sz w:val="20"/>
          <w:szCs w:val="20"/>
          <w:highlight w:val="cyan"/>
        </w:rPr>
        <w:t>§24(e)</w:t>
      </w:r>
      <w:r w:rsidRPr="003722C3">
        <w:rPr>
          <w:sz w:val="20"/>
          <w:szCs w:val="20"/>
        </w:rPr>
        <w:t xml:space="preserve"> No credit unless name of child and ID are included on the return</w:t>
      </w:r>
    </w:p>
    <w:p w:rsidR="00436769" w:rsidRPr="003722C3" w:rsidRDefault="005D0B51" w:rsidP="00436769">
      <w:pPr>
        <w:pStyle w:val="ListParagraph"/>
        <w:numPr>
          <w:ilvl w:val="2"/>
          <w:numId w:val="8"/>
        </w:numPr>
        <w:rPr>
          <w:b/>
          <w:sz w:val="20"/>
          <w:szCs w:val="20"/>
        </w:rPr>
      </w:pPr>
      <w:r w:rsidRPr="003722C3">
        <w:rPr>
          <w:b/>
          <w:sz w:val="20"/>
          <w:szCs w:val="20"/>
        </w:rPr>
        <w:t>Incentives:</w:t>
      </w:r>
      <w:r w:rsidRPr="003722C3">
        <w:rPr>
          <w:sz w:val="20"/>
          <w:szCs w:val="20"/>
        </w:rPr>
        <w:t xml:space="preserve"> better characterized as relief to those with children than an incentive to have children.  But if you are on the margins of having earned income for not, then you are </w:t>
      </w:r>
      <w:proofErr w:type="spellStart"/>
      <w:r w:rsidRPr="003722C3">
        <w:rPr>
          <w:sz w:val="20"/>
          <w:szCs w:val="20"/>
        </w:rPr>
        <w:t>incentived</w:t>
      </w:r>
      <w:proofErr w:type="spellEnd"/>
      <w:r w:rsidRPr="003722C3">
        <w:rPr>
          <w:sz w:val="20"/>
          <w:szCs w:val="20"/>
        </w:rPr>
        <w:t xml:space="preserve"> to push to get more earned income</w:t>
      </w:r>
      <w:r w:rsidR="008A5EA9" w:rsidRPr="003722C3">
        <w:rPr>
          <w:sz w:val="20"/>
          <w:szCs w:val="20"/>
        </w:rPr>
        <w:t xml:space="preserve">  </w:t>
      </w:r>
    </w:p>
    <w:p w:rsidR="00436769" w:rsidRPr="003722C3" w:rsidRDefault="00050A34" w:rsidP="00436769">
      <w:pPr>
        <w:pStyle w:val="ListParagraph"/>
        <w:numPr>
          <w:ilvl w:val="2"/>
          <w:numId w:val="8"/>
        </w:numPr>
        <w:rPr>
          <w:b/>
          <w:sz w:val="20"/>
          <w:szCs w:val="20"/>
        </w:rPr>
      </w:pPr>
      <w:r w:rsidRPr="003722C3">
        <w:rPr>
          <w:sz w:val="20"/>
          <w:szCs w:val="20"/>
        </w:rPr>
        <w:t xml:space="preserve">Largest federal child relief program, more than 2.5 times what we provide through TANF.  </w:t>
      </w:r>
    </w:p>
    <w:p w:rsidR="00577CBA" w:rsidRPr="008460B4" w:rsidRDefault="00577CBA" w:rsidP="00577CBA">
      <w:pPr>
        <w:pStyle w:val="ListParagraph"/>
        <w:numPr>
          <w:ilvl w:val="2"/>
          <w:numId w:val="8"/>
        </w:numPr>
        <w:rPr>
          <w:b/>
          <w:sz w:val="20"/>
          <w:szCs w:val="20"/>
        </w:rPr>
      </w:pPr>
      <w:r w:rsidRPr="003722C3">
        <w:rPr>
          <w:sz w:val="20"/>
          <w:szCs w:val="20"/>
        </w:rPr>
        <w:t>Good for the middle class:</w:t>
      </w:r>
    </w:p>
    <w:p w:rsidR="00DB26D8" w:rsidRPr="003722C3" w:rsidRDefault="00DB26D8" w:rsidP="002D28FD">
      <w:pPr>
        <w:pStyle w:val="Heading1"/>
        <w:numPr>
          <w:ilvl w:val="0"/>
          <w:numId w:val="2"/>
        </w:numPr>
      </w:pPr>
      <w:bookmarkStart w:id="388" w:name="_Toc153030852"/>
      <w:bookmarkStart w:id="389" w:name="_Toc154118082"/>
      <w:bookmarkStart w:id="390" w:name="_Toc154331144"/>
      <w:bookmarkStart w:id="391" w:name="_Toc342887803"/>
      <w:r w:rsidRPr="003722C3">
        <w:t>Mixed Personal and Business Deductions</w:t>
      </w:r>
      <w:bookmarkEnd w:id="388"/>
      <w:bookmarkEnd w:id="389"/>
      <w:bookmarkEnd w:id="390"/>
      <w:bookmarkEnd w:id="391"/>
    </w:p>
    <w:p w:rsidR="00EF3206" w:rsidRPr="003722C3" w:rsidRDefault="008064ED" w:rsidP="00EF3206">
      <w:pPr>
        <w:pStyle w:val="ListParagraph"/>
        <w:numPr>
          <w:ilvl w:val="2"/>
          <w:numId w:val="10"/>
        </w:numPr>
        <w:ind w:left="1260"/>
        <w:rPr>
          <w:b/>
          <w:sz w:val="20"/>
          <w:szCs w:val="20"/>
        </w:rPr>
      </w:pPr>
      <w:r w:rsidRPr="003722C3">
        <w:rPr>
          <w:b/>
          <w:sz w:val="20"/>
          <w:szCs w:val="20"/>
        </w:rPr>
        <w:t>Remember</w:t>
      </w:r>
      <w:r w:rsidR="00DC136C" w:rsidRPr="003722C3">
        <w:rPr>
          <w:b/>
          <w:sz w:val="20"/>
          <w:szCs w:val="20"/>
        </w:rPr>
        <w:t xml:space="preserve"> General Rules</w:t>
      </w:r>
      <w:r w:rsidR="00EA6F07" w:rsidRPr="003722C3">
        <w:rPr>
          <w:b/>
          <w:sz w:val="20"/>
          <w:szCs w:val="20"/>
        </w:rPr>
        <w:t xml:space="preserve"> </w:t>
      </w:r>
    </w:p>
    <w:p w:rsidR="00EF3206" w:rsidRPr="003722C3" w:rsidRDefault="00DC136C" w:rsidP="00EF3206">
      <w:pPr>
        <w:pStyle w:val="ListParagraph"/>
        <w:numPr>
          <w:ilvl w:val="3"/>
          <w:numId w:val="10"/>
        </w:numPr>
        <w:ind w:left="1800"/>
        <w:rPr>
          <w:b/>
          <w:sz w:val="20"/>
          <w:szCs w:val="20"/>
        </w:rPr>
      </w:pPr>
      <w:r w:rsidRPr="003722C3">
        <w:rPr>
          <w:sz w:val="20"/>
          <w:szCs w:val="20"/>
        </w:rPr>
        <w:t>T</w:t>
      </w:r>
      <w:r w:rsidR="008064ED" w:rsidRPr="003722C3">
        <w:rPr>
          <w:sz w:val="20"/>
          <w:szCs w:val="20"/>
        </w:rPr>
        <w:t xml:space="preserve">he general rule under </w:t>
      </w:r>
      <w:r w:rsidR="008064ED" w:rsidRPr="003722C3">
        <w:rPr>
          <w:sz w:val="20"/>
          <w:szCs w:val="20"/>
          <w:highlight w:val="cyan"/>
        </w:rPr>
        <w:t>§262</w:t>
      </w:r>
      <w:r w:rsidR="008064ED" w:rsidRPr="003722C3">
        <w:rPr>
          <w:sz w:val="20"/>
          <w:szCs w:val="20"/>
        </w:rPr>
        <w:t xml:space="preserve"> is </w:t>
      </w:r>
      <w:r w:rsidR="00C32E61" w:rsidRPr="003722C3">
        <w:rPr>
          <w:sz w:val="20"/>
          <w:szCs w:val="20"/>
        </w:rPr>
        <w:t>that personal deductions usually are not allowed</w:t>
      </w:r>
    </w:p>
    <w:p w:rsidR="00C32E61" w:rsidRPr="003722C3" w:rsidRDefault="00C32E61" w:rsidP="00EF3206">
      <w:pPr>
        <w:pStyle w:val="ListParagraph"/>
        <w:numPr>
          <w:ilvl w:val="4"/>
          <w:numId w:val="10"/>
        </w:numPr>
        <w:ind w:left="2520"/>
        <w:rPr>
          <w:b/>
          <w:sz w:val="20"/>
          <w:szCs w:val="20"/>
        </w:rPr>
      </w:pPr>
      <w:r w:rsidRPr="003722C3">
        <w:rPr>
          <w:sz w:val="20"/>
          <w:szCs w:val="20"/>
        </w:rPr>
        <w:t xml:space="preserve">But </w:t>
      </w:r>
      <w:r w:rsidRPr="003722C3">
        <w:rPr>
          <w:sz w:val="20"/>
          <w:szCs w:val="20"/>
          <w:highlight w:val="cyan"/>
        </w:rPr>
        <w:t>§213</w:t>
      </w:r>
      <w:r w:rsidRPr="003722C3">
        <w:rPr>
          <w:sz w:val="20"/>
          <w:szCs w:val="20"/>
        </w:rPr>
        <w:t xml:space="preserve"> and </w:t>
      </w:r>
      <w:r w:rsidRPr="003722C3">
        <w:rPr>
          <w:sz w:val="20"/>
          <w:szCs w:val="20"/>
          <w:highlight w:val="cyan"/>
        </w:rPr>
        <w:t>§165(e</w:t>
      </w:r>
      <w:proofErr w:type="gramStart"/>
      <w:r w:rsidRPr="003722C3">
        <w:rPr>
          <w:sz w:val="20"/>
          <w:szCs w:val="20"/>
          <w:highlight w:val="cyan"/>
        </w:rPr>
        <w:t>)(</w:t>
      </w:r>
      <w:proofErr w:type="gramEnd"/>
      <w:r w:rsidRPr="003722C3">
        <w:rPr>
          <w:sz w:val="20"/>
          <w:szCs w:val="20"/>
          <w:highlight w:val="cyan"/>
        </w:rPr>
        <w:t>3</w:t>
      </w:r>
      <w:r w:rsidRPr="003722C3">
        <w:rPr>
          <w:sz w:val="20"/>
          <w:szCs w:val="20"/>
        </w:rPr>
        <w:t>) and anything that carve out personal exemptions trumps this.</w:t>
      </w:r>
    </w:p>
    <w:p w:rsidR="00DF50AD" w:rsidRPr="003722C3" w:rsidRDefault="00DF50AD" w:rsidP="00EF3206">
      <w:pPr>
        <w:pStyle w:val="ListParagraph"/>
        <w:numPr>
          <w:ilvl w:val="3"/>
          <w:numId w:val="10"/>
        </w:numPr>
        <w:ind w:left="1800"/>
        <w:rPr>
          <w:b/>
          <w:sz w:val="20"/>
          <w:szCs w:val="20"/>
        </w:rPr>
      </w:pPr>
      <w:r w:rsidRPr="003722C3">
        <w:rPr>
          <w:b/>
          <w:sz w:val="20"/>
          <w:szCs w:val="20"/>
          <w:highlight w:val="cyan"/>
        </w:rPr>
        <w:t>§212</w:t>
      </w:r>
      <w:r w:rsidRPr="003722C3">
        <w:rPr>
          <w:b/>
          <w:sz w:val="20"/>
          <w:szCs w:val="20"/>
        </w:rPr>
        <w:t xml:space="preserve"> </w:t>
      </w:r>
      <w:r w:rsidRPr="003722C3">
        <w:rPr>
          <w:sz w:val="20"/>
          <w:szCs w:val="20"/>
        </w:rPr>
        <w:t>allows deductions for expenses incurred in investments</w:t>
      </w:r>
    </w:p>
    <w:p w:rsidR="00BE52E1" w:rsidRPr="00BE52E1" w:rsidRDefault="00DC136C" w:rsidP="00BE52E1">
      <w:pPr>
        <w:pStyle w:val="ListParagraph"/>
        <w:numPr>
          <w:ilvl w:val="3"/>
          <w:numId w:val="10"/>
        </w:numPr>
        <w:ind w:left="1800"/>
        <w:rPr>
          <w:b/>
          <w:sz w:val="20"/>
          <w:szCs w:val="20"/>
        </w:rPr>
      </w:pPr>
      <w:r w:rsidRPr="003722C3">
        <w:rPr>
          <w:sz w:val="20"/>
          <w:szCs w:val="20"/>
        </w:rPr>
        <w:t xml:space="preserve">The general rule under </w:t>
      </w:r>
      <w:r w:rsidR="00D50389" w:rsidRPr="003722C3">
        <w:rPr>
          <w:sz w:val="20"/>
          <w:szCs w:val="20"/>
          <w:highlight w:val="cyan"/>
        </w:rPr>
        <w:t>§162</w:t>
      </w:r>
      <w:r w:rsidR="00D50389" w:rsidRPr="003722C3">
        <w:rPr>
          <w:sz w:val="20"/>
          <w:szCs w:val="20"/>
        </w:rPr>
        <w:t xml:space="preserve"> i</w:t>
      </w:r>
      <w:r w:rsidR="00653C80" w:rsidRPr="003722C3">
        <w:rPr>
          <w:sz w:val="20"/>
          <w:szCs w:val="20"/>
        </w:rPr>
        <w:t xml:space="preserve">s that the expenses of carrying on a trade or business are deductible </w:t>
      </w:r>
      <w:r w:rsidR="004C24D7" w:rsidRPr="003722C3">
        <w:rPr>
          <w:sz w:val="20"/>
          <w:szCs w:val="20"/>
        </w:rPr>
        <w:tab/>
      </w:r>
    </w:p>
    <w:p w:rsidR="001C2CBD" w:rsidRPr="001C2CBD" w:rsidRDefault="001C2CBD" w:rsidP="00EF3206">
      <w:pPr>
        <w:pStyle w:val="ListParagraph"/>
        <w:numPr>
          <w:ilvl w:val="4"/>
          <w:numId w:val="10"/>
        </w:numPr>
        <w:ind w:left="2520"/>
        <w:rPr>
          <w:b/>
          <w:sz w:val="20"/>
          <w:szCs w:val="20"/>
        </w:rPr>
      </w:pPr>
      <w:r>
        <w:rPr>
          <w:b/>
          <w:sz w:val="20"/>
          <w:szCs w:val="20"/>
        </w:rPr>
        <w:t xml:space="preserve">5 requirements: </w:t>
      </w:r>
      <w:r w:rsidRPr="001C2CBD">
        <w:rPr>
          <w:sz w:val="20"/>
          <w:szCs w:val="20"/>
        </w:rPr>
        <w:t>ordinary, necessary, expense, trade or business, and carrying on</w:t>
      </w:r>
    </w:p>
    <w:p w:rsidR="00EF3206" w:rsidRPr="003722C3" w:rsidRDefault="00A47ECF" w:rsidP="00EF3206">
      <w:pPr>
        <w:pStyle w:val="ListParagraph"/>
        <w:numPr>
          <w:ilvl w:val="4"/>
          <w:numId w:val="10"/>
        </w:numPr>
        <w:ind w:left="2520"/>
        <w:rPr>
          <w:b/>
          <w:sz w:val="20"/>
          <w:szCs w:val="20"/>
        </w:rPr>
      </w:pPr>
      <w:r w:rsidRPr="003722C3">
        <w:rPr>
          <w:sz w:val="20"/>
          <w:szCs w:val="20"/>
          <w:highlight w:val="cyan"/>
        </w:rPr>
        <w:t>§67:</w:t>
      </w:r>
      <w:r w:rsidRPr="003722C3">
        <w:rPr>
          <w:sz w:val="20"/>
          <w:szCs w:val="20"/>
        </w:rPr>
        <w:t xml:space="preserve"> 2% floor</w:t>
      </w:r>
      <w:r w:rsidR="0052122D" w:rsidRPr="003722C3">
        <w:rPr>
          <w:sz w:val="20"/>
          <w:szCs w:val="20"/>
        </w:rPr>
        <w:t xml:space="preserve"> on</w:t>
      </w:r>
      <w:r w:rsidRPr="003722C3">
        <w:rPr>
          <w:sz w:val="20"/>
          <w:szCs w:val="20"/>
        </w:rPr>
        <w:t xml:space="preserve"> itemized deductions</w:t>
      </w:r>
      <w:r w:rsidR="0052122D" w:rsidRPr="003722C3">
        <w:rPr>
          <w:sz w:val="20"/>
          <w:szCs w:val="20"/>
        </w:rPr>
        <w:t xml:space="preserve">: this means that </w:t>
      </w:r>
      <w:r w:rsidR="00B14BFE" w:rsidRPr="003722C3">
        <w:rPr>
          <w:sz w:val="20"/>
          <w:szCs w:val="20"/>
        </w:rPr>
        <w:t>the deductions must exceed 2% of adjusted gross income to be deductible (and are only deductible to the extent they exceed 2% of AGI).</w:t>
      </w:r>
    </w:p>
    <w:p w:rsidR="00EF3206" w:rsidRPr="003722C3" w:rsidRDefault="00A47ECF" w:rsidP="00EF3206">
      <w:pPr>
        <w:pStyle w:val="ListParagraph"/>
        <w:numPr>
          <w:ilvl w:val="4"/>
          <w:numId w:val="10"/>
        </w:numPr>
        <w:ind w:left="2520"/>
        <w:rPr>
          <w:b/>
          <w:sz w:val="20"/>
          <w:szCs w:val="20"/>
        </w:rPr>
      </w:pPr>
      <w:r w:rsidRPr="003722C3">
        <w:rPr>
          <w:sz w:val="20"/>
          <w:szCs w:val="20"/>
          <w:highlight w:val="cyan"/>
        </w:rPr>
        <w:t>§68</w:t>
      </w:r>
      <w:r w:rsidRPr="003722C3">
        <w:rPr>
          <w:sz w:val="20"/>
          <w:szCs w:val="20"/>
        </w:rPr>
        <w:t xml:space="preserve">: </w:t>
      </w:r>
      <w:r w:rsidR="006D77EB" w:rsidRPr="003722C3">
        <w:rPr>
          <w:sz w:val="20"/>
          <w:szCs w:val="20"/>
        </w:rPr>
        <w:t>Th</w:t>
      </w:r>
      <w:r w:rsidR="00A31267" w:rsidRPr="003722C3">
        <w:rPr>
          <w:sz w:val="20"/>
          <w:szCs w:val="20"/>
        </w:rPr>
        <w:t xml:space="preserve">e threshold is currently $100K </w:t>
      </w:r>
      <w:r w:rsidR="006D77EB" w:rsidRPr="003722C3">
        <w:rPr>
          <w:sz w:val="20"/>
          <w:szCs w:val="20"/>
        </w:rPr>
        <w:t>GI for an unmarried person.  People w/incomes above $100K must</w:t>
      </w:r>
      <w:r w:rsidR="00A31267" w:rsidRPr="003722C3">
        <w:rPr>
          <w:sz w:val="20"/>
          <w:szCs w:val="20"/>
        </w:rPr>
        <w:t xml:space="preserve"> reduce their otherwise allowable deduction by either:</w:t>
      </w:r>
    </w:p>
    <w:p w:rsidR="00A31267" w:rsidRPr="003722C3" w:rsidRDefault="00A31267" w:rsidP="00EF3206">
      <w:pPr>
        <w:pStyle w:val="ListParagraph"/>
        <w:numPr>
          <w:ilvl w:val="5"/>
          <w:numId w:val="10"/>
        </w:numPr>
        <w:ind w:left="3060"/>
        <w:rPr>
          <w:b/>
          <w:sz w:val="20"/>
          <w:szCs w:val="20"/>
        </w:rPr>
      </w:pPr>
      <w:r w:rsidRPr="003722C3">
        <w:rPr>
          <w:sz w:val="20"/>
          <w:szCs w:val="20"/>
        </w:rPr>
        <w:t xml:space="preserve">3% of the excess of </w:t>
      </w:r>
      <w:r w:rsidR="0091177C" w:rsidRPr="003722C3">
        <w:rPr>
          <w:sz w:val="20"/>
          <w:szCs w:val="20"/>
        </w:rPr>
        <w:t>A</w:t>
      </w:r>
      <w:r w:rsidRPr="003722C3">
        <w:rPr>
          <w:sz w:val="20"/>
          <w:szCs w:val="20"/>
        </w:rPr>
        <w:t>GI over $100K OR</w:t>
      </w:r>
    </w:p>
    <w:p w:rsidR="00A31267" w:rsidRPr="003722C3" w:rsidRDefault="0091177C" w:rsidP="00EF3206">
      <w:pPr>
        <w:numPr>
          <w:ilvl w:val="5"/>
          <w:numId w:val="10"/>
        </w:numPr>
        <w:ind w:left="3060"/>
        <w:rPr>
          <w:b/>
          <w:sz w:val="20"/>
          <w:szCs w:val="20"/>
        </w:rPr>
      </w:pPr>
      <w:r w:rsidRPr="003722C3">
        <w:rPr>
          <w:sz w:val="20"/>
          <w:szCs w:val="20"/>
        </w:rPr>
        <w:t>80% of otherwise allowable itemized deduction</w:t>
      </w:r>
    </w:p>
    <w:p w:rsidR="00A47ECF" w:rsidRPr="003722C3" w:rsidRDefault="00C2289F" w:rsidP="00EF3206">
      <w:pPr>
        <w:pStyle w:val="ListParagraph"/>
        <w:numPr>
          <w:ilvl w:val="4"/>
          <w:numId w:val="10"/>
        </w:numPr>
        <w:ind w:left="2520"/>
        <w:rPr>
          <w:b/>
          <w:sz w:val="20"/>
          <w:szCs w:val="20"/>
        </w:rPr>
      </w:pPr>
      <w:r w:rsidRPr="003722C3">
        <w:rPr>
          <w:sz w:val="20"/>
          <w:szCs w:val="20"/>
        </w:rPr>
        <w:t xml:space="preserve">This general </w:t>
      </w:r>
      <w:r w:rsidRPr="003722C3">
        <w:rPr>
          <w:sz w:val="20"/>
          <w:szCs w:val="20"/>
          <w:highlight w:val="cyan"/>
        </w:rPr>
        <w:t>§162</w:t>
      </w:r>
      <w:r w:rsidRPr="003722C3">
        <w:rPr>
          <w:sz w:val="20"/>
          <w:szCs w:val="20"/>
        </w:rPr>
        <w:t xml:space="preserve"> is not an itemized deduction; it’s included in </w:t>
      </w:r>
      <w:r w:rsidRPr="003722C3">
        <w:rPr>
          <w:sz w:val="20"/>
          <w:szCs w:val="20"/>
          <w:highlight w:val="cyan"/>
        </w:rPr>
        <w:t>§62</w:t>
      </w:r>
      <w:r w:rsidR="00836791" w:rsidRPr="003722C3">
        <w:rPr>
          <w:sz w:val="20"/>
          <w:szCs w:val="20"/>
        </w:rPr>
        <w:t xml:space="preserve">, however the “if you are an EE” exception </w:t>
      </w:r>
      <w:r w:rsidR="003A6D2C" w:rsidRPr="003722C3">
        <w:rPr>
          <w:sz w:val="20"/>
          <w:szCs w:val="20"/>
        </w:rPr>
        <w:t xml:space="preserve">(which allows deductions for different stuff) </w:t>
      </w:r>
      <w:r w:rsidR="00836791" w:rsidRPr="003722C3">
        <w:rPr>
          <w:sz w:val="20"/>
          <w:szCs w:val="20"/>
        </w:rPr>
        <w:t>is an itemized deduction</w:t>
      </w:r>
    </w:p>
    <w:p w:rsidR="009F3E58" w:rsidRPr="003722C3" w:rsidRDefault="00EC3B89" w:rsidP="00EF3206">
      <w:pPr>
        <w:pStyle w:val="ListParagraph"/>
        <w:numPr>
          <w:ilvl w:val="3"/>
          <w:numId w:val="10"/>
        </w:numPr>
        <w:ind w:left="1800"/>
        <w:rPr>
          <w:b/>
          <w:sz w:val="20"/>
          <w:szCs w:val="20"/>
        </w:rPr>
      </w:pPr>
      <w:r w:rsidRPr="003722C3">
        <w:rPr>
          <w:b/>
          <w:sz w:val="20"/>
          <w:szCs w:val="20"/>
        </w:rPr>
        <w:t xml:space="preserve">Activities not for profit </w:t>
      </w:r>
      <w:r w:rsidR="00D801CE" w:rsidRPr="003722C3">
        <w:rPr>
          <w:b/>
          <w:sz w:val="20"/>
          <w:szCs w:val="20"/>
          <w:highlight w:val="cyan"/>
        </w:rPr>
        <w:t>§183</w:t>
      </w:r>
      <w:r w:rsidR="00A72DD0">
        <w:rPr>
          <w:b/>
          <w:sz w:val="20"/>
          <w:szCs w:val="20"/>
        </w:rPr>
        <w:t xml:space="preserve"> (Hobby Losses)</w:t>
      </w:r>
      <w:r w:rsidR="00D801CE" w:rsidRPr="003722C3">
        <w:rPr>
          <w:b/>
          <w:sz w:val="20"/>
          <w:szCs w:val="20"/>
        </w:rPr>
        <w:t>:</w:t>
      </w:r>
      <w:r w:rsidR="00D801CE" w:rsidRPr="003722C3">
        <w:rPr>
          <w:sz w:val="20"/>
          <w:szCs w:val="20"/>
        </w:rPr>
        <w:t xml:space="preserve"> allows a deduction for activities not done for profit, up to the</w:t>
      </w:r>
      <w:r w:rsidR="00EC5D1A" w:rsidRPr="003722C3">
        <w:rPr>
          <w:sz w:val="20"/>
          <w:szCs w:val="20"/>
        </w:rPr>
        <w:t xml:space="preserve"> gross</w:t>
      </w:r>
      <w:r w:rsidR="00D801CE" w:rsidRPr="003722C3">
        <w:rPr>
          <w:sz w:val="20"/>
          <w:szCs w:val="20"/>
        </w:rPr>
        <w:t xml:space="preserve"> income of the activity that is engaged in not for profit</w:t>
      </w:r>
      <w:r w:rsidR="008A2D8A" w:rsidRPr="003722C3">
        <w:rPr>
          <w:b/>
          <w:sz w:val="20"/>
          <w:szCs w:val="20"/>
        </w:rPr>
        <w:t xml:space="preserve">.  </w:t>
      </w:r>
    </w:p>
    <w:p w:rsidR="008A2D8A" w:rsidRPr="003722C3" w:rsidRDefault="008A2D8A" w:rsidP="00EF3206">
      <w:pPr>
        <w:numPr>
          <w:ilvl w:val="4"/>
          <w:numId w:val="10"/>
        </w:numPr>
        <w:ind w:left="2520"/>
        <w:rPr>
          <w:b/>
          <w:sz w:val="20"/>
          <w:szCs w:val="20"/>
        </w:rPr>
      </w:pPr>
      <w:r w:rsidRPr="003722C3">
        <w:rPr>
          <w:sz w:val="20"/>
          <w:szCs w:val="20"/>
        </w:rPr>
        <w:t xml:space="preserve">This is an itemized deduction; TP subject to </w:t>
      </w:r>
      <w:r w:rsidRPr="003722C3">
        <w:rPr>
          <w:sz w:val="20"/>
          <w:szCs w:val="20"/>
          <w:highlight w:val="cyan"/>
        </w:rPr>
        <w:t>§§162 or 212</w:t>
      </w:r>
      <w:r w:rsidR="00F078C6" w:rsidRPr="003722C3">
        <w:rPr>
          <w:sz w:val="20"/>
          <w:szCs w:val="20"/>
        </w:rPr>
        <w:t xml:space="preserve"> are not subject to this deduction.</w:t>
      </w:r>
    </w:p>
    <w:p w:rsidR="009F3E58" w:rsidRPr="003722C3" w:rsidRDefault="009F3E58" w:rsidP="00EF3206">
      <w:pPr>
        <w:numPr>
          <w:ilvl w:val="4"/>
          <w:numId w:val="10"/>
        </w:numPr>
        <w:ind w:left="2520"/>
        <w:rPr>
          <w:b/>
          <w:sz w:val="20"/>
          <w:szCs w:val="20"/>
        </w:rPr>
      </w:pPr>
      <w:r w:rsidRPr="003722C3">
        <w:rPr>
          <w:sz w:val="20"/>
          <w:szCs w:val="20"/>
        </w:rPr>
        <w:t xml:space="preserve">Does not alter deductions for expenses that are deductible w/out regard to whether the activity is personal.  </w:t>
      </w:r>
      <w:r w:rsidRPr="003722C3">
        <w:rPr>
          <w:sz w:val="20"/>
          <w:szCs w:val="20"/>
          <w:highlight w:val="cyan"/>
        </w:rPr>
        <w:t>§183(b</w:t>
      </w:r>
      <w:proofErr w:type="gramStart"/>
      <w:r w:rsidRPr="003722C3">
        <w:rPr>
          <w:sz w:val="20"/>
          <w:szCs w:val="20"/>
          <w:highlight w:val="cyan"/>
        </w:rPr>
        <w:t>)(</w:t>
      </w:r>
      <w:proofErr w:type="gramEnd"/>
      <w:r w:rsidRPr="003722C3">
        <w:rPr>
          <w:sz w:val="20"/>
          <w:szCs w:val="20"/>
          <w:highlight w:val="cyan"/>
        </w:rPr>
        <w:t>1).</w:t>
      </w:r>
      <w:r w:rsidR="00EC5D1A" w:rsidRPr="003722C3">
        <w:rPr>
          <w:sz w:val="20"/>
          <w:szCs w:val="20"/>
        </w:rPr>
        <w:t>, so only comes into play if gross profits are greater than those deductions.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F078C6" w:rsidRPr="003722C3" w:rsidTr="00DF50AD">
        <w:trPr>
          <w:jc w:val="center"/>
        </w:trPr>
        <w:tc>
          <w:tcPr>
            <w:tcW w:w="2394" w:type="dxa"/>
            <w:shd w:val="clear" w:color="auto" w:fill="auto"/>
          </w:tcPr>
          <w:p w:rsidR="00F078C6" w:rsidRPr="003722C3" w:rsidRDefault="00F078C6" w:rsidP="00F078C6">
            <w:pPr>
              <w:rPr>
                <w:b/>
                <w:sz w:val="20"/>
                <w:szCs w:val="20"/>
              </w:rPr>
            </w:pPr>
            <w:r w:rsidRPr="003722C3">
              <w:rPr>
                <w:b/>
                <w:sz w:val="20"/>
                <w:szCs w:val="20"/>
              </w:rPr>
              <w:t>Type of Expense</w:t>
            </w:r>
          </w:p>
        </w:tc>
        <w:tc>
          <w:tcPr>
            <w:tcW w:w="2394" w:type="dxa"/>
            <w:shd w:val="clear" w:color="auto" w:fill="auto"/>
          </w:tcPr>
          <w:p w:rsidR="00F078C6" w:rsidRPr="003722C3" w:rsidRDefault="00F078C6" w:rsidP="00F078C6">
            <w:pPr>
              <w:rPr>
                <w:b/>
                <w:sz w:val="20"/>
                <w:szCs w:val="20"/>
              </w:rPr>
            </w:pPr>
            <w:r w:rsidRPr="003722C3">
              <w:rPr>
                <w:b/>
                <w:sz w:val="20"/>
                <w:szCs w:val="20"/>
              </w:rPr>
              <w:t>Is it deductible</w:t>
            </w:r>
          </w:p>
        </w:tc>
        <w:tc>
          <w:tcPr>
            <w:tcW w:w="2394" w:type="dxa"/>
            <w:shd w:val="clear" w:color="auto" w:fill="auto"/>
          </w:tcPr>
          <w:p w:rsidR="00F078C6" w:rsidRPr="003722C3" w:rsidRDefault="00F078C6" w:rsidP="00F078C6">
            <w:pPr>
              <w:rPr>
                <w:b/>
                <w:sz w:val="20"/>
                <w:szCs w:val="20"/>
              </w:rPr>
            </w:pPr>
            <w:r w:rsidRPr="003722C3">
              <w:rPr>
                <w:b/>
                <w:sz w:val="20"/>
                <w:szCs w:val="20"/>
              </w:rPr>
              <w:t>Is it itemized</w:t>
            </w:r>
          </w:p>
        </w:tc>
        <w:tc>
          <w:tcPr>
            <w:tcW w:w="2394" w:type="dxa"/>
            <w:shd w:val="clear" w:color="auto" w:fill="auto"/>
          </w:tcPr>
          <w:p w:rsidR="00F078C6" w:rsidRPr="003722C3" w:rsidRDefault="00F078C6" w:rsidP="00F078C6">
            <w:pPr>
              <w:rPr>
                <w:b/>
                <w:sz w:val="20"/>
                <w:szCs w:val="20"/>
              </w:rPr>
            </w:pPr>
            <w:r w:rsidRPr="003722C3">
              <w:rPr>
                <w:b/>
                <w:sz w:val="20"/>
                <w:szCs w:val="20"/>
              </w:rPr>
              <w:t>Limits on deductibility</w:t>
            </w:r>
          </w:p>
        </w:tc>
      </w:tr>
      <w:tr w:rsidR="00F078C6" w:rsidRPr="003722C3" w:rsidTr="00DF50AD">
        <w:trPr>
          <w:jc w:val="center"/>
        </w:trPr>
        <w:tc>
          <w:tcPr>
            <w:tcW w:w="2394" w:type="dxa"/>
            <w:shd w:val="clear" w:color="auto" w:fill="auto"/>
          </w:tcPr>
          <w:p w:rsidR="00F078C6" w:rsidRPr="003722C3" w:rsidRDefault="00C342F2" w:rsidP="00F078C6">
            <w:pPr>
              <w:rPr>
                <w:sz w:val="20"/>
                <w:szCs w:val="20"/>
              </w:rPr>
            </w:pPr>
            <w:r w:rsidRPr="003722C3">
              <w:rPr>
                <w:sz w:val="20"/>
                <w:szCs w:val="20"/>
              </w:rPr>
              <w:t xml:space="preserve">(1) </w:t>
            </w:r>
            <w:r w:rsidR="004C7977" w:rsidRPr="003722C3">
              <w:rPr>
                <w:sz w:val="20"/>
                <w:szCs w:val="20"/>
              </w:rPr>
              <w:t>Trade/business expense of non-EE</w:t>
            </w:r>
          </w:p>
        </w:tc>
        <w:tc>
          <w:tcPr>
            <w:tcW w:w="2394" w:type="dxa"/>
            <w:shd w:val="clear" w:color="auto" w:fill="auto"/>
          </w:tcPr>
          <w:p w:rsidR="00F078C6" w:rsidRPr="003722C3" w:rsidRDefault="004C7977" w:rsidP="00F078C6">
            <w:pPr>
              <w:rPr>
                <w:sz w:val="20"/>
                <w:szCs w:val="20"/>
              </w:rPr>
            </w:pPr>
            <w:r w:rsidRPr="003722C3">
              <w:rPr>
                <w:sz w:val="20"/>
                <w:szCs w:val="20"/>
              </w:rPr>
              <w:t>Yes, b/c of §162</w:t>
            </w:r>
          </w:p>
        </w:tc>
        <w:tc>
          <w:tcPr>
            <w:tcW w:w="2394" w:type="dxa"/>
            <w:shd w:val="clear" w:color="auto" w:fill="auto"/>
          </w:tcPr>
          <w:p w:rsidR="00F078C6" w:rsidRPr="003722C3" w:rsidRDefault="004C7977" w:rsidP="00F078C6">
            <w:pPr>
              <w:rPr>
                <w:sz w:val="20"/>
                <w:szCs w:val="20"/>
              </w:rPr>
            </w:pPr>
            <w:r w:rsidRPr="003722C3">
              <w:rPr>
                <w:sz w:val="20"/>
                <w:szCs w:val="20"/>
              </w:rPr>
              <w:t>No, b/c of §62</w:t>
            </w:r>
          </w:p>
        </w:tc>
        <w:tc>
          <w:tcPr>
            <w:tcW w:w="2394" w:type="dxa"/>
            <w:shd w:val="clear" w:color="auto" w:fill="auto"/>
          </w:tcPr>
          <w:p w:rsidR="00F078C6" w:rsidRPr="003722C3" w:rsidRDefault="00B357B7" w:rsidP="00F078C6">
            <w:pPr>
              <w:rPr>
                <w:sz w:val="20"/>
                <w:szCs w:val="20"/>
              </w:rPr>
            </w:pPr>
            <w:r w:rsidRPr="003722C3">
              <w:rPr>
                <w:sz w:val="20"/>
                <w:szCs w:val="20"/>
              </w:rPr>
              <w:t>None ** (not really)</w:t>
            </w:r>
          </w:p>
        </w:tc>
      </w:tr>
      <w:tr w:rsidR="00F078C6" w:rsidRPr="003722C3" w:rsidTr="00DF50AD">
        <w:trPr>
          <w:jc w:val="center"/>
        </w:trPr>
        <w:tc>
          <w:tcPr>
            <w:tcW w:w="2394" w:type="dxa"/>
            <w:shd w:val="clear" w:color="auto" w:fill="auto"/>
          </w:tcPr>
          <w:p w:rsidR="00F078C6" w:rsidRPr="003722C3" w:rsidRDefault="00C342F2" w:rsidP="00F078C6">
            <w:pPr>
              <w:rPr>
                <w:sz w:val="20"/>
                <w:szCs w:val="20"/>
              </w:rPr>
            </w:pPr>
            <w:r w:rsidRPr="003722C3">
              <w:rPr>
                <w:sz w:val="20"/>
                <w:szCs w:val="20"/>
              </w:rPr>
              <w:t xml:space="preserve">(2) </w:t>
            </w:r>
            <w:r w:rsidR="004C7977" w:rsidRPr="003722C3">
              <w:rPr>
                <w:sz w:val="20"/>
                <w:szCs w:val="20"/>
              </w:rPr>
              <w:t>Trade/business expense of EE</w:t>
            </w:r>
          </w:p>
        </w:tc>
        <w:tc>
          <w:tcPr>
            <w:tcW w:w="2394" w:type="dxa"/>
            <w:shd w:val="clear" w:color="auto" w:fill="auto"/>
          </w:tcPr>
          <w:p w:rsidR="00F078C6" w:rsidRPr="003722C3" w:rsidRDefault="004C7977" w:rsidP="00F078C6">
            <w:pPr>
              <w:rPr>
                <w:sz w:val="20"/>
                <w:szCs w:val="20"/>
              </w:rPr>
            </w:pPr>
            <w:r w:rsidRPr="003722C3">
              <w:rPr>
                <w:sz w:val="20"/>
                <w:szCs w:val="20"/>
              </w:rPr>
              <w:t>Yes under §162</w:t>
            </w:r>
          </w:p>
        </w:tc>
        <w:tc>
          <w:tcPr>
            <w:tcW w:w="2394" w:type="dxa"/>
            <w:shd w:val="clear" w:color="auto" w:fill="auto"/>
          </w:tcPr>
          <w:p w:rsidR="00F078C6" w:rsidRPr="003722C3" w:rsidRDefault="004C7977" w:rsidP="00F078C6">
            <w:pPr>
              <w:rPr>
                <w:sz w:val="20"/>
                <w:szCs w:val="20"/>
              </w:rPr>
            </w:pPr>
            <w:r w:rsidRPr="003722C3">
              <w:rPr>
                <w:sz w:val="20"/>
                <w:szCs w:val="20"/>
              </w:rPr>
              <w:t>No under §62</w:t>
            </w:r>
          </w:p>
        </w:tc>
        <w:tc>
          <w:tcPr>
            <w:tcW w:w="2394" w:type="dxa"/>
            <w:shd w:val="clear" w:color="auto" w:fill="auto"/>
          </w:tcPr>
          <w:p w:rsidR="00F078C6" w:rsidRPr="003722C3" w:rsidRDefault="00B357B7" w:rsidP="00F078C6">
            <w:pPr>
              <w:rPr>
                <w:sz w:val="20"/>
                <w:szCs w:val="20"/>
              </w:rPr>
            </w:pPr>
            <w:r w:rsidRPr="003722C3">
              <w:rPr>
                <w:sz w:val="20"/>
                <w:szCs w:val="20"/>
              </w:rPr>
              <w:t xml:space="preserve">2% floor under §67; adjusted gross income </w:t>
            </w:r>
            <w:proofErr w:type="spellStart"/>
            <w:r w:rsidRPr="003722C3">
              <w:rPr>
                <w:sz w:val="20"/>
                <w:szCs w:val="20"/>
              </w:rPr>
              <w:t>phaseout</w:t>
            </w:r>
            <w:proofErr w:type="spellEnd"/>
            <w:r w:rsidRPr="003722C3">
              <w:rPr>
                <w:sz w:val="20"/>
                <w:szCs w:val="20"/>
              </w:rPr>
              <w:t xml:space="preserve"> under §68</w:t>
            </w:r>
          </w:p>
        </w:tc>
      </w:tr>
      <w:tr w:rsidR="00F078C6" w:rsidRPr="003722C3" w:rsidTr="00DF50AD">
        <w:trPr>
          <w:jc w:val="center"/>
        </w:trPr>
        <w:tc>
          <w:tcPr>
            <w:tcW w:w="2394" w:type="dxa"/>
            <w:shd w:val="clear" w:color="auto" w:fill="auto"/>
          </w:tcPr>
          <w:p w:rsidR="00F078C6" w:rsidRPr="003722C3" w:rsidRDefault="00C342F2" w:rsidP="00F078C6">
            <w:pPr>
              <w:rPr>
                <w:sz w:val="20"/>
                <w:szCs w:val="20"/>
              </w:rPr>
            </w:pPr>
            <w:r w:rsidRPr="003722C3">
              <w:rPr>
                <w:sz w:val="20"/>
                <w:szCs w:val="20"/>
              </w:rPr>
              <w:t xml:space="preserve">(3) </w:t>
            </w:r>
            <w:r w:rsidR="00B357B7" w:rsidRPr="003722C3">
              <w:rPr>
                <w:sz w:val="20"/>
                <w:szCs w:val="20"/>
              </w:rPr>
              <w:t>Production of income not trade/business</w:t>
            </w:r>
          </w:p>
        </w:tc>
        <w:tc>
          <w:tcPr>
            <w:tcW w:w="2394" w:type="dxa"/>
            <w:shd w:val="clear" w:color="auto" w:fill="auto"/>
          </w:tcPr>
          <w:p w:rsidR="00F078C6" w:rsidRPr="003722C3" w:rsidRDefault="00B357B7" w:rsidP="00F078C6">
            <w:pPr>
              <w:rPr>
                <w:sz w:val="20"/>
                <w:szCs w:val="20"/>
              </w:rPr>
            </w:pPr>
            <w:r w:rsidRPr="003722C3">
              <w:rPr>
                <w:sz w:val="20"/>
                <w:szCs w:val="20"/>
              </w:rPr>
              <w:t>Yes under §212</w:t>
            </w:r>
          </w:p>
        </w:tc>
        <w:tc>
          <w:tcPr>
            <w:tcW w:w="2394" w:type="dxa"/>
            <w:shd w:val="clear" w:color="auto" w:fill="auto"/>
          </w:tcPr>
          <w:p w:rsidR="00F078C6" w:rsidRPr="003722C3" w:rsidRDefault="00B357B7" w:rsidP="00F078C6">
            <w:pPr>
              <w:rPr>
                <w:sz w:val="20"/>
                <w:szCs w:val="20"/>
              </w:rPr>
            </w:pPr>
            <w:r w:rsidRPr="003722C3">
              <w:rPr>
                <w:sz w:val="20"/>
                <w:szCs w:val="20"/>
              </w:rPr>
              <w:t>Yes under §62</w:t>
            </w:r>
          </w:p>
        </w:tc>
        <w:tc>
          <w:tcPr>
            <w:tcW w:w="2394" w:type="dxa"/>
            <w:shd w:val="clear" w:color="auto" w:fill="auto"/>
          </w:tcPr>
          <w:p w:rsidR="00F078C6" w:rsidRPr="003722C3" w:rsidRDefault="00B357B7" w:rsidP="00F078C6">
            <w:pPr>
              <w:rPr>
                <w:sz w:val="20"/>
                <w:szCs w:val="20"/>
              </w:rPr>
            </w:pPr>
            <w:r w:rsidRPr="003722C3">
              <w:rPr>
                <w:sz w:val="20"/>
                <w:szCs w:val="20"/>
              </w:rPr>
              <w:t xml:space="preserve">2% floor under §67; adjusted gross income </w:t>
            </w:r>
            <w:proofErr w:type="spellStart"/>
            <w:r w:rsidRPr="003722C3">
              <w:rPr>
                <w:sz w:val="20"/>
                <w:szCs w:val="20"/>
              </w:rPr>
              <w:t>phaseout</w:t>
            </w:r>
            <w:proofErr w:type="spellEnd"/>
            <w:r w:rsidRPr="003722C3">
              <w:rPr>
                <w:sz w:val="20"/>
                <w:szCs w:val="20"/>
              </w:rPr>
              <w:t xml:space="preserve"> under §68</w:t>
            </w:r>
          </w:p>
        </w:tc>
      </w:tr>
      <w:tr w:rsidR="00F078C6" w:rsidRPr="003722C3" w:rsidTr="00DF50AD">
        <w:trPr>
          <w:jc w:val="center"/>
        </w:trPr>
        <w:tc>
          <w:tcPr>
            <w:tcW w:w="2394" w:type="dxa"/>
            <w:shd w:val="clear" w:color="auto" w:fill="auto"/>
          </w:tcPr>
          <w:p w:rsidR="00F078C6" w:rsidRPr="003722C3" w:rsidRDefault="00C342F2" w:rsidP="00F078C6">
            <w:pPr>
              <w:rPr>
                <w:sz w:val="20"/>
                <w:szCs w:val="20"/>
              </w:rPr>
            </w:pPr>
            <w:r w:rsidRPr="003722C3">
              <w:rPr>
                <w:sz w:val="20"/>
                <w:szCs w:val="20"/>
              </w:rPr>
              <w:t xml:space="preserve">(4) </w:t>
            </w:r>
            <w:r w:rsidR="00B357B7" w:rsidRPr="003722C3">
              <w:rPr>
                <w:sz w:val="20"/>
                <w:szCs w:val="20"/>
              </w:rPr>
              <w:t>Activity not engaged in for profit</w:t>
            </w:r>
          </w:p>
        </w:tc>
        <w:tc>
          <w:tcPr>
            <w:tcW w:w="2394" w:type="dxa"/>
            <w:shd w:val="clear" w:color="auto" w:fill="auto"/>
          </w:tcPr>
          <w:p w:rsidR="00F078C6" w:rsidRPr="003722C3" w:rsidRDefault="00B357B7" w:rsidP="00F078C6">
            <w:pPr>
              <w:rPr>
                <w:sz w:val="20"/>
                <w:szCs w:val="20"/>
              </w:rPr>
            </w:pPr>
            <w:r w:rsidRPr="003722C3">
              <w:rPr>
                <w:sz w:val="20"/>
                <w:szCs w:val="20"/>
              </w:rPr>
              <w:t>Yes under §183</w:t>
            </w:r>
          </w:p>
        </w:tc>
        <w:tc>
          <w:tcPr>
            <w:tcW w:w="2394" w:type="dxa"/>
            <w:shd w:val="clear" w:color="auto" w:fill="auto"/>
          </w:tcPr>
          <w:p w:rsidR="00F078C6" w:rsidRPr="003722C3" w:rsidRDefault="00B357B7" w:rsidP="00F078C6">
            <w:pPr>
              <w:rPr>
                <w:sz w:val="20"/>
                <w:szCs w:val="20"/>
              </w:rPr>
            </w:pPr>
            <w:r w:rsidRPr="003722C3">
              <w:rPr>
                <w:sz w:val="20"/>
                <w:szCs w:val="20"/>
              </w:rPr>
              <w:t>Yes under §62</w:t>
            </w:r>
          </w:p>
        </w:tc>
        <w:tc>
          <w:tcPr>
            <w:tcW w:w="2394" w:type="dxa"/>
            <w:shd w:val="clear" w:color="auto" w:fill="auto"/>
          </w:tcPr>
          <w:p w:rsidR="00F078C6" w:rsidRPr="003722C3" w:rsidRDefault="00EB32C3" w:rsidP="00F078C6">
            <w:pPr>
              <w:rPr>
                <w:sz w:val="20"/>
                <w:szCs w:val="20"/>
              </w:rPr>
            </w:pPr>
            <w:r w:rsidRPr="003722C3">
              <w:rPr>
                <w:sz w:val="20"/>
                <w:szCs w:val="20"/>
              </w:rPr>
              <w:t xml:space="preserve">Deductible to extent of income from activity under §183; 2% floor under §67; adjusted gross income </w:t>
            </w:r>
            <w:proofErr w:type="spellStart"/>
            <w:r w:rsidRPr="003722C3">
              <w:rPr>
                <w:sz w:val="20"/>
                <w:szCs w:val="20"/>
              </w:rPr>
              <w:t>phaseout</w:t>
            </w:r>
            <w:proofErr w:type="spellEnd"/>
            <w:r w:rsidRPr="003722C3">
              <w:rPr>
                <w:sz w:val="20"/>
                <w:szCs w:val="20"/>
              </w:rPr>
              <w:t xml:space="preserve"> under §68</w:t>
            </w:r>
          </w:p>
        </w:tc>
      </w:tr>
      <w:tr w:rsidR="00F078C6" w:rsidRPr="003722C3" w:rsidTr="00DF50AD">
        <w:trPr>
          <w:jc w:val="center"/>
        </w:trPr>
        <w:tc>
          <w:tcPr>
            <w:tcW w:w="2394" w:type="dxa"/>
            <w:shd w:val="clear" w:color="auto" w:fill="auto"/>
          </w:tcPr>
          <w:p w:rsidR="00F078C6" w:rsidRPr="003722C3" w:rsidRDefault="000B5714" w:rsidP="00F078C6">
            <w:pPr>
              <w:rPr>
                <w:sz w:val="20"/>
                <w:szCs w:val="20"/>
              </w:rPr>
            </w:pPr>
            <w:r w:rsidRPr="003722C3">
              <w:rPr>
                <w:sz w:val="20"/>
                <w:szCs w:val="20"/>
              </w:rPr>
              <w:t xml:space="preserve">(5) </w:t>
            </w:r>
            <w:r w:rsidR="00EB32C3" w:rsidRPr="003722C3">
              <w:rPr>
                <w:sz w:val="20"/>
                <w:szCs w:val="20"/>
              </w:rPr>
              <w:t>Personal</w:t>
            </w:r>
          </w:p>
        </w:tc>
        <w:tc>
          <w:tcPr>
            <w:tcW w:w="2394" w:type="dxa"/>
            <w:shd w:val="clear" w:color="auto" w:fill="auto"/>
          </w:tcPr>
          <w:p w:rsidR="00F078C6" w:rsidRPr="003722C3" w:rsidRDefault="00EB32C3" w:rsidP="00F078C6">
            <w:pPr>
              <w:rPr>
                <w:sz w:val="20"/>
                <w:szCs w:val="20"/>
              </w:rPr>
            </w:pPr>
            <w:r w:rsidRPr="003722C3">
              <w:rPr>
                <w:sz w:val="20"/>
                <w:szCs w:val="20"/>
              </w:rPr>
              <w:t>No under §262</w:t>
            </w:r>
          </w:p>
        </w:tc>
        <w:tc>
          <w:tcPr>
            <w:tcW w:w="2394" w:type="dxa"/>
            <w:shd w:val="clear" w:color="auto" w:fill="auto"/>
          </w:tcPr>
          <w:p w:rsidR="00F078C6" w:rsidRPr="003722C3" w:rsidRDefault="00F078C6" w:rsidP="00F078C6">
            <w:pPr>
              <w:rPr>
                <w:sz w:val="20"/>
                <w:szCs w:val="20"/>
              </w:rPr>
            </w:pPr>
          </w:p>
        </w:tc>
        <w:tc>
          <w:tcPr>
            <w:tcW w:w="2394" w:type="dxa"/>
            <w:shd w:val="clear" w:color="auto" w:fill="auto"/>
          </w:tcPr>
          <w:p w:rsidR="00F078C6" w:rsidRPr="003722C3" w:rsidRDefault="00F078C6" w:rsidP="00F078C6">
            <w:pPr>
              <w:rPr>
                <w:sz w:val="20"/>
                <w:szCs w:val="20"/>
              </w:rPr>
            </w:pPr>
          </w:p>
        </w:tc>
      </w:tr>
    </w:tbl>
    <w:p w:rsidR="00EF3206" w:rsidRPr="003722C3" w:rsidRDefault="00F7571A" w:rsidP="00EF3206">
      <w:pPr>
        <w:pStyle w:val="ListParagraph"/>
        <w:numPr>
          <w:ilvl w:val="2"/>
          <w:numId w:val="10"/>
        </w:numPr>
        <w:ind w:left="1260"/>
        <w:outlineLvl w:val="2"/>
        <w:rPr>
          <w:b/>
          <w:sz w:val="20"/>
          <w:szCs w:val="20"/>
        </w:rPr>
      </w:pPr>
      <w:bookmarkStart w:id="392" w:name="_Toc342887804"/>
      <w:bookmarkStart w:id="393" w:name="_Toc153030853"/>
      <w:bookmarkStart w:id="394" w:name="_Toc154118083"/>
      <w:bookmarkStart w:id="395" w:name="_Toc154331145"/>
      <w:r w:rsidRPr="003722C3">
        <w:rPr>
          <w:b/>
          <w:sz w:val="20"/>
          <w:szCs w:val="20"/>
        </w:rPr>
        <w:t>Hobby or Business?</w:t>
      </w:r>
      <w:bookmarkEnd w:id="392"/>
      <w:r w:rsidRPr="003722C3">
        <w:rPr>
          <w:b/>
          <w:sz w:val="20"/>
          <w:szCs w:val="20"/>
        </w:rPr>
        <w:t xml:space="preserve"> </w:t>
      </w:r>
    </w:p>
    <w:p w:rsidR="008F7CA7" w:rsidRPr="003722C3" w:rsidRDefault="008F7CA7" w:rsidP="00EF3206">
      <w:pPr>
        <w:pStyle w:val="ListParagraph"/>
        <w:numPr>
          <w:ilvl w:val="3"/>
          <w:numId w:val="10"/>
        </w:numPr>
        <w:ind w:left="1800"/>
        <w:outlineLvl w:val="2"/>
        <w:rPr>
          <w:b/>
          <w:sz w:val="20"/>
          <w:szCs w:val="20"/>
        </w:rPr>
      </w:pPr>
      <w:bookmarkStart w:id="396" w:name="_Toc342887805"/>
      <w:r w:rsidRPr="003722C3">
        <w:rPr>
          <w:b/>
          <w:sz w:val="20"/>
          <w:szCs w:val="20"/>
          <w:highlight w:val="green"/>
          <w:u w:val="single"/>
        </w:rPr>
        <w:t>Nickerson</w:t>
      </w:r>
      <w:r w:rsidR="00964509" w:rsidRPr="003722C3">
        <w:rPr>
          <w:b/>
          <w:sz w:val="20"/>
          <w:szCs w:val="20"/>
          <w:highlight w:val="green"/>
          <w:u w:val="single"/>
        </w:rPr>
        <w:t xml:space="preserve"> v. Commissioner</w:t>
      </w:r>
      <w:r w:rsidR="004D6D12" w:rsidRPr="003722C3">
        <w:rPr>
          <w:sz w:val="20"/>
          <w:szCs w:val="20"/>
        </w:rPr>
        <w:t xml:space="preserve"> (p. 403)</w:t>
      </w:r>
      <w:bookmarkEnd w:id="393"/>
      <w:bookmarkEnd w:id="394"/>
      <w:bookmarkEnd w:id="395"/>
      <w:bookmarkEnd w:id="396"/>
    </w:p>
    <w:p w:rsidR="00DF50AD" w:rsidRPr="003722C3" w:rsidRDefault="00D37C6F" w:rsidP="00DF50AD">
      <w:pPr>
        <w:numPr>
          <w:ilvl w:val="4"/>
          <w:numId w:val="10"/>
        </w:numPr>
        <w:ind w:left="2520"/>
        <w:rPr>
          <w:b/>
          <w:sz w:val="20"/>
          <w:szCs w:val="20"/>
        </w:rPr>
      </w:pPr>
      <w:r w:rsidRPr="003722C3">
        <w:rPr>
          <w:sz w:val="20"/>
          <w:szCs w:val="20"/>
        </w:rPr>
        <w:t>FACTS: TP bought a dairy farm; IRS says it was used for leisure rather than for profit.  TP grew up on a farm but went into advertising</w:t>
      </w:r>
      <w:proofErr w:type="gramStart"/>
      <w:r w:rsidRPr="003722C3">
        <w:rPr>
          <w:sz w:val="20"/>
          <w:szCs w:val="20"/>
        </w:rPr>
        <w:t>,</w:t>
      </w:r>
      <w:proofErr w:type="gramEnd"/>
      <w:r w:rsidRPr="003722C3">
        <w:rPr>
          <w:sz w:val="20"/>
          <w:szCs w:val="20"/>
        </w:rPr>
        <w:t xml:space="preserve"> then at age 40 branched out and tried to make the farm productive, and incurred losses in doing so.  </w:t>
      </w:r>
      <w:r w:rsidR="00C342F2" w:rsidRPr="003722C3">
        <w:rPr>
          <w:sz w:val="20"/>
          <w:szCs w:val="20"/>
        </w:rPr>
        <w:t>TP was trying to say he was in Row (1) on the above chart as to the farm: business expense of a non-EE.  IRS says it was Row (4).</w:t>
      </w:r>
      <w:r w:rsidRPr="003722C3">
        <w:rPr>
          <w:sz w:val="20"/>
          <w:szCs w:val="20"/>
        </w:rPr>
        <w:t xml:space="preserve"> </w:t>
      </w:r>
      <w:r w:rsidR="00B82597" w:rsidRPr="003722C3">
        <w:rPr>
          <w:sz w:val="20"/>
          <w:szCs w:val="20"/>
        </w:rPr>
        <w:t xml:space="preserve"> This would mean that his expenses would only be deductible as to his income from the farm and could not offset his advertising job income.</w:t>
      </w:r>
      <w:r w:rsidR="007F766B" w:rsidRPr="003722C3">
        <w:rPr>
          <w:sz w:val="20"/>
          <w:szCs w:val="20"/>
        </w:rPr>
        <w:t xml:space="preserve">  </w:t>
      </w:r>
    </w:p>
    <w:p w:rsidR="00DF50AD" w:rsidRPr="003722C3" w:rsidRDefault="007F766B" w:rsidP="00DF50AD">
      <w:pPr>
        <w:numPr>
          <w:ilvl w:val="4"/>
          <w:numId w:val="10"/>
        </w:numPr>
        <w:ind w:left="2520"/>
        <w:rPr>
          <w:b/>
          <w:sz w:val="20"/>
          <w:szCs w:val="20"/>
        </w:rPr>
      </w:pPr>
      <w:r w:rsidRPr="003722C3">
        <w:rPr>
          <w:sz w:val="20"/>
          <w:szCs w:val="20"/>
        </w:rPr>
        <w:t xml:space="preserve">HOLDING: they expected to make a profit, so it was a trade/business expense.  </w:t>
      </w:r>
      <w:r w:rsidRPr="003722C3">
        <w:rPr>
          <w:b/>
          <w:i/>
          <w:sz w:val="20"/>
          <w:szCs w:val="20"/>
        </w:rPr>
        <w:t>The legal test is whether TP has a sincere profit motive for engaging in the activity</w:t>
      </w:r>
      <w:r w:rsidRPr="003722C3">
        <w:rPr>
          <w:sz w:val="20"/>
          <w:szCs w:val="20"/>
        </w:rPr>
        <w:t>.</w:t>
      </w:r>
    </w:p>
    <w:p w:rsidR="00DF50AD" w:rsidRPr="003722C3" w:rsidRDefault="00DF50AD" w:rsidP="00DF50AD">
      <w:pPr>
        <w:numPr>
          <w:ilvl w:val="4"/>
          <w:numId w:val="10"/>
        </w:numPr>
        <w:ind w:left="2520"/>
        <w:rPr>
          <w:b/>
          <w:sz w:val="20"/>
          <w:szCs w:val="20"/>
        </w:rPr>
      </w:pPr>
      <w:r w:rsidRPr="003722C3">
        <w:rPr>
          <w:i/>
          <w:sz w:val="20"/>
          <w:szCs w:val="20"/>
        </w:rPr>
        <w:t>Cf.</w:t>
      </w:r>
      <w:r w:rsidRPr="003722C3">
        <w:rPr>
          <w:sz w:val="20"/>
          <w:szCs w:val="20"/>
        </w:rPr>
        <w:t xml:space="preserve"> </w:t>
      </w:r>
      <w:r w:rsidRPr="00395706">
        <w:rPr>
          <w:sz w:val="20"/>
          <w:szCs w:val="20"/>
          <w:highlight w:val="cyan"/>
        </w:rPr>
        <w:t>§183</w:t>
      </w:r>
      <w:r w:rsidRPr="003722C3">
        <w:rPr>
          <w:sz w:val="20"/>
          <w:szCs w:val="20"/>
        </w:rPr>
        <w:t xml:space="preserve"> for limitations on deductions for activities not for profit</w:t>
      </w:r>
    </w:p>
    <w:p w:rsidR="001F65C3" w:rsidRPr="003722C3" w:rsidRDefault="001F65C3" w:rsidP="00DF50AD">
      <w:pPr>
        <w:numPr>
          <w:ilvl w:val="3"/>
          <w:numId w:val="10"/>
        </w:numPr>
        <w:ind w:left="1800"/>
        <w:rPr>
          <w:b/>
          <w:sz w:val="20"/>
          <w:szCs w:val="20"/>
        </w:rPr>
      </w:pPr>
      <w:r w:rsidRPr="003722C3">
        <w:rPr>
          <w:b/>
          <w:sz w:val="20"/>
          <w:szCs w:val="20"/>
          <w:highlight w:val="cyan"/>
        </w:rPr>
        <w:t>§183(d)</w:t>
      </w:r>
      <w:r w:rsidRPr="003722C3">
        <w:rPr>
          <w:sz w:val="20"/>
          <w:szCs w:val="20"/>
        </w:rPr>
        <w:t xml:space="preserve"> says that an activity that is profitable in 3 out of 5 consecutive years is presumed to be engaged in for profit.</w:t>
      </w:r>
    </w:p>
    <w:p w:rsidR="00B31BDF" w:rsidRPr="003722C3" w:rsidRDefault="00B31BDF" w:rsidP="00DF50AD">
      <w:pPr>
        <w:numPr>
          <w:ilvl w:val="4"/>
          <w:numId w:val="10"/>
        </w:numPr>
        <w:ind w:left="2520"/>
        <w:rPr>
          <w:b/>
          <w:sz w:val="20"/>
          <w:szCs w:val="20"/>
        </w:rPr>
      </w:pPr>
      <w:r w:rsidRPr="003722C3">
        <w:rPr>
          <w:sz w:val="20"/>
          <w:szCs w:val="20"/>
        </w:rPr>
        <w:lastRenderedPageBreak/>
        <w:t xml:space="preserve">Even if it doesn’t meet this test, TP can show profit motive for trade/business/for profit treatment using nine factors in </w:t>
      </w:r>
      <w:r w:rsidR="003B14B8">
        <w:rPr>
          <w:sz w:val="20"/>
          <w:szCs w:val="20"/>
          <w:highlight w:val="cyan"/>
        </w:rPr>
        <w:t>Reg. §1.183-</w:t>
      </w:r>
      <w:r w:rsidR="003B14B8" w:rsidRPr="003B14B8">
        <w:rPr>
          <w:sz w:val="20"/>
          <w:szCs w:val="20"/>
          <w:highlight w:val="cyan"/>
        </w:rPr>
        <w:t>2(b)</w:t>
      </w:r>
      <w:r w:rsidRPr="003722C3">
        <w:rPr>
          <w:sz w:val="20"/>
          <w:szCs w:val="20"/>
        </w:rPr>
        <w:t>.</w:t>
      </w:r>
      <w:r w:rsidR="00C56ECD" w:rsidRPr="003722C3">
        <w:rPr>
          <w:sz w:val="20"/>
          <w:szCs w:val="20"/>
        </w:rPr>
        <w:t xml:space="preserve">  (395)</w:t>
      </w:r>
    </w:p>
    <w:p w:rsidR="00C56ECD" w:rsidRPr="003722C3" w:rsidRDefault="00C56ECD" w:rsidP="00C56ECD">
      <w:pPr>
        <w:numPr>
          <w:ilvl w:val="5"/>
          <w:numId w:val="10"/>
        </w:numPr>
        <w:ind w:left="2970"/>
        <w:rPr>
          <w:b/>
          <w:sz w:val="20"/>
          <w:szCs w:val="20"/>
        </w:rPr>
      </w:pPr>
      <w:r w:rsidRPr="003722C3">
        <w:rPr>
          <w:sz w:val="20"/>
          <w:szCs w:val="20"/>
        </w:rPr>
        <w:t>Manner In which the TP carries on the activity</w:t>
      </w:r>
    </w:p>
    <w:p w:rsidR="00C56ECD" w:rsidRPr="003722C3" w:rsidRDefault="00C56ECD" w:rsidP="00C56ECD">
      <w:pPr>
        <w:numPr>
          <w:ilvl w:val="5"/>
          <w:numId w:val="10"/>
        </w:numPr>
        <w:ind w:left="2970"/>
        <w:rPr>
          <w:b/>
          <w:sz w:val="20"/>
          <w:szCs w:val="20"/>
        </w:rPr>
      </w:pPr>
      <w:r w:rsidRPr="003722C3">
        <w:rPr>
          <w:sz w:val="20"/>
          <w:szCs w:val="20"/>
        </w:rPr>
        <w:t>The expertise of the TP or his advisors</w:t>
      </w:r>
    </w:p>
    <w:p w:rsidR="00C56ECD" w:rsidRPr="003722C3" w:rsidRDefault="00C56ECD" w:rsidP="00C56ECD">
      <w:pPr>
        <w:numPr>
          <w:ilvl w:val="5"/>
          <w:numId w:val="10"/>
        </w:numPr>
        <w:ind w:left="2970"/>
        <w:rPr>
          <w:b/>
          <w:sz w:val="20"/>
          <w:szCs w:val="20"/>
        </w:rPr>
      </w:pPr>
      <w:r w:rsidRPr="003722C3">
        <w:rPr>
          <w:sz w:val="20"/>
          <w:szCs w:val="20"/>
        </w:rPr>
        <w:t>The time and effort expended by TP in carrying on the activity</w:t>
      </w:r>
    </w:p>
    <w:p w:rsidR="00C56ECD" w:rsidRPr="003722C3" w:rsidRDefault="00C56ECD" w:rsidP="00C56ECD">
      <w:pPr>
        <w:numPr>
          <w:ilvl w:val="5"/>
          <w:numId w:val="10"/>
        </w:numPr>
        <w:ind w:left="2970"/>
        <w:rPr>
          <w:b/>
          <w:sz w:val="20"/>
          <w:szCs w:val="20"/>
        </w:rPr>
      </w:pPr>
      <w:r w:rsidRPr="003722C3">
        <w:rPr>
          <w:sz w:val="20"/>
          <w:szCs w:val="20"/>
        </w:rPr>
        <w:t>Expectation that assets used in activity may appreciate in value</w:t>
      </w:r>
    </w:p>
    <w:p w:rsidR="00C56ECD" w:rsidRPr="003722C3" w:rsidRDefault="00C56ECD" w:rsidP="00C56ECD">
      <w:pPr>
        <w:numPr>
          <w:ilvl w:val="5"/>
          <w:numId w:val="10"/>
        </w:numPr>
        <w:ind w:left="2970"/>
        <w:rPr>
          <w:b/>
          <w:sz w:val="20"/>
          <w:szCs w:val="20"/>
        </w:rPr>
      </w:pPr>
      <w:r w:rsidRPr="003722C3">
        <w:rPr>
          <w:sz w:val="20"/>
          <w:szCs w:val="20"/>
        </w:rPr>
        <w:t>Success of TP on carrying on other similar or dissimilar activities</w:t>
      </w:r>
    </w:p>
    <w:p w:rsidR="00C56ECD" w:rsidRPr="003722C3" w:rsidRDefault="00C56ECD" w:rsidP="00C56ECD">
      <w:pPr>
        <w:numPr>
          <w:ilvl w:val="5"/>
          <w:numId w:val="10"/>
        </w:numPr>
        <w:ind w:left="2970"/>
        <w:rPr>
          <w:b/>
          <w:sz w:val="20"/>
          <w:szCs w:val="20"/>
        </w:rPr>
      </w:pPr>
      <w:r w:rsidRPr="003722C3">
        <w:rPr>
          <w:sz w:val="20"/>
          <w:szCs w:val="20"/>
        </w:rPr>
        <w:t>TP’s history of income or losses with respect to the activity</w:t>
      </w:r>
    </w:p>
    <w:p w:rsidR="00C56ECD" w:rsidRPr="003722C3" w:rsidRDefault="00C56ECD" w:rsidP="00C56ECD">
      <w:pPr>
        <w:numPr>
          <w:ilvl w:val="5"/>
          <w:numId w:val="10"/>
        </w:numPr>
        <w:ind w:left="2970"/>
        <w:rPr>
          <w:b/>
          <w:sz w:val="20"/>
          <w:szCs w:val="20"/>
        </w:rPr>
      </w:pPr>
      <w:r w:rsidRPr="003722C3">
        <w:rPr>
          <w:sz w:val="20"/>
          <w:szCs w:val="20"/>
        </w:rPr>
        <w:t>Amount of occasional profits which are earned</w:t>
      </w:r>
    </w:p>
    <w:p w:rsidR="00C56ECD" w:rsidRPr="003722C3" w:rsidRDefault="00C56ECD" w:rsidP="00C56ECD">
      <w:pPr>
        <w:numPr>
          <w:ilvl w:val="5"/>
          <w:numId w:val="10"/>
        </w:numPr>
        <w:ind w:left="2970"/>
        <w:rPr>
          <w:b/>
          <w:sz w:val="20"/>
          <w:szCs w:val="20"/>
        </w:rPr>
      </w:pPr>
      <w:r w:rsidRPr="003722C3">
        <w:rPr>
          <w:sz w:val="20"/>
          <w:szCs w:val="20"/>
        </w:rPr>
        <w:t>Financial status of the TP</w:t>
      </w:r>
    </w:p>
    <w:p w:rsidR="00C56ECD" w:rsidRPr="003722C3" w:rsidRDefault="00C56ECD" w:rsidP="00C56ECD">
      <w:pPr>
        <w:numPr>
          <w:ilvl w:val="5"/>
          <w:numId w:val="10"/>
        </w:numPr>
        <w:ind w:left="2970"/>
        <w:rPr>
          <w:b/>
          <w:sz w:val="20"/>
          <w:szCs w:val="20"/>
        </w:rPr>
      </w:pPr>
      <w:r w:rsidRPr="003722C3">
        <w:rPr>
          <w:sz w:val="20"/>
          <w:szCs w:val="20"/>
        </w:rPr>
        <w:t>Elements of</w:t>
      </w:r>
      <w:r w:rsidR="00BB7D30" w:rsidRPr="003722C3">
        <w:rPr>
          <w:sz w:val="20"/>
          <w:szCs w:val="20"/>
        </w:rPr>
        <w:t xml:space="preserve"> personal pleasure or recreation</w:t>
      </w:r>
    </w:p>
    <w:p w:rsidR="00BB7D30" w:rsidRPr="003722C3" w:rsidRDefault="00BB7D30" w:rsidP="00BB7D30">
      <w:pPr>
        <w:pStyle w:val="ListParagraph"/>
        <w:numPr>
          <w:ilvl w:val="3"/>
          <w:numId w:val="10"/>
        </w:numPr>
        <w:ind w:left="1800"/>
        <w:rPr>
          <w:b/>
          <w:sz w:val="20"/>
          <w:szCs w:val="20"/>
        </w:rPr>
      </w:pPr>
      <w:r w:rsidRPr="003722C3">
        <w:rPr>
          <w:b/>
          <w:sz w:val="20"/>
          <w:szCs w:val="20"/>
        </w:rPr>
        <w:t>Benefit of avoiding “hobby loss” treatment</w:t>
      </w:r>
    </w:p>
    <w:p w:rsidR="001E4BFB" w:rsidRPr="003722C3" w:rsidRDefault="00BB7D30" w:rsidP="00A260E5">
      <w:pPr>
        <w:pStyle w:val="ListParagraph"/>
        <w:numPr>
          <w:ilvl w:val="4"/>
          <w:numId w:val="10"/>
        </w:numPr>
        <w:ind w:left="2520"/>
        <w:rPr>
          <w:sz w:val="20"/>
          <w:szCs w:val="20"/>
        </w:rPr>
      </w:pPr>
      <w:r w:rsidRPr="003722C3">
        <w:rPr>
          <w:sz w:val="20"/>
          <w:szCs w:val="20"/>
        </w:rPr>
        <w:t>Losses are deductible against other income</w:t>
      </w:r>
      <w:r w:rsidR="001E4BFB" w:rsidRPr="003722C3">
        <w:rPr>
          <w:sz w:val="20"/>
          <w:szCs w:val="20"/>
        </w:rPr>
        <w:t>.</w:t>
      </w:r>
    </w:p>
    <w:p w:rsidR="001E4BFB" w:rsidRPr="003722C3" w:rsidRDefault="00A83FB8" w:rsidP="00BB7D30">
      <w:pPr>
        <w:numPr>
          <w:ilvl w:val="2"/>
          <w:numId w:val="10"/>
        </w:numPr>
        <w:ind w:left="1260"/>
        <w:outlineLvl w:val="2"/>
        <w:rPr>
          <w:b/>
          <w:sz w:val="20"/>
          <w:szCs w:val="20"/>
        </w:rPr>
      </w:pPr>
      <w:bookmarkStart w:id="397" w:name="_Toc342887806"/>
      <w:r w:rsidRPr="003722C3">
        <w:rPr>
          <w:b/>
          <w:sz w:val="20"/>
          <w:szCs w:val="20"/>
        </w:rPr>
        <w:t>Home offices</w:t>
      </w:r>
      <w:r w:rsidR="00824AFD" w:rsidRPr="003722C3">
        <w:rPr>
          <w:b/>
          <w:sz w:val="20"/>
          <w:szCs w:val="20"/>
        </w:rPr>
        <w:t xml:space="preserve"> &amp; Vacation Homes</w:t>
      </w:r>
      <w:r w:rsidR="0095782A" w:rsidRPr="003722C3">
        <w:rPr>
          <w:b/>
          <w:sz w:val="20"/>
          <w:szCs w:val="20"/>
        </w:rPr>
        <w:t xml:space="preserve"> </w:t>
      </w:r>
      <w:r w:rsidR="0095782A" w:rsidRPr="003722C3">
        <w:rPr>
          <w:sz w:val="20"/>
          <w:szCs w:val="20"/>
        </w:rPr>
        <w:t>(invitation to audit claim)</w:t>
      </w:r>
      <w:bookmarkEnd w:id="397"/>
    </w:p>
    <w:p w:rsidR="00824AFD" w:rsidRPr="003722C3" w:rsidRDefault="00824AFD" w:rsidP="00824AFD">
      <w:pPr>
        <w:numPr>
          <w:ilvl w:val="3"/>
          <w:numId w:val="10"/>
        </w:numPr>
        <w:ind w:left="1800"/>
        <w:outlineLvl w:val="2"/>
        <w:rPr>
          <w:b/>
          <w:sz w:val="20"/>
          <w:szCs w:val="20"/>
        </w:rPr>
      </w:pPr>
      <w:bookmarkStart w:id="398" w:name="_Toc342738924"/>
      <w:bookmarkStart w:id="399" w:name="_Toc342887807"/>
      <w:r w:rsidRPr="003722C3">
        <w:rPr>
          <w:b/>
          <w:sz w:val="20"/>
          <w:szCs w:val="20"/>
          <w:highlight w:val="cyan"/>
        </w:rPr>
        <w:t>§280A</w:t>
      </w:r>
      <w:r w:rsidRPr="003722C3">
        <w:rPr>
          <w:b/>
          <w:sz w:val="20"/>
          <w:szCs w:val="20"/>
        </w:rPr>
        <w:t xml:space="preserve">: Vacation homes: </w:t>
      </w:r>
      <w:r w:rsidRPr="003722C3">
        <w:rPr>
          <w:sz w:val="20"/>
          <w:szCs w:val="20"/>
        </w:rPr>
        <w:t xml:space="preserve">(1) no personal use, (2) rented &gt;14 days, but &lt;14 days personal use, (3) under 15 days rental use: income and deductions both ignored </w:t>
      </w:r>
      <w:r w:rsidRPr="003722C3">
        <w:rPr>
          <w:sz w:val="20"/>
          <w:szCs w:val="20"/>
          <w:highlight w:val="cyan"/>
        </w:rPr>
        <w:t>§280A(g)</w:t>
      </w:r>
      <w:bookmarkEnd w:id="398"/>
      <w:bookmarkEnd w:id="399"/>
    </w:p>
    <w:p w:rsidR="00305D1B" w:rsidRPr="003722C3" w:rsidRDefault="00305D1B" w:rsidP="00BB7D30">
      <w:pPr>
        <w:numPr>
          <w:ilvl w:val="3"/>
          <w:numId w:val="10"/>
        </w:numPr>
        <w:ind w:left="1800"/>
        <w:rPr>
          <w:b/>
          <w:sz w:val="20"/>
          <w:szCs w:val="20"/>
        </w:rPr>
      </w:pPr>
      <w:r w:rsidRPr="003722C3">
        <w:rPr>
          <w:sz w:val="20"/>
          <w:szCs w:val="20"/>
          <w:highlight w:val="cyan"/>
        </w:rPr>
        <w:t>§280A</w:t>
      </w:r>
      <w:r w:rsidRPr="003722C3">
        <w:rPr>
          <w:sz w:val="20"/>
          <w:szCs w:val="20"/>
        </w:rPr>
        <w:t>: TP can deduct home office expenses if self-employed, but not if just someone else’s EE who works at home</w:t>
      </w:r>
      <w:r w:rsidR="002720C8" w:rsidRPr="003722C3">
        <w:rPr>
          <w:sz w:val="20"/>
          <w:szCs w:val="20"/>
        </w:rPr>
        <w:t xml:space="preserve">.  </w:t>
      </w:r>
    </w:p>
    <w:p w:rsidR="002720C8" w:rsidRPr="003722C3" w:rsidRDefault="002720C8" w:rsidP="00BB7D30">
      <w:pPr>
        <w:numPr>
          <w:ilvl w:val="4"/>
          <w:numId w:val="10"/>
        </w:numPr>
        <w:ind w:left="2520"/>
        <w:rPr>
          <w:b/>
          <w:sz w:val="20"/>
          <w:szCs w:val="20"/>
        </w:rPr>
      </w:pPr>
      <w:r w:rsidRPr="00395706">
        <w:rPr>
          <w:sz w:val="20"/>
          <w:szCs w:val="20"/>
          <w:highlight w:val="cyan"/>
        </w:rPr>
        <w:t>§280</w:t>
      </w:r>
      <w:r w:rsidR="00824AFD" w:rsidRPr="00395706">
        <w:rPr>
          <w:sz w:val="20"/>
          <w:szCs w:val="20"/>
          <w:highlight w:val="cyan"/>
        </w:rPr>
        <w:t>A</w:t>
      </w:r>
      <w:r w:rsidRPr="00395706">
        <w:rPr>
          <w:sz w:val="20"/>
          <w:szCs w:val="20"/>
          <w:highlight w:val="cyan"/>
        </w:rPr>
        <w:t>(c)(1)</w:t>
      </w:r>
      <w:r w:rsidRPr="003722C3">
        <w:rPr>
          <w:sz w:val="20"/>
          <w:szCs w:val="20"/>
        </w:rPr>
        <w:t xml:space="preserve"> is the filter: TP must have a trade or business under </w:t>
      </w:r>
      <w:r w:rsidRPr="00395706">
        <w:rPr>
          <w:sz w:val="20"/>
          <w:szCs w:val="20"/>
          <w:highlight w:val="cyan"/>
        </w:rPr>
        <w:t>§162</w:t>
      </w:r>
      <w:r w:rsidRPr="003722C3">
        <w:rPr>
          <w:sz w:val="20"/>
          <w:szCs w:val="20"/>
        </w:rPr>
        <w:t xml:space="preserve"> to qualify for this deduction (production of income, hobby doesn’t count)</w:t>
      </w:r>
      <w:r w:rsidR="00824AFD" w:rsidRPr="003722C3">
        <w:rPr>
          <w:sz w:val="20"/>
          <w:szCs w:val="20"/>
        </w:rPr>
        <w:t xml:space="preserve"> – exclusively used on a regular basis</w:t>
      </w:r>
    </w:p>
    <w:p w:rsidR="00E2004A" w:rsidRPr="003722C3" w:rsidRDefault="00E2004A" w:rsidP="00BB7D30">
      <w:pPr>
        <w:numPr>
          <w:ilvl w:val="4"/>
          <w:numId w:val="10"/>
        </w:numPr>
        <w:ind w:left="2520"/>
        <w:rPr>
          <w:b/>
          <w:sz w:val="20"/>
          <w:szCs w:val="20"/>
        </w:rPr>
      </w:pPr>
      <w:r w:rsidRPr="00395706">
        <w:rPr>
          <w:color w:val="FF0000"/>
          <w:sz w:val="20"/>
          <w:szCs w:val="20"/>
          <w:highlight w:val="cyan"/>
        </w:rPr>
        <w:t>§280A(c</w:t>
      </w:r>
      <w:proofErr w:type="gramStart"/>
      <w:r w:rsidRPr="00395706">
        <w:rPr>
          <w:color w:val="FF0000"/>
          <w:sz w:val="20"/>
          <w:szCs w:val="20"/>
          <w:highlight w:val="cyan"/>
        </w:rPr>
        <w:t>)(</w:t>
      </w:r>
      <w:proofErr w:type="gramEnd"/>
      <w:r w:rsidRPr="00395706">
        <w:rPr>
          <w:color w:val="FF0000"/>
          <w:sz w:val="20"/>
          <w:szCs w:val="20"/>
          <w:highlight w:val="cyan"/>
        </w:rPr>
        <w:t>5)</w:t>
      </w:r>
      <w:r w:rsidRPr="003722C3">
        <w:rPr>
          <w:sz w:val="20"/>
          <w:szCs w:val="20"/>
        </w:rPr>
        <w:t xml:space="preserve"> limitation on deductions</w:t>
      </w:r>
      <w:r w:rsidR="00415028" w:rsidRPr="003722C3">
        <w:rPr>
          <w:sz w:val="20"/>
          <w:szCs w:val="20"/>
        </w:rPr>
        <w:t>.  So:</w:t>
      </w:r>
    </w:p>
    <w:p w:rsidR="00415028" w:rsidRPr="003722C3" w:rsidRDefault="00642A90" w:rsidP="00BB7D30">
      <w:pPr>
        <w:numPr>
          <w:ilvl w:val="5"/>
          <w:numId w:val="10"/>
        </w:numPr>
        <w:ind w:left="2970"/>
        <w:rPr>
          <w:b/>
          <w:sz w:val="20"/>
          <w:szCs w:val="20"/>
        </w:rPr>
      </w:pPr>
      <w:r w:rsidRPr="003722C3">
        <w:rPr>
          <w:b/>
          <w:sz w:val="20"/>
          <w:szCs w:val="20"/>
        </w:rPr>
        <w:t xml:space="preserve">Home office expense: </w:t>
      </w:r>
      <w:r w:rsidR="00415028" w:rsidRPr="003722C3">
        <w:rPr>
          <w:sz w:val="20"/>
          <w:szCs w:val="20"/>
        </w:rPr>
        <w:t>Income from trade or business use of home minus [personal expenses otherwise deductible</w:t>
      </w:r>
      <w:r w:rsidR="008368C8" w:rsidRPr="003722C3">
        <w:rPr>
          <w:sz w:val="20"/>
          <w:szCs w:val="20"/>
        </w:rPr>
        <w:t xml:space="preserve"> (like mortgage and real estate tax)</w:t>
      </w:r>
      <w:r w:rsidR="00415028" w:rsidRPr="003722C3">
        <w:rPr>
          <w:sz w:val="20"/>
          <w:szCs w:val="20"/>
        </w:rPr>
        <w:t xml:space="preserve"> plus business expenses not attributable to the business use of the home]</w:t>
      </w:r>
      <w:r w:rsidR="00D44096" w:rsidRPr="003722C3">
        <w:rPr>
          <w:sz w:val="20"/>
          <w:szCs w:val="20"/>
        </w:rPr>
        <w:t>.  The result is what TP may deduct for home office expenses.</w:t>
      </w:r>
    </w:p>
    <w:p w:rsidR="008368C8" w:rsidRPr="003722C3" w:rsidRDefault="008368C8" w:rsidP="00BB7D30">
      <w:pPr>
        <w:numPr>
          <w:ilvl w:val="5"/>
          <w:numId w:val="10"/>
        </w:numPr>
        <w:ind w:left="2970"/>
        <w:rPr>
          <w:b/>
          <w:sz w:val="20"/>
          <w:szCs w:val="20"/>
        </w:rPr>
      </w:pPr>
      <w:r w:rsidRPr="003722C3">
        <w:rPr>
          <w:sz w:val="20"/>
          <w:szCs w:val="20"/>
        </w:rPr>
        <w:t>What you get to deduct under §280A is basically what you haven’t been able to deduct yet.</w:t>
      </w:r>
    </w:p>
    <w:p w:rsidR="00824AFD" w:rsidRPr="003722C3" w:rsidRDefault="00824AFD" w:rsidP="00BB7D30">
      <w:pPr>
        <w:numPr>
          <w:ilvl w:val="5"/>
          <w:numId w:val="10"/>
        </w:numPr>
        <w:ind w:left="2970"/>
        <w:rPr>
          <w:b/>
          <w:sz w:val="20"/>
          <w:szCs w:val="20"/>
        </w:rPr>
      </w:pPr>
      <w:r w:rsidRPr="003722C3">
        <w:rPr>
          <w:sz w:val="20"/>
          <w:szCs w:val="20"/>
        </w:rPr>
        <w:t>Deduction is limited to offsetting the GI from that activity</w:t>
      </w:r>
    </w:p>
    <w:p w:rsidR="00824AFD" w:rsidRPr="003722C3" w:rsidRDefault="00824AFD" w:rsidP="00BB7D30">
      <w:pPr>
        <w:numPr>
          <w:ilvl w:val="5"/>
          <w:numId w:val="10"/>
        </w:numPr>
        <w:ind w:left="2970"/>
        <w:rPr>
          <w:b/>
          <w:sz w:val="20"/>
          <w:szCs w:val="20"/>
        </w:rPr>
      </w:pPr>
      <w:r w:rsidRPr="003722C3">
        <w:rPr>
          <w:sz w:val="20"/>
          <w:szCs w:val="20"/>
        </w:rPr>
        <w:t>First deductions are those allocable to statutory deductions</w:t>
      </w:r>
    </w:p>
    <w:p w:rsidR="00824AFD" w:rsidRPr="003722C3" w:rsidRDefault="00824AFD" w:rsidP="00BB7D30">
      <w:pPr>
        <w:numPr>
          <w:ilvl w:val="5"/>
          <w:numId w:val="10"/>
        </w:numPr>
        <w:ind w:left="2970"/>
        <w:rPr>
          <w:b/>
          <w:sz w:val="20"/>
          <w:szCs w:val="20"/>
        </w:rPr>
      </w:pPr>
      <w:r w:rsidRPr="003722C3">
        <w:rPr>
          <w:sz w:val="20"/>
          <w:szCs w:val="20"/>
        </w:rPr>
        <w:t>Additional deductions allocated to the business use</w:t>
      </w:r>
    </w:p>
    <w:p w:rsidR="00824AFD" w:rsidRPr="003722C3" w:rsidRDefault="00824AFD" w:rsidP="00BB7D30">
      <w:pPr>
        <w:numPr>
          <w:ilvl w:val="5"/>
          <w:numId w:val="10"/>
        </w:numPr>
        <w:ind w:left="2970"/>
        <w:rPr>
          <w:b/>
          <w:sz w:val="20"/>
          <w:szCs w:val="20"/>
        </w:rPr>
      </w:pPr>
      <w:r w:rsidRPr="003722C3">
        <w:rPr>
          <w:sz w:val="20"/>
          <w:szCs w:val="20"/>
        </w:rPr>
        <w:t>Possible carryover of unused deductions</w:t>
      </w:r>
    </w:p>
    <w:p w:rsidR="00D44096" w:rsidRPr="003722C3" w:rsidRDefault="00D44096" w:rsidP="00BB7D30">
      <w:pPr>
        <w:numPr>
          <w:ilvl w:val="3"/>
          <w:numId w:val="10"/>
        </w:numPr>
        <w:ind w:left="1800"/>
        <w:outlineLvl w:val="3"/>
        <w:rPr>
          <w:b/>
          <w:sz w:val="20"/>
          <w:szCs w:val="20"/>
        </w:rPr>
      </w:pPr>
      <w:bookmarkStart w:id="400" w:name="_Toc153030856"/>
      <w:bookmarkStart w:id="401" w:name="_Toc154118086"/>
      <w:bookmarkStart w:id="402" w:name="_Toc154331148"/>
      <w:bookmarkStart w:id="403" w:name="_Toc342887808"/>
      <w:r w:rsidRPr="003722C3">
        <w:rPr>
          <w:b/>
          <w:sz w:val="20"/>
          <w:szCs w:val="20"/>
          <w:highlight w:val="green"/>
          <w:u w:val="single"/>
        </w:rPr>
        <w:t>Popov v. Commissione</w:t>
      </w:r>
      <w:r w:rsidR="00152936" w:rsidRPr="003722C3">
        <w:rPr>
          <w:b/>
          <w:sz w:val="20"/>
          <w:szCs w:val="20"/>
          <w:highlight w:val="green"/>
          <w:u w:val="single"/>
        </w:rPr>
        <w:t>r</w:t>
      </w:r>
      <w:r w:rsidR="00152936" w:rsidRPr="003722C3">
        <w:rPr>
          <w:sz w:val="20"/>
          <w:szCs w:val="20"/>
        </w:rPr>
        <w:t xml:space="preserve"> </w:t>
      </w:r>
      <w:bookmarkEnd w:id="400"/>
      <w:bookmarkEnd w:id="401"/>
      <w:bookmarkEnd w:id="402"/>
      <w:r w:rsidR="0095782A" w:rsidRPr="003722C3">
        <w:rPr>
          <w:sz w:val="20"/>
          <w:szCs w:val="20"/>
        </w:rPr>
        <w:t>(402)</w:t>
      </w:r>
      <w:bookmarkEnd w:id="403"/>
    </w:p>
    <w:p w:rsidR="00D44096" w:rsidRPr="003722C3" w:rsidRDefault="00D44096" w:rsidP="00BB7D30">
      <w:pPr>
        <w:numPr>
          <w:ilvl w:val="4"/>
          <w:numId w:val="10"/>
        </w:numPr>
        <w:ind w:left="2520"/>
        <w:rPr>
          <w:b/>
          <w:sz w:val="20"/>
          <w:szCs w:val="20"/>
        </w:rPr>
      </w:pPr>
      <w:r w:rsidRPr="003722C3">
        <w:rPr>
          <w:sz w:val="20"/>
          <w:szCs w:val="20"/>
        </w:rPr>
        <w:t xml:space="preserve">FACTS: TP shares a 1 bedroom apartment with her husband and child.  She is </w:t>
      </w:r>
      <w:r w:rsidR="002056A0" w:rsidRPr="003722C3">
        <w:rPr>
          <w:sz w:val="20"/>
          <w:szCs w:val="20"/>
        </w:rPr>
        <w:t>a chamber orchestra and symphony musician.  She practices her instrument in the living room.  TP claims her living room is her principle place of business.</w:t>
      </w:r>
    </w:p>
    <w:p w:rsidR="00F60B34" w:rsidRPr="003722C3" w:rsidRDefault="002056A0" w:rsidP="00BB7D30">
      <w:pPr>
        <w:numPr>
          <w:ilvl w:val="4"/>
          <w:numId w:val="10"/>
        </w:numPr>
        <w:ind w:left="2520"/>
        <w:rPr>
          <w:b/>
          <w:sz w:val="20"/>
          <w:szCs w:val="20"/>
        </w:rPr>
      </w:pPr>
      <w:r w:rsidRPr="003722C3">
        <w:rPr>
          <w:sz w:val="20"/>
          <w:szCs w:val="20"/>
        </w:rPr>
        <w:t xml:space="preserve">HOLDING: </w:t>
      </w:r>
      <w:r w:rsidR="00D47A1B" w:rsidRPr="003722C3">
        <w:rPr>
          <w:sz w:val="20"/>
          <w:szCs w:val="20"/>
        </w:rPr>
        <w:t xml:space="preserve">TP gets the deduction; the test is from </w:t>
      </w:r>
      <w:r w:rsidR="00D47A1B" w:rsidRPr="003722C3">
        <w:rPr>
          <w:sz w:val="20"/>
          <w:szCs w:val="20"/>
          <w:u w:val="single"/>
        </w:rPr>
        <w:t xml:space="preserve">Commissioner v. </w:t>
      </w:r>
      <w:proofErr w:type="spellStart"/>
      <w:r w:rsidR="00D47A1B" w:rsidRPr="003722C3">
        <w:rPr>
          <w:sz w:val="20"/>
          <w:szCs w:val="20"/>
          <w:u w:val="single"/>
        </w:rPr>
        <w:t>Soliman</w:t>
      </w:r>
      <w:proofErr w:type="spellEnd"/>
      <w:r w:rsidR="00D47A1B" w:rsidRPr="003722C3">
        <w:rPr>
          <w:sz w:val="20"/>
          <w:szCs w:val="20"/>
        </w:rPr>
        <w:t xml:space="preserve">, and involves the relative importance of the activities performed at each business location and the time spent at each business location to determine the primary place of business.  </w:t>
      </w:r>
      <w:r w:rsidR="00255673" w:rsidRPr="003722C3">
        <w:rPr>
          <w:sz w:val="20"/>
          <w:szCs w:val="20"/>
        </w:rPr>
        <w:t>Here the first test is inconclusive, because practicing and performing are both integral to her job; but the second part really weighs in favor of the living room being the principle place of business.</w:t>
      </w:r>
    </w:p>
    <w:p w:rsidR="0095782A" w:rsidRPr="003722C3" w:rsidRDefault="0095782A" w:rsidP="0095782A">
      <w:pPr>
        <w:pStyle w:val="ListParagraph"/>
        <w:numPr>
          <w:ilvl w:val="3"/>
          <w:numId w:val="10"/>
        </w:numPr>
        <w:ind w:left="1800"/>
        <w:rPr>
          <w:b/>
          <w:sz w:val="20"/>
          <w:szCs w:val="20"/>
        </w:rPr>
      </w:pPr>
      <w:r w:rsidRPr="003722C3">
        <w:rPr>
          <w:b/>
          <w:sz w:val="20"/>
          <w:szCs w:val="20"/>
          <w:highlight w:val="green"/>
          <w:u w:val="single"/>
        </w:rPr>
        <w:t>Moller v. US</w:t>
      </w:r>
      <w:r w:rsidRPr="003722C3">
        <w:rPr>
          <w:sz w:val="20"/>
          <w:szCs w:val="20"/>
        </w:rPr>
        <w:t xml:space="preserve"> (407)</w:t>
      </w:r>
    </w:p>
    <w:p w:rsidR="0095782A" w:rsidRPr="003722C3" w:rsidRDefault="0095782A" w:rsidP="0095782A">
      <w:pPr>
        <w:pStyle w:val="ListParagraph"/>
        <w:numPr>
          <w:ilvl w:val="4"/>
          <w:numId w:val="10"/>
        </w:numPr>
        <w:ind w:left="2520"/>
        <w:rPr>
          <w:b/>
          <w:sz w:val="20"/>
          <w:szCs w:val="20"/>
        </w:rPr>
      </w:pPr>
      <w:r w:rsidRPr="003722C3">
        <w:rPr>
          <w:sz w:val="20"/>
          <w:szCs w:val="20"/>
        </w:rPr>
        <w:t xml:space="preserve">FACTS: </w:t>
      </w:r>
      <w:r w:rsidR="00A260E5" w:rsidRPr="003722C3">
        <w:rPr>
          <w:sz w:val="20"/>
          <w:szCs w:val="20"/>
        </w:rPr>
        <w:t>TP tried to deduct two home offices (</w:t>
      </w:r>
      <w:proofErr w:type="spellStart"/>
      <w:proofErr w:type="gramStart"/>
      <w:r w:rsidR="00A260E5" w:rsidRPr="003722C3">
        <w:rPr>
          <w:sz w:val="20"/>
          <w:szCs w:val="20"/>
        </w:rPr>
        <w:t>bc</w:t>
      </w:r>
      <w:proofErr w:type="spellEnd"/>
      <w:proofErr w:type="gramEnd"/>
      <w:r w:rsidR="00A260E5" w:rsidRPr="003722C3">
        <w:rPr>
          <w:sz w:val="20"/>
          <w:szCs w:val="20"/>
        </w:rPr>
        <w:t xml:space="preserve"> had summer/winter homes). They had large personal portfolios and spent substantial time managing them, but not for others. </w:t>
      </w:r>
    </w:p>
    <w:p w:rsidR="005B515B" w:rsidRPr="003722C3" w:rsidRDefault="005B515B" w:rsidP="0095782A">
      <w:pPr>
        <w:pStyle w:val="ListParagraph"/>
        <w:numPr>
          <w:ilvl w:val="4"/>
          <w:numId w:val="10"/>
        </w:numPr>
        <w:ind w:left="2520"/>
        <w:rPr>
          <w:b/>
          <w:sz w:val="20"/>
          <w:szCs w:val="20"/>
        </w:rPr>
      </w:pPr>
      <w:r w:rsidRPr="003722C3">
        <w:rPr>
          <w:sz w:val="20"/>
          <w:szCs w:val="20"/>
        </w:rPr>
        <w:t xml:space="preserve">HELD: TP were not conducting a trade or business when investing. To be traders they must be doing short-term trading. TP here were looking for long-term </w:t>
      </w:r>
      <w:proofErr w:type="spellStart"/>
      <w:r w:rsidRPr="003722C3">
        <w:rPr>
          <w:sz w:val="20"/>
          <w:szCs w:val="20"/>
        </w:rPr>
        <w:t>growh</w:t>
      </w:r>
      <w:proofErr w:type="spellEnd"/>
      <w:r w:rsidRPr="003722C3">
        <w:rPr>
          <w:sz w:val="20"/>
          <w:szCs w:val="20"/>
        </w:rPr>
        <w:t xml:space="preserve">. Managing one’s investments is </w:t>
      </w:r>
      <w:r w:rsidRPr="003722C3">
        <w:rPr>
          <w:sz w:val="20"/>
          <w:szCs w:val="20"/>
          <w:u w:val="single"/>
        </w:rPr>
        <w:t>not</w:t>
      </w:r>
      <w:r w:rsidRPr="003722C3">
        <w:rPr>
          <w:sz w:val="20"/>
          <w:szCs w:val="20"/>
        </w:rPr>
        <w:t xml:space="preserve"> carrying on a “trade or business”</w:t>
      </w:r>
    </w:p>
    <w:p w:rsidR="00A260E5" w:rsidRPr="003722C3" w:rsidRDefault="00A260E5" w:rsidP="00A260E5">
      <w:pPr>
        <w:pStyle w:val="ListParagraph"/>
        <w:numPr>
          <w:ilvl w:val="3"/>
          <w:numId w:val="10"/>
        </w:numPr>
        <w:ind w:left="1800"/>
        <w:outlineLvl w:val="2"/>
        <w:rPr>
          <w:b/>
          <w:sz w:val="20"/>
          <w:szCs w:val="20"/>
        </w:rPr>
      </w:pPr>
      <w:bookmarkStart w:id="404" w:name="_Toc153030855"/>
      <w:bookmarkStart w:id="405" w:name="_Toc154118085"/>
      <w:bookmarkStart w:id="406" w:name="_Toc154331147"/>
      <w:bookmarkStart w:id="407" w:name="_Toc342887809"/>
      <w:r w:rsidRPr="003722C3">
        <w:rPr>
          <w:b/>
          <w:sz w:val="20"/>
          <w:szCs w:val="20"/>
        </w:rPr>
        <w:t xml:space="preserve">Personal Expenses in the Office </w:t>
      </w:r>
      <w:r w:rsidRPr="003722C3">
        <w:rPr>
          <w:b/>
          <w:sz w:val="20"/>
          <w:szCs w:val="20"/>
          <w:highlight w:val="green"/>
          <w:u w:val="single"/>
        </w:rPr>
        <w:t>Henderson v. Commissioner</w:t>
      </w:r>
      <w:r w:rsidRPr="003722C3">
        <w:rPr>
          <w:sz w:val="20"/>
          <w:szCs w:val="20"/>
        </w:rPr>
        <w:t xml:space="preserve"> (p. 429)</w:t>
      </w:r>
      <w:bookmarkEnd w:id="404"/>
      <w:bookmarkEnd w:id="405"/>
      <w:bookmarkEnd w:id="406"/>
      <w:bookmarkEnd w:id="407"/>
    </w:p>
    <w:p w:rsidR="00A260E5" w:rsidRPr="003722C3" w:rsidRDefault="00A260E5" w:rsidP="00A260E5">
      <w:pPr>
        <w:numPr>
          <w:ilvl w:val="4"/>
          <w:numId w:val="10"/>
        </w:numPr>
        <w:ind w:left="2520"/>
        <w:rPr>
          <w:b/>
          <w:sz w:val="20"/>
          <w:szCs w:val="20"/>
        </w:rPr>
      </w:pPr>
      <w:r w:rsidRPr="003722C3">
        <w:rPr>
          <w:sz w:val="20"/>
          <w:szCs w:val="20"/>
        </w:rPr>
        <w:t xml:space="preserve">FACTS: TP buys a plant, framed picture, and parking space at her office for decorating her office.  </w:t>
      </w:r>
    </w:p>
    <w:p w:rsidR="00DC01EB" w:rsidRPr="003722C3" w:rsidRDefault="00A260E5" w:rsidP="00DC01EB">
      <w:pPr>
        <w:pStyle w:val="ListParagraph"/>
        <w:numPr>
          <w:ilvl w:val="4"/>
          <w:numId w:val="10"/>
        </w:numPr>
        <w:ind w:left="2520"/>
        <w:rPr>
          <w:b/>
          <w:sz w:val="20"/>
          <w:szCs w:val="20"/>
        </w:rPr>
      </w:pPr>
      <w:r w:rsidRPr="003722C3">
        <w:rPr>
          <w:sz w:val="20"/>
          <w:szCs w:val="20"/>
        </w:rPr>
        <w:t xml:space="preserve">HOLDING: Those are personal </w:t>
      </w:r>
      <w:proofErr w:type="gramStart"/>
      <w:r w:rsidRPr="003722C3">
        <w:rPr>
          <w:sz w:val="20"/>
          <w:szCs w:val="20"/>
        </w:rPr>
        <w:t>expenses,</w:t>
      </w:r>
      <w:proofErr w:type="gramEnd"/>
      <w:r w:rsidRPr="003722C3">
        <w:rPr>
          <w:sz w:val="20"/>
          <w:szCs w:val="20"/>
        </w:rPr>
        <w:t xml:space="preserve"> they don’t affect trade or business.  If buying a plant for your office isn’t a personal expense, nothing is</w:t>
      </w:r>
    </w:p>
    <w:p w:rsidR="00DC01EB" w:rsidRPr="003722C3" w:rsidRDefault="00DC01EB" w:rsidP="00DC01EB">
      <w:pPr>
        <w:pStyle w:val="ListParagraph"/>
        <w:numPr>
          <w:ilvl w:val="2"/>
          <w:numId w:val="10"/>
        </w:numPr>
        <w:ind w:left="1260"/>
        <w:rPr>
          <w:b/>
          <w:sz w:val="20"/>
          <w:szCs w:val="20"/>
        </w:rPr>
      </w:pPr>
      <w:r w:rsidRPr="003722C3">
        <w:rPr>
          <w:b/>
          <w:sz w:val="20"/>
          <w:szCs w:val="20"/>
        </w:rPr>
        <w:t xml:space="preserve">Listed Property: Automobiles, Computers </w:t>
      </w:r>
      <w:r w:rsidRPr="003722C3">
        <w:rPr>
          <w:sz w:val="20"/>
          <w:szCs w:val="20"/>
        </w:rPr>
        <w:t>(414)</w:t>
      </w:r>
    </w:p>
    <w:p w:rsidR="00DC01EB" w:rsidRPr="003722C3" w:rsidRDefault="00DC01EB" w:rsidP="00DC01EB">
      <w:pPr>
        <w:pStyle w:val="ListParagraph"/>
        <w:numPr>
          <w:ilvl w:val="3"/>
          <w:numId w:val="10"/>
        </w:numPr>
        <w:ind w:left="1800"/>
        <w:rPr>
          <w:b/>
          <w:sz w:val="20"/>
          <w:szCs w:val="20"/>
        </w:rPr>
      </w:pPr>
      <w:r w:rsidRPr="003722C3">
        <w:rPr>
          <w:b/>
          <w:sz w:val="20"/>
          <w:szCs w:val="20"/>
          <w:highlight w:val="cyan"/>
        </w:rPr>
        <w:t>§280F(a)</w:t>
      </w:r>
      <w:r w:rsidRPr="003722C3">
        <w:rPr>
          <w:b/>
          <w:sz w:val="20"/>
          <w:szCs w:val="20"/>
        </w:rPr>
        <w:t>:</w:t>
      </w:r>
      <w:r w:rsidRPr="003722C3">
        <w:rPr>
          <w:sz w:val="20"/>
          <w:szCs w:val="20"/>
        </w:rPr>
        <w:t xml:space="preserve"> specific limit on depreciation for luxury automobiles</w:t>
      </w:r>
    </w:p>
    <w:p w:rsidR="00DC01EB" w:rsidRPr="003722C3" w:rsidRDefault="00DC01EB" w:rsidP="00DC01EB">
      <w:pPr>
        <w:pStyle w:val="ListParagraph"/>
        <w:numPr>
          <w:ilvl w:val="3"/>
          <w:numId w:val="10"/>
        </w:numPr>
        <w:ind w:left="1800"/>
        <w:rPr>
          <w:b/>
          <w:sz w:val="20"/>
          <w:szCs w:val="20"/>
        </w:rPr>
      </w:pPr>
      <w:r w:rsidRPr="003722C3">
        <w:rPr>
          <w:sz w:val="20"/>
          <w:szCs w:val="20"/>
          <w:highlight w:val="cyan"/>
        </w:rPr>
        <w:t>§280F(d)(4):</w:t>
      </w:r>
      <w:r w:rsidRPr="003722C3">
        <w:rPr>
          <w:sz w:val="20"/>
          <w:szCs w:val="20"/>
        </w:rPr>
        <w:t xml:space="preserve"> Limited depreciation allowance where other listed property not predominantly used I a qualified business, including property used for entertainment and computers</w:t>
      </w:r>
    </w:p>
    <w:p w:rsidR="00DC01EB" w:rsidRPr="003722C3" w:rsidRDefault="00DC01EB" w:rsidP="00DC01EB">
      <w:pPr>
        <w:pStyle w:val="ListParagraph"/>
        <w:numPr>
          <w:ilvl w:val="4"/>
          <w:numId w:val="10"/>
        </w:numPr>
        <w:ind w:left="2520"/>
        <w:rPr>
          <w:b/>
          <w:sz w:val="20"/>
          <w:szCs w:val="20"/>
        </w:rPr>
      </w:pPr>
      <w:r w:rsidRPr="003722C3">
        <w:rPr>
          <w:sz w:val="20"/>
          <w:szCs w:val="20"/>
        </w:rPr>
        <w:t xml:space="preserve">But </w:t>
      </w:r>
      <w:r w:rsidRPr="003722C3">
        <w:rPr>
          <w:sz w:val="20"/>
          <w:szCs w:val="20"/>
          <w:u w:val="single"/>
        </w:rPr>
        <w:t>not</w:t>
      </w:r>
      <w:r w:rsidRPr="003722C3">
        <w:rPr>
          <w:sz w:val="20"/>
          <w:szCs w:val="20"/>
        </w:rPr>
        <w:t xml:space="preserve"> 4 wheeled vehicles exceeding 6000 lbs.</w:t>
      </w:r>
    </w:p>
    <w:p w:rsidR="00F60B34" w:rsidRPr="003722C3" w:rsidRDefault="00DC01EB" w:rsidP="00BB7D30">
      <w:pPr>
        <w:numPr>
          <w:ilvl w:val="2"/>
          <w:numId w:val="10"/>
        </w:numPr>
        <w:ind w:left="1260"/>
        <w:outlineLvl w:val="2"/>
        <w:rPr>
          <w:b/>
          <w:sz w:val="20"/>
          <w:szCs w:val="20"/>
        </w:rPr>
      </w:pPr>
      <w:bookmarkStart w:id="408" w:name="_Toc342887810"/>
      <w:bookmarkStart w:id="409" w:name="_Toc153030857"/>
      <w:bookmarkStart w:id="410" w:name="_Toc154118087"/>
      <w:bookmarkStart w:id="411" w:name="_Toc154331149"/>
      <w:r w:rsidRPr="003722C3">
        <w:rPr>
          <w:b/>
          <w:sz w:val="20"/>
          <w:szCs w:val="20"/>
        </w:rPr>
        <w:t xml:space="preserve">Travel &amp; Entertainment - </w:t>
      </w:r>
      <w:r w:rsidR="00733081" w:rsidRPr="003722C3">
        <w:rPr>
          <w:b/>
          <w:sz w:val="20"/>
          <w:szCs w:val="20"/>
        </w:rPr>
        <w:t xml:space="preserve">Deductible </w:t>
      </w:r>
      <w:r w:rsidRPr="003722C3">
        <w:rPr>
          <w:b/>
          <w:sz w:val="20"/>
          <w:szCs w:val="20"/>
        </w:rPr>
        <w:t xml:space="preserve">Business </w:t>
      </w:r>
      <w:r w:rsidR="00F60B34" w:rsidRPr="003722C3">
        <w:rPr>
          <w:b/>
          <w:sz w:val="20"/>
          <w:szCs w:val="20"/>
        </w:rPr>
        <w:t xml:space="preserve">Trip or </w:t>
      </w:r>
      <w:r w:rsidR="00733081" w:rsidRPr="003722C3">
        <w:rPr>
          <w:b/>
          <w:sz w:val="20"/>
          <w:szCs w:val="20"/>
        </w:rPr>
        <w:t>Compensation</w:t>
      </w:r>
      <w:r w:rsidR="00F60B34" w:rsidRPr="003722C3">
        <w:rPr>
          <w:b/>
          <w:sz w:val="20"/>
          <w:szCs w:val="20"/>
        </w:rPr>
        <w:t>?</w:t>
      </w:r>
      <w:bookmarkEnd w:id="408"/>
    </w:p>
    <w:p w:rsidR="00DC01EB" w:rsidRPr="003722C3" w:rsidRDefault="00DC01EB" w:rsidP="00DC01EB">
      <w:pPr>
        <w:numPr>
          <w:ilvl w:val="3"/>
          <w:numId w:val="10"/>
        </w:numPr>
        <w:ind w:left="1800"/>
        <w:outlineLvl w:val="3"/>
        <w:rPr>
          <w:sz w:val="20"/>
          <w:szCs w:val="20"/>
        </w:rPr>
      </w:pPr>
      <w:bookmarkStart w:id="412" w:name="_Toc342738928"/>
      <w:bookmarkStart w:id="413" w:name="_Toc342887811"/>
      <w:r w:rsidRPr="003722C3">
        <w:rPr>
          <w:sz w:val="20"/>
          <w:szCs w:val="20"/>
          <w:highlight w:val="cyan"/>
        </w:rPr>
        <w:t>§162(a)(2)</w:t>
      </w:r>
      <w:r w:rsidRPr="003722C3">
        <w:rPr>
          <w:sz w:val="20"/>
          <w:szCs w:val="20"/>
        </w:rPr>
        <w:t>: Transportation expenses are deductible when traveling for business purposes</w:t>
      </w:r>
      <w:bookmarkEnd w:id="412"/>
      <w:bookmarkEnd w:id="413"/>
    </w:p>
    <w:p w:rsidR="00DC01EB" w:rsidRPr="003722C3" w:rsidRDefault="00DC01EB" w:rsidP="00DC01EB">
      <w:pPr>
        <w:numPr>
          <w:ilvl w:val="4"/>
          <w:numId w:val="10"/>
        </w:numPr>
        <w:ind w:left="2520"/>
        <w:outlineLvl w:val="3"/>
        <w:rPr>
          <w:sz w:val="20"/>
          <w:szCs w:val="20"/>
        </w:rPr>
      </w:pPr>
      <w:bookmarkStart w:id="414" w:name="_Toc342738929"/>
      <w:bookmarkStart w:id="415" w:name="_Toc342887812"/>
      <w:r w:rsidRPr="003722C3">
        <w:rPr>
          <w:sz w:val="20"/>
          <w:szCs w:val="20"/>
        </w:rPr>
        <w:t>Primary purpose of this travel must be for business purposes</w:t>
      </w:r>
      <w:bookmarkEnd w:id="414"/>
      <w:bookmarkEnd w:id="415"/>
    </w:p>
    <w:p w:rsidR="00F8469D" w:rsidRPr="003722C3" w:rsidRDefault="00F8469D" w:rsidP="00DC01EB">
      <w:pPr>
        <w:numPr>
          <w:ilvl w:val="4"/>
          <w:numId w:val="10"/>
        </w:numPr>
        <w:ind w:left="2520"/>
        <w:outlineLvl w:val="3"/>
        <w:rPr>
          <w:sz w:val="20"/>
          <w:szCs w:val="20"/>
        </w:rPr>
      </w:pPr>
      <w:bookmarkStart w:id="416" w:name="_Toc342738930"/>
      <w:bookmarkStart w:id="417" w:name="_Toc342887813"/>
      <w:proofErr w:type="spellStart"/>
      <w:r w:rsidRPr="003722C3">
        <w:rPr>
          <w:i/>
          <w:sz w:val="20"/>
          <w:szCs w:val="20"/>
        </w:rPr>
        <w:t>Cf</w:t>
      </w:r>
      <w:proofErr w:type="spellEnd"/>
      <w:r w:rsidRPr="003722C3">
        <w:rPr>
          <w:sz w:val="20"/>
          <w:szCs w:val="20"/>
        </w:rPr>
        <w:t xml:space="preserve"> travel for personal purposes as reimbursed by employer – treated as compensation payment</w:t>
      </w:r>
      <w:bookmarkEnd w:id="416"/>
      <w:bookmarkEnd w:id="417"/>
    </w:p>
    <w:p w:rsidR="00F8469D" w:rsidRPr="003722C3" w:rsidRDefault="00F8469D" w:rsidP="00DC01EB">
      <w:pPr>
        <w:numPr>
          <w:ilvl w:val="4"/>
          <w:numId w:val="10"/>
        </w:numPr>
        <w:ind w:left="2520"/>
        <w:outlineLvl w:val="3"/>
        <w:rPr>
          <w:sz w:val="20"/>
          <w:szCs w:val="20"/>
        </w:rPr>
      </w:pPr>
      <w:bookmarkStart w:id="418" w:name="_Toc342738931"/>
      <w:bookmarkStart w:id="419" w:name="_Toc342887814"/>
      <w:proofErr w:type="spellStart"/>
      <w:r w:rsidRPr="003722C3">
        <w:rPr>
          <w:i/>
          <w:sz w:val="20"/>
          <w:szCs w:val="20"/>
        </w:rPr>
        <w:t>Cf</w:t>
      </w:r>
      <w:proofErr w:type="spellEnd"/>
      <w:r w:rsidRPr="003722C3">
        <w:rPr>
          <w:sz w:val="20"/>
          <w:szCs w:val="20"/>
        </w:rPr>
        <w:t xml:space="preserve"> commuting cost as a nondeductible personal cost</w:t>
      </w:r>
      <w:bookmarkEnd w:id="418"/>
      <w:bookmarkEnd w:id="419"/>
    </w:p>
    <w:p w:rsidR="00AE5277" w:rsidRPr="003722C3" w:rsidRDefault="00AE5277" w:rsidP="00DC01EB">
      <w:pPr>
        <w:numPr>
          <w:ilvl w:val="3"/>
          <w:numId w:val="10"/>
        </w:numPr>
        <w:ind w:left="1800"/>
        <w:outlineLvl w:val="3"/>
        <w:rPr>
          <w:b/>
          <w:sz w:val="20"/>
          <w:szCs w:val="20"/>
        </w:rPr>
      </w:pPr>
      <w:bookmarkStart w:id="420" w:name="_Toc342887815"/>
      <w:r w:rsidRPr="003722C3">
        <w:rPr>
          <w:b/>
          <w:sz w:val="20"/>
          <w:szCs w:val="20"/>
          <w:highlight w:val="green"/>
          <w:u w:val="single"/>
        </w:rPr>
        <w:t>Rudolph v. United States</w:t>
      </w:r>
      <w:r w:rsidR="00152936" w:rsidRPr="003722C3">
        <w:rPr>
          <w:sz w:val="20"/>
          <w:szCs w:val="20"/>
        </w:rPr>
        <w:t xml:space="preserve"> </w:t>
      </w:r>
      <w:bookmarkEnd w:id="409"/>
      <w:bookmarkEnd w:id="410"/>
      <w:bookmarkEnd w:id="411"/>
      <w:r w:rsidR="00F8469D" w:rsidRPr="003722C3">
        <w:rPr>
          <w:sz w:val="20"/>
          <w:szCs w:val="20"/>
        </w:rPr>
        <w:t>(417)</w:t>
      </w:r>
      <w:bookmarkEnd w:id="420"/>
    </w:p>
    <w:p w:rsidR="00AE5277" w:rsidRPr="003722C3" w:rsidRDefault="00AE5277" w:rsidP="00DC01EB">
      <w:pPr>
        <w:numPr>
          <w:ilvl w:val="4"/>
          <w:numId w:val="10"/>
        </w:numPr>
        <w:ind w:left="2520"/>
        <w:rPr>
          <w:b/>
          <w:sz w:val="20"/>
          <w:szCs w:val="20"/>
        </w:rPr>
      </w:pPr>
      <w:r w:rsidRPr="003722C3">
        <w:rPr>
          <w:sz w:val="20"/>
          <w:szCs w:val="20"/>
        </w:rPr>
        <w:t xml:space="preserve">FACTS: An insurance company provided a trip for its agents and their wives to NYC.  </w:t>
      </w:r>
    </w:p>
    <w:p w:rsidR="00AE5277" w:rsidRPr="003722C3" w:rsidRDefault="00AE5277" w:rsidP="00DC01EB">
      <w:pPr>
        <w:numPr>
          <w:ilvl w:val="4"/>
          <w:numId w:val="10"/>
        </w:numPr>
        <w:ind w:left="2520"/>
        <w:rPr>
          <w:b/>
          <w:sz w:val="20"/>
          <w:szCs w:val="20"/>
        </w:rPr>
      </w:pPr>
      <w:r w:rsidRPr="003722C3">
        <w:rPr>
          <w:sz w:val="20"/>
          <w:szCs w:val="20"/>
        </w:rPr>
        <w:lastRenderedPageBreak/>
        <w:t xml:space="preserve">HOLDING: </w:t>
      </w:r>
      <w:r w:rsidR="00F8469D" w:rsidRPr="003722C3">
        <w:rPr>
          <w:sz w:val="20"/>
          <w:szCs w:val="20"/>
        </w:rPr>
        <w:t xml:space="preserve">Disposed of under clearly erroneous rule. </w:t>
      </w:r>
      <w:r w:rsidRPr="003722C3">
        <w:rPr>
          <w:sz w:val="20"/>
          <w:szCs w:val="20"/>
        </w:rPr>
        <w:t xml:space="preserve">The trip is taxable on the full value—it has to be all or nothing.  </w:t>
      </w:r>
      <w:r w:rsidR="0023077B" w:rsidRPr="003722C3">
        <w:rPr>
          <w:sz w:val="20"/>
          <w:szCs w:val="20"/>
        </w:rPr>
        <w:t xml:space="preserve">It is both income for services and personal expenses.  The court says it can’t be a personal and business trip and deduct some but not all.  </w:t>
      </w:r>
      <w:r w:rsidR="0091130D" w:rsidRPr="003722C3">
        <w:rPr>
          <w:sz w:val="20"/>
          <w:szCs w:val="20"/>
        </w:rPr>
        <w:t>He was not an “entrapped organization man,” as there was no compulsion to go on the trip, so it doesn’t get out of income or personal expense on a “convenience” or requirement of ER argument.</w:t>
      </w:r>
    </w:p>
    <w:p w:rsidR="00F8469D" w:rsidRPr="003722C3" w:rsidRDefault="00F8469D" w:rsidP="00DC01EB">
      <w:pPr>
        <w:numPr>
          <w:ilvl w:val="4"/>
          <w:numId w:val="10"/>
        </w:numPr>
        <w:ind w:left="2520"/>
        <w:rPr>
          <w:b/>
          <w:sz w:val="20"/>
          <w:szCs w:val="20"/>
        </w:rPr>
      </w:pPr>
      <w:r w:rsidRPr="003722C3">
        <w:rPr>
          <w:b/>
          <w:sz w:val="20"/>
          <w:szCs w:val="20"/>
        </w:rPr>
        <w:t xml:space="preserve">DISSENT: </w:t>
      </w:r>
      <w:r w:rsidRPr="003722C3">
        <w:rPr>
          <w:sz w:val="20"/>
          <w:szCs w:val="20"/>
        </w:rPr>
        <w:t>Business sessions conducted in NYC and on the train. Wife’s expenses are also deductible. She is part of the “community property” team</w:t>
      </w:r>
    </w:p>
    <w:p w:rsidR="00DF7969" w:rsidRPr="003722C3" w:rsidRDefault="00DF7969" w:rsidP="00DC01EB">
      <w:pPr>
        <w:numPr>
          <w:ilvl w:val="3"/>
          <w:numId w:val="10"/>
        </w:numPr>
        <w:ind w:left="1800"/>
        <w:rPr>
          <w:b/>
          <w:sz w:val="20"/>
          <w:szCs w:val="20"/>
        </w:rPr>
      </w:pPr>
      <w:r w:rsidRPr="003722C3">
        <w:rPr>
          <w:b/>
          <w:sz w:val="20"/>
          <w:szCs w:val="20"/>
        </w:rPr>
        <w:t>Gifts to Clients:</w:t>
      </w:r>
      <w:r w:rsidR="00DD75AB" w:rsidRPr="003722C3">
        <w:rPr>
          <w:sz w:val="20"/>
          <w:szCs w:val="20"/>
        </w:rPr>
        <w:t xml:space="preserve"> TP may take a business deduction for the first $25 per year of untaxed gifts made to each client.  </w:t>
      </w:r>
      <w:r w:rsidR="00DD75AB" w:rsidRPr="003722C3">
        <w:rPr>
          <w:sz w:val="20"/>
          <w:szCs w:val="20"/>
          <w:highlight w:val="cyan"/>
        </w:rPr>
        <w:t>§274(b</w:t>
      </w:r>
      <w:proofErr w:type="gramStart"/>
      <w:r w:rsidR="00DD75AB" w:rsidRPr="003722C3">
        <w:rPr>
          <w:sz w:val="20"/>
          <w:szCs w:val="20"/>
          <w:highlight w:val="cyan"/>
        </w:rPr>
        <w:t>)(</w:t>
      </w:r>
      <w:proofErr w:type="gramEnd"/>
      <w:r w:rsidR="00DD75AB" w:rsidRPr="003722C3">
        <w:rPr>
          <w:sz w:val="20"/>
          <w:szCs w:val="20"/>
          <w:highlight w:val="cyan"/>
        </w:rPr>
        <w:t>1).</w:t>
      </w:r>
      <w:r w:rsidR="00DD75AB" w:rsidRPr="003722C3">
        <w:rPr>
          <w:sz w:val="20"/>
          <w:szCs w:val="20"/>
        </w:rPr>
        <w:t xml:space="preserve">  This generally just applies to small gifts given to customers to bolster goodwill.  </w:t>
      </w:r>
    </w:p>
    <w:p w:rsidR="00EB29B9" w:rsidRPr="003722C3" w:rsidRDefault="00EB29B9" w:rsidP="00DC01EB">
      <w:pPr>
        <w:numPr>
          <w:ilvl w:val="3"/>
          <w:numId w:val="10"/>
        </w:numPr>
        <w:ind w:left="1800"/>
        <w:rPr>
          <w:b/>
          <w:sz w:val="20"/>
          <w:szCs w:val="20"/>
        </w:rPr>
      </w:pPr>
      <w:r w:rsidRPr="003722C3">
        <w:rPr>
          <w:b/>
          <w:sz w:val="20"/>
          <w:szCs w:val="20"/>
        </w:rPr>
        <w:t>Spouses:</w:t>
      </w:r>
      <w:r w:rsidRPr="003722C3">
        <w:rPr>
          <w:sz w:val="20"/>
          <w:szCs w:val="20"/>
        </w:rPr>
        <w:t xml:space="preserve"> for a business expense for an EE’s spouse to be deductible nowadays, the spouse also has to be an EE of the same ER and there must be a good business reason to send the spouse.  </w:t>
      </w:r>
      <w:r w:rsidRPr="003722C3">
        <w:rPr>
          <w:sz w:val="20"/>
          <w:szCs w:val="20"/>
          <w:highlight w:val="cyan"/>
        </w:rPr>
        <w:t>§274(m</w:t>
      </w:r>
      <w:proofErr w:type="gramStart"/>
      <w:r w:rsidRPr="003722C3">
        <w:rPr>
          <w:sz w:val="20"/>
          <w:szCs w:val="20"/>
          <w:highlight w:val="cyan"/>
        </w:rPr>
        <w:t>)(</w:t>
      </w:r>
      <w:proofErr w:type="gramEnd"/>
      <w:r w:rsidRPr="003722C3">
        <w:rPr>
          <w:sz w:val="20"/>
          <w:szCs w:val="20"/>
          <w:highlight w:val="cyan"/>
        </w:rPr>
        <w:t>3)</w:t>
      </w:r>
      <w:r w:rsidRPr="003722C3">
        <w:rPr>
          <w:sz w:val="20"/>
          <w:szCs w:val="20"/>
        </w:rPr>
        <w:t xml:space="preserve">.  </w:t>
      </w:r>
      <w:r w:rsidR="00542038" w:rsidRPr="003722C3">
        <w:rPr>
          <w:sz w:val="20"/>
          <w:szCs w:val="20"/>
        </w:rPr>
        <w:t xml:space="preserve"> </w:t>
      </w:r>
    </w:p>
    <w:p w:rsidR="00542038" w:rsidRPr="003722C3" w:rsidRDefault="00542038" w:rsidP="00F8469D">
      <w:pPr>
        <w:numPr>
          <w:ilvl w:val="2"/>
          <w:numId w:val="10"/>
        </w:numPr>
        <w:ind w:left="1260"/>
        <w:outlineLvl w:val="2"/>
        <w:rPr>
          <w:b/>
          <w:sz w:val="20"/>
          <w:szCs w:val="20"/>
        </w:rPr>
      </w:pPr>
      <w:bookmarkStart w:id="421" w:name="_Toc153030859"/>
      <w:bookmarkStart w:id="422" w:name="_Toc154118089"/>
      <w:bookmarkStart w:id="423" w:name="_Toc154331151"/>
      <w:bookmarkStart w:id="424" w:name="_Toc342887816"/>
      <w:r w:rsidRPr="003722C3">
        <w:rPr>
          <w:b/>
          <w:sz w:val="20"/>
          <w:szCs w:val="20"/>
        </w:rPr>
        <w:t>Deductions for Travel, Entertainment, Food</w:t>
      </w:r>
      <w:bookmarkEnd w:id="421"/>
      <w:bookmarkEnd w:id="422"/>
      <w:bookmarkEnd w:id="423"/>
      <w:bookmarkEnd w:id="424"/>
    </w:p>
    <w:p w:rsidR="00475615" w:rsidRPr="003722C3" w:rsidRDefault="00475615" w:rsidP="00F8469D">
      <w:pPr>
        <w:numPr>
          <w:ilvl w:val="3"/>
          <w:numId w:val="10"/>
        </w:numPr>
        <w:ind w:left="1800"/>
        <w:rPr>
          <w:b/>
          <w:sz w:val="20"/>
          <w:szCs w:val="20"/>
        </w:rPr>
      </w:pPr>
      <w:r w:rsidRPr="003722C3">
        <w:rPr>
          <w:b/>
          <w:sz w:val="20"/>
          <w:szCs w:val="20"/>
        </w:rPr>
        <w:t>General Rules</w:t>
      </w:r>
    </w:p>
    <w:p w:rsidR="00475615" w:rsidRPr="003722C3" w:rsidRDefault="00CB745F" w:rsidP="00F8469D">
      <w:pPr>
        <w:numPr>
          <w:ilvl w:val="4"/>
          <w:numId w:val="10"/>
        </w:numPr>
        <w:ind w:left="2520"/>
        <w:rPr>
          <w:b/>
          <w:sz w:val="20"/>
          <w:szCs w:val="20"/>
        </w:rPr>
      </w:pPr>
      <w:r w:rsidRPr="003722C3">
        <w:rPr>
          <w:b/>
          <w:sz w:val="20"/>
          <w:szCs w:val="20"/>
        </w:rPr>
        <w:t xml:space="preserve">Entertainment </w:t>
      </w:r>
      <w:r w:rsidR="00475615" w:rsidRPr="003722C3">
        <w:rPr>
          <w:sz w:val="20"/>
          <w:szCs w:val="20"/>
        </w:rPr>
        <w:t xml:space="preserve">expenses associated w/business and directly precede or follow a substantial and bona fide business discussion </w:t>
      </w:r>
      <w:r w:rsidRPr="003722C3">
        <w:rPr>
          <w:sz w:val="20"/>
          <w:szCs w:val="20"/>
        </w:rPr>
        <w:t>deductible under</w:t>
      </w:r>
      <w:r w:rsidR="00475615" w:rsidRPr="003722C3">
        <w:rPr>
          <w:sz w:val="20"/>
          <w:szCs w:val="20"/>
        </w:rPr>
        <w:t xml:space="preserve"> </w:t>
      </w:r>
      <w:r w:rsidR="00475615" w:rsidRPr="003722C3">
        <w:rPr>
          <w:sz w:val="20"/>
          <w:szCs w:val="20"/>
          <w:highlight w:val="cyan"/>
        </w:rPr>
        <w:t>§274(a</w:t>
      </w:r>
      <w:proofErr w:type="gramStart"/>
      <w:r w:rsidR="00475615" w:rsidRPr="003722C3">
        <w:rPr>
          <w:sz w:val="20"/>
          <w:szCs w:val="20"/>
          <w:highlight w:val="cyan"/>
        </w:rPr>
        <w:t>)(</w:t>
      </w:r>
      <w:proofErr w:type="gramEnd"/>
      <w:r w:rsidR="00475615" w:rsidRPr="003722C3">
        <w:rPr>
          <w:sz w:val="20"/>
          <w:szCs w:val="20"/>
          <w:highlight w:val="cyan"/>
        </w:rPr>
        <w:t>1)(A)</w:t>
      </w:r>
      <w:r w:rsidR="00475615" w:rsidRPr="003722C3">
        <w:rPr>
          <w:sz w:val="20"/>
          <w:szCs w:val="20"/>
        </w:rPr>
        <w:t>.</w:t>
      </w:r>
      <w:r w:rsidR="00D01FC5" w:rsidRPr="003722C3">
        <w:rPr>
          <w:sz w:val="20"/>
          <w:szCs w:val="20"/>
        </w:rPr>
        <w:t xml:space="preserve"> It must be “directly related” to business</w:t>
      </w:r>
    </w:p>
    <w:p w:rsidR="00D01FC5" w:rsidRPr="003722C3" w:rsidRDefault="00D01FC5" w:rsidP="00F8469D">
      <w:pPr>
        <w:numPr>
          <w:ilvl w:val="5"/>
          <w:numId w:val="10"/>
        </w:numPr>
        <w:ind w:left="2970"/>
        <w:rPr>
          <w:sz w:val="20"/>
          <w:szCs w:val="20"/>
        </w:rPr>
      </w:pPr>
      <w:proofErr w:type="spellStart"/>
      <w:r w:rsidRPr="003722C3">
        <w:rPr>
          <w:sz w:val="20"/>
          <w:szCs w:val="20"/>
        </w:rPr>
        <w:t>Ie</w:t>
      </w:r>
      <w:proofErr w:type="spellEnd"/>
      <w:r w:rsidRPr="003722C3">
        <w:rPr>
          <w:sz w:val="20"/>
          <w:szCs w:val="20"/>
        </w:rPr>
        <w:t>. Expenses for Houston Texans/Astros/Rockets tickets</w:t>
      </w:r>
    </w:p>
    <w:p w:rsidR="007741D5" w:rsidRPr="003722C3" w:rsidRDefault="007741D5" w:rsidP="00F8469D">
      <w:pPr>
        <w:numPr>
          <w:ilvl w:val="5"/>
          <w:numId w:val="10"/>
        </w:numPr>
        <w:ind w:left="2970"/>
        <w:rPr>
          <w:b/>
          <w:sz w:val="20"/>
          <w:szCs w:val="20"/>
        </w:rPr>
      </w:pPr>
      <w:r w:rsidRPr="003722C3">
        <w:rPr>
          <w:sz w:val="20"/>
          <w:szCs w:val="20"/>
        </w:rPr>
        <w:t xml:space="preserve">Dues or fees to a club only deductible to the extent the TP ACTUALLY uses it primarily for business purposes.  </w:t>
      </w:r>
      <w:r w:rsidRPr="003722C3">
        <w:rPr>
          <w:sz w:val="20"/>
          <w:szCs w:val="20"/>
          <w:highlight w:val="cyan"/>
        </w:rPr>
        <w:t>§</w:t>
      </w:r>
      <w:r w:rsidR="0003226B" w:rsidRPr="003722C3">
        <w:rPr>
          <w:sz w:val="20"/>
          <w:szCs w:val="20"/>
          <w:highlight w:val="cyan"/>
        </w:rPr>
        <w:t>274(a</w:t>
      </w:r>
      <w:proofErr w:type="gramStart"/>
      <w:r w:rsidR="0003226B" w:rsidRPr="003722C3">
        <w:rPr>
          <w:sz w:val="20"/>
          <w:szCs w:val="20"/>
          <w:highlight w:val="cyan"/>
        </w:rPr>
        <w:t>)(</w:t>
      </w:r>
      <w:proofErr w:type="gramEnd"/>
      <w:r w:rsidR="0003226B" w:rsidRPr="003722C3">
        <w:rPr>
          <w:sz w:val="20"/>
          <w:szCs w:val="20"/>
          <w:highlight w:val="cyan"/>
        </w:rPr>
        <w:t>2)</w:t>
      </w:r>
      <w:r w:rsidR="0003226B" w:rsidRPr="003722C3">
        <w:rPr>
          <w:sz w:val="20"/>
          <w:szCs w:val="20"/>
        </w:rPr>
        <w:t xml:space="preserve">.  NO dues that are “membership dues” in a club organized for business, pleasure, recreation, or other social purpose are ever deductible.  </w:t>
      </w:r>
      <w:r w:rsidR="0003226B" w:rsidRPr="003722C3">
        <w:rPr>
          <w:sz w:val="20"/>
          <w:szCs w:val="20"/>
          <w:highlight w:val="cyan"/>
        </w:rPr>
        <w:t>§274(a</w:t>
      </w:r>
      <w:proofErr w:type="gramStart"/>
      <w:r w:rsidR="0003226B" w:rsidRPr="003722C3">
        <w:rPr>
          <w:sz w:val="20"/>
          <w:szCs w:val="20"/>
          <w:highlight w:val="cyan"/>
        </w:rPr>
        <w:t>)(</w:t>
      </w:r>
      <w:proofErr w:type="gramEnd"/>
      <w:r w:rsidR="0003226B" w:rsidRPr="003722C3">
        <w:rPr>
          <w:sz w:val="20"/>
          <w:szCs w:val="20"/>
          <w:highlight w:val="cyan"/>
        </w:rPr>
        <w:t>3).</w:t>
      </w:r>
    </w:p>
    <w:p w:rsidR="00475615" w:rsidRPr="003722C3" w:rsidRDefault="00464924" w:rsidP="00F8469D">
      <w:pPr>
        <w:numPr>
          <w:ilvl w:val="4"/>
          <w:numId w:val="10"/>
        </w:numPr>
        <w:ind w:left="2520"/>
        <w:rPr>
          <w:b/>
          <w:sz w:val="20"/>
          <w:szCs w:val="20"/>
        </w:rPr>
      </w:pPr>
      <w:r w:rsidRPr="003722C3">
        <w:rPr>
          <w:b/>
          <w:sz w:val="20"/>
          <w:szCs w:val="20"/>
        </w:rPr>
        <w:t xml:space="preserve">Travel </w:t>
      </w:r>
      <w:r w:rsidRPr="003722C3">
        <w:rPr>
          <w:sz w:val="20"/>
          <w:szCs w:val="20"/>
        </w:rPr>
        <w:t xml:space="preserve">expenses deductible if they directly relate to or directly precede or follow a substantial and bona fide business discussion, including meetings.  </w:t>
      </w:r>
      <w:r w:rsidRPr="003722C3">
        <w:rPr>
          <w:sz w:val="20"/>
          <w:szCs w:val="20"/>
          <w:highlight w:val="cyan"/>
        </w:rPr>
        <w:t>§274(a</w:t>
      </w:r>
      <w:proofErr w:type="gramStart"/>
      <w:r w:rsidRPr="003722C3">
        <w:rPr>
          <w:sz w:val="20"/>
          <w:szCs w:val="20"/>
          <w:highlight w:val="cyan"/>
        </w:rPr>
        <w:t>)(</w:t>
      </w:r>
      <w:proofErr w:type="gramEnd"/>
      <w:r w:rsidRPr="003722C3">
        <w:rPr>
          <w:sz w:val="20"/>
          <w:szCs w:val="20"/>
          <w:highlight w:val="cyan"/>
        </w:rPr>
        <w:t>1)(A)</w:t>
      </w:r>
      <w:r w:rsidRPr="003722C3">
        <w:rPr>
          <w:sz w:val="20"/>
          <w:szCs w:val="20"/>
        </w:rPr>
        <w:t>.</w:t>
      </w:r>
    </w:p>
    <w:p w:rsidR="00CB745F" w:rsidRPr="003722C3" w:rsidRDefault="00CB745F" w:rsidP="00F8469D">
      <w:pPr>
        <w:numPr>
          <w:ilvl w:val="5"/>
          <w:numId w:val="10"/>
        </w:numPr>
        <w:ind w:left="2970"/>
        <w:rPr>
          <w:b/>
          <w:sz w:val="20"/>
          <w:szCs w:val="20"/>
        </w:rPr>
      </w:pPr>
      <w:r w:rsidRPr="003722C3">
        <w:rPr>
          <w:b/>
          <w:sz w:val="20"/>
          <w:szCs w:val="20"/>
        </w:rPr>
        <w:t>Foreign travel:</w:t>
      </w:r>
      <w:r w:rsidRPr="003722C3">
        <w:rPr>
          <w:sz w:val="20"/>
          <w:szCs w:val="20"/>
        </w:rPr>
        <w:t xml:space="preserve"> you have to separate the business costs from the personal benefits and can only deduct the business purpose costs when the travel is out of the country.  §</w:t>
      </w:r>
      <w:r w:rsidRPr="003722C3">
        <w:rPr>
          <w:sz w:val="20"/>
          <w:szCs w:val="20"/>
          <w:highlight w:val="cyan"/>
        </w:rPr>
        <w:t>274(m</w:t>
      </w:r>
      <w:proofErr w:type="gramStart"/>
      <w:r w:rsidRPr="003722C3">
        <w:rPr>
          <w:sz w:val="20"/>
          <w:szCs w:val="20"/>
          <w:highlight w:val="cyan"/>
        </w:rPr>
        <w:t>)(</w:t>
      </w:r>
      <w:proofErr w:type="gramEnd"/>
      <w:r w:rsidRPr="003722C3">
        <w:rPr>
          <w:sz w:val="20"/>
          <w:szCs w:val="20"/>
          <w:highlight w:val="cyan"/>
        </w:rPr>
        <w:t>3).</w:t>
      </w:r>
      <w:r w:rsidR="00F922CD" w:rsidRPr="003722C3">
        <w:rPr>
          <w:sz w:val="20"/>
          <w:szCs w:val="20"/>
        </w:rPr>
        <w:t xml:space="preserve">  Only deductible if it is reasonable for the meeting to be held outside North America.  </w:t>
      </w:r>
      <w:r w:rsidR="00F922CD" w:rsidRPr="00395706">
        <w:rPr>
          <w:sz w:val="20"/>
          <w:szCs w:val="20"/>
          <w:highlight w:val="cyan"/>
        </w:rPr>
        <w:t>§274(h</w:t>
      </w:r>
      <w:proofErr w:type="gramStart"/>
      <w:r w:rsidR="00F922CD" w:rsidRPr="00395706">
        <w:rPr>
          <w:sz w:val="20"/>
          <w:szCs w:val="20"/>
          <w:highlight w:val="cyan"/>
        </w:rPr>
        <w:t>)(</w:t>
      </w:r>
      <w:proofErr w:type="gramEnd"/>
      <w:r w:rsidR="00F922CD" w:rsidRPr="00395706">
        <w:rPr>
          <w:sz w:val="20"/>
          <w:szCs w:val="20"/>
          <w:highlight w:val="cyan"/>
        </w:rPr>
        <w:t>1)</w:t>
      </w:r>
      <w:r w:rsidR="00F922CD" w:rsidRPr="003722C3">
        <w:rPr>
          <w:sz w:val="20"/>
          <w:szCs w:val="20"/>
        </w:rPr>
        <w:t>.</w:t>
      </w:r>
    </w:p>
    <w:p w:rsidR="006F2F50" w:rsidRPr="003722C3" w:rsidRDefault="006F2F50" w:rsidP="00F8469D">
      <w:pPr>
        <w:numPr>
          <w:ilvl w:val="5"/>
          <w:numId w:val="10"/>
        </w:numPr>
        <w:ind w:left="2970"/>
        <w:rPr>
          <w:b/>
          <w:sz w:val="20"/>
          <w:szCs w:val="20"/>
        </w:rPr>
      </w:pPr>
      <w:r w:rsidRPr="003722C3">
        <w:rPr>
          <w:b/>
          <w:sz w:val="20"/>
          <w:szCs w:val="20"/>
          <w:highlight w:val="cyan"/>
        </w:rPr>
        <w:t>§274(c)</w:t>
      </w:r>
      <w:r w:rsidRPr="003722C3">
        <w:rPr>
          <w:sz w:val="20"/>
          <w:szCs w:val="20"/>
        </w:rPr>
        <w:t xml:space="preserve"> – possible expense limitation if combining business and pleasure and more than one week trip.</w:t>
      </w:r>
    </w:p>
    <w:p w:rsidR="006F2F50" w:rsidRPr="003722C3" w:rsidRDefault="006F2F50" w:rsidP="00F8469D">
      <w:pPr>
        <w:numPr>
          <w:ilvl w:val="5"/>
          <w:numId w:val="10"/>
        </w:numPr>
        <w:ind w:left="2970"/>
        <w:rPr>
          <w:b/>
          <w:sz w:val="20"/>
          <w:szCs w:val="20"/>
        </w:rPr>
      </w:pPr>
      <w:r w:rsidRPr="003722C3">
        <w:rPr>
          <w:b/>
          <w:sz w:val="20"/>
          <w:szCs w:val="20"/>
          <w:highlight w:val="cyan"/>
        </w:rPr>
        <w:t>§274(h)(2)</w:t>
      </w:r>
      <w:r w:rsidRPr="003722C3">
        <w:rPr>
          <w:b/>
          <w:sz w:val="20"/>
          <w:szCs w:val="20"/>
        </w:rPr>
        <w:t xml:space="preserve"> – </w:t>
      </w:r>
      <w:r w:rsidRPr="003722C3">
        <w:rPr>
          <w:sz w:val="20"/>
          <w:szCs w:val="20"/>
        </w:rPr>
        <w:t>US port limitation – seminars and conventions on cruise ships</w:t>
      </w:r>
    </w:p>
    <w:p w:rsidR="006F2F50" w:rsidRPr="003722C3" w:rsidRDefault="006F2F50" w:rsidP="00F8469D">
      <w:pPr>
        <w:numPr>
          <w:ilvl w:val="5"/>
          <w:numId w:val="10"/>
        </w:numPr>
        <w:ind w:left="2970"/>
        <w:rPr>
          <w:b/>
          <w:sz w:val="20"/>
          <w:szCs w:val="20"/>
        </w:rPr>
      </w:pPr>
      <w:r w:rsidRPr="003722C3">
        <w:rPr>
          <w:b/>
          <w:sz w:val="20"/>
          <w:szCs w:val="20"/>
          <w:highlight w:val="cyan"/>
        </w:rPr>
        <w:t>§274(m)(1)</w:t>
      </w:r>
      <w:r w:rsidRPr="003722C3">
        <w:rPr>
          <w:sz w:val="20"/>
          <w:szCs w:val="20"/>
        </w:rPr>
        <w:t xml:space="preserve"> – limit on “luxury water transportation” </w:t>
      </w:r>
      <w:r w:rsidR="002E0861" w:rsidRPr="003722C3">
        <w:rPr>
          <w:sz w:val="20"/>
          <w:szCs w:val="20"/>
        </w:rPr>
        <w:t xml:space="preserve"> - limited to what airfare costs</w:t>
      </w:r>
    </w:p>
    <w:p w:rsidR="006F2F50" w:rsidRPr="003722C3" w:rsidRDefault="006F2F50" w:rsidP="00F8469D">
      <w:pPr>
        <w:numPr>
          <w:ilvl w:val="5"/>
          <w:numId w:val="10"/>
        </w:numPr>
        <w:ind w:left="2970"/>
        <w:rPr>
          <w:b/>
          <w:sz w:val="20"/>
          <w:szCs w:val="20"/>
        </w:rPr>
      </w:pPr>
      <w:r w:rsidRPr="003722C3">
        <w:rPr>
          <w:b/>
          <w:sz w:val="20"/>
          <w:szCs w:val="20"/>
          <w:highlight w:val="cyan"/>
        </w:rPr>
        <w:t>§274(m)(2)</w:t>
      </w:r>
      <w:r w:rsidRPr="003722C3">
        <w:rPr>
          <w:b/>
          <w:sz w:val="20"/>
          <w:szCs w:val="20"/>
        </w:rPr>
        <w:t xml:space="preserve"> </w:t>
      </w:r>
      <w:r w:rsidR="002E0861" w:rsidRPr="003722C3">
        <w:rPr>
          <w:b/>
          <w:sz w:val="20"/>
          <w:szCs w:val="20"/>
        </w:rPr>
        <w:t>–</w:t>
      </w:r>
      <w:r w:rsidRPr="003722C3">
        <w:rPr>
          <w:b/>
          <w:sz w:val="20"/>
          <w:szCs w:val="20"/>
        </w:rPr>
        <w:t xml:space="preserve"> </w:t>
      </w:r>
      <w:r w:rsidR="002E0861" w:rsidRPr="003722C3">
        <w:rPr>
          <w:sz w:val="20"/>
          <w:szCs w:val="20"/>
        </w:rPr>
        <w:t>travel as education</w:t>
      </w:r>
      <w:r w:rsidR="007A58E2" w:rsidRPr="003722C3">
        <w:rPr>
          <w:sz w:val="20"/>
          <w:szCs w:val="20"/>
        </w:rPr>
        <w:t xml:space="preserve"> – no deduction</w:t>
      </w:r>
    </w:p>
    <w:p w:rsidR="007528D7" w:rsidRPr="003722C3" w:rsidRDefault="007528D7" w:rsidP="00F8469D">
      <w:pPr>
        <w:numPr>
          <w:ilvl w:val="3"/>
          <w:numId w:val="10"/>
        </w:numPr>
        <w:ind w:left="1800"/>
        <w:rPr>
          <w:b/>
          <w:sz w:val="20"/>
          <w:szCs w:val="20"/>
        </w:rPr>
      </w:pPr>
      <w:r w:rsidRPr="003722C3">
        <w:rPr>
          <w:b/>
          <w:sz w:val="20"/>
          <w:szCs w:val="20"/>
        </w:rPr>
        <w:t>Only 50% of any of these costs are deductible</w:t>
      </w:r>
      <w:r w:rsidR="00A40FA4" w:rsidRPr="003722C3">
        <w:rPr>
          <w:b/>
          <w:sz w:val="20"/>
          <w:szCs w:val="20"/>
        </w:rPr>
        <w:t xml:space="preserve"> by ER</w:t>
      </w:r>
      <w:r w:rsidRPr="003722C3">
        <w:rPr>
          <w:b/>
          <w:sz w:val="20"/>
          <w:szCs w:val="20"/>
        </w:rPr>
        <w:t xml:space="preserve"> §</w:t>
      </w:r>
      <w:r w:rsidRPr="003722C3">
        <w:rPr>
          <w:b/>
          <w:sz w:val="20"/>
          <w:szCs w:val="20"/>
          <w:highlight w:val="cyan"/>
        </w:rPr>
        <w:t>274(n):</w:t>
      </w:r>
      <w:r w:rsidRPr="003722C3">
        <w:rPr>
          <w:sz w:val="20"/>
          <w:szCs w:val="20"/>
        </w:rPr>
        <w:t xml:space="preserve"> removes half the food, beverage, entertainment deduction.  This was a later amendment.  Once TP passes </w:t>
      </w:r>
      <w:r w:rsidRPr="003722C3">
        <w:rPr>
          <w:sz w:val="20"/>
          <w:szCs w:val="20"/>
          <w:highlight w:val="cyan"/>
        </w:rPr>
        <w:t>§162</w:t>
      </w:r>
      <w:r w:rsidRPr="003722C3">
        <w:rPr>
          <w:sz w:val="20"/>
          <w:szCs w:val="20"/>
        </w:rPr>
        <w:t xml:space="preserve"> primary business purpose and </w:t>
      </w:r>
      <w:r w:rsidRPr="003722C3">
        <w:rPr>
          <w:sz w:val="20"/>
          <w:szCs w:val="20"/>
          <w:highlight w:val="cyan"/>
        </w:rPr>
        <w:t>§274</w:t>
      </w:r>
      <w:r w:rsidRPr="003722C3">
        <w:rPr>
          <w:sz w:val="20"/>
          <w:szCs w:val="20"/>
        </w:rPr>
        <w:t xml:space="preserve"> direct relation to trade or business tests, TP still loses half of the deduction for food, beverages, or entertainment.  </w:t>
      </w:r>
      <w:r w:rsidR="007A58E2" w:rsidRPr="003722C3">
        <w:rPr>
          <w:i/>
          <w:sz w:val="20"/>
          <w:szCs w:val="20"/>
        </w:rPr>
        <w:t>Cf.</w:t>
      </w:r>
      <w:r w:rsidR="007A58E2" w:rsidRPr="003722C3">
        <w:rPr>
          <w:sz w:val="20"/>
          <w:szCs w:val="20"/>
        </w:rPr>
        <w:t xml:space="preserve"> Churchill Downs</w:t>
      </w:r>
    </w:p>
    <w:p w:rsidR="00D01FC5" w:rsidRPr="003722C3" w:rsidRDefault="00D01FC5" w:rsidP="00F8469D">
      <w:pPr>
        <w:numPr>
          <w:ilvl w:val="3"/>
          <w:numId w:val="10"/>
        </w:numPr>
        <w:ind w:left="1800"/>
        <w:rPr>
          <w:b/>
          <w:sz w:val="20"/>
          <w:szCs w:val="20"/>
        </w:rPr>
      </w:pPr>
      <w:r w:rsidRPr="003722C3">
        <w:rPr>
          <w:b/>
          <w:sz w:val="20"/>
          <w:szCs w:val="20"/>
          <w:highlight w:val="cyan"/>
        </w:rPr>
        <w:t>§274(d)</w:t>
      </w:r>
      <w:r w:rsidRPr="003722C3">
        <w:rPr>
          <w:b/>
          <w:sz w:val="20"/>
          <w:szCs w:val="20"/>
        </w:rPr>
        <w:t xml:space="preserve"> Substantiation Requirements</w:t>
      </w:r>
      <w:r w:rsidRPr="003722C3">
        <w:rPr>
          <w:sz w:val="20"/>
          <w:szCs w:val="20"/>
        </w:rPr>
        <w:t xml:space="preserve"> (422)</w:t>
      </w:r>
    </w:p>
    <w:p w:rsidR="00D01FC5" w:rsidRPr="003722C3" w:rsidRDefault="00D01FC5" w:rsidP="00D01FC5">
      <w:pPr>
        <w:numPr>
          <w:ilvl w:val="4"/>
          <w:numId w:val="10"/>
        </w:numPr>
        <w:ind w:left="2520"/>
        <w:rPr>
          <w:sz w:val="20"/>
          <w:szCs w:val="20"/>
        </w:rPr>
      </w:pPr>
      <w:r w:rsidRPr="003722C3">
        <w:rPr>
          <w:sz w:val="20"/>
          <w:szCs w:val="20"/>
        </w:rPr>
        <w:t>No deduction for T&amp;E unless substantiation:</w:t>
      </w:r>
    </w:p>
    <w:p w:rsidR="00D01FC5" w:rsidRPr="003722C3" w:rsidRDefault="00D01FC5" w:rsidP="00D01FC5">
      <w:pPr>
        <w:numPr>
          <w:ilvl w:val="5"/>
          <w:numId w:val="10"/>
        </w:numPr>
        <w:ind w:left="2970"/>
        <w:rPr>
          <w:sz w:val="20"/>
          <w:szCs w:val="20"/>
        </w:rPr>
      </w:pPr>
      <w:r w:rsidRPr="003722C3">
        <w:rPr>
          <w:sz w:val="20"/>
          <w:szCs w:val="20"/>
        </w:rPr>
        <w:t>The (1) time, (2) place, (3) business purpose, (4) amount of expense, and (5) the relationship to the recipients of the entertainment</w:t>
      </w:r>
    </w:p>
    <w:p w:rsidR="00D01FC5" w:rsidRPr="003722C3" w:rsidRDefault="00D01FC5" w:rsidP="00D01FC5">
      <w:pPr>
        <w:numPr>
          <w:ilvl w:val="5"/>
          <w:numId w:val="10"/>
        </w:numPr>
        <w:ind w:left="2970"/>
        <w:rPr>
          <w:sz w:val="20"/>
          <w:szCs w:val="20"/>
        </w:rPr>
      </w:pPr>
      <w:r w:rsidRPr="003722C3">
        <w:rPr>
          <w:sz w:val="20"/>
          <w:szCs w:val="20"/>
        </w:rPr>
        <w:t>Contemporaneous records are required</w:t>
      </w:r>
    </w:p>
    <w:p w:rsidR="004D362F" w:rsidRPr="003722C3" w:rsidRDefault="004D362F" w:rsidP="00D01FC5">
      <w:pPr>
        <w:numPr>
          <w:ilvl w:val="5"/>
          <w:numId w:val="10"/>
        </w:numPr>
        <w:ind w:left="2970"/>
        <w:rPr>
          <w:sz w:val="20"/>
          <w:szCs w:val="20"/>
        </w:rPr>
      </w:pPr>
      <w:r w:rsidRPr="003722C3">
        <w:rPr>
          <w:sz w:val="20"/>
          <w:szCs w:val="20"/>
        </w:rPr>
        <w:t>Per diem reimbursement may be acceptable if time, place and business purpose are properly substantiated</w:t>
      </w:r>
    </w:p>
    <w:p w:rsidR="002E0861" w:rsidRPr="003722C3" w:rsidRDefault="007218E7" w:rsidP="002E0861">
      <w:pPr>
        <w:numPr>
          <w:ilvl w:val="3"/>
          <w:numId w:val="10"/>
        </w:numPr>
        <w:ind w:left="1800"/>
        <w:rPr>
          <w:b/>
          <w:sz w:val="20"/>
          <w:szCs w:val="20"/>
        </w:rPr>
      </w:pPr>
      <w:r w:rsidRPr="003722C3">
        <w:rPr>
          <w:b/>
          <w:sz w:val="20"/>
          <w:szCs w:val="20"/>
        </w:rPr>
        <w:t>Lunches for EEs</w:t>
      </w:r>
      <w:bookmarkStart w:id="425" w:name="_Toc153030860"/>
      <w:bookmarkStart w:id="426" w:name="_Toc154118090"/>
      <w:r w:rsidR="002E0861" w:rsidRPr="003722C3">
        <w:rPr>
          <w:b/>
          <w:sz w:val="20"/>
          <w:szCs w:val="20"/>
        </w:rPr>
        <w:t xml:space="preserve"> - </w:t>
      </w:r>
      <w:r w:rsidR="00542038" w:rsidRPr="003722C3">
        <w:rPr>
          <w:b/>
          <w:sz w:val="20"/>
          <w:szCs w:val="20"/>
          <w:highlight w:val="green"/>
          <w:u w:val="single"/>
        </w:rPr>
        <w:t>Moss v. Commissioner</w:t>
      </w:r>
      <w:bookmarkEnd w:id="425"/>
      <w:r w:rsidR="00E17E97" w:rsidRPr="003722C3">
        <w:rPr>
          <w:sz w:val="20"/>
          <w:szCs w:val="20"/>
        </w:rPr>
        <w:t xml:space="preserve"> </w:t>
      </w:r>
      <w:r w:rsidR="00B7097D" w:rsidRPr="003722C3">
        <w:rPr>
          <w:sz w:val="20"/>
          <w:szCs w:val="20"/>
        </w:rPr>
        <w:t>(440)</w:t>
      </w:r>
      <w:bookmarkEnd w:id="426"/>
    </w:p>
    <w:p w:rsidR="002E0861" w:rsidRPr="003722C3" w:rsidRDefault="001C1D8F" w:rsidP="002E0861">
      <w:pPr>
        <w:numPr>
          <w:ilvl w:val="4"/>
          <w:numId w:val="10"/>
        </w:numPr>
        <w:ind w:left="2520"/>
        <w:rPr>
          <w:b/>
          <w:sz w:val="20"/>
          <w:szCs w:val="20"/>
        </w:rPr>
      </w:pPr>
      <w:r w:rsidRPr="003722C3">
        <w:rPr>
          <w:sz w:val="20"/>
          <w:szCs w:val="20"/>
        </w:rPr>
        <w:t>FACTS: TP is a partner in a law firm, everyone in the firm meets each workday for lunch at a reasonably priced restaurant for a lunch meeting.  Wants to deduct the price of the lunches.</w:t>
      </w:r>
    </w:p>
    <w:p w:rsidR="002E0861" w:rsidRPr="003722C3" w:rsidRDefault="001C1D8F" w:rsidP="002E0861">
      <w:pPr>
        <w:numPr>
          <w:ilvl w:val="4"/>
          <w:numId w:val="10"/>
        </w:numPr>
        <w:ind w:left="2520"/>
        <w:rPr>
          <w:b/>
          <w:sz w:val="20"/>
          <w:szCs w:val="20"/>
        </w:rPr>
      </w:pPr>
      <w:r w:rsidRPr="003722C3">
        <w:rPr>
          <w:sz w:val="20"/>
          <w:szCs w:val="20"/>
        </w:rPr>
        <w:t>HOLDING: the lunch costs were not deductible</w:t>
      </w:r>
      <w:r w:rsidR="00773E29" w:rsidRPr="003722C3">
        <w:rPr>
          <w:sz w:val="20"/>
          <w:szCs w:val="20"/>
        </w:rPr>
        <w:t>; there is no showing that there needed to be lunch every</w:t>
      </w:r>
      <w:r w:rsidR="002E0861" w:rsidRPr="003722C3">
        <w:rPr>
          <w:sz w:val="20"/>
          <w:szCs w:val="20"/>
        </w:rPr>
        <w:t xml:space="preserve"> </w:t>
      </w:r>
      <w:r w:rsidR="00773E29" w:rsidRPr="003722C3">
        <w:rPr>
          <w:sz w:val="20"/>
          <w:szCs w:val="20"/>
        </w:rPr>
        <w:t xml:space="preserve">day AT the restaurant </w:t>
      </w:r>
      <w:r w:rsidR="002F580C" w:rsidRPr="003722C3">
        <w:rPr>
          <w:sz w:val="20"/>
          <w:szCs w:val="20"/>
        </w:rPr>
        <w:t xml:space="preserve">for them to get their business done.  Losing under </w:t>
      </w:r>
      <w:r w:rsidR="002F580C" w:rsidRPr="00395706">
        <w:rPr>
          <w:sz w:val="20"/>
          <w:szCs w:val="20"/>
          <w:highlight w:val="cyan"/>
        </w:rPr>
        <w:t>§162</w:t>
      </w:r>
      <w:r w:rsidR="002F580C" w:rsidRPr="003722C3">
        <w:rPr>
          <w:sz w:val="20"/>
          <w:szCs w:val="20"/>
        </w:rPr>
        <w:t xml:space="preserve">.  It’s an inappropriate subsidy for people who are able to combine personal consumption and business when many can’t and those are often lower income.  </w:t>
      </w:r>
    </w:p>
    <w:p w:rsidR="006D3CCA" w:rsidRPr="003722C3" w:rsidRDefault="006D3CCA" w:rsidP="002E0861">
      <w:pPr>
        <w:numPr>
          <w:ilvl w:val="4"/>
          <w:numId w:val="10"/>
        </w:numPr>
        <w:ind w:left="2520"/>
        <w:rPr>
          <w:b/>
          <w:sz w:val="20"/>
          <w:szCs w:val="20"/>
        </w:rPr>
      </w:pPr>
      <w:r w:rsidRPr="003722C3">
        <w:rPr>
          <w:sz w:val="20"/>
          <w:szCs w:val="20"/>
        </w:rPr>
        <w:t>To avoid inclusion in EEs income, lunches should be provided on the premises and mandatory for the convenience/necessity of ER</w:t>
      </w:r>
    </w:p>
    <w:p w:rsidR="00C402F2" w:rsidRPr="003722C3" w:rsidRDefault="00C402F2" w:rsidP="002E0861">
      <w:pPr>
        <w:numPr>
          <w:ilvl w:val="3"/>
          <w:numId w:val="10"/>
        </w:numPr>
        <w:ind w:left="1800"/>
        <w:rPr>
          <w:b/>
          <w:sz w:val="20"/>
          <w:szCs w:val="20"/>
        </w:rPr>
      </w:pPr>
      <w:r w:rsidRPr="003722C3">
        <w:rPr>
          <w:b/>
          <w:sz w:val="20"/>
          <w:szCs w:val="20"/>
        </w:rPr>
        <w:t>Extravagance:</w:t>
      </w:r>
      <w:r w:rsidRPr="003722C3">
        <w:rPr>
          <w:sz w:val="20"/>
          <w:szCs w:val="20"/>
        </w:rPr>
        <w:t xml:space="preserve"> no deduction for lavish or extravagant food/beverages.  §</w:t>
      </w:r>
      <w:r w:rsidRPr="003722C3">
        <w:rPr>
          <w:sz w:val="20"/>
          <w:szCs w:val="20"/>
          <w:highlight w:val="cyan"/>
        </w:rPr>
        <w:t>274(k)</w:t>
      </w:r>
      <w:proofErr w:type="gramStart"/>
      <w:r w:rsidRPr="003722C3">
        <w:rPr>
          <w:sz w:val="20"/>
          <w:szCs w:val="20"/>
          <w:highlight w:val="cyan"/>
        </w:rPr>
        <w:t>.</w:t>
      </w:r>
      <w:r w:rsidR="0036032E" w:rsidRPr="003722C3">
        <w:rPr>
          <w:sz w:val="20"/>
          <w:szCs w:val="20"/>
        </w:rPr>
        <w:t>.</w:t>
      </w:r>
      <w:proofErr w:type="gramEnd"/>
      <w:r w:rsidR="0036032E" w:rsidRPr="003722C3">
        <w:rPr>
          <w:sz w:val="20"/>
          <w:szCs w:val="20"/>
        </w:rPr>
        <w:t xml:space="preserve">  Of course “business related” first class travel and nice hotels are not extravagant.</w:t>
      </w:r>
    </w:p>
    <w:p w:rsidR="00654B95" w:rsidRPr="003722C3" w:rsidRDefault="00654B95" w:rsidP="002E0861">
      <w:pPr>
        <w:numPr>
          <w:ilvl w:val="3"/>
          <w:numId w:val="10"/>
        </w:numPr>
        <w:ind w:left="1800"/>
        <w:rPr>
          <w:b/>
          <w:sz w:val="20"/>
          <w:szCs w:val="20"/>
        </w:rPr>
      </w:pPr>
      <w:r w:rsidRPr="003722C3">
        <w:rPr>
          <w:b/>
          <w:sz w:val="20"/>
          <w:szCs w:val="20"/>
        </w:rPr>
        <w:t>Exceptions:</w:t>
      </w:r>
      <w:r w:rsidRPr="003722C3">
        <w:rPr>
          <w:sz w:val="20"/>
          <w:szCs w:val="20"/>
        </w:rPr>
        <w:t xml:space="preserve"> see §</w:t>
      </w:r>
      <w:r w:rsidRPr="003722C3">
        <w:rPr>
          <w:sz w:val="20"/>
          <w:szCs w:val="20"/>
          <w:highlight w:val="cyan"/>
        </w:rPr>
        <w:t>274(e)</w:t>
      </w:r>
      <w:r w:rsidRPr="003722C3">
        <w:rPr>
          <w:sz w:val="20"/>
          <w:szCs w:val="20"/>
        </w:rPr>
        <w:t xml:space="preserve"> and </w:t>
      </w:r>
      <w:r w:rsidRPr="003722C3">
        <w:rPr>
          <w:sz w:val="20"/>
          <w:szCs w:val="20"/>
          <w:highlight w:val="cyan"/>
        </w:rPr>
        <w:t>(f)</w:t>
      </w:r>
      <w:r w:rsidRPr="003722C3">
        <w:rPr>
          <w:sz w:val="20"/>
          <w:szCs w:val="20"/>
        </w:rPr>
        <w:t>, e.g. ER can deduct items covered by a reimbursement arrangement.</w:t>
      </w:r>
    </w:p>
    <w:p w:rsidR="007A58E2" w:rsidRPr="003722C3" w:rsidRDefault="007A58E2" w:rsidP="002E0861">
      <w:pPr>
        <w:numPr>
          <w:ilvl w:val="3"/>
          <w:numId w:val="10"/>
        </w:numPr>
        <w:ind w:left="1800"/>
        <w:rPr>
          <w:b/>
          <w:sz w:val="20"/>
          <w:szCs w:val="20"/>
        </w:rPr>
      </w:pPr>
      <w:r w:rsidRPr="003722C3">
        <w:rPr>
          <w:b/>
          <w:sz w:val="20"/>
          <w:szCs w:val="20"/>
          <w:highlight w:val="green"/>
          <w:u w:val="single"/>
        </w:rPr>
        <w:t>Churchill Downs, Inc. v. Commissioner</w:t>
      </w:r>
      <w:r w:rsidRPr="003722C3">
        <w:rPr>
          <w:sz w:val="20"/>
          <w:szCs w:val="20"/>
        </w:rPr>
        <w:t xml:space="preserve"> (427)</w:t>
      </w:r>
    </w:p>
    <w:p w:rsidR="007A58E2" w:rsidRPr="003722C3" w:rsidRDefault="007A58E2" w:rsidP="007A58E2">
      <w:pPr>
        <w:numPr>
          <w:ilvl w:val="4"/>
          <w:numId w:val="10"/>
        </w:numPr>
        <w:ind w:left="2520"/>
        <w:rPr>
          <w:b/>
          <w:sz w:val="20"/>
          <w:szCs w:val="20"/>
        </w:rPr>
      </w:pPr>
      <w:r w:rsidRPr="003722C3">
        <w:rPr>
          <w:sz w:val="20"/>
          <w:szCs w:val="20"/>
        </w:rPr>
        <w:t>FACTS: Park hosted dinners and receptions as part of the press tour for the Kentucky Derby.</w:t>
      </w:r>
    </w:p>
    <w:p w:rsidR="007A58E2" w:rsidRPr="003722C3" w:rsidRDefault="007A58E2" w:rsidP="007A58E2">
      <w:pPr>
        <w:numPr>
          <w:ilvl w:val="4"/>
          <w:numId w:val="10"/>
        </w:numPr>
        <w:ind w:left="2520"/>
        <w:rPr>
          <w:b/>
          <w:sz w:val="20"/>
          <w:szCs w:val="20"/>
        </w:rPr>
      </w:pPr>
      <w:r w:rsidRPr="003722C3">
        <w:rPr>
          <w:sz w:val="20"/>
          <w:szCs w:val="20"/>
        </w:rPr>
        <w:t xml:space="preserve">HELD: These were entertainment events and not publicity events for products (horse </w:t>
      </w:r>
      <w:proofErr w:type="spellStart"/>
      <w:r w:rsidRPr="003722C3">
        <w:rPr>
          <w:sz w:val="20"/>
          <w:szCs w:val="20"/>
        </w:rPr>
        <w:t>racng</w:t>
      </w:r>
      <w:proofErr w:type="spellEnd"/>
      <w:r w:rsidRPr="003722C3">
        <w:rPr>
          <w:sz w:val="20"/>
          <w:szCs w:val="20"/>
        </w:rPr>
        <w:t xml:space="preserve">). Not for the benefit of the target clientele and so not in the course of business. No </w:t>
      </w:r>
      <w:r w:rsidRPr="00395706">
        <w:rPr>
          <w:sz w:val="20"/>
          <w:szCs w:val="20"/>
          <w:highlight w:val="cyan"/>
        </w:rPr>
        <w:t>§274(n</w:t>
      </w:r>
      <w:proofErr w:type="gramStart"/>
      <w:r w:rsidRPr="00395706">
        <w:rPr>
          <w:sz w:val="20"/>
          <w:szCs w:val="20"/>
          <w:highlight w:val="cyan"/>
        </w:rPr>
        <w:t>)(</w:t>
      </w:r>
      <w:proofErr w:type="gramEnd"/>
      <w:r w:rsidRPr="00395706">
        <w:rPr>
          <w:sz w:val="20"/>
          <w:szCs w:val="20"/>
          <w:highlight w:val="cyan"/>
        </w:rPr>
        <w:t>1)</w:t>
      </w:r>
      <w:r w:rsidRPr="003722C3">
        <w:rPr>
          <w:sz w:val="20"/>
          <w:szCs w:val="20"/>
        </w:rPr>
        <w:t xml:space="preserve"> deduction (50%). </w:t>
      </w:r>
    </w:p>
    <w:p w:rsidR="007A58E2" w:rsidRPr="003722C3" w:rsidRDefault="007A58E2" w:rsidP="007A58E2">
      <w:pPr>
        <w:numPr>
          <w:ilvl w:val="2"/>
          <w:numId w:val="10"/>
        </w:numPr>
        <w:ind w:left="1260"/>
        <w:outlineLvl w:val="2"/>
        <w:rPr>
          <w:b/>
          <w:sz w:val="20"/>
          <w:szCs w:val="20"/>
        </w:rPr>
      </w:pPr>
      <w:bookmarkStart w:id="427" w:name="_Toc153030864"/>
      <w:bookmarkStart w:id="428" w:name="_Toc154118094"/>
      <w:bookmarkStart w:id="429" w:name="_Toc154331153"/>
      <w:bookmarkStart w:id="430" w:name="_Toc342887817"/>
      <w:bookmarkStart w:id="431" w:name="_Toc153030861"/>
      <w:bookmarkStart w:id="432" w:name="_Toc154118091"/>
      <w:bookmarkStart w:id="433" w:name="_Toc154331152"/>
      <w:r w:rsidRPr="003722C3">
        <w:rPr>
          <w:b/>
          <w:sz w:val="20"/>
          <w:szCs w:val="20"/>
        </w:rPr>
        <w:t>Childcare</w:t>
      </w:r>
      <w:bookmarkEnd w:id="427"/>
      <w:bookmarkEnd w:id="428"/>
      <w:bookmarkEnd w:id="429"/>
      <w:bookmarkEnd w:id="430"/>
    </w:p>
    <w:p w:rsidR="007A58E2" w:rsidRPr="003722C3" w:rsidRDefault="007A58E2" w:rsidP="007A58E2">
      <w:pPr>
        <w:numPr>
          <w:ilvl w:val="3"/>
          <w:numId w:val="10"/>
        </w:numPr>
        <w:ind w:left="1800"/>
        <w:outlineLvl w:val="3"/>
        <w:rPr>
          <w:b/>
          <w:sz w:val="20"/>
          <w:szCs w:val="20"/>
        </w:rPr>
      </w:pPr>
      <w:bookmarkStart w:id="434" w:name="_Toc153030865"/>
      <w:bookmarkStart w:id="435" w:name="_Toc154118095"/>
      <w:bookmarkStart w:id="436" w:name="_Toc342887818"/>
      <w:r w:rsidRPr="003722C3">
        <w:rPr>
          <w:b/>
          <w:sz w:val="20"/>
          <w:szCs w:val="20"/>
          <w:highlight w:val="green"/>
          <w:u w:val="single"/>
        </w:rPr>
        <w:t>Smith v. Commissioner</w:t>
      </w:r>
      <w:bookmarkEnd w:id="434"/>
      <w:r w:rsidRPr="003722C3">
        <w:rPr>
          <w:sz w:val="20"/>
          <w:szCs w:val="20"/>
        </w:rPr>
        <w:t xml:space="preserve"> (456)</w:t>
      </w:r>
      <w:bookmarkEnd w:id="435"/>
      <w:bookmarkEnd w:id="436"/>
      <w:r w:rsidRPr="003722C3">
        <w:rPr>
          <w:sz w:val="20"/>
          <w:szCs w:val="20"/>
        </w:rPr>
        <w:t xml:space="preserve"> </w:t>
      </w:r>
    </w:p>
    <w:p w:rsidR="007A58E2" w:rsidRPr="003722C3" w:rsidRDefault="00B8200E" w:rsidP="007A58E2">
      <w:pPr>
        <w:numPr>
          <w:ilvl w:val="4"/>
          <w:numId w:val="10"/>
        </w:numPr>
        <w:ind w:left="2520"/>
        <w:rPr>
          <w:b/>
          <w:sz w:val="20"/>
          <w:szCs w:val="20"/>
        </w:rPr>
      </w:pPr>
      <w:r w:rsidRPr="003722C3">
        <w:rPr>
          <w:sz w:val="20"/>
          <w:szCs w:val="20"/>
        </w:rPr>
        <w:t>C</w:t>
      </w:r>
      <w:r w:rsidR="007A58E2" w:rsidRPr="003722C3">
        <w:rPr>
          <w:sz w:val="20"/>
          <w:szCs w:val="20"/>
        </w:rPr>
        <w:t xml:space="preserve">hildcare costs </w:t>
      </w:r>
      <w:r w:rsidRPr="003722C3">
        <w:rPr>
          <w:sz w:val="20"/>
          <w:szCs w:val="20"/>
        </w:rPr>
        <w:t>are</w:t>
      </w:r>
      <w:r w:rsidR="007A58E2" w:rsidRPr="003722C3">
        <w:rPr>
          <w:sz w:val="20"/>
          <w:szCs w:val="20"/>
        </w:rPr>
        <w:t xml:space="preserve"> not deductible whether or not the parents were working; child</w:t>
      </w:r>
      <w:r w:rsidRPr="003722C3">
        <w:rPr>
          <w:sz w:val="20"/>
          <w:szCs w:val="20"/>
        </w:rPr>
        <w:t xml:space="preserve"> care</w:t>
      </w:r>
      <w:r w:rsidR="007A58E2" w:rsidRPr="003722C3">
        <w:rPr>
          <w:sz w:val="20"/>
          <w:szCs w:val="20"/>
        </w:rPr>
        <w:t xml:space="preserve"> </w:t>
      </w:r>
      <w:r w:rsidRPr="003722C3">
        <w:rPr>
          <w:sz w:val="20"/>
          <w:szCs w:val="20"/>
        </w:rPr>
        <w:t>is the essence of</w:t>
      </w:r>
      <w:r w:rsidR="007A58E2" w:rsidRPr="003722C3">
        <w:rPr>
          <w:sz w:val="20"/>
          <w:szCs w:val="20"/>
        </w:rPr>
        <w:t xml:space="preserve"> a personal expense.</w:t>
      </w:r>
      <w:r w:rsidRPr="003722C3">
        <w:rPr>
          <w:sz w:val="20"/>
          <w:szCs w:val="20"/>
        </w:rPr>
        <w:t xml:space="preserve"> It is not an ordinary and necessary expense in carrying on a trade or business</w:t>
      </w:r>
    </w:p>
    <w:p w:rsidR="007A58E2" w:rsidRPr="003722C3" w:rsidRDefault="007A58E2" w:rsidP="007A58E2">
      <w:pPr>
        <w:numPr>
          <w:ilvl w:val="3"/>
          <w:numId w:val="10"/>
        </w:numPr>
        <w:ind w:left="1800"/>
        <w:rPr>
          <w:b/>
          <w:sz w:val="20"/>
          <w:szCs w:val="20"/>
        </w:rPr>
      </w:pPr>
      <w:r w:rsidRPr="003722C3">
        <w:rPr>
          <w:sz w:val="20"/>
          <w:szCs w:val="20"/>
        </w:rPr>
        <w:lastRenderedPageBreak/>
        <w:t>There is a line drawing problem: why allow deductions for childcare but not commuting, or not for clothes?</w:t>
      </w:r>
    </w:p>
    <w:p w:rsidR="007A58E2" w:rsidRPr="003722C3" w:rsidRDefault="007A58E2" w:rsidP="007A58E2">
      <w:pPr>
        <w:numPr>
          <w:ilvl w:val="3"/>
          <w:numId w:val="10"/>
        </w:numPr>
        <w:ind w:left="1800"/>
        <w:rPr>
          <w:b/>
          <w:sz w:val="20"/>
          <w:szCs w:val="20"/>
        </w:rPr>
      </w:pPr>
      <w:r w:rsidRPr="003722C3">
        <w:rPr>
          <w:b/>
          <w:sz w:val="20"/>
          <w:szCs w:val="20"/>
        </w:rPr>
        <w:t>Childcare deductions today</w:t>
      </w:r>
    </w:p>
    <w:p w:rsidR="007A58E2" w:rsidRPr="003722C3" w:rsidRDefault="007A58E2" w:rsidP="007A58E2">
      <w:pPr>
        <w:numPr>
          <w:ilvl w:val="4"/>
          <w:numId w:val="10"/>
        </w:numPr>
        <w:ind w:left="2520"/>
        <w:rPr>
          <w:b/>
          <w:sz w:val="20"/>
          <w:szCs w:val="20"/>
        </w:rPr>
      </w:pPr>
      <w:r w:rsidRPr="003722C3">
        <w:rPr>
          <w:sz w:val="20"/>
          <w:szCs w:val="20"/>
        </w:rPr>
        <w:t xml:space="preserve">Personal exemptions under </w:t>
      </w:r>
      <w:r w:rsidRPr="003722C3">
        <w:rPr>
          <w:sz w:val="20"/>
          <w:szCs w:val="20"/>
          <w:highlight w:val="cyan"/>
        </w:rPr>
        <w:t>§151</w:t>
      </w:r>
      <w:r w:rsidRPr="003722C3">
        <w:rPr>
          <w:b/>
          <w:sz w:val="20"/>
          <w:szCs w:val="20"/>
        </w:rPr>
        <w:t xml:space="preserve"> &amp; </w:t>
      </w:r>
      <w:r w:rsidRPr="003722C3">
        <w:rPr>
          <w:sz w:val="20"/>
          <w:szCs w:val="20"/>
        </w:rPr>
        <w:t xml:space="preserve">Child Tax Credit under </w:t>
      </w:r>
      <w:r w:rsidRPr="003722C3">
        <w:rPr>
          <w:sz w:val="20"/>
          <w:szCs w:val="20"/>
          <w:highlight w:val="cyan"/>
        </w:rPr>
        <w:t>§124</w:t>
      </w:r>
    </w:p>
    <w:p w:rsidR="007A58E2" w:rsidRPr="003722C3" w:rsidRDefault="007A58E2" w:rsidP="007A58E2">
      <w:pPr>
        <w:numPr>
          <w:ilvl w:val="5"/>
          <w:numId w:val="10"/>
        </w:numPr>
        <w:ind w:left="2970"/>
        <w:rPr>
          <w:b/>
          <w:sz w:val="20"/>
          <w:szCs w:val="20"/>
        </w:rPr>
      </w:pPr>
      <w:r w:rsidRPr="003722C3">
        <w:rPr>
          <w:sz w:val="20"/>
          <w:szCs w:val="20"/>
        </w:rPr>
        <w:t>Above available to single or married TP with children</w:t>
      </w:r>
    </w:p>
    <w:p w:rsidR="007A58E2" w:rsidRPr="003722C3" w:rsidRDefault="007A58E2" w:rsidP="007A58E2">
      <w:pPr>
        <w:numPr>
          <w:ilvl w:val="5"/>
          <w:numId w:val="10"/>
        </w:numPr>
        <w:ind w:left="2970"/>
        <w:rPr>
          <w:b/>
          <w:sz w:val="20"/>
          <w:szCs w:val="20"/>
        </w:rPr>
      </w:pPr>
      <w:r w:rsidRPr="003722C3">
        <w:rPr>
          <w:sz w:val="20"/>
          <w:szCs w:val="20"/>
        </w:rPr>
        <w:t>Do nothing to correct the work disincentive</w:t>
      </w:r>
    </w:p>
    <w:p w:rsidR="007A58E2" w:rsidRPr="003722C3" w:rsidRDefault="007A58E2" w:rsidP="00B8200E">
      <w:pPr>
        <w:numPr>
          <w:ilvl w:val="4"/>
          <w:numId w:val="10"/>
        </w:numPr>
        <w:ind w:left="2520"/>
        <w:rPr>
          <w:b/>
          <w:sz w:val="20"/>
          <w:szCs w:val="20"/>
        </w:rPr>
      </w:pPr>
      <w:r w:rsidRPr="003722C3">
        <w:rPr>
          <w:sz w:val="20"/>
          <w:szCs w:val="20"/>
        </w:rPr>
        <w:t xml:space="preserve">Credit under </w:t>
      </w:r>
      <w:r w:rsidRPr="003722C3">
        <w:rPr>
          <w:sz w:val="20"/>
          <w:szCs w:val="20"/>
          <w:highlight w:val="cyan"/>
        </w:rPr>
        <w:t>§21</w:t>
      </w:r>
      <w:r w:rsidRPr="003722C3">
        <w:rPr>
          <w:sz w:val="20"/>
          <w:szCs w:val="20"/>
        </w:rPr>
        <w:t xml:space="preserve"> for employment-related child and dependent care expenses (both parents have to work to claim this).  You back b/w 20-35% of your employment-related childcare costs up to the cap.</w:t>
      </w:r>
    </w:p>
    <w:p w:rsidR="007A58E2" w:rsidRPr="003722C3" w:rsidRDefault="007A58E2" w:rsidP="00B8200E">
      <w:pPr>
        <w:numPr>
          <w:ilvl w:val="5"/>
          <w:numId w:val="10"/>
        </w:numPr>
        <w:ind w:left="2970"/>
        <w:rPr>
          <w:b/>
          <w:sz w:val="20"/>
          <w:szCs w:val="20"/>
        </w:rPr>
      </w:pPr>
      <w:r w:rsidRPr="003722C3">
        <w:rPr>
          <w:sz w:val="20"/>
          <w:szCs w:val="20"/>
        </w:rPr>
        <w:t>$3k cap for one child, $6K for two or more or if the actual cost is lower the income of the secondary spouse is the cap</w:t>
      </w:r>
    </w:p>
    <w:p w:rsidR="007A58E2" w:rsidRPr="003722C3" w:rsidRDefault="007A58E2" w:rsidP="00B8200E">
      <w:pPr>
        <w:numPr>
          <w:ilvl w:val="5"/>
          <w:numId w:val="10"/>
        </w:numPr>
        <w:ind w:left="2970"/>
        <w:rPr>
          <w:b/>
          <w:sz w:val="20"/>
          <w:szCs w:val="20"/>
        </w:rPr>
      </w:pPr>
      <w:r w:rsidRPr="003722C3">
        <w:rPr>
          <w:sz w:val="20"/>
          <w:szCs w:val="20"/>
        </w:rPr>
        <w:t xml:space="preserve">Using above numbers, TP can take the full $3K credit so $3K times 20% = $600 (there is a chart in </w:t>
      </w:r>
      <w:r w:rsidRPr="00395706">
        <w:rPr>
          <w:sz w:val="20"/>
          <w:szCs w:val="20"/>
          <w:highlight w:val="cyan"/>
        </w:rPr>
        <w:t>§21</w:t>
      </w:r>
      <w:r w:rsidRPr="003722C3">
        <w:rPr>
          <w:sz w:val="20"/>
          <w:szCs w:val="20"/>
        </w:rPr>
        <w:t xml:space="preserve"> about what percentage of the credit you get at what income level)</w:t>
      </w:r>
    </w:p>
    <w:p w:rsidR="007A58E2" w:rsidRPr="003722C3" w:rsidRDefault="007A58E2" w:rsidP="00B8200E">
      <w:pPr>
        <w:numPr>
          <w:ilvl w:val="4"/>
          <w:numId w:val="10"/>
        </w:numPr>
        <w:ind w:left="2520"/>
        <w:rPr>
          <w:b/>
          <w:sz w:val="20"/>
          <w:szCs w:val="20"/>
        </w:rPr>
      </w:pPr>
      <w:r w:rsidRPr="003722C3">
        <w:rPr>
          <w:sz w:val="20"/>
          <w:szCs w:val="20"/>
        </w:rPr>
        <w:t xml:space="preserve">Care assistance exclusion under </w:t>
      </w:r>
      <w:r w:rsidRPr="003722C3">
        <w:rPr>
          <w:sz w:val="20"/>
          <w:szCs w:val="20"/>
          <w:highlight w:val="cyan"/>
        </w:rPr>
        <w:t>§129</w:t>
      </w:r>
    </w:p>
    <w:p w:rsidR="007A58E2" w:rsidRPr="003722C3" w:rsidRDefault="007A58E2" w:rsidP="00B8200E">
      <w:pPr>
        <w:numPr>
          <w:ilvl w:val="5"/>
          <w:numId w:val="10"/>
        </w:numPr>
        <w:ind w:left="2970"/>
        <w:rPr>
          <w:b/>
          <w:sz w:val="20"/>
          <w:szCs w:val="20"/>
        </w:rPr>
      </w:pPr>
      <w:r w:rsidRPr="003722C3">
        <w:rPr>
          <w:sz w:val="20"/>
          <w:szCs w:val="20"/>
        </w:rPr>
        <w:t>Using above numbers, TP can take the $5K exclusion so $5K times 50% equals $2500</w:t>
      </w:r>
    </w:p>
    <w:p w:rsidR="007A58E2" w:rsidRPr="003722C3" w:rsidRDefault="007A58E2" w:rsidP="00B8200E">
      <w:pPr>
        <w:numPr>
          <w:ilvl w:val="5"/>
          <w:numId w:val="10"/>
        </w:numPr>
        <w:ind w:left="2970"/>
        <w:rPr>
          <w:b/>
          <w:sz w:val="20"/>
          <w:szCs w:val="20"/>
        </w:rPr>
      </w:pPr>
      <w:r w:rsidRPr="003722C3">
        <w:rPr>
          <w:sz w:val="20"/>
          <w:szCs w:val="20"/>
        </w:rPr>
        <w:t>Under the above numbers, this means the exclusion is the better election as it usually is for higher income families.</w:t>
      </w:r>
    </w:p>
    <w:p w:rsidR="007A58E2" w:rsidRPr="003722C3" w:rsidRDefault="007A58E2" w:rsidP="00B8200E">
      <w:pPr>
        <w:numPr>
          <w:ilvl w:val="5"/>
          <w:numId w:val="10"/>
        </w:numPr>
        <w:ind w:left="2970"/>
        <w:rPr>
          <w:b/>
          <w:sz w:val="20"/>
          <w:szCs w:val="20"/>
        </w:rPr>
      </w:pPr>
      <w:r w:rsidRPr="003722C3">
        <w:rPr>
          <w:sz w:val="20"/>
          <w:szCs w:val="20"/>
        </w:rPr>
        <w:t xml:space="preserve">Disincentive: TP only saves $2500 on childcare if both work, but save $10K if secondary earner just stays home.  </w:t>
      </w:r>
    </w:p>
    <w:p w:rsidR="007A58E2" w:rsidRPr="003722C3" w:rsidRDefault="007A58E2" w:rsidP="00B8200E">
      <w:pPr>
        <w:numPr>
          <w:ilvl w:val="4"/>
          <w:numId w:val="10"/>
        </w:numPr>
        <w:ind w:left="2520"/>
        <w:rPr>
          <w:b/>
          <w:sz w:val="20"/>
          <w:szCs w:val="20"/>
        </w:rPr>
      </w:pPr>
      <w:r w:rsidRPr="003722C3">
        <w:rPr>
          <w:sz w:val="20"/>
          <w:szCs w:val="20"/>
        </w:rPr>
        <w:t>TP can take both the exclusion and the credit—may run whatever is left from the credit through the exclusion.</w:t>
      </w:r>
    </w:p>
    <w:p w:rsidR="002E0861" w:rsidRPr="003722C3" w:rsidRDefault="00A74F8C" w:rsidP="002E0861">
      <w:pPr>
        <w:numPr>
          <w:ilvl w:val="2"/>
          <w:numId w:val="10"/>
        </w:numPr>
        <w:ind w:left="1260"/>
        <w:outlineLvl w:val="2"/>
        <w:rPr>
          <w:b/>
          <w:sz w:val="20"/>
          <w:szCs w:val="20"/>
        </w:rPr>
      </w:pPr>
      <w:bookmarkStart w:id="437" w:name="_Toc342887819"/>
      <w:r w:rsidRPr="003722C3">
        <w:rPr>
          <w:b/>
          <w:sz w:val="20"/>
          <w:szCs w:val="20"/>
        </w:rPr>
        <w:t>Commuting</w:t>
      </w:r>
      <w:bookmarkEnd w:id="431"/>
      <w:bookmarkEnd w:id="432"/>
      <w:bookmarkEnd w:id="433"/>
      <w:bookmarkEnd w:id="437"/>
    </w:p>
    <w:p w:rsidR="00A74F8C" w:rsidRPr="003722C3" w:rsidRDefault="00A74F8C" w:rsidP="002E0861">
      <w:pPr>
        <w:numPr>
          <w:ilvl w:val="3"/>
          <w:numId w:val="10"/>
        </w:numPr>
        <w:ind w:left="1800"/>
        <w:outlineLvl w:val="2"/>
        <w:rPr>
          <w:b/>
          <w:sz w:val="20"/>
          <w:szCs w:val="20"/>
        </w:rPr>
      </w:pPr>
      <w:bookmarkStart w:id="438" w:name="_Toc342738937"/>
      <w:bookmarkStart w:id="439" w:name="_Toc342887820"/>
      <w:r w:rsidRPr="003722C3">
        <w:rPr>
          <w:sz w:val="20"/>
          <w:szCs w:val="20"/>
        </w:rPr>
        <w:t xml:space="preserve">Special rule in </w:t>
      </w:r>
      <w:r w:rsidRPr="003722C3">
        <w:rPr>
          <w:sz w:val="20"/>
          <w:szCs w:val="20"/>
          <w:highlight w:val="cyan"/>
        </w:rPr>
        <w:t>§162(a</w:t>
      </w:r>
      <w:proofErr w:type="gramStart"/>
      <w:r w:rsidRPr="003722C3">
        <w:rPr>
          <w:sz w:val="20"/>
          <w:szCs w:val="20"/>
          <w:highlight w:val="cyan"/>
        </w:rPr>
        <w:t>)(</w:t>
      </w:r>
      <w:proofErr w:type="gramEnd"/>
      <w:r w:rsidRPr="003722C3">
        <w:rPr>
          <w:sz w:val="20"/>
          <w:szCs w:val="20"/>
          <w:highlight w:val="cyan"/>
        </w:rPr>
        <w:t>2)</w:t>
      </w:r>
      <w:r w:rsidRPr="003722C3">
        <w:rPr>
          <w:sz w:val="20"/>
          <w:szCs w:val="20"/>
        </w:rPr>
        <w:t xml:space="preserve"> says travel expenses away from home and meals are deductible.</w:t>
      </w:r>
      <w:bookmarkEnd w:id="438"/>
      <w:bookmarkEnd w:id="439"/>
    </w:p>
    <w:p w:rsidR="00865C73" w:rsidRPr="003722C3" w:rsidRDefault="00A74F8C" w:rsidP="00B8200E">
      <w:pPr>
        <w:numPr>
          <w:ilvl w:val="4"/>
          <w:numId w:val="10"/>
        </w:numPr>
        <w:ind w:left="2520"/>
        <w:rPr>
          <w:b/>
          <w:sz w:val="20"/>
          <w:szCs w:val="20"/>
        </w:rPr>
      </w:pPr>
      <w:r w:rsidRPr="003722C3">
        <w:rPr>
          <w:sz w:val="20"/>
          <w:szCs w:val="20"/>
        </w:rPr>
        <w:t>“Home” may not mean real home, but location of business.</w:t>
      </w:r>
    </w:p>
    <w:p w:rsidR="007A08B5" w:rsidRPr="003722C3" w:rsidRDefault="00865C73" w:rsidP="00B8200E">
      <w:pPr>
        <w:numPr>
          <w:ilvl w:val="4"/>
          <w:numId w:val="10"/>
        </w:numPr>
        <w:ind w:left="2520"/>
        <w:rPr>
          <w:b/>
          <w:sz w:val="20"/>
          <w:szCs w:val="20"/>
        </w:rPr>
      </w:pPr>
      <w:r w:rsidRPr="003722C3">
        <w:rPr>
          <w:b/>
          <w:sz w:val="20"/>
          <w:szCs w:val="20"/>
        </w:rPr>
        <w:t>Example</w:t>
      </w:r>
      <w:r w:rsidR="007A08B5" w:rsidRPr="003722C3">
        <w:rPr>
          <w:b/>
          <w:sz w:val="20"/>
          <w:szCs w:val="20"/>
        </w:rPr>
        <w:t>s:</w:t>
      </w:r>
      <w:r w:rsidRPr="003722C3">
        <w:rPr>
          <w:sz w:val="20"/>
          <w:szCs w:val="20"/>
        </w:rPr>
        <w:t xml:space="preserve"> </w:t>
      </w:r>
    </w:p>
    <w:p w:rsidR="00A74F8C" w:rsidRPr="003722C3" w:rsidRDefault="00865C73" w:rsidP="00B8200E">
      <w:pPr>
        <w:numPr>
          <w:ilvl w:val="5"/>
          <w:numId w:val="10"/>
        </w:numPr>
        <w:ind w:left="2970"/>
        <w:rPr>
          <w:b/>
          <w:sz w:val="20"/>
          <w:szCs w:val="20"/>
        </w:rPr>
      </w:pPr>
      <w:r w:rsidRPr="003722C3">
        <w:rPr>
          <w:sz w:val="20"/>
          <w:szCs w:val="20"/>
        </w:rPr>
        <w:t xml:space="preserve">TP lives in Greenwich but works in NYC, traveling from NYC to Greenwich each day.  Not deductible, just commuting/personal under </w:t>
      </w:r>
      <w:r w:rsidRPr="003722C3">
        <w:rPr>
          <w:sz w:val="20"/>
          <w:szCs w:val="20"/>
          <w:highlight w:val="cyan"/>
        </w:rPr>
        <w:t>§262</w:t>
      </w:r>
      <w:r w:rsidRPr="003722C3">
        <w:rPr>
          <w:sz w:val="20"/>
          <w:szCs w:val="20"/>
        </w:rPr>
        <w:t xml:space="preserve">.  </w:t>
      </w:r>
      <w:proofErr w:type="gramStart"/>
      <w:r w:rsidR="007A08B5" w:rsidRPr="003722C3">
        <w:rPr>
          <w:sz w:val="20"/>
          <w:szCs w:val="20"/>
        </w:rPr>
        <w:t>e.g</w:t>
      </w:r>
      <w:proofErr w:type="gramEnd"/>
      <w:r w:rsidR="007A08B5" w:rsidRPr="003722C3">
        <w:rPr>
          <w:sz w:val="20"/>
          <w:szCs w:val="20"/>
        </w:rPr>
        <w:t xml:space="preserve">. </w:t>
      </w:r>
      <w:r w:rsidR="007A08B5" w:rsidRPr="003722C3">
        <w:rPr>
          <w:b/>
          <w:sz w:val="20"/>
          <w:szCs w:val="20"/>
          <w:u w:val="single"/>
        </w:rPr>
        <w:t>Flowers</w:t>
      </w:r>
      <w:r w:rsidR="007A08B5" w:rsidRPr="003722C3">
        <w:rPr>
          <w:sz w:val="20"/>
          <w:szCs w:val="20"/>
        </w:rPr>
        <w:t>.</w:t>
      </w:r>
      <w:r w:rsidR="00A74F8C" w:rsidRPr="003722C3">
        <w:rPr>
          <w:sz w:val="20"/>
          <w:szCs w:val="20"/>
        </w:rPr>
        <w:t xml:space="preserve">  </w:t>
      </w:r>
    </w:p>
    <w:p w:rsidR="007A08B5" w:rsidRPr="003722C3" w:rsidRDefault="007A08B5" w:rsidP="00B8200E">
      <w:pPr>
        <w:numPr>
          <w:ilvl w:val="5"/>
          <w:numId w:val="10"/>
        </w:numPr>
        <w:ind w:left="2970"/>
        <w:rPr>
          <w:b/>
          <w:sz w:val="20"/>
          <w:szCs w:val="20"/>
        </w:rPr>
      </w:pPr>
      <w:r w:rsidRPr="003722C3">
        <w:rPr>
          <w:sz w:val="20"/>
          <w:szCs w:val="20"/>
        </w:rPr>
        <w:t xml:space="preserve">TP above goes on a day trip for a </w:t>
      </w:r>
      <w:proofErr w:type="spellStart"/>
      <w:r w:rsidRPr="003722C3">
        <w:rPr>
          <w:sz w:val="20"/>
          <w:szCs w:val="20"/>
        </w:rPr>
        <w:t>photoshoot</w:t>
      </w:r>
      <w:proofErr w:type="spellEnd"/>
      <w:r w:rsidRPr="003722C3">
        <w:rPr>
          <w:sz w:val="20"/>
          <w:szCs w:val="20"/>
        </w:rPr>
        <w:t xml:space="preserve"> for her magazine; to/from the </w:t>
      </w:r>
      <w:proofErr w:type="spellStart"/>
      <w:r w:rsidRPr="003722C3">
        <w:rPr>
          <w:sz w:val="20"/>
          <w:szCs w:val="20"/>
        </w:rPr>
        <w:t>photoshoot</w:t>
      </w:r>
      <w:proofErr w:type="spellEnd"/>
      <w:r w:rsidRPr="003722C3">
        <w:rPr>
          <w:sz w:val="20"/>
          <w:szCs w:val="20"/>
        </w:rPr>
        <w:t xml:space="preserve"> </w:t>
      </w:r>
      <w:r w:rsidR="00CE2D60" w:rsidRPr="003722C3">
        <w:rPr>
          <w:sz w:val="20"/>
          <w:szCs w:val="20"/>
        </w:rPr>
        <w:t xml:space="preserve">is covered by the general rule of </w:t>
      </w:r>
      <w:r w:rsidR="00CE2D60" w:rsidRPr="003722C3">
        <w:rPr>
          <w:sz w:val="20"/>
          <w:szCs w:val="20"/>
          <w:highlight w:val="cyan"/>
        </w:rPr>
        <w:t>§162(a)</w:t>
      </w:r>
      <w:r w:rsidR="003A6459" w:rsidRPr="003722C3">
        <w:rPr>
          <w:sz w:val="20"/>
          <w:szCs w:val="20"/>
        </w:rPr>
        <w:t xml:space="preserve">.  The meals there may or may not be under the </w:t>
      </w:r>
      <w:r w:rsidR="003A6459" w:rsidRPr="003722C3">
        <w:rPr>
          <w:b/>
          <w:sz w:val="20"/>
          <w:szCs w:val="20"/>
          <w:highlight w:val="green"/>
          <w:u w:val="single"/>
        </w:rPr>
        <w:t>Moss</w:t>
      </w:r>
      <w:r w:rsidR="003A6459" w:rsidRPr="003722C3">
        <w:rPr>
          <w:sz w:val="20"/>
          <w:szCs w:val="20"/>
        </w:rPr>
        <w:t xml:space="preserve"> primary purpose test.</w:t>
      </w:r>
    </w:p>
    <w:p w:rsidR="003A6459" w:rsidRPr="003722C3" w:rsidRDefault="003A6459" w:rsidP="00B8200E">
      <w:pPr>
        <w:numPr>
          <w:ilvl w:val="5"/>
          <w:numId w:val="10"/>
        </w:numPr>
        <w:ind w:left="2970"/>
        <w:rPr>
          <w:b/>
          <w:sz w:val="20"/>
          <w:szCs w:val="20"/>
        </w:rPr>
      </w:pPr>
      <w:r w:rsidRPr="003722C3">
        <w:rPr>
          <w:sz w:val="20"/>
          <w:szCs w:val="20"/>
        </w:rPr>
        <w:t xml:space="preserve">TP above goes to LA for two days for some consulting; travel and meals are both deductible under </w:t>
      </w:r>
      <w:r w:rsidRPr="003722C3">
        <w:rPr>
          <w:sz w:val="20"/>
          <w:szCs w:val="20"/>
          <w:highlight w:val="cyan"/>
        </w:rPr>
        <w:t>§162(a</w:t>
      </w:r>
      <w:proofErr w:type="gramStart"/>
      <w:r w:rsidRPr="003722C3">
        <w:rPr>
          <w:sz w:val="20"/>
          <w:szCs w:val="20"/>
          <w:highlight w:val="cyan"/>
        </w:rPr>
        <w:t>)(</w:t>
      </w:r>
      <w:proofErr w:type="gramEnd"/>
      <w:r w:rsidRPr="003722C3">
        <w:rPr>
          <w:sz w:val="20"/>
          <w:szCs w:val="20"/>
          <w:highlight w:val="cyan"/>
        </w:rPr>
        <w:t>2)</w:t>
      </w:r>
      <w:r w:rsidRPr="003722C3">
        <w:rPr>
          <w:sz w:val="20"/>
          <w:szCs w:val="20"/>
        </w:rPr>
        <w:t>’s special rule.</w:t>
      </w:r>
    </w:p>
    <w:p w:rsidR="00693DFE" w:rsidRPr="003722C3" w:rsidRDefault="00693DFE" w:rsidP="00B8200E">
      <w:pPr>
        <w:numPr>
          <w:ilvl w:val="3"/>
          <w:numId w:val="10"/>
        </w:numPr>
        <w:ind w:left="1800"/>
        <w:outlineLvl w:val="3"/>
        <w:rPr>
          <w:b/>
          <w:sz w:val="20"/>
          <w:szCs w:val="20"/>
        </w:rPr>
      </w:pPr>
      <w:bookmarkStart w:id="440" w:name="_Toc153030862"/>
      <w:bookmarkStart w:id="441" w:name="_Toc154118092"/>
      <w:bookmarkStart w:id="442" w:name="_Toc342887821"/>
      <w:r w:rsidRPr="003722C3">
        <w:rPr>
          <w:b/>
          <w:sz w:val="20"/>
          <w:szCs w:val="20"/>
          <w:highlight w:val="green"/>
          <w:u w:val="single"/>
        </w:rPr>
        <w:t>Commissioner v. Flowers</w:t>
      </w:r>
      <w:bookmarkEnd w:id="440"/>
      <w:r w:rsidR="00B7097D" w:rsidRPr="003722C3">
        <w:rPr>
          <w:sz w:val="20"/>
          <w:szCs w:val="20"/>
        </w:rPr>
        <w:t xml:space="preserve"> </w:t>
      </w:r>
      <w:r w:rsidR="009907AF" w:rsidRPr="003722C3">
        <w:rPr>
          <w:sz w:val="20"/>
          <w:szCs w:val="20"/>
        </w:rPr>
        <w:t>(459)</w:t>
      </w:r>
      <w:bookmarkEnd w:id="441"/>
      <w:bookmarkEnd w:id="442"/>
    </w:p>
    <w:p w:rsidR="001A467F" w:rsidRPr="003722C3" w:rsidRDefault="00693DFE" w:rsidP="00B8200E">
      <w:pPr>
        <w:numPr>
          <w:ilvl w:val="4"/>
          <w:numId w:val="10"/>
        </w:numPr>
        <w:ind w:left="2520"/>
        <w:rPr>
          <w:b/>
          <w:sz w:val="20"/>
          <w:szCs w:val="20"/>
        </w:rPr>
      </w:pPr>
      <w:r w:rsidRPr="003722C3">
        <w:rPr>
          <w:sz w:val="20"/>
          <w:szCs w:val="20"/>
        </w:rPr>
        <w:t>FACTS:</w:t>
      </w:r>
      <w:r w:rsidR="001A467F" w:rsidRPr="003722C3">
        <w:rPr>
          <w:sz w:val="20"/>
          <w:szCs w:val="20"/>
        </w:rPr>
        <w:t xml:space="preserve"> TP lives in Jackson, hired by a law firm client</w:t>
      </w:r>
      <w:r w:rsidR="0096017A" w:rsidRPr="003722C3">
        <w:rPr>
          <w:sz w:val="20"/>
          <w:szCs w:val="20"/>
        </w:rPr>
        <w:t xml:space="preserve"> in Mobile</w:t>
      </w:r>
      <w:r w:rsidR="001A467F" w:rsidRPr="003722C3">
        <w:rPr>
          <w:sz w:val="20"/>
          <w:szCs w:val="20"/>
        </w:rPr>
        <w:t xml:space="preserve"> to go in house, but made arrangements </w:t>
      </w:r>
      <w:r w:rsidR="0096017A" w:rsidRPr="003722C3">
        <w:rPr>
          <w:sz w:val="20"/>
          <w:szCs w:val="20"/>
        </w:rPr>
        <w:t xml:space="preserve">to </w:t>
      </w:r>
      <w:r w:rsidR="00BB5996" w:rsidRPr="003722C3">
        <w:rPr>
          <w:sz w:val="20"/>
          <w:szCs w:val="20"/>
        </w:rPr>
        <w:t xml:space="preserve">keep living in Jackson.  </w:t>
      </w:r>
    </w:p>
    <w:p w:rsidR="0096017A" w:rsidRPr="003722C3" w:rsidRDefault="0096017A" w:rsidP="00B8200E">
      <w:pPr>
        <w:numPr>
          <w:ilvl w:val="4"/>
          <w:numId w:val="10"/>
        </w:numPr>
        <w:ind w:left="2520"/>
        <w:rPr>
          <w:b/>
          <w:sz w:val="20"/>
          <w:szCs w:val="20"/>
        </w:rPr>
      </w:pPr>
      <w:r w:rsidRPr="003722C3">
        <w:rPr>
          <w:sz w:val="20"/>
          <w:szCs w:val="20"/>
        </w:rPr>
        <w:t>HOLDING</w:t>
      </w:r>
      <w:r w:rsidR="001975D3" w:rsidRPr="003722C3">
        <w:rPr>
          <w:sz w:val="20"/>
          <w:szCs w:val="20"/>
        </w:rPr>
        <w:t xml:space="preserve">: </w:t>
      </w:r>
      <w:r w:rsidR="00BB5996" w:rsidRPr="003722C3">
        <w:rPr>
          <w:sz w:val="20"/>
          <w:szCs w:val="20"/>
        </w:rPr>
        <w:t xml:space="preserve">Travel from Jackson to Mobile not deductible travel expenses.  Three conditions must be satisfied before a travel expense deduction can be made under </w:t>
      </w:r>
      <w:r w:rsidR="00BB5996" w:rsidRPr="003722C3">
        <w:rPr>
          <w:sz w:val="20"/>
          <w:szCs w:val="20"/>
          <w:highlight w:val="cyan"/>
        </w:rPr>
        <w:t>§162(a</w:t>
      </w:r>
      <w:proofErr w:type="gramStart"/>
      <w:r w:rsidR="00BB5996" w:rsidRPr="003722C3">
        <w:rPr>
          <w:sz w:val="20"/>
          <w:szCs w:val="20"/>
          <w:highlight w:val="cyan"/>
        </w:rPr>
        <w:t>)(</w:t>
      </w:r>
      <w:proofErr w:type="gramEnd"/>
      <w:r w:rsidR="00BB5996" w:rsidRPr="003722C3">
        <w:rPr>
          <w:sz w:val="20"/>
          <w:szCs w:val="20"/>
          <w:highlight w:val="cyan"/>
        </w:rPr>
        <w:t>2)</w:t>
      </w:r>
      <w:r w:rsidR="00BB5996" w:rsidRPr="003722C3">
        <w:rPr>
          <w:sz w:val="20"/>
          <w:szCs w:val="20"/>
        </w:rPr>
        <w:t xml:space="preserve">: [1] reasonable and necessary traveling expense </w:t>
      </w:r>
      <w:r w:rsidR="00895A74" w:rsidRPr="003722C3">
        <w:rPr>
          <w:sz w:val="20"/>
          <w:szCs w:val="20"/>
        </w:rPr>
        <w:t xml:space="preserve">[2] incurred away from home [3] incurred in the pursuit of business.  </w:t>
      </w:r>
    </w:p>
    <w:p w:rsidR="00693DFE" w:rsidRPr="003722C3" w:rsidRDefault="001A467F" w:rsidP="00B8200E">
      <w:pPr>
        <w:numPr>
          <w:ilvl w:val="3"/>
          <w:numId w:val="10"/>
        </w:numPr>
        <w:ind w:left="1800"/>
        <w:outlineLvl w:val="3"/>
        <w:rPr>
          <w:b/>
          <w:sz w:val="20"/>
          <w:szCs w:val="20"/>
        </w:rPr>
      </w:pPr>
      <w:bookmarkStart w:id="443" w:name="_Toc153030863"/>
      <w:bookmarkStart w:id="444" w:name="_Toc154118093"/>
      <w:bookmarkStart w:id="445" w:name="_Toc342887822"/>
      <w:proofErr w:type="spellStart"/>
      <w:r w:rsidRPr="003722C3">
        <w:rPr>
          <w:b/>
          <w:sz w:val="20"/>
          <w:szCs w:val="20"/>
          <w:highlight w:val="green"/>
          <w:u w:val="single"/>
        </w:rPr>
        <w:t>Hantzis</w:t>
      </w:r>
      <w:proofErr w:type="spellEnd"/>
      <w:r w:rsidRPr="003722C3">
        <w:rPr>
          <w:b/>
          <w:sz w:val="20"/>
          <w:szCs w:val="20"/>
          <w:highlight w:val="green"/>
          <w:u w:val="single"/>
        </w:rPr>
        <w:t xml:space="preserve"> v. Commissioner</w:t>
      </w:r>
      <w:bookmarkEnd w:id="443"/>
      <w:r w:rsidR="00693DFE" w:rsidRPr="003722C3">
        <w:rPr>
          <w:sz w:val="20"/>
          <w:szCs w:val="20"/>
        </w:rPr>
        <w:t xml:space="preserve"> </w:t>
      </w:r>
      <w:r w:rsidR="009907AF" w:rsidRPr="003722C3">
        <w:rPr>
          <w:sz w:val="20"/>
          <w:szCs w:val="20"/>
        </w:rPr>
        <w:t>(465)</w:t>
      </w:r>
      <w:bookmarkEnd w:id="444"/>
      <w:bookmarkEnd w:id="445"/>
    </w:p>
    <w:p w:rsidR="00D61DF1" w:rsidRPr="003722C3" w:rsidRDefault="004A22E4" w:rsidP="00B8200E">
      <w:pPr>
        <w:numPr>
          <w:ilvl w:val="4"/>
          <w:numId w:val="10"/>
        </w:numPr>
        <w:ind w:left="2520"/>
        <w:rPr>
          <w:b/>
          <w:sz w:val="20"/>
          <w:szCs w:val="20"/>
        </w:rPr>
      </w:pPr>
      <w:r w:rsidRPr="003722C3">
        <w:rPr>
          <w:sz w:val="20"/>
          <w:szCs w:val="20"/>
        </w:rPr>
        <w:t xml:space="preserve">FACTS: </w:t>
      </w:r>
      <w:r w:rsidR="00D61DF1" w:rsidRPr="003722C3">
        <w:rPr>
          <w:sz w:val="20"/>
          <w:szCs w:val="20"/>
        </w:rPr>
        <w:t>TP was a law student who couldn’t get a job after her 2</w:t>
      </w:r>
      <w:r w:rsidR="00D61DF1" w:rsidRPr="003722C3">
        <w:rPr>
          <w:sz w:val="20"/>
          <w:szCs w:val="20"/>
          <w:vertAlign w:val="superscript"/>
        </w:rPr>
        <w:t>nd</w:t>
      </w:r>
      <w:r w:rsidR="00D61DF1" w:rsidRPr="003722C3">
        <w:rPr>
          <w:sz w:val="20"/>
          <w:szCs w:val="20"/>
        </w:rPr>
        <w:t xml:space="preserve"> year at a Boston firm, she and her H lived in Boston.  Instead she a got a job in NY.  She tried to deduct cost of travel as well as the apartment she rented in NYC.</w:t>
      </w:r>
    </w:p>
    <w:p w:rsidR="005D497F" w:rsidRPr="003722C3" w:rsidRDefault="00D61DF1" w:rsidP="005D497F">
      <w:pPr>
        <w:numPr>
          <w:ilvl w:val="4"/>
          <w:numId w:val="10"/>
        </w:numPr>
        <w:ind w:left="2520"/>
        <w:rPr>
          <w:b/>
          <w:sz w:val="20"/>
          <w:szCs w:val="20"/>
        </w:rPr>
      </w:pPr>
      <w:r w:rsidRPr="003722C3">
        <w:rPr>
          <w:sz w:val="20"/>
          <w:szCs w:val="20"/>
        </w:rPr>
        <w:t xml:space="preserve">HOLDING: Not deductible; her “home” for the purpose of </w:t>
      </w:r>
      <w:r w:rsidRPr="003722C3">
        <w:rPr>
          <w:sz w:val="20"/>
          <w:szCs w:val="20"/>
          <w:highlight w:val="cyan"/>
        </w:rPr>
        <w:t>§162(a</w:t>
      </w:r>
      <w:proofErr w:type="gramStart"/>
      <w:r w:rsidRPr="003722C3">
        <w:rPr>
          <w:sz w:val="20"/>
          <w:szCs w:val="20"/>
          <w:highlight w:val="cyan"/>
        </w:rPr>
        <w:t>)(</w:t>
      </w:r>
      <w:proofErr w:type="gramEnd"/>
      <w:r w:rsidRPr="003722C3">
        <w:rPr>
          <w:sz w:val="20"/>
          <w:szCs w:val="20"/>
          <w:highlight w:val="cyan"/>
        </w:rPr>
        <w:t>2)</w:t>
      </w:r>
      <w:r w:rsidRPr="003722C3">
        <w:rPr>
          <w:sz w:val="20"/>
          <w:szCs w:val="20"/>
        </w:rPr>
        <w:t xml:space="preserve"> was</w:t>
      </w:r>
      <w:r w:rsidR="00032477" w:rsidRPr="003722C3">
        <w:rPr>
          <w:sz w:val="20"/>
          <w:szCs w:val="20"/>
        </w:rPr>
        <w:t xml:space="preserve"> her place of employment.  The dispositive thing was </w:t>
      </w:r>
      <w:r w:rsidR="00BC11E4" w:rsidRPr="003722C3">
        <w:rPr>
          <w:sz w:val="20"/>
          <w:szCs w:val="20"/>
        </w:rPr>
        <w:t xml:space="preserve">“away from home” in the </w:t>
      </w:r>
      <w:r w:rsidR="00BC11E4" w:rsidRPr="003722C3">
        <w:rPr>
          <w:sz w:val="20"/>
          <w:szCs w:val="20"/>
          <w:u w:val="single"/>
        </w:rPr>
        <w:t>Flowers</w:t>
      </w:r>
      <w:r w:rsidR="00BC11E4" w:rsidRPr="003722C3">
        <w:rPr>
          <w:sz w:val="20"/>
          <w:szCs w:val="20"/>
        </w:rPr>
        <w:t xml:space="preserve"> test.  </w:t>
      </w:r>
      <w:r w:rsidRPr="003722C3">
        <w:rPr>
          <w:sz w:val="20"/>
          <w:szCs w:val="20"/>
        </w:rPr>
        <w:t xml:space="preserve">   </w:t>
      </w:r>
      <w:bookmarkStart w:id="446" w:name="_Toc153030866"/>
      <w:bookmarkStart w:id="447" w:name="_Toc154118096"/>
      <w:bookmarkStart w:id="448" w:name="_Toc154331154"/>
    </w:p>
    <w:p w:rsidR="005D497F" w:rsidRPr="003722C3" w:rsidRDefault="005D497F" w:rsidP="005D497F">
      <w:pPr>
        <w:pStyle w:val="ListParagraph"/>
        <w:numPr>
          <w:ilvl w:val="3"/>
          <w:numId w:val="10"/>
        </w:numPr>
        <w:ind w:left="1800"/>
        <w:rPr>
          <w:sz w:val="20"/>
          <w:szCs w:val="20"/>
        </w:rPr>
      </w:pPr>
      <w:r w:rsidRPr="003722C3">
        <w:rPr>
          <w:sz w:val="20"/>
          <w:szCs w:val="20"/>
        </w:rPr>
        <w:t xml:space="preserve">If </w:t>
      </w:r>
      <w:r w:rsidRPr="003722C3">
        <w:rPr>
          <w:sz w:val="20"/>
          <w:szCs w:val="20"/>
          <w:u w:val="single"/>
        </w:rPr>
        <w:t>temporary</w:t>
      </w:r>
      <w:r w:rsidRPr="003722C3">
        <w:rPr>
          <w:sz w:val="20"/>
          <w:szCs w:val="20"/>
        </w:rPr>
        <w:t xml:space="preserve"> job away from home then deductibility for travel &amp; living costs at destination location.</w:t>
      </w:r>
    </w:p>
    <w:p w:rsidR="005D497F" w:rsidRPr="003722C3" w:rsidRDefault="005D497F" w:rsidP="005D497F">
      <w:pPr>
        <w:pStyle w:val="ListParagraph"/>
        <w:numPr>
          <w:ilvl w:val="4"/>
          <w:numId w:val="10"/>
        </w:numPr>
        <w:ind w:left="2520"/>
        <w:rPr>
          <w:sz w:val="20"/>
          <w:szCs w:val="20"/>
        </w:rPr>
      </w:pPr>
      <w:r w:rsidRPr="003722C3">
        <w:rPr>
          <w:sz w:val="20"/>
          <w:szCs w:val="20"/>
        </w:rPr>
        <w:t xml:space="preserve">Not if </w:t>
      </w:r>
      <w:r w:rsidRPr="003722C3">
        <w:rPr>
          <w:sz w:val="20"/>
          <w:szCs w:val="20"/>
          <w:u w:val="single"/>
        </w:rPr>
        <w:t>indefinite</w:t>
      </w:r>
      <w:r w:rsidRPr="003722C3">
        <w:rPr>
          <w:sz w:val="20"/>
          <w:szCs w:val="20"/>
        </w:rPr>
        <w:t xml:space="preserve"> stay at new location – treated as if a permanent job</w:t>
      </w:r>
    </w:p>
    <w:p w:rsidR="005D497F" w:rsidRPr="003722C3" w:rsidRDefault="005D497F" w:rsidP="005D497F">
      <w:pPr>
        <w:pStyle w:val="ListParagraph"/>
        <w:numPr>
          <w:ilvl w:val="4"/>
          <w:numId w:val="10"/>
        </w:numPr>
        <w:ind w:left="2520"/>
        <w:rPr>
          <w:sz w:val="20"/>
          <w:szCs w:val="20"/>
        </w:rPr>
      </w:pPr>
      <w:r w:rsidRPr="003722C3">
        <w:rPr>
          <w:sz w:val="20"/>
          <w:szCs w:val="20"/>
          <w:highlight w:val="cyan"/>
        </w:rPr>
        <w:t>§162(a)</w:t>
      </w:r>
      <w:r w:rsidRPr="003722C3">
        <w:rPr>
          <w:sz w:val="20"/>
          <w:szCs w:val="20"/>
        </w:rPr>
        <w:t xml:space="preserve"> temporary may not exceed one year</w:t>
      </w:r>
    </w:p>
    <w:p w:rsidR="005D497F" w:rsidRPr="003722C3" w:rsidRDefault="005D497F" w:rsidP="005D497F">
      <w:pPr>
        <w:pStyle w:val="ListParagraph"/>
        <w:numPr>
          <w:ilvl w:val="4"/>
          <w:numId w:val="10"/>
        </w:numPr>
        <w:ind w:left="2520"/>
        <w:rPr>
          <w:sz w:val="20"/>
          <w:szCs w:val="20"/>
        </w:rPr>
      </w:pPr>
      <w:r w:rsidRPr="003722C3">
        <w:rPr>
          <w:b/>
          <w:sz w:val="20"/>
          <w:szCs w:val="20"/>
        </w:rPr>
        <w:t>PARKING</w:t>
      </w:r>
      <w:r w:rsidRPr="003722C3">
        <w:rPr>
          <w:sz w:val="20"/>
          <w:szCs w:val="20"/>
        </w:rPr>
        <w:t xml:space="preserve">: </w:t>
      </w:r>
      <w:r w:rsidRPr="003722C3">
        <w:rPr>
          <w:sz w:val="20"/>
          <w:szCs w:val="20"/>
          <w:highlight w:val="cyan"/>
        </w:rPr>
        <w:t>§132(f)</w:t>
      </w:r>
      <w:r w:rsidRPr="003722C3">
        <w:rPr>
          <w:sz w:val="20"/>
          <w:szCs w:val="20"/>
        </w:rPr>
        <w:t xml:space="preserve"> – excluded if you’re reimbursed, limited to $175/month</w:t>
      </w:r>
    </w:p>
    <w:p w:rsidR="005D497F" w:rsidRPr="003722C3" w:rsidRDefault="005D497F" w:rsidP="00B8200E">
      <w:pPr>
        <w:numPr>
          <w:ilvl w:val="2"/>
          <w:numId w:val="10"/>
        </w:numPr>
        <w:ind w:left="1260"/>
        <w:outlineLvl w:val="2"/>
        <w:rPr>
          <w:b/>
          <w:sz w:val="20"/>
          <w:szCs w:val="20"/>
        </w:rPr>
      </w:pPr>
      <w:bookmarkStart w:id="449" w:name="_Toc342887823"/>
      <w:r w:rsidRPr="003722C3">
        <w:rPr>
          <w:b/>
          <w:sz w:val="20"/>
          <w:szCs w:val="20"/>
        </w:rPr>
        <w:t>Moving Expense Deduction</w:t>
      </w:r>
      <w:bookmarkEnd w:id="449"/>
    </w:p>
    <w:p w:rsidR="005D497F" w:rsidRPr="003722C3" w:rsidRDefault="005D497F" w:rsidP="005D497F">
      <w:pPr>
        <w:pStyle w:val="ListParagraph"/>
        <w:numPr>
          <w:ilvl w:val="3"/>
          <w:numId w:val="10"/>
        </w:numPr>
        <w:ind w:left="1800"/>
        <w:rPr>
          <w:sz w:val="20"/>
          <w:szCs w:val="20"/>
        </w:rPr>
      </w:pPr>
      <w:r w:rsidRPr="003722C3">
        <w:rPr>
          <w:sz w:val="20"/>
          <w:szCs w:val="20"/>
          <w:highlight w:val="cyan"/>
        </w:rPr>
        <w:t>§132(a)(6) &amp; (g)</w:t>
      </w:r>
      <w:r w:rsidRPr="003722C3">
        <w:rPr>
          <w:sz w:val="20"/>
          <w:szCs w:val="20"/>
        </w:rPr>
        <w:t xml:space="preserve"> – GI exclusion is available for “qualified moving expense reimbursement” received from the employer</w:t>
      </w:r>
    </w:p>
    <w:p w:rsidR="005D497F" w:rsidRPr="003722C3" w:rsidRDefault="005D497F" w:rsidP="005D497F">
      <w:pPr>
        <w:pStyle w:val="ListParagraph"/>
        <w:numPr>
          <w:ilvl w:val="3"/>
          <w:numId w:val="10"/>
        </w:numPr>
        <w:ind w:left="1800"/>
        <w:rPr>
          <w:sz w:val="20"/>
          <w:szCs w:val="20"/>
        </w:rPr>
      </w:pPr>
      <w:r w:rsidRPr="003722C3">
        <w:rPr>
          <w:sz w:val="20"/>
          <w:szCs w:val="20"/>
          <w:highlight w:val="cyan"/>
        </w:rPr>
        <w:t>§217</w:t>
      </w:r>
      <w:r w:rsidRPr="003722C3">
        <w:rPr>
          <w:sz w:val="20"/>
          <w:szCs w:val="20"/>
        </w:rPr>
        <w:t xml:space="preserve"> permits a deduction for certain moving expenses if moving 50 miles to a new </w:t>
      </w:r>
      <w:proofErr w:type="gramStart"/>
      <w:r w:rsidRPr="003722C3">
        <w:rPr>
          <w:sz w:val="20"/>
          <w:szCs w:val="20"/>
        </w:rPr>
        <w:t>job(</w:t>
      </w:r>
      <w:proofErr w:type="spellStart"/>
      <w:proofErr w:type="gramEnd"/>
      <w:r w:rsidRPr="003722C3">
        <w:rPr>
          <w:sz w:val="20"/>
          <w:szCs w:val="20"/>
        </w:rPr>
        <w:t>ie</w:t>
      </w:r>
      <w:proofErr w:type="spellEnd"/>
      <w:r w:rsidRPr="003722C3">
        <w:rPr>
          <w:sz w:val="20"/>
          <w:szCs w:val="20"/>
        </w:rPr>
        <w:t>. For self-employed and partners)</w:t>
      </w:r>
    </w:p>
    <w:p w:rsidR="005D497F" w:rsidRPr="003722C3" w:rsidRDefault="005D497F" w:rsidP="005D497F">
      <w:pPr>
        <w:pStyle w:val="ListParagraph"/>
        <w:numPr>
          <w:ilvl w:val="3"/>
          <w:numId w:val="10"/>
        </w:numPr>
        <w:ind w:left="1800"/>
        <w:rPr>
          <w:sz w:val="20"/>
          <w:szCs w:val="20"/>
        </w:rPr>
      </w:pPr>
      <w:r w:rsidRPr="003722C3">
        <w:rPr>
          <w:sz w:val="20"/>
          <w:szCs w:val="20"/>
          <w:highlight w:val="cyan"/>
        </w:rPr>
        <w:t>§82</w:t>
      </w:r>
      <w:r w:rsidRPr="003722C3">
        <w:rPr>
          <w:sz w:val="20"/>
          <w:szCs w:val="20"/>
        </w:rPr>
        <w:t xml:space="preserve"> inclusion in GI for moving expense reimbursement unless excludible under §132(a)(6)</w:t>
      </w:r>
    </w:p>
    <w:p w:rsidR="0097515E" w:rsidRPr="003722C3" w:rsidRDefault="0097515E" w:rsidP="00B8200E">
      <w:pPr>
        <w:numPr>
          <w:ilvl w:val="2"/>
          <w:numId w:val="10"/>
        </w:numPr>
        <w:ind w:left="1260"/>
        <w:outlineLvl w:val="2"/>
        <w:rPr>
          <w:b/>
          <w:sz w:val="20"/>
          <w:szCs w:val="20"/>
        </w:rPr>
      </w:pPr>
      <w:bookmarkStart w:id="450" w:name="_Toc342887824"/>
      <w:r w:rsidRPr="003722C3">
        <w:rPr>
          <w:b/>
          <w:sz w:val="20"/>
          <w:szCs w:val="20"/>
        </w:rPr>
        <w:t>Clothing Expenses</w:t>
      </w:r>
      <w:bookmarkEnd w:id="446"/>
      <w:bookmarkEnd w:id="447"/>
      <w:bookmarkEnd w:id="448"/>
      <w:bookmarkEnd w:id="450"/>
    </w:p>
    <w:p w:rsidR="008F3581" w:rsidRPr="003722C3" w:rsidRDefault="008F3581" w:rsidP="007F78D8">
      <w:pPr>
        <w:numPr>
          <w:ilvl w:val="3"/>
          <w:numId w:val="10"/>
        </w:numPr>
        <w:ind w:left="1800"/>
        <w:rPr>
          <w:b/>
          <w:sz w:val="20"/>
          <w:szCs w:val="20"/>
        </w:rPr>
      </w:pPr>
      <w:r w:rsidRPr="003722C3">
        <w:rPr>
          <w:sz w:val="20"/>
          <w:szCs w:val="20"/>
        </w:rPr>
        <w:t>Sometimes deductible as a business expense if [1] required for work [2] not adaptable for general use [3] not USED for general use</w:t>
      </w:r>
    </w:p>
    <w:p w:rsidR="008F3581" w:rsidRPr="003722C3" w:rsidRDefault="008F3581" w:rsidP="007F78D8">
      <w:pPr>
        <w:numPr>
          <w:ilvl w:val="3"/>
          <w:numId w:val="10"/>
        </w:numPr>
        <w:ind w:left="1800"/>
        <w:outlineLvl w:val="3"/>
        <w:rPr>
          <w:b/>
          <w:sz w:val="20"/>
          <w:szCs w:val="20"/>
        </w:rPr>
      </w:pPr>
      <w:bookmarkStart w:id="451" w:name="_Toc153030867"/>
      <w:bookmarkStart w:id="452" w:name="_Toc154118097"/>
      <w:bookmarkStart w:id="453" w:name="_Toc342887825"/>
      <w:r w:rsidRPr="003722C3">
        <w:rPr>
          <w:b/>
          <w:sz w:val="20"/>
          <w:szCs w:val="20"/>
          <w:highlight w:val="green"/>
          <w:u w:val="single"/>
        </w:rPr>
        <w:t>Pevsner v. Commissioner</w:t>
      </w:r>
      <w:bookmarkEnd w:id="451"/>
      <w:r w:rsidR="009907AF" w:rsidRPr="003722C3">
        <w:rPr>
          <w:sz w:val="20"/>
          <w:szCs w:val="20"/>
        </w:rPr>
        <w:t xml:space="preserve"> (475)</w:t>
      </w:r>
      <w:bookmarkEnd w:id="452"/>
      <w:bookmarkEnd w:id="453"/>
    </w:p>
    <w:p w:rsidR="008F3581" w:rsidRPr="003722C3" w:rsidRDefault="008F3581" w:rsidP="007F78D8">
      <w:pPr>
        <w:numPr>
          <w:ilvl w:val="4"/>
          <w:numId w:val="10"/>
        </w:numPr>
        <w:ind w:left="2520"/>
        <w:rPr>
          <w:b/>
          <w:sz w:val="20"/>
          <w:szCs w:val="20"/>
        </w:rPr>
      </w:pPr>
      <w:r w:rsidRPr="003722C3">
        <w:rPr>
          <w:sz w:val="20"/>
          <w:szCs w:val="20"/>
        </w:rPr>
        <w:t>FACTS: TP wanted to use a subjective test for above factors</w:t>
      </w:r>
      <w:r w:rsidR="00DC52D8" w:rsidRPr="003722C3">
        <w:rPr>
          <w:sz w:val="20"/>
          <w:szCs w:val="20"/>
        </w:rPr>
        <w:t>.  She worked at an haute couture store and had to wear their clothes</w:t>
      </w:r>
      <w:r w:rsidR="005F3555" w:rsidRPr="003722C3">
        <w:rPr>
          <w:sz w:val="20"/>
          <w:szCs w:val="20"/>
        </w:rPr>
        <w:t xml:space="preserve"> at work, but didn’t want to or think she could wear them when not at work (too fancy and expensive for her taste and purposes).</w:t>
      </w:r>
    </w:p>
    <w:p w:rsidR="005F3555" w:rsidRPr="003722C3" w:rsidRDefault="008F3581" w:rsidP="007F78D8">
      <w:pPr>
        <w:numPr>
          <w:ilvl w:val="4"/>
          <w:numId w:val="10"/>
        </w:numPr>
        <w:ind w:left="2520"/>
        <w:rPr>
          <w:b/>
          <w:sz w:val="20"/>
          <w:szCs w:val="20"/>
        </w:rPr>
      </w:pPr>
      <w:r w:rsidRPr="003722C3">
        <w:rPr>
          <w:sz w:val="20"/>
          <w:szCs w:val="20"/>
        </w:rPr>
        <w:lastRenderedPageBreak/>
        <w:t>HOLDING: The test has to be objective; otherwise it would be un-administrable and unfair; two people with different taste and income would have different deductibility for the same clothes.</w:t>
      </w:r>
    </w:p>
    <w:p w:rsidR="00CA0618" w:rsidRPr="003722C3" w:rsidRDefault="00CA0618" w:rsidP="00CA0618">
      <w:pPr>
        <w:numPr>
          <w:ilvl w:val="2"/>
          <w:numId w:val="10"/>
        </w:numPr>
        <w:ind w:left="1260"/>
        <w:outlineLvl w:val="3"/>
        <w:rPr>
          <w:b/>
          <w:sz w:val="20"/>
          <w:szCs w:val="20"/>
        </w:rPr>
      </w:pPr>
      <w:bookmarkStart w:id="454" w:name="_Toc153030869"/>
      <w:bookmarkStart w:id="455" w:name="_Toc154118099"/>
      <w:bookmarkStart w:id="456" w:name="_Toc342887826"/>
      <w:r w:rsidRPr="003722C3">
        <w:rPr>
          <w:b/>
          <w:sz w:val="20"/>
          <w:szCs w:val="20"/>
        </w:rPr>
        <w:t>Legal Expenses</w:t>
      </w:r>
      <w:bookmarkEnd w:id="454"/>
      <w:bookmarkEnd w:id="455"/>
      <w:bookmarkEnd w:id="456"/>
    </w:p>
    <w:p w:rsidR="00CA0618" w:rsidRPr="003722C3" w:rsidRDefault="00CA0618" w:rsidP="00CA0618">
      <w:pPr>
        <w:numPr>
          <w:ilvl w:val="3"/>
          <w:numId w:val="10"/>
        </w:numPr>
        <w:ind w:left="1800"/>
        <w:outlineLvl w:val="3"/>
        <w:rPr>
          <w:b/>
          <w:sz w:val="20"/>
          <w:szCs w:val="20"/>
        </w:rPr>
      </w:pPr>
      <w:bookmarkStart w:id="457" w:name="_Toc153030870"/>
      <w:bookmarkStart w:id="458" w:name="_Toc154118100"/>
      <w:bookmarkStart w:id="459" w:name="_Toc342887827"/>
      <w:r w:rsidRPr="003722C3">
        <w:rPr>
          <w:b/>
          <w:sz w:val="20"/>
          <w:szCs w:val="20"/>
          <w:highlight w:val="green"/>
          <w:u w:val="single"/>
        </w:rPr>
        <w:t>United States v. Gilmore</w:t>
      </w:r>
      <w:bookmarkEnd w:id="457"/>
      <w:r w:rsidRPr="003722C3">
        <w:rPr>
          <w:sz w:val="20"/>
          <w:szCs w:val="20"/>
        </w:rPr>
        <w:t xml:space="preserve"> (478)</w:t>
      </w:r>
      <w:bookmarkEnd w:id="458"/>
      <w:bookmarkEnd w:id="459"/>
    </w:p>
    <w:p w:rsidR="00CA0618" w:rsidRPr="003722C3" w:rsidRDefault="00CA0618" w:rsidP="00CA0618">
      <w:pPr>
        <w:numPr>
          <w:ilvl w:val="4"/>
          <w:numId w:val="10"/>
        </w:numPr>
        <w:ind w:left="2520"/>
        <w:rPr>
          <w:b/>
          <w:sz w:val="20"/>
          <w:szCs w:val="20"/>
        </w:rPr>
      </w:pPr>
      <w:r w:rsidRPr="003722C3">
        <w:rPr>
          <w:sz w:val="20"/>
          <w:szCs w:val="20"/>
        </w:rPr>
        <w:t xml:space="preserve">FACTS: TP tries to deduct legal expenses re: divorce proceeding on the </w:t>
      </w:r>
      <w:proofErr w:type="gramStart"/>
      <w:r w:rsidRPr="003722C3">
        <w:rPr>
          <w:sz w:val="20"/>
          <w:szCs w:val="20"/>
        </w:rPr>
        <w:t>theory that if he’d lost the case, ex-wife would have taken much of his stock interest</w:t>
      </w:r>
      <w:proofErr w:type="gramEnd"/>
      <w:r w:rsidRPr="003722C3">
        <w:rPr>
          <w:sz w:val="20"/>
          <w:szCs w:val="20"/>
        </w:rPr>
        <w:t xml:space="preserve"> in the business he owns, and he would have lost it.  Therefore he says it is maintenance of income-producing property under </w:t>
      </w:r>
      <w:r w:rsidRPr="003722C3">
        <w:rPr>
          <w:sz w:val="20"/>
          <w:szCs w:val="20"/>
          <w:highlight w:val="cyan"/>
        </w:rPr>
        <w:t>§212(2)</w:t>
      </w:r>
      <w:r w:rsidRPr="003722C3">
        <w:rPr>
          <w:sz w:val="20"/>
          <w:szCs w:val="20"/>
        </w:rPr>
        <w:t xml:space="preserve">.  </w:t>
      </w:r>
    </w:p>
    <w:p w:rsidR="00CA0618" w:rsidRPr="000A41CE" w:rsidRDefault="00CA0618" w:rsidP="000A41CE">
      <w:pPr>
        <w:numPr>
          <w:ilvl w:val="4"/>
          <w:numId w:val="10"/>
        </w:numPr>
        <w:ind w:left="2520"/>
        <w:rPr>
          <w:b/>
          <w:sz w:val="20"/>
          <w:szCs w:val="20"/>
        </w:rPr>
      </w:pPr>
      <w:r w:rsidRPr="003722C3">
        <w:rPr>
          <w:sz w:val="20"/>
          <w:szCs w:val="20"/>
        </w:rPr>
        <w:t xml:space="preserve">HOLDING: This is not deductible as a business expense; the litigation does not arise from profit-seeking activities—the underlying claim is divorce which is personal.  The test for deductibility of legal expenses which emerges is the </w:t>
      </w:r>
      <w:r w:rsidRPr="003722C3">
        <w:rPr>
          <w:b/>
          <w:i/>
          <w:sz w:val="20"/>
          <w:szCs w:val="20"/>
        </w:rPr>
        <w:t>origin of the claim test</w:t>
      </w:r>
      <w:r w:rsidRPr="003722C3">
        <w:rPr>
          <w:sz w:val="20"/>
          <w:szCs w:val="20"/>
        </w:rPr>
        <w:t xml:space="preserve"> under </w:t>
      </w:r>
      <w:r w:rsidRPr="003722C3">
        <w:rPr>
          <w:sz w:val="20"/>
          <w:szCs w:val="20"/>
          <w:highlight w:val="cyan"/>
        </w:rPr>
        <w:t>§212</w:t>
      </w:r>
      <w:r w:rsidRPr="003722C3">
        <w:rPr>
          <w:sz w:val="20"/>
          <w:szCs w:val="20"/>
        </w:rPr>
        <w:t>. It applies here to deny income tax deduction for attorney’s fees</w:t>
      </w:r>
    </w:p>
    <w:p w:rsidR="00CA0618" w:rsidRPr="003722C3" w:rsidRDefault="00CA0618" w:rsidP="00CA0618">
      <w:pPr>
        <w:rPr>
          <w:sz w:val="20"/>
          <w:szCs w:val="20"/>
        </w:rPr>
      </w:pPr>
      <w:r w:rsidRPr="003722C3">
        <w:rPr>
          <w:sz w:val="20"/>
          <w:szCs w:val="20"/>
        </w:rPr>
        <w:t>The nature of each of these legal claims grew out of the TP’s professional capacity</w:t>
      </w:r>
    </w:p>
    <w:p w:rsidR="005F3555" w:rsidRPr="003722C3" w:rsidRDefault="005F3555" w:rsidP="007F78D8">
      <w:pPr>
        <w:numPr>
          <w:ilvl w:val="2"/>
          <w:numId w:val="10"/>
        </w:numPr>
        <w:ind w:left="1260"/>
        <w:rPr>
          <w:b/>
          <w:sz w:val="20"/>
          <w:szCs w:val="20"/>
        </w:rPr>
      </w:pPr>
      <w:r w:rsidRPr="003722C3">
        <w:rPr>
          <w:b/>
          <w:sz w:val="20"/>
          <w:szCs w:val="20"/>
        </w:rPr>
        <w:t>Education Expenses</w:t>
      </w:r>
    </w:p>
    <w:p w:rsidR="005F3555" w:rsidRPr="003722C3" w:rsidRDefault="005F3555" w:rsidP="00CA0618">
      <w:pPr>
        <w:numPr>
          <w:ilvl w:val="3"/>
          <w:numId w:val="10"/>
        </w:numPr>
        <w:ind w:left="1800"/>
        <w:outlineLvl w:val="3"/>
        <w:rPr>
          <w:b/>
          <w:sz w:val="20"/>
          <w:szCs w:val="20"/>
        </w:rPr>
      </w:pPr>
      <w:bookmarkStart w:id="460" w:name="_Toc153030868"/>
      <w:bookmarkStart w:id="461" w:name="_Toc154118098"/>
      <w:bookmarkStart w:id="462" w:name="_Toc342887828"/>
      <w:r w:rsidRPr="003722C3">
        <w:rPr>
          <w:b/>
          <w:sz w:val="20"/>
          <w:szCs w:val="20"/>
          <w:highlight w:val="green"/>
          <w:u w:val="single"/>
        </w:rPr>
        <w:t>Car</w:t>
      </w:r>
      <w:r w:rsidR="000617D0" w:rsidRPr="003722C3">
        <w:rPr>
          <w:b/>
          <w:sz w:val="20"/>
          <w:szCs w:val="20"/>
          <w:highlight w:val="green"/>
          <w:u w:val="single"/>
        </w:rPr>
        <w:t>r</w:t>
      </w:r>
      <w:r w:rsidRPr="003722C3">
        <w:rPr>
          <w:b/>
          <w:sz w:val="20"/>
          <w:szCs w:val="20"/>
          <w:highlight w:val="green"/>
          <w:u w:val="single"/>
        </w:rPr>
        <w:t>o</w:t>
      </w:r>
      <w:r w:rsidR="000617D0" w:rsidRPr="003722C3">
        <w:rPr>
          <w:b/>
          <w:sz w:val="20"/>
          <w:szCs w:val="20"/>
          <w:highlight w:val="green"/>
          <w:u w:val="single"/>
        </w:rPr>
        <w:t>l</w:t>
      </w:r>
      <w:r w:rsidRPr="003722C3">
        <w:rPr>
          <w:b/>
          <w:sz w:val="20"/>
          <w:szCs w:val="20"/>
          <w:highlight w:val="green"/>
          <w:u w:val="single"/>
        </w:rPr>
        <w:t>l v. Commissioner</w:t>
      </w:r>
      <w:bookmarkEnd w:id="460"/>
      <w:r w:rsidR="00762F98" w:rsidRPr="003722C3">
        <w:rPr>
          <w:sz w:val="20"/>
          <w:szCs w:val="20"/>
        </w:rPr>
        <w:t xml:space="preserve"> (484)</w:t>
      </w:r>
      <w:bookmarkEnd w:id="461"/>
      <w:bookmarkEnd w:id="462"/>
      <w:r w:rsidR="000617D0" w:rsidRPr="003722C3">
        <w:rPr>
          <w:sz w:val="20"/>
          <w:szCs w:val="20"/>
        </w:rPr>
        <w:t xml:space="preserve"> </w:t>
      </w:r>
    </w:p>
    <w:p w:rsidR="005F3555" w:rsidRPr="003722C3" w:rsidRDefault="005F3555" w:rsidP="00CA0618">
      <w:pPr>
        <w:numPr>
          <w:ilvl w:val="4"/>
          <w:numId w:val="10"/>
        </w:numPr>
        <w:ind w:left="2520"/>
        <w:rPr>
          <w:b/>
          <w:sz w:val="20"/>
          <w:szCs w:val="20"/>
        </w:rPr>
      </w:pPr>
      <w:r w:rsidRPr="003722C3">
        <w:rPr>
          <w:sz w:val="20"/>
          <w:szCs w:val="20"/>
        </w:rPr>
        <w:t>FACTS: TP was a police officer who was going to college to get a BA, wanted to deduct the tuition as a business expense.</w:t>
      </w:r>
    </w:p>
    <w:p w:rsidR="00911556" w:rsidRPr="003722C3" w:rsidRDefault="005F3555" w:rsidP="00CA0618">
      <w:pPr>
        <w:numPr>
          <w:ilvl w:val="4"/>
          <w:numId w:val="10"/>
        </w:numPr>
        <w:ind w:left="2520"/>
        <w:rPr>
          <w:b/>
          <w:sz w:val="20"/>
          <w:szCs w:val="20"/>
        </w:rPr>
      </w:pPr>
      <w:r w:rsidRPr="003722C3">
        <w:rPr>
          <w:sz w:val="20"/>
          <w:szCs w:val="20"/>
        </w:rPr>
        <w:t>HOLDING: Not deductible; it would only be appropriate to deduct education expenses when maintaining or improving skills necessary to the job you already have.  TP here wanted to get the degree to go on to law school, so it didn’t pass the objective test.</w:t>
      </w:r>
      <w:r w:rsidR="00CA0618" w:rsidRPr="003722C3">
        <w:rPr>
          <w:sz w:val="20"/>
          <w:szCs w:val="20"/>
        </w:rPr>
        <w:t xml:space="preserve"> They merely improved his general competence. </w:t>
      </w:r>
      <w:r w:rsidR="00CA0618" w:rsidRPr="003722C3">
        <w:rPr>
          <w:sz w:val="20"/>
          <w:szCs w:val="20"/>
          <w:highlight w:val="cyan"/>
        </w:rPr>
        <w:t xml:space="preserve">Reg. </w:t>
      </w:r>
      <w:r w:rsidR="00CA0618" w:rsidRPr="003722C3">
        <w:rPr>
          <w:b/>
          <w:sz w:val="20"/>
          <w:szCs w:val="20"/>
          <w:highlight w:val="cyan"/>
        </w:rPr>
        <w:t>§</w:t>
      </w:r>
      <w:r w:rsidR="00CA0618" w:rsidRPr="003722C3">
        <w:rPr>
          <w:sz w:val="20"/>
          <w:szCs w:val="20"/>
          <w:highlight w:val="cyan"/>
        </w:rPr>
        <w:t>1162-5</w:t>
      </w:r>
    </w:p>
    <w:p w:rsidR="00911556" w:rsidRPr="003722C3" w:rsidRDefault="000F3576" w:rsidP="00CA0618">
      <w:pPr>
        <w:numPr>
          <w:ilvl w:val="3"/>
          <w:numId w:val="10"/>
        </w:numPr>
        <w:ind w:left="1800"/>
        <w:rPr>
          <w:b/>
          <w:sz w:val="20"/>
          <w:szCs w:val="20"/>
        </w:rPr>
      </w:pPr>
      <w:r w:rsidRPr="003722C3">
        <w:rPr>
          <w:b/>
          <w:sz w:val="20"/>
          <w:szCs w:val="20"/>
        </w:rPr>
        <w:t xml:space="preserve">Other </w:t>
      </w:r>
      <w:r w:rsidR="000C1D74" w:rsidRPr="003722C3">
        <w:rPr>
          <w:b/>
          <w:sz w:val="20"/>
          <w:szCs w:val="20"/>
        </w:rPr>
        <w:t>Educational Credits</w:t>
      </w:r>
    </w:p>
    <w:p w:rsidR="00911556" w:rsidRPr="003722C3" w:rsidRDefault="00911556" w:rsidP="00CA0618">
      <w:pPr>
        <w:numPr>
          <w:ilvl w:val="4"/>
          <w:numId w:val="10"/>
        </w:numPr>
        <w:ind w:left="2520"/>
        <w:rPr>
          <w:b/>
          <w:sz w:val="20"/>
          <w:szCs w:val="20"/>
        </w:rPr>
      </w:pPr>
      <w:r w:rsidRPr="003722C3">
        <w:rPr>
          <w:sz w:val="20"/>
          <w:szCs w:val="20"/>
        </w:rPr>
        <w:t>HOPE Credit: can only claim for two years, never after sophomore year, phases out for incomes b/w $42-52 for singles and twice that for marrieds.  Claimable by student or anyone who can claim student as dependent.  Student must be enrolled at least half-time in degree program.</w:t>
      </w:r>
    </w:p>
    <w:p w:rsidR="00911556" w:rsidRPr="003722C3" w:rsidRDefault="00911556" w:rsidP="00CA0618">
      <w:pPr>
        <w:numPr>
          <w:ilvl w:val="4"/>
          <w:numId w:val="10"/>
        </w:numPr>
        <w:ind w:left="2520"/>
        <w:rPr>
          <w:b/>
          <w:sz w:val="20"/>
          <w:szCs w:val="20"/>
        </w:rPr>
      </w:pPr>
      <w:r w:rsidRPr="003722C3">
        <w:rPr>
          <w:sz w:val="20"/>
          <w:szCs w:val="20"/>
        </w:rPr>
        <w:t xml:space="preserve">Lifetime Learning Credit: up to $2K for post-secondary </w:t>
      </w:r>
      <w:proofErr w:type="gramStart"/>
      <w:r w:rsidRPr="003722C3">
        <w:rPr>
          <w:sz w:val="20"/>
          <w:szCs w:val="20"/>
        </w:rPr>
        <w:t>ed</w:t>
      </w:r>
      <w:proofErr w:type="gramEnd"/>
      <w:r w:rsidRPr="003722C3">
        <w:rPr>
          <w:sz w:val="20"/>
          <w:szCs w:val="20"/>
        </w:rPr>
        <w:t xml:space="preserve">.  Unlimited years, same </w:t>
      </w:r>
      <w:proofErr w:type="spellStart"/>
      <w:r w:rsidRPr="003722C3">
        <w:rPr>
          <w:sz w:val="20"/>
          <w:szCs w:val="20"/>
        </w:rPr>
        <w:t>phaseout</w:t>
      </w:r>
      <w:proofErr w:type="spellEnd"/>
      <w:r w:rsidRPr="003722C3">
        <w:rPr>
          <w:sz w:val="20"/>
          <w:szCs w:val="20"/>
        </w:rPr>
        <w:t xml:space="preserve"> as HOPE, same people can claim </w:t>
      </w:r>
      <w:r w:rsidR="000C1D74" w:rsidRPr="003722C3">
        <w:rPr>
          <w:sz w:val="20"/>
          <w:szCs w:val="20"/>
        </w:rPr>
        <w:t>as can claim HOPE</w:t>
      </w:r>
      <w:r w:rsidRPr="003722C3">
        <w:rPr>
          <w:sz w:val="20"/>
          <w:szCs w:val="20"/>
        </w:rPr>
        <w:t xml:space="preserve">, student can take as little as one course if improving job skills (need not be degree </w:t>
      </w:r>
      <w:proofErr w:type="spellStart"/>
      <w:r w:rsidRPr="003722C3">
        <w:rPr>
          <w:sz w:val="20"/>
          <w:szCs w:val="20"/>
        </w:rPr>
        <w:t>prog</w:t>
      </w:r>
      <w:proofErr w:type="spellEnd"/>
      <w:r w:rsidRPr="003722C3">
        <w:rPr>
          <w:sz w:val="20"/>
          <w:szCs w:val="20"/>
        </w:rPr>
        <w:t>.)</w:t>
      </w:r>
    </w:p>
    <w:p w:rsidR="008F3581" w:rsidRPr="003722C3" w:rsidRDefault="00911556" w:rsidP="00CA0618">
      <w:pPr>
        <w:numPr>
          <w:ilvl w:val="4"/>
          <w:numId w:val="10"/>
        </w:numPr>
        <w:ind w:left="2520"/>
        <w:rPr>
          <w:b/>
          <w:sz w:val="20"/>
          <w:szCs w:val="20"/>
        </w:rPr>
      </w:pPr>
      <w:r w:rsidRPr="003722C3">
        <w:rPr>
          <w:sz w:val="20"/>
          <w:szCs w:val="20"/>
        </w:rPr>
        <w:t xml:space="preserve">Neither </w:t>
      </w:r>
      <w:r w:rsidR="000C1D74" w:rsidRPr="003722C3">
        <w:rPr>
          <w:sz w:val="20"/>
          <w:szCs w:val="20"/>
        </w:rPr>
        <w:t>credit is refundable—can’t get a check through it.  One student can’t do both credits together.</w:t>
      </w:r>
    </w:p>
    <w:p w:rsidR="000C1D74" w:rsidRPr="003722C3" w:rsidRDefault="000F3576" w:rsidP="00CA0618">
      <w:pPr>
        <w:numPr>
          <w:ilvl w:val="3"/>
          <w:numId w:val="10"/>
        </w:numPr>
        <w:ind w:left="1800"/>
        <w:rPr>
          <w:b/>
          <w:sz w:val="20"/>
          <w:szCs w:val="20"/>
        </w:rPr>
      </w:pPr>
      <w:r w:rsidRPr="003722C3">
        <w:rPr>
          <w:b/>
          <w:sz w:val="20"/>
          <w:szCs w:val="20"/>
        </w:rPr>
        <w:t xml:space="preserve">Other </w:t>
      </w:r>
      <w:r w:rsidR="000C1D74" w:rsidRPr="003722C3">
        <w:rPr>
          <w:b/>
          <w:sz w:val="20"/>
          <w:szCs w:val="20"/>
        </w:rPr>
        <w:t>Educational Deductions</w:t>
      </w:r>
    </w:p>
    <w:p w:rsidR="000F3576" w:rsidRPr="003722C3" w:rsidRDefault="000F3576" w:rsidP="00CA0618">
      <w:pPr>
        <w:numPr>
          <w:ilvl w:val="4"/>
          <w:numId w:val="10"/>
        </w:numPr>
        <w:ind w:left="2520"/>
        <w:rPr>
          <w:b/>
          <w:sz w:val="20"/>
          <w:szCs w:val="20"/>
        </w:rPr>
      </w:pPr>
      <w:r w:rsidRPr="003722C3">
        <w:rPr>
          <w:b/>
          <w:sz w:val="20"/>
          <w:szCs w:val="20"/>
        </w:rPr>
        <w:t>§</w:t>
      </w:r>
      <w:r w:rsidRPr="003722C3">
        <w:rPr>
          <w:b/>
          <w:sz w:val="20"/>
          <w:szCs w:val="20"/>
          <w:highlight w:val="cyan"/>
        </w:rPr>
        <w:t>222</w:t>
      </w:r>
      <w:r w:rsidRPr="003722C3">
        <w:rPr>
          <w:sz w:val="20"/>
          <w:szCs w:val="20"/>
        </w:rPr>
        <w:t xml:space="preserve"> </w:t>
      </w:r>
      <w:r w:rsidR="00CA0618" w:rsidRPr="003722C3">
        <w:rPr>
          <w:sz w:val="20"/>
          <w:szCs w:val="20"/>
        </w:rPr>
        <w:t xml:space="preserve">(expired) </w:t>
      </w:r>
      <w:r w:rsidRPr="003722C3">
        <w:rPr>
          <w:sz w:val="20"/>
          <w:szCs w:val="20"/>
        </w:rPr>
        <w:t xml:space="preserve">deduction for post-secondary </w:t>
      </w:r>
      <w:proofErr w:type="gramStart"/>
      <w:r w:rsidRPr="003722C3">
        <w:rPr>
          <w:sz w:val="20"/>
          <w:szCs w:val="20"/>
        </w:rPr>
        <w:t>ed</w:t>
      </w:r>
      <w:proofErr w:type="gramEnd"/>
      <w:r w:rsidRPr="003722C3">
        <w:rPr>
          <w:sz w:val="20"/>
          <w:szCs w:val="20"/>
        </w:rPr>
        <w:t>.  $4K cap if TP has up to $65K income, or $2K cap if over $80K income.  Not itemized.  Same requirements for claiming as credits.  Can’t claim if claiming either credit.</w:t>
      </w:r>
      <w:r w:rsidR="00CA0618" w:rsidRPr="003722C3">
        <w:rPr>
          <w:sz w:val="20"/>
          <w:szCs w:val="20"/>
        </w:rPr>
        <w:t xml:space="preserve"> Not a phase-out but a “notch” and “cliff” provision</w:t>
      </w:r>
    </w:p>
    <w:p w:rsidR="000F3576" w:rsidRPr="003722C3" w:rsidRDefault="000F3576" w:rsidP="00CA0618">
      <w:pPr>
        <w:numPr>
          <w:ilvl w:val="4"/>
          <w:numId w:val="10"/>
        </w:numPr>
        <w:ind w:left="2520"/>
        <w:rPr>
          <w:b/>
          <w:sz w:val="20"/>
          <w:szCs w:val="20"/>
        </w:rPr>
      </w:pPr>
      <w:r w:rsidRPr="003722C3">
        <w:rPr>
          <w:sz w:val="20"/>
          <w:szCs w:val="20"/>
        </w:rPr>
        <w:t xml:space="preserve">Coverdell Education Savings Account under § </w:t>
      </w:r>
      <w:r w:rsidRPr="003722C3">
        <w:rPr>
          <w:sz w:val="20"/>
          <w:szCs w:val="20"/>
          <w:highlight w:val="cyan"/>
        </w:rPr>
        <w:t>529</w:t>
      </w:r>
      <w:r w:rsidRPr="003722C3">
        <w:rPr>
          <w:sz w:val="20"/>
          <w:szCs w:val="20"/>
        </w:rPr>
        <w:t>: basically a tax-free savings account for anyone under 18.  Amounts contributed not deductible, but accumulates tax free and distributions for ed. expenses not included in gross income.</w:t>
      </w:r>
      <w:r w:rsidR="00742023" w:rsidRPr="003722C3">
        <w:rPr>
          <w:sz w:val="20"/>
          <w:szCs w:val="20"/>
        </w:rPr>
        <w:t xml:space="preserve">  $1K/</w:t>
      </w:r>
      <w:proofErr w:type="spellStart"/>
      <w:r w:rsidR="00742023" w:rsidRPr="003722C3">
        <w:rPr>
          <w:sz w:val="20"/>
          <w:szCs w:val="20"/>
        </w:rPr>
        <w:t>yr</w:t>
      </w:r>
      <w:proofErr w:type="spellEnd"/>
      <w:r w:rsidR="00742023" w:rsidRPr="003722C3">
        <w:rPr>
          <w:sz w:val="20"/>
          <w:szCs w:val="20"/>
        </w:rPr>
        <w:t xml:space="preserve"> total contributions, can be used any level of </w:t>
      </w:r>
      <w:proofErr w:type="gramStart"/>
      <w:r w:rsidR="00742023" w:rsidRPr="003722C3">
        <w:rPr>
          <w:sz w:val="20"/>
          <w:szCs w:val="20"/>
        </w:rPr>
        <w:t>ed</w:t>
      </w:r>
      <w:proofErr w:type="gramEnd"/>
      <w:r w:rsidR="00742023" w:rsidRPr="003722C3">
        <w:rPr>
          <w:sz w:val="20"/>
          <w:szCs w:val="20"/>
        </w:rPr>
        <w:t>.</w:t>
      </w:r>
      <w:r w:rsidR="007E5E66" w:rsidRPr="003722C3">
        <w:rPr>
          <w:sz w:val="20"/>
          <w:szCs w:val="20"/>
        </w:rPr>
        <w:t xml:space="preserve">  </w:t>
      </w:r>
      <w:proofErr w:type="spellStart"/>
      <w:r w:rsidR="007E5E66" w:rsidRPr="003722C3">
        <w:rPr>
          <w:sz w:val="20"/>
          <w:szCs w:val="20"/>
        </w:rPr>
        <w:t>Phaseout</w:t>
      </w:r>
      <w:proofErr w:type="spellEnd"/>
      <w:r w:rsidR="007E5E66" w:rsidRPr="003722C3">
        <w:rPr>
          <w:sz w:val="20"/>
          <w:szCs w:val="20"/>
        </w:rPr>
        <w:t xml:space="preserve"> of eligibility to use this at $90-110K.  Can claim either credit in the same year you get a distribution from Coverdell as long as don’t count same ed. expenditures twice.</w:t>
      </w:r>
    </w:p>
    <w:p w:rsidR="00BF2FAD" w:rsidRPr="003722C3" w:rsidRDefault="007E5E66" w:rsidP="00CA0618">
      <w:pPr>
        <w:numPr>
          <w:ilvl w:val="4"/>
          <w:numId w:val="10"/>
        </w:numPr>
        <w:ind w:left="2520"/>
        <w:rPr>
          <w:b/>
          <w:sz w:val="20"/>
          <w:szCs w:val="20"/>
        </w:rPr>
      </w:pPr>
      <w:r w:rsidRPr="003722C3">
        <w:rPr>
          <w:sz w:val="20"/>
          <w:szCs w:val="20"/>
        </w:rPr>
        <w:t>Qualified Tuition Program under §</w:t>
      </w:r>
      <w:r w:rsidRPr="003722C3">
        <w:rPr>
          <w:sz w:val="20"/>
          <w:szCs w:val="20"/>
          <w:highlight w:val="cyan"/>
        </w:rPr>
        <w:t>529</w:t>
      </w:r>
      <w:r w:rsidRPr="003722C3">
        <w:rPr>
          <w:sz w:val="20"/>
          <w:szCs w:val="20"/>
        </w:rPr>
        <w:t>: must be sponsored by state or ed. institution.  No income limits on who can co</w:t>
      </w:r>
      <w:r w:rsidR="00427308" w:rsidRPr="003722C3">
        <w:rPr>
          <w:sz w:val="20"/>
          <w:szCs w:val="20"/>
        </w:rPr>
        <w:t>ntribute; can’t exceed amount to</w:t>
      </w:r>
      <w:r w:rsidRPr="003722C3">
        <w:rPr>
          <w:sz w:val="20"/>
          <w:szCs w:val="20"/>
        </w:rPr>
        <w:t xml:space="preserve"> be used for ed. expenses.  Growth/dist. for ed. expenses not taxed.  Can claim either </w:t>
      </w:r>
      <w:r w:rsidR="00BF2FAD" w:rsidRPr="003722C3">
        <w:rPr>
          <w:sz w:val="20"/>
          <w:szCs w:val="20"/>
        </w:rPr>
        <w:t>credit in same year as getting distribution from this, and getting distribution from Coverdell, as long as no ed. expense claimed more than once.</w:t>
      </w:r>
      <w:r w:rsidR="005C6982" w:rsidRPr="003722C3">
        <w:rPr>
          <w:sz w:val="20"/>
          <w:szCs w:val="20"/>
        </w:rPr>
        <w:t xml:space="preserve"> </w:t>
      </w:r>
      <w:r w:rsidR="00427308" w:rsidRPr="003722C3">
        <w:rPr>
          <w:sz w:val="20"/>
          <w:szCs w:val="20"/>
        </w:rPr>
        <w:t>Donor controls the investment policy and can change 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tblGrid>
      <w:tr w:rsidR="007F6D03" w:rsidRPr="003722C3" w:rsidTr="001314FF">
        <w:trPr>
          <w:hidden/>
        </w:trPr>
        <w:tc>
          <w:tcPr>
            <w:tcW w:w="1916" w:type="dxa"/>
            <w:shd w:val="clear" w:color="auto" w:fill="auto"/>
          </w:tcPr>
          <w:p w:rsidR="007F6D03" w:rsidRPr="003722C3" w:rsidRDefault="007F6D03" w:rsidP="00BF2FAD">
            <w:pPr>
              <w:rPr>
                <w:vanish/>
                <w:color w:val="FF0000"/>
                <w:sz w:val="20"/>
                <w:szCs w:val="20"/>
              </w:rPr>
            </w:pPr>
          </w:p>
        </w:tc>
      </w:tr>
      <w:tr w:rsidR="007F6D03" w:rsidRPr="003722C3" w:rsidTr="001314FF">
        <w:trPr>
          <w:hidden/>
        </w:trPr>
        <w:tc>
          <w:tcPr>
            <w:tcW w:w="1916" w:type="dxa"/>
            <w:shd w:val="clear" w:color="auto" w:fill="auto"/>
          </w:tcPr>
          <w:p w:rsidR="007F6D03" w:rsidRPr="003722C3" w:rsidRDefault="007F6D03" w:rsidP="00BF2FAD">
            <w:pPr>
              <w:rPr>
                <w:vanish/>
                <w:color w:val="FF0000"/>
                <w:sz w:val="20"/>
                <w:szCs w:val="20"/>
              </w:rPr>
            </w:pPr>
          </w:p>
        </w:tc>
      </w:tr>
    </w:tbl>
    <w:p w:rsidR="00BF2FAD" w:rsidRPr="003722C3" w:rsidRDefault="005656D3" w:rsidP="00427308">
      <w:pPr>
        <w:numPr>
          <w:ilvl w:val="3"/>
          <w:numId w:val="10"/>
        </w:numPr>
        <w:ind w:left="1800"/>
        <w:rPr>
          <w:b/>
          <w:sz w:val="20"/>
          <w:szCs w:val="20"/>
        </w:rPr>
      </w:pPr>
      <w:r w:rsidRPr="003722C3">
        <w:rPr>
          <w:b/>
          <w:sz w:val="20"/>
          <w:szCs w:val="20"/>
        </w:rPr>
        <w:t>Policy</w:t>
      </w:r>
    </w:p>
    <w:p w:rsidR="005656D3" w:rsidRPr="003722C3" w:rsidRDefault="000F751B" w:rsidP="00427308">
      <w:pPr>
        <w:numPr>
          <w:ilvl w:val="4"/>
          <w:numId w:val="10"/>
        </w:numPr>
        <w:ind w:left="2520"/>
        <w:rPr>
          <w:b/>
          <w:sz w:val="20"/>
          <w:szCs w:val="20"/>
        </w:rPr>
      </w:pPr>
      <w:r w:rsidRPr="003722C3">
        <w:rPr>
          <w:sz w:val="20"/>
          <w:szCs w:val="20"/>
        </w:rPr>
        <w:t>Why no</w:t>
      </w:r>
      <w:r w:rsidR="00427308" w:rsidRPr="003722C3">
        <w:rPr>
          <w:sz w:val="20"/>
          <w:szCs w:val="20"/>
        </w:rPr>
        <w:t>t</w:t>
      </w:r>
      <w:r w:rsidRPr="003722C3">
        <w:rPr>
          <w:sz w:val="20"/>
          <w:szCs w:val="20"/>
        </w:rPr>
        <w:t xml:space="preserve"> just give a deduction for money TP puts into savings plan for </w:t>
      </w:r>
      <w:proofErr w:type="spellStart"/>
      <w:proofErr w:type="gramStart"/>
      <w:r w:rsidRPr="003722C3">
        <w:rPr>
          <w:sz w:val="20"/>
          <w:szCs w:val="20"/>
        </w:rPr>
        <w:t>ed</w:t>
      </w:r>
      <w:proofErr w:type="spellEnd"/>
      <w:proofErr w:type="gramEnd"/>
      <w:r w:rsidRPr="003722C3">
        <w:rPr>
          <w:sz w:val="20"/>
          <w:szCs w:val="20"/>
        </w:rPr>
        <w:t>?</w:t>
      </w:r>
    </w:p>
    <w:p w:rsidR="000F751B" w:rsidRPr="003722C3" w:rsidRDefault="000F751B" w:rsidP="00427308">
      <w:pPr>
        <w:numPr>
          <w:ilvl w:val="5"/>
          <w:numId w:val="10"/>
        </w:numPr>
        <w:ind w:left="2970"/>
        <w:rPr>
          <w:b/>
          <w:sz w:val="20"/>
          <w:szCs w:val="20"/>
        </w:rPr>
      </w:pPr>
      <w:r w:rsidRPr="003722C3">
        <w:rPr>
          <w:sz w:val="20"/>
          <w:szCs w:val="20"/>
        </w:rPr>
        <w:t>That would show up with cost to government today but giving same value at the back end doesn’t do that, making budget look more balanced than it is</w:t>
      </w:r>
    </w:p>
    <w:p w:rsidR="000F751B" w:rsidRPr="003722C3" w:rsidRDefault="000F751B" w:rsidP="00427308">
      <w:pPr>
        <w:numPr>
          <w:ilvl w:val="4"/>
          <w:numId w:val="10"/>
        </w:numPr>
        <w:ind w:left="2520"/>
        <w:rPr>
          <w:b/>
          <w:sz w:val="20"/>
          <w:szCs w:val="20"/>
        </w:rPr>
      </w:pPr>
      <w:r w:rsidRPr="003722C3">
        <w:rPr>
          <w:sz w:val="20"/>
          <w:szCs w:val="20"/>
        </w:rPr>
        <w:t xml:space="preserve">Who is benefiting?  </w:t>
      </w:r>
    </w:p>
    <w:p w:rsidR="000F751B" w:rsidRPr="003722C3" w:rsidRDefault="000F751B" w:rsidP="00427308">
      <w:pPr>
        <w:numPr>
          <w:ilvl w:val="5"/>
          <w:numId w:val="10"/>
        </w:numPr>
        <w:ind w:left="2970"/>
        <w:rPr>
          <w:b/>
          <w:sz w:val="20"/>
          <w:szCs w:val="20"/>
        </w:rPr>
      </w:pPr>
      <w:r w:rsidRPr="003722C3">
        <w:rPr>
          <w:sz w:val="20"/>
          <w:szCs w:val="20"/>
        </w:rPr>
        <w:t>Nominally students and parents</w:t>
      </w:r>
    </w:p>
    <w:p w:rsidR="000F751B" w:rsidRPr="003722C3" w:rsidRDefault="000F751B" w:rsidP="00427308">
      <w:pPr>
        <w:numPr>
          <w:ilvl w:val="5"/>
          <w:numId w:val="10"/>
        </w:numPr>
        <w:ind w:left="2970"/>
        <w:rPr>
          <w:b/>
          <w:sz w:val="20"/>
          <w:szCs w:val="20"/>
        </w:rPr>
      </w:pPr>
      <w:r w:rsidRPr="003722C3">
        <w:rPr>
          <w:sz w:val="20"/>
          <w:szCs w:val="20"/>
        </w:rPr>
        <w:t>Real benefit to colleges and universities in higher tuition.</w:t>
      </w:r>
    </w:p>
    <w:p w:rsidR="00BD427B" w:rsidRPr="003722C3" w:rsidRDefault="00BD427B" w:rsidP="002D28FD">
      <w:pPr>
        <w:pStyle w:val="Heading1"/>
        <w:numPr>
          <w:ilvl w:val="0"/>
          <w:numId w:val="2"/>
        </w:numPr>
      </w:pPr>
      <w:bookmarkStart w:id="463" w:name="_Toc153030871"/>
      <w:bookmarkStart w:id="464" w:name="_Toc154118101"/>
      <w:bookmarkStart w:id="465" w:name="_Toc154331155"/>
      <w:bookmarkStart w:id="466" w:name="_Toc342887829"/>
      <w:r w:rsidRPr="003722C3">
        <w:t>Deductions for the cost of earning income</w:t>
      </w:r>
      <w:bookmarkEnd w:id="463"/>
      <w:bookmarkEnd w:id="464"/>
      <w:bookmarkEnd w:id="465"/>
      <w:bookmarkEnd w:id="466"/>
    </w:p>
    <w:p w:rsidR="001F08C5" w:rsidRPr="003722C3" w:rsidRDefault="00507B85" w:rsidP="001F08C5">
      <w:pPr>
        <w:pStyle w:val="ListParagraph"/>
        <w:numPr>
          <w:ilvl w:val="0"/>
          <w:numId w:val="11"/>
        </w:numPr>
        <w:rPr>
          <w:b/>
          <w:sz w:val="20"/>
          <w:szCs w:val="20"/>
        </w:rPr>
      </w:pPr>
      <w:r w:rsidRPr="003722C3">
        <w:rPr>
          <w:b/>
          <w:sz w:val="20"/>
          <w:szCs w:val="20"/>
        </w:rPr>
        <w:t>Capital Expenditures</w:t>
      </w:r>
    </w:p>
    <w:p w:rsidR="001F08C5" w:rsidRPr="003722C3" w:rsidRDefault="002A75F4" w:rsidP="001F08C5">
      <w:pPr>
        <w:pStyle w:val="ListParagraph"/>
        <w:numPr>
          <w:ilvl w:val="1"/>
          <w:numId w:val="11"/>
        </w:numPr>
        <w:rPr>
          <w:b/>
          <w:sz w:val="20"/>
          <w:szCs w:val="20"/>
        </w:rPr>
      </w:pPr>
      <w:r w:rsidRPr="003722C3">
        <w:rPr>
          <w:b/>
          <w:sz w:val="20"/>
          <w:szCs w:val="20"/>
        </w:rPr>
        <w:t>Definition</w:t>
      </w:r>
      <w:r w:rsidR="00AF51E4" w:rsidRPr="003722C3">
        <w:rPr>
          <w:b/>
          <w:sz w:val="20"/>
          <w:szCs w:val="20"/>
        </w:rPr>
        <w:t xml:space="preserve"> of a capital expenditure</w:t>
      </w:r>
      <w:r w:rsidRPr="003722C3">
        <w:rPr>
          <w:b/>
          <w:sz w:val="20"/>
          <w:szCs w:val="20"/>
        </w:rPr>
        <w:t>:</w:t>
      </w:r>
      <w:r w:rsidRPr="003722C3">
        <w:rPr>
          <w:sz w:val="20"/>
          <w:szCs w:val="20"/>
        </w:rPr>
        <w:t xml:space="preserve"> any expenditure made to acquire an asset that has a useful life of more than one year</w:t>
      </w:r>
      <w:r w:rsidR="00C1540E" w:rsidRPr="003722C3">
        <w:rPr>
          <w:b/>
          <w:sz w:val="20"/>
          <w:szCs w:val="20"/>
        </w:rPr>
        <w:t xml:space="preserve">.  </w:t>
      </w:r>
      <w:r w:rsidR="00C1540E" w:rsidRPr="003722C3">
        <w:rPr>
          <w:sz w:val="20"/>
          <w:szCs w:val="20"/>
        </w:rPr>
        <w:t>In other words:</w:t>
      </w:r>
    </w:p>
    <w:p w:rsidR="001F08C5" w:rsidRPr="003722C3" w:rsidRDefault="00C1540E" w:rsidP="001F08C5">
      <w:pPr>
        <w:pStyle w:val="ListParagraph"/>
        <w:numPr>
          <w:ilvl w:val="2"/>
          <w:numId w:val="11"/>
        </w:numPr>
        <w:rPr>
          <w:b/>
          <w:sz w:val="20"/>
          <w:szCs w:val="20"/>
        </w:rPr>
      </w:pPr>
      <w:r w:rsidRPr="003722C3">
        <w:rPr>
          <w:sz w:val="20"/>
          <w:szCs w:val="20"/>
        </w:rPr>
        <w:t>If a business asset is spent/consumed in one year, we allow a deduction for it</w:t>
      </w:r>
    </w:p>
    <w:p w:rsidR="001F08C5" w:rsidRPr="003722C3" w:rsidRDefault="00C1540E" w:rsidP="001F08C5">
      <w:pPr>
        <w:pStyle w:val="ListParagraph"/>
        <w:numPr>
          <w:ilvl w:val="2"/>
          <w:numId w:val="11"/>
        </w:numPr>
        <w:rPr>
          <w:b/>
          <w:sz w:val="20"/>
          <w:szCs w:val="20"/>
        </w:rPr>
      </w:pPr>
      <w:r w:rsidRPr="003722C3">
        <w:rPr>
          <w:sz w:val="20"/>
          <w:szCs w:val="20"/>
        </w:rPr>
        <w:t>IF a business asset lasts and produces income for longer than a year, it is a capital expenditure</w:t>
      </w:r>
    </w:p>
    <w:p w:rsidR="001F08C5" w:rsidRPr="003722C3" w:rsidRDefault="00C1540E" w:rsidP="001F08C5">
      <w:pPr>
        <w:pStyle w:val="ListParagraph"/>
        <w:numPr>
          <w:ilvl w:val="2"/>
          <w:numId w:val="11"/>
        </w:numPr>
        <w:rPr>
          <w:b/>
          <w:sz w:val="20"/>
          <w:szCs w:val="20"/>
        </w:rPr>
      </w:pPr>
      <w:r w:rsidRPr="003722C3">
        <w:rPr>
          <w:sz w:val="20"/>
          <w:szCs w:val="20"/>
        </w:rPr>
        <w:t>Not a precise definition</w:t>
      </w:r>
    </w:p>
    <w:p w:rsidR="001F08C5" w:rsidRPr="003722C3" w:rsidRDefault="00507B85" w:rsidP="001F08C5">
      <w:pPr>
        <w:pStyle w:val="ListParagraph"/>
        <w:numPr>
          <w:ilvl w:val="1"/>
          <w:numId w:val="11"/>
        </w:numPr>
        <w:rPr>
          <w:b/>
          <w:sz w:val="20"/>
          <w:szCs w:val="20"/>
        </w:rPr>
      </w:pPr>
      <w:r w:rsidRPr="003722C3">
        <w:rPr>
          <w:sz w:val="20"/>
          <w:szCs w:val="20"/>
        </w:rPr>
        <w:t>Cannot be deducted currently</w:t>
      </w:r>
      <w:r w:rsidR="00001210">
        <w:rPr>
          <w:sz w:val="20"/>
          <w:szCs w:val="20"/>
        </w:rPr>
        <w:t xml:space="preserve"> </w:t>
      </w:r>
      <w:r w:rsidR="00001210" w:rsidRPr="003722C3">
        <w:rPr>
          <w:b/>
          <w:sz w:val="20"/>
          <w:szCs w:val="20"/>
          <w:highlight w:val="cyan"/>
        </w:rPr>
        <w:t>§263</w:t>
      </w:r>
    </w:p>
    <w:p w:rsidR="001F08C5" w:rsidRPr="003722C3" w:rsidRDefault="00507B85" w:rsidP="001F08C5">
      <w:pPr>
        <w:pStyle w:val="ListParagraph"/>
        <w:numPr>
          <w:ilvl w:val="1"/>
          <w:numId w:val="11"/>
        </w:numPr>
        <w:rPr>
          <w:b/>
          <w:sz w:val="20"/>
          <w:szCs w:val="20"/>
        </w:rPr>
      </w:pPr>
      <w:r w:rsidRPr="003722C3">
        <w:rPr>
          <w:sz w:val="20"/>
          <w:szCs w:val="20"/>
        </w:rPr>
        <w:lastRenderedPageBreak/>
        <w:t>Included in and made part of the basis of the asset, recovered</w:t>
      </w:r>
      <w:r w:rsidR="0008522A" w:rsidRPr="003722C3">
        <w:rPr>
          <w:sz w:val="20"/>
          <w:szCs w:val="20"/>
        </w:rPr>
        <w:t xml:space="preserve"> when TP starts to make subtractions in basis (depreciation, sale of property)</w:t>
      </w:r>
    </w:p>
    <w:p w:rsidR="00CC5040" w:rsidRPr="003722C3" w:rsidRDefault="00424F68" w:rsidP="00CC5040">
      <w:pPr>
        <w:pStyle w:val="ListParagraph"/>
        <w:numPr>
          <w:ilvl w:val="1"/>
          <w:numId w:val="11"/>
        </w:numPr>
        <w:rPr>
          <w:b/>
          <w:sz w:val="20"/>
          <w:szCs w:val="20"/>
        </w:rPr>
      </w:pPr>
      <w:r w:rsidRPr="003722C3">
        <w:rPr>
          <w:b/>
          <w:sz w:val="20"/>
          <w:szCs w:val="20"/>
        </w:rPr>
        <w:t>What must be capitalized</w:t>
      </w:r>
    </w:p>
    <w:p w:rsidR="00CC5040" w:rsidRPr="003722C3" w:rsidRDefault="0081459F" w:rsidP="00CC5040">
      <w:pPr>
        <w:pStyle w:val="ListParagraph"/>
        <w:numPr>
          <w:ilvl w:val="2"/>
          <w:numId w:val="11"/>
        </w:numPr>
        <w:rPr>
          <w:b/>
          <w:sz w:val="20"/>
          <w:szCs w:val="20"/>
        </w:rPr>
      </w:pPr>
      <w:r w:rsidRPr="003722C3">
        <w:rPr>
          <w:b/>
          <w:sz w:val="20"/>
          <w:szCs w:val="20"/>
          <w:highlight w:val="cyan"/>
        </w:rPr>
        <w:t>§263(a)(1) &amp; (2)</w:t>
      </w:r>
      <w:r w:rsidR="0032356C" w:rsidRPr="003722C3">
        <w:rPr>
          <w:b/>
          <w:sz w:val="20"/>
          <w:szCs w:val="20"/>
        </w:rPr>
        <w:t>:</w:t>
      </w:r>
      <w:r w:rsidR="0032356C" w:rsidRPr="003722C3">
        <w:rPr>
          <w:sz w:val="20"/>
          <w:szCs w:val="20"/>
        </w:rPr>
        <w:t xml:space="preserve"> any amount paid for new buildings or improvements to increase the value of any property, or restorations to property or making good exhaustion of property, can’t be deducted.  </w:t>
      </w:r>
      <w:r w:rsidR="002C7D77" w:rsidRPr="003722C3">
        <w:rPr>
          <w:sz w:val="20"/>
          <w:szCs w:val="20"/>
        </w:rPr>
        <w:t>Must be capitalized.</w:t>
      </w:r>
    </w:p>
    <w:p w:rsidR="00CC5040" w:rsidRPr="003722C3" w:rsidRDefault="00424F68" w:rsidP="00CC5040">
      <w:pPr>
        <w:pStyle w:val="ListParagraph"/>
        <w:numPr>
          <w:ilvl w:val="2"/>
          <w:numId w:val="11"/>
        </w:numPr>
        <w:rPr>
          <w:b/>
          <w:sz w:val="20"/>
          <w:szCs w:val="20"/>
        </w:rPr>
      </w:pPr>
      <w:r w:rsidRPr="003722C3">
        <w:rPr>
          <w:b/>
          <w:sz w:val="20"/>
          <w:szCs w:val="20"/>
        </w:rPr>
        <w:t>Examples of buying a vineyard to make win</w:t>
      </w:r>
      <w:r w:rsidR="00CC5040" w:rsidRPr="003722C3">
        <w:rPr>
          <w:b/>
          <w:sz w:val="20"/>
          <w:szCs w:val="20"/>
        </w:rPr>
        <w:t>e</w:t>
      </w:r>
      <w:r w:rsidRPr="003722C3">
        <w:rPr>
          <w:b/>
          <w:sz w:val="20"/>
          <w:szCs w:val="20"/>
        </w:rPr>
        <w:t>:</w:t>
      </w:r>
    </w:p>
    <w:p w:rsidR="00CC5040" w:rsidRPr="003722C3" w:rsidRDefault="00424F68" w:rsidP="00CC5040">
      <w:pPr>
        <w:pStyle w:val="ListParagraph"/>
        <w:numPr>
          <w:ilvl w:val="3"/>
          <w:numId w:val="11"/>
        </w:numPr>
        <w:rPr>
          <w:b/>
          <w:sz w:val="20"/>
          <w:szCs w:val="20"/>
        </w:rPr>
      </w:pPr>
      <w:r w:rsidRPr="003722C3">
        <w:rPr>
          <w:sz w:val="20"/>
          <w:szCs w:val="20"/>
        </w:rPr>
        <w:t>Must be capitalized:</w:t>
      </w:r>
    </w:p>
    <w:p w:rsidR="00CC5040" w:rsidRPr="003722C3" w:rsidRDefault="00424F68" w:rsidP="00CC5040">
      <w:pPr>
        <w:pStyle w:val="ListParagraph"/>
        <w:numPr>
          <w:ilvl w:val="4"/>
          <w:numId w:val="11"/>
        </w:numPr>
        <w:rPr>
          <w:b/>
          <w:sz w:val="20"/>
          <w:szCs w:val="20"/>
        </w:rPr>
      </w:pPr>
      <w:r w:rsidRPr="003722C3">
        <w:rPr>
          <w:sz w:val="20"/>
          <w:szCs w:val="20"/>
        </w:rPr>
        <w:t>Land</w:t>
      </w:r>
    </w:p>
    <w:p w:rsidR="00CC5040" w:rsidRPr="003722C3" w:rsidRDefault="00424F68" w:rsidP="00CC5040">
      <w:pPr>
        <w:pStyle w:val="ListParagraph"/>
        <w:numPr>
          <w:ilvl w:val="4"/>
          <w:numId w:val="11"/>
        </w:numPr>
        <w:rPr>
          <w:b/>
          <w:sz w:val="20"/>
          <w:szCs w:val="20"/>
        </w:rPr>
      </w:pPr>
      <w:r w:rsidRPr="003722C3">
        <w:rPr>
          <w:sz w:val="20"/>
          <w:szCs w:val="20"/>
        </w:rPr>
        <w:t>Building</w:t>
      </w:r>
    </w:p>
    <w:p w:rsidR="00CC5040" w:rsidRPr="003722C3" w:rsidRDefault="00424F68" w:rsidP="00CC5040">
      <w:pPr>
        <w:pStyle w:val="ListParagraph"/>
        <w:numPr>
          <w:ilvl w:val="4"/>
          <w:numId w:val="11"/>
        </w:numPr>
        <w:rPr>
          <w:b/>
          <w:sz w:val="20"/>
          <w:szCs w:val="20"/>
        </w:rPr>
      </w:pPr>
      <w:r w:rsidRPr="003722C3">
        <w:rPr>
          <w:sz w:val="20"/>
          <w:szCs w:val="20"/>
        </w:rPr>
        <w:t>Equipment</w:t>
      </w:r>
    </w:p>
    <w:p w:rsidR="00CC5040" w:rsidRPr="003722C3" w:rsidRDefault="00424F68" w:rsidP="00CC5040">
      <w:pPr>
        <w:pStyle w:val="ListParagraph"/>
        <w:numPr>
          <w:ilvl w:val="4"/>
          <w:numId w:val="11"/>
        </w:numPr>
        <w:rPr>
          <w:b/>
          <w:sz w:val="20"/>
          <w:szCs w:val="20"/>
        </w:rPr>
      </w:pPr>
      <w:r w:rsidRPr="003722C3">
        <w:rPr>
          <w:sz w:val="20"/>
          <w:szCs w:val="20"/>
        </w:rPr>
        <w:t>Grapes</w:t>
      </w:r>
    </w:p>
    <w:p w:rsidR="00CC5040" w:rsidRPr="003722C3" w:rsidRDefault="00424F68" w:rsidP="00CC5040">
      <w:pPr>
        <w:pStyle w:val="ListParagraph"/>
        <w:numPr>
          <w:ilvl w:val="4"/>
          <w:numId w:val="11"/>
        </w:numPr>
        <w:rPr>
          <w:b/>
          <w:sz w:val="20"/>
          <w:szCs w:val="20"/>
        </w:rPr>
      </w:pPr>
      <w:r w:rsidRPr="003722C3">
        <w:rPr>
          <w:sz w:val="20"/>
          <w:szCs w:val="20"/>
        </w:rPr>
        <w:t>Wine</w:t>
      </w:r>
    </w:p>
    <w:p w:rsidR="00CC5040" w:rsidRPr="003722C3" w:rsidRDefault="00424F68" w:rsidP="00CC5040">
      <w:pPr>
        <w:pStyle w:val="ListParagraph"/>
        <w:numPr>
          <w:ilvl w:val="4"/>
          <w:numId w:val="11"/>
        </w:numPr>
        <w:rPr>
          <w:b/>
          <w:sz w:val="20"/>
          <w:szCs w:val="20"/>
        </w:rPr>
      </w:pPr>
      <w:r w:rsidRPr="003722C3">
        <w:rPr>
          <w:sz w:val="20"/>
          <w:szCs w:val="20"/>
        </w:rPr>
        <w:t xml:space="preserve">Goodwill of former </w:t>
      </w:r>
      <w:r w:rsidR="00B107F0" w:rsidRPr="003722C3">
        <w:rPr>
          <w:sz w:val="20"/>
          <w:szCs w:val="20"/>
        </w:rPr>
        <w:t>owners</w:t>
      </w:r>
    </w:p>
    <w:p w:rsidR="00CC5040" w:rsidRPr="003722C3" w:rsidRDefault="00B107F0" w:rsidP="00CC5040">
      <w:pPr>
        <w:pStyle w:val="ListParagraph"/>
        <w:numPr>
          <w:ilvl w:val="3"/>
          <w:numId w:val="11"/>
        </w:numPr>
        <w:rPr>
          <w:b/>
          <w:sz w:val="20"/>
          <w:szCs w:val="20"/>
        </w:rPr>
      </w:pPr>
      <w:r w:rsidRPr="003722C3">
        <w:rPr>
          <w:sz w:val="20"/>
          <w:szCs w:val="20"/>
        </w:rPr>
        <w:t>May be deducted</w:t>
      </w:r>
    </w:p>
    <w:p w:rsidR="00CC5040" w:rsidRPr="003722C3" w:rsidRDefault="00B107F0" w:rsidP="00CC5040">
      <w:pPr>
        <w:pStyle w:val="ListParagraph"/>
        <w:numPr>
          <w:ilvl w:val="4"/>
          <w:numId w:val="11"/>
        </w:numPr>
        <w:rPr>
          <w:b/>
          <w:sz w:val="20"/>
          <w:szCs w:val="20"/>
        </w:rPr>
      </w:pPr>
      <w:r w:rsidRPr="003722C3">
        <w:rPr>
          <w:sz w:val="20"/>
          <w:szCs w:val="20"/>
        </w:rPr>
        <w:t>Utilities</w:t>
      </w:r>
    </w:p>
    <w:p w:rsidR="00CC5040" w:rsidRPr="003722C3" w:rsidRDefault="00B107F0" w:rsidP="00CC5040">
      <w:pPr>
        <w:pStyle w:val="ListParagraph"/>
        <w:numPr>
          <w:ilvl w:val="4"/>
          <w:numId w:val="11"/>
        </w:numPr>
        <w:rPr>
          <w:b/>
          <w:sz w:val="20"/>
          <w:szCs w:val="20"/>
        </w:rPr>
      </w:pPr>
      <w:r w:rsidRPr="003722C3">
        <w:rPr>
          <w:sz w:val="20"/>
          <w:szCs w:val="20"/>
        </w:rPr>
        <w:t>EE Salaries</w:t>
      </w:r>
    </w:p>
    <w:p w:rsidR="00B107F0" w:rsidRPr="003722C3" w:rsidRDefault="00B107F0" w:rsidP="00CC5040">
      <w:pPr>
        <w:pStyle w:val="ListParagraph"/>
        <w:numPr>
          <w:ilvl w:val="4"/>
          <w:numId w:val="11"/>
        </w:numPr>
        <w:rPr>
          <w:b/>
          <w:sz w:val="20"/>
          <w:szCs w:val="20"/>
        </w:rPr>
      </w:pPr>
      <w:r w:rsidRPr="003722C3">
        <w:rPr>
          <w:sz w:val="20"/>
          <w:szCs w:val="20"/>
        </w:rPr>
        <w:t>Office supplies</w:t>
      </w:r>
    </w:p>
    <w:p w:rsidR="00CC5040" w:rsidRPr="003722C3" w:rsidRDefault="00413676" w:rsidP="00CC5040">
      <w:pPr>
        <w:pStyle w:val="ListParagraph"/>
        <w:numPr>
          <w:ilvl w:val="1"/>
          <w:numId w:val="11"/>
        </w:numPr>
        <w:outlineLvl w:val="2"/>
        <w:rPr>
          <w:b/>
          <w:sz w:val="20"/>
          <w:szCs w:val="20"/>
        </w:rPr>
      </w:pPr>
      <w:bookmarkStart w:id="467" w:name="_Toc153030872"/>
      <w:bookmarkStart w:id="468" w:name="_Toc154118102"/>
      <w:bookmarkStart w:id="469" w:name="_Toc154331156"/>
      <w:bookmarkStart w:id="470" w:name="_Toc342887830"/>
      <w:r w:rsidRPr="003722C3">
        <w:rPr>
          <w:b/>
          <w:sz w:val="20"/>
          <w:szCs w:val="20"/>
          <w:highlight w:val="green"/>
          <w:u w:val="single"/>
        </w:rPr>
        <w:t>Encyclopedia Britannica v. Commissioner</w:t>
      </w:r>
      <w:bookmarkEnd w:id="467"/>
      <w:r w:rsidR="00CC5040" w:rsidRPr="003722C3">
        <w:rPr>
          <w:sz w:val="20"/>
          <w:szCs w:val="20"/>
        </w:rPr>
        <w:t xml:space="preserve"> (466</w:t>
      </w:r>
      <w:r w:rsidR="00762F98" w:rsidRPr="003722C3">
        <w:rPr>
          <w:sz w:val="20"/>
          <w:szCs w:val="20"/>
        </w:rPr>
        <w:t>)</w:t>
      </w:r>
      <w:bookmarkEnd w:id="468"/>
      <w:bookmarkEnd w:id="469"/>
      <w:bookmarkEnd w:id="470"/>
    </w:p>
    <w:p w:rsidR="00CC5040" w:rsidRPr="003722C3" w:rsidRDefault="0023387F" w:rsidP="00CC5040">
      <w:pPr>
        <w:pStyle w:val="ListParagraph"/>
        <w:numPr>
          <w:ilvl w:val="2"/>
          <w:numId w:val="11"/>
        </w:numPr>
        <w:outlineLvl w:val="2"/>
        <w:rPr>
          <w:b/>
          <w:sz w:val="20"/>
          <w:szCs w:val="20"/>
        </w:rPr>
      </w:pPr>
      <w:bookmarkStart w:id="471" w:name="_Toc342733292"/>
      <w:bookmarkStart w:id="472" w:name="_Toc342738948"/>
      <w:bookmarkStart w:id="473" w:name="_Toc342887831"/>
      <w:r w:rsidRPr="003722C3">
        <w:rPr>
          <w:sz w:val="20"/>
          <w:szCs w:val="20"/>
        </w:rPr>
        <w:t>FACTS: TP, a publisher, paid another publisher to make a book, but contracted to hold the copyright and publish it themselves.  Wanted to deduct the entire price of the contract.</w:t>
      </w:r>
      <w:bookmarkEnd w:id="471"/>
      <w:bookmarkEnd w:id="472"/>
      <w:bookmarkEnd w:id="473"/>
      <w:r w:rsidRPr="003722C3">
        <w:rPr>
          <w:sz w:val="20"/>
          <w:szCs w:val="20"/>
        </w:rPr>
        <w:t xml:space="preserve">  </w:t>
      </w:r>
    </w:p>
    <w:p w:rsidR="00CC5040" w:rsidRPr="003722C3" w:rsidRDefault="0015014C" w:rsidP="00CC5040">
      <w:pPr>
        <w:pStyle w:val="ListParagraph"/>
        <w:numPr>
          <w:ilvl w:val="2"/>
          <w:numId w:val="11"/>
        </w:numPr>
        <w:outlineLvl w:val="2"/>
        <w:rPr>
          <w:b/>
          <w:sz w:val="20"/>
          <w:szCs w:val="20"/>
        </w:rPr>
      </w:pPr>
      <w:bookmarkStart w:id="474" w:name="_Toc342733293"/>
      <w:bookmarkStart w:id="475" w:name="_Toc342738949"/>
      <w:bookmarkStart w:id="476" w:name="_Toc342887832"/>
      <w:r w:rsidRPr="003722C3">
        <w:rPr>
          <w:sz w:val="20"/>
          <w:szCs w:val="20"/>
        </w:rPr>
        <w:t>HOLDING: Not deductible, and that would be an easy decision if the 10</w:t>
      </w:r>
      <w:r w:rsidRPr="003722C3">
        <w:rPr>
          <w:sz w:val="20"/>
          <w:szCs w:val="20"/>
          <w:vertAlign w:val="superscript"/>
        </w:rPr>
        <w:t>th</w:t>
      </w:r>
      <w:r w:rsidRPr="003722C3">
        <w:rPr>
          <w:sz w:val="20"/>
          <w:szCs w:val="20"/>
        </w:rPr>
        <w:t xml:space="preserve"> Circuit hadn’t given some contrary cases.  The manuscript was an income-producing asset for more than one year</w:t>
      </w:r>
      <w:r w:rsidR="00A01037" w:rsidRPr="003722C3">
        <w:rPr>
          <w:sz w:val="20"/>
          <w:szCs w:val="20"/>
        </w:rPr>
        <w:t xml:space="preserve"> and is therefore a capital expenditure.  Expenses should be matched with income so both will happen over some years.</w:t>
      </w:r>
      <w:bookmarkEnd w:id="474"/>
      <w:bookmarkEnd w:id="475"/>
      <w:bookmarkEnd w:id="476"/>
    </w:p>
    <w:p w:rsidR="006506B6" w:rsidRPr="003722C3" w:rsidRDefault="00AF411E" w:rsidP="00CC5040">
      <w:pPr>
        <w:pStyle w:val="ListParagraph"/>
        <w:numPr>
          <w:ilvl w:val="2"/>
          <w:numId w:val="11"/>
        </w:numPr>
        <w:rPr>
          <w:b/>
          <w:sz w:val="20"/>
          <w:szCs w:val="20"/>
        </w:rPr>
      </w:pPr>
      <w:r w:rsidRPr="003722C3">
        <w:rPr>
          <w:sz w:val="20"/>
          <w:szCs w:val="20"/>
        </w:rPr>
        <w:t>A background issue here is the difference in treatment b/w internal and external expenses</w:t>
      </w:r>
      <w:r w:rsidR="007B5A09" w:rsidRPr="003722C3">
        <w:rPr>
          <w:sz w:val="20"/>
          <w:szCs w:val="20"/>
        </w:rPr>
        <w:t xml:space="preserve">.  Congress ultimately passed the Uniform Capitalization Rules under </w:t>
      </w:r>
      <w:r w:rsidR="007B5A09" w:rsidRPr="003722C3">
        <w:rPr>
          <w:sz w:val="20"/>
          <w:szCs w:val="20"/>
          <w:highlight w:val="cyan"/>
        </w:rPr>
        <w:t>§263A</w:t>
      </w:r>
      <w:r w:rsidR="007B5A09" w:rsidRPr="003722C3">
        <w:rPr>
          <w:sz w:val="20"/>
          <w:szCs w:val="20"/>
        </w:rPr>
        <w:t>, to erase the difference in current deductibility b/w internal and external costs of businesses</w:t>
      </w:r>
    </w:p>
    <w:p w:rsidR="00CC5040" w:rsidRPr="003722C3" w:rsidRDefault="00E857AD" w:rsidP="00CC5040">
      <w:pPr>
        <w:pStyle w:val="ListParagraph"/>
        <w:numPr>
          <w:ilvl w:val="1"/>
          <w:numId w:val="11"/>
        </w:numPr>
        <w:outlineLvl w:val="2"/>
        <w:rPr>
          <w:b/>
          <w:sz w:val="20"/>
          <w:szCs w:val="20"/>
        </w:rPr>
      </w:pPr>
      <w:bookmarkStart w:id="477" w:name="_Toc154331158"/>
      <w:bookmarkStart w:id="478" w:name="_Toc342733296"/>
      <w:bookmarkStart w:id="479" w:name="_Toc342887835"/>
      <w:r w:rsidRPr="003722C3">
        <w:rPr>
          <w:b/>
          <w:sz w:val="20"/>
          <w:szCs w:val="20"/>
        </w:rPr>
        <w:t xml:space="preserve">Uniform Capitalization Rules </w:t>
      </w:r>
      <w:r w:rsidRPr="003722C3">
        <w:rPr>
          <w:b/>
          <w:sz w:val="20"/>
          <w:szCs w:val="20"/>
          <w:highlight w:val="cyan"/>
        </w:rPr>
        <w:t>§263A</w:t>
      </w:r>
      <w:r w:rsidRPr="003722C3">
        <w:rPr>
          <w:b/>
          <w:sz w:val="20"/>
          <w:szCs w:val="20"/>
        </w:rPr>
        <w:t>: Allocation of what is capitalized</w:t>
      </w:r>
      <w:bookmarkEnd w:id="477"/>
      <w:bookmarkEnd w:id="478"/>
      <w:bookmarkEnd w:id="479"/>
    </w:p>
    <w:p w:rsidR="00CC5040" w:rsidRPr="003722C3" w:rsidRDefault="00E857AD" w:rsidP="00CC5040">
      <w:pPr>
        <w:pStyle w:val="ListParagraph"/>
        <w:numPr>
          <w:ilvl w:val="2"/>
          <w:numId w:val="11"/>
        </w:numPr>
        <w:outlineLvl w:val="2"/>
        <w:rPr>
          <w:b/>
          <w:sz w:val="20"/>
          <w:szCs w:val="20"/>
        </w:rPr>
      </w:pPr>
      <w:bookmarkStart w:id="480" w:name="_Toc342733297"/>
      <w:bookmarkStart w:id="481" w:name="_Toc342738953"/>
      <w:bookmarkStart w:id="482" w:name="_Toc342887836"/>
      <w:r w:rsidRPr="003722C3">
        <w:rPr>
          <w:sz w:val="20"/>
          <w:szCs w:val="20"/>
        </w:rPr>
        <w:t xml:space="preserve">All allocable costs of acquiring the asset must be capitalized </w:t>
      </w:r>
      <w:r w:rsidRPr="003722C3">
        <w:rPr>
          <w:sz w:val="20"/>
          <w:szCs w:val="20"/>
          <w:highlight w:val="cyan"/>
        </w:rPr>
        <w:t>§263A(a)(1)</w:t>
      </w:r>
      <w:bookmarkEnd w:id="480"/>
      <w:bookmarkEnd w:id="481"/>
      <w:bookmarkEnd w:id="482"/>
    </w:p>
    <w:p w:rsidR="00CC5040" w:rsidRPr="003722C3" w:rsidRDefault="00E857AD" w:rsidP="00CC5040">
      <w:pPr>
        <w:pStyle w:val="ListParagraph"/>
        <w:numPr>
          <w:ilvl w:val="2"/>
          <w:numId w:val="11"/>
        </w:numPr>
        <w:outlineLvl w:val="2"/>
        <w:rPr>
          <w:b/>
          <w:sz w:val="20"/>
          <w:szCs w:val="20"/>
        </w:rPr>
      </w:pPr>
      <w:bookmarkStart w:id="483" w:name="_Toc342733298"/>
      <w:bookmarkStart w:id="484" w:name="_Toc342738954"/>
      <w:bookmarkStart w:id="485" w:name="_Toc342887837"/>
      <w:r w:rsidRPr="003722C3">
        <w:rPr>
          <w:sz w:val="20"/>
          <w:szCs w:val="20"/>
        </w:rPr>
        <w:t xml:space="preserve">Allocable costs include direct costs of the property and the property’s proper share of indirect costs.  </w:t>
      </w:r>
      <w:r w:rsidR="00CC2916" w:rsidRPr="003722C3">
        <w:rPr>
          <w:sz w:val="20"/>
          <w:szCs w:val="20"/>
          <w:highlight w:val="cyan"/>
        </w:rPr>
        <w:t>§</w:t>
      </w:r>
      <w:r w:rsidRPr="003722C3">
        <w:rPr>
          <w:sz w:val="20"/>
          <w:szCs w:val="20"/>
          <w:highlight w:val="cyan"/>
        </w:rPr>
        <w:t>263A(a)(2)</w:t>
      </w:r>
      <w:bookmarkEnd w:id="483"/>
      <w:bookmarkEnd w:id="484"/>
      <w:bookmarkEnd w:id="485"/>
    </w:p>
    <w:p w:rsidR="00CC5040" w:rsidRPr="003722C3" w:rsidRDefault="00E857AD" w:rsidP="00CC5040">
      <w:pPr>
        <w:pStyle w:val="ListParagraph"/>
        <w:numPr>
          <w:ilvl w:val="2"/>
          <w:numId w:val="11"/>
        </w:numPr>
        <w:outlineLvl w:val="2"/>
        <w:rPr>
          <w:b/>
          <w:sz w:val="20"/>
          <w:szCs w:val="20"/>
          <w:highlight w:val="cyan"/>
        </w:rPr>
      </w:pPr>
      <w:bookmarkStart w:id="486" w:name="_Toc342733299"/>
      <w:bookmarkStart w:id="487" w:name="_Toc342738955"/>
      <w:bookmarkStart w:id="488" w:name="_Toc342887838"/>
      <w:r w:rsidRPr="003722C3">
        <w:rPr>
          <w:sz w:val="20"/>
          <w:szCs w:val="20"/>
        </w:rPr>
        <w:t xml:space="preserve">Capitalization rules </w:t>
      </w:r>
      <w:r w:rsidR="00A5218C" w:rsidRPr="003722C3">
        <w:rPr>
          <w:sz w:val="20"/>
          <w:szCs w:val="20"/>
        </w:rPr>
        <w:t>apply to property produced by TP</w:t>
      </w:r>
      <w:r w:rsidRPr="003722C3">
        <w:rPr>
          <w:sz w:val="20"/>
          <w:szCs w:val="20"/>
        </w:rPr>
        <w:t xml:space="preserve"> in-house or property acquired for resale (e.g. this would apply to a book manuscript produced in-house).  </w:t>
      </w:r>
      <w:r w:rsidRPr="003722C3">
        <w:rPr>
          <w:sz w:val="20"/>
          <w:szCs w:val="20"/>
          <w:highlight w:val="cyan"/>
        </w:rPr>
        <w:t>§263A(b)</w:t>
      </w:r>
      <w:bookmarkEnd w:id="486"/>
      <w:bookmarkEnd w:id="487"/>
      <w:bookmarkEnd w:id="488"/>
    </w:p>
    <w:p w:rsidR="00CC5040" w:rsidRPr="003722C3" w:rsidRDefault="00E857AD" w:rsidP="00CC5040">
      <w:pPr>
        <w:pStyle w:val="ListParagraph"/>
        <w:numPr>
          <w:ilvl w:val="3"/>
          <w:numId w:val="11"/>
        </w:numPr>
        <w:outlineLvl w:val="2"/>
        <w:rPr>
          <w:b/>
          <w:sz w:val="20"/>
          <w:szCs w:val="20"/>
        </w:rPr>
      </w:pPr>
      <w:bookmarkStart w:id="489" w:name="_Toc342733300"/>
      <w:bookmarkStart w:id="490" w:name="_Toc342738956"/>
      <w:bookmarkStart w:id="491" w:name="_Toc342887839"/>
      <w:r w:rsidRPr="003722C3">
        <w:rPr>
          <w:sz w:val="20"/>
          <w:szCs w:val="20"/>
        </w:rPr>
        <w:t>Includes salaries of the people writing the manuscript</w:t>
      </w:r>
      <w:bookmarkEnd w:id="489"/>
      <w:bookmarkEnd w:id="490"/>
      <w:bookmarkEnd w:id="491"/>
    </w:p>
    <w:p w:rsidR="00CC5040" w:rsidRPr="003722C3" w:rsidRDefault="00E857AD" w:rsidP="00CC5040">
      <w:pPr>
        <w:pStyle w:val="ListParagraph"/>
        <w:numPr>
          <w:ilvl w:val="3"/>
          <w:numId w:val="11"/>
        </w:numPr>
        <w:outlineLvl w:val="2"/>
        <w:rPr>
          <w:b/>
          <w:sz w:val="20"/>
          <w:szCs w:val="20"/>
        </w:rPr>
      </w:pPr>
      <w:bookmarkStart w:id="492" w:name="_Toc342733301"/>
      <w:bookmarkStart w:id="493" w:name="_Toc342738957"/>
      <w:bookmarkStart w:id="494" w:name="_Toc342887840"/>
      <w:r w:rsidRPr="003722C3">
        <w:rPr>
          <w:sz w:val="20"/>
          <w:szCs w:val="20"/>
        </w:rPr>
        <w:t>Indirect expenses include allocable share of supervisory and administrative salaries also</w:t>
      </w:r>
      <w:bookmarkEnd w:id="492"/>
      <w:bookmarkEnd w:id="493"/>
      <w:bookmarkEnd w:id="494"/>
    </w:p>
    <w:p w:rsidR="00E857AD" w:rsidRPr="003722C3" w:rsidRDefault="00E857AD" w:rsidP="00CC5040">
      <w:pPr>
        <w:pStyle w:val="ListParagraph"/>
        <w:numPr>
          <w:ilvl w:val="3"/>
          <w:numId w:val="11"/>
        </w:numPr>
        <w:outlineLvl w:val="2"/>
        <w:rPr>
          <w:b/>
          <w:sz w:val="20"/>
          <w:szCs w:val="20"/>
        </w:rPr>
      </w:pPr>
      <w:bookmarkStart w:id="495" w:name="_Toc342733302"/>
      <w:bookmarkStart w:id="496" w:name="_Toc342738958"/>
      <w:bookmarkStart w:id="497" w:name="_Toc342887841"/>
      <w:r w:rsidRPr="003722C3">
        <w:rPr>
          <w:sz w:val="20"/>
          <w:szCs w:val="20"/>
        </w:rPr>
        <w:t xml:space="preserve">Retailers are excluded if their gross receipts are less than $10M.  </w:t>
      </w:r>
      <w:r w:rsidRPr="003722C3">
        <w:rPr>
          <w:sz w:val="20"/>
          <w:szCs w:val="20"/>
          <w:highlight w:val="cyan"/>
        </w:rPr>
        <w:t>§</w:t>
      </w:r>
      <w:proofErr w:type="gramStart"/>
      <w:r w:rsidRPr="003722C3">
        <w:rPr>
          <w:sz w:val="20"/>
          <w:szCs w:val="20"/>
          <w:highlight w:val="cyan"/>
        </w:rPr>
        <w:t>263A(</w:t>
      </w:r>
      <w:proofErr w:type="gramEnd"/>
      <w:r w:rsidRPr="003722C3">
        <w:rPr>
          <w:sz w:val="20"/>
          <w:szCs w:val="20"/>
          <w:highlight w:val="cyan"/>
        </w:rPr>
        <w:t>b)(2)(B)</w:t>
      </w:r>
      <w:r w:rsidRPr="003722C3">
        <w:rPr>
          <w:sz w:val="20"/>
          <w:szCs w:val="20"/>
        </w:rPr>
        <w:t>.</w:t>
      </w:r>
      <w:bookmarkEnd w:id="495"/>
      <w:bookmarkEnd w:id="496"/>
      <w:bookmarkEnd w:id="497"/>
      <w:r w:rsidRPr="003722C3">
        <w:rPr>
          <w:sz w:val="20"/>
          <w:szCs w:val="20"/>
        </w:rPr>
        <w:tab/>
      </w:r>
    </w:p>
    <w:p w:rsidR="00CC5040" w:rsidRPr="003722C3" w:rsidRDefault="00E857AD" w:rsidP="00CC5040">
      <w:pPr>
        <w:pStyle w:val="ListParagraph"/>
        <w:numPr>
          <w:ilvl w:val="2"/>
          <w:numId w:val="11"/>
        </w:numPr>
        <w:rPr>
          <w:b/>
          <w:sz w:val="20"/>
          <w:szCs w:val="20"/>
        </w:rPr>
      </w:pPr>
      <w:r w:rsidRPr="003722C3">
        <w:rPr>
          <w:sz w:val="20"/>
          <w:szCs w:val="20"/>
        </w:rPr>
        <w:t xml:space="preserve">There is an exception for farmers in </w:t>
      </w:r>
      <w:r w:rsidRPr="003722C3">
        <w:rPr>
          <w:sz w:val="20"/>
          <w:szCs w:val="20"/>
          <w:highlight w:val="cyan"/>
        </w:rPr>
        <w:t>§</w:t>
      </w:r>
      <w:proofErr w:type="gramStart"/>
      <w:r w:rsidRPr="003722C3">
        <w:rPr>
          <w:sz w:val="20"/>
          <w:szCs w:val="20"/>
          <w:highlight w:val="cyan"/>
        </w:rPr>
        <w:t>263A(</w:t>
      </w:r>
      <w:proofErr w:type="gramEnd"/>
      <w:r w:rsidRPr="003722C3">
        <w:rPr>
          <w:sz w:val="20"/>
          <w:szCs w:val="20"/>
          <w:highlight w:val="cyan"/>
        </w:rPr>
        <w:t>d)</w:t>
      </w:r>
      <w:r w:rsidRPr="003722C3">
        <w:rPr>
          <w:sz w:val="20"/>
          <w:szCs w:val="20"/>
        </w:rPr>
        <w:t xml:space="preserve">; the definition of farming business is in </w:t>
      </w:r>
      <w:r w:rsidRPr="003722C3">
        <w:rPr>
          <w:sz w:val="20"/>
          <w:szCs w:val="20"/>
          <w:highlight w:val="cyan"/>
        </w:rPr>
        <w:t>§263A(e)(4)</w:t>
      </w:r>
      <w:r w:rsidRPr="003722C3">
        <w:rPr>
          <w:sz w:val="20"/>
          <w:szCs w:val="20"/>
        </w:rPr>
        <w:t>.</w:t>
      </w:r>
    </w:p>
    <w:p w:rsidR="00CC2916" w:rsidRPr="003722C3" w:rsidRDefault="00CC2916" w:rsidP="00CC2916">
      <w:pPr>
        <w:pStyle w:val="ListParagraph"/>
        <w:numPr>
          <w:ilvl w:val="3"/>
          <w:numId w:val="11"/>
        </w:numPr>
        <w:rPr>
          <w:b/>
          <w:sz w:val="20"/>
          <w:szCs w:val="20"/>
        </w:rPr>
      </w:pPr>
      <w:r w:rsidRPr="003722C3">
        <w:rPr>
          <w:sz w:val="20"/>
          <w:szCs w:val="20"/>
        </w:rPr>
        <w:t>There is also an exception for retailers and wholesalers with annual gross receipts &lt;$10 million</w:t>
      </w:r>
    </w:p>
    <w:p w:rsidR="00CC2916" w:rsidRPr="003722C3" w:rsidRDefault="00CC2916" w:rsidP="00CC2916">
      <w:pPr>
        <w:pStyle w:val="ListParagraph"/>
        <w:numPr>
          <w:ilvl w:val="3"/>
          <w:numId w:val="11"/>
        </w:numPr>
        <w:rPr>
          <w:b/>
          <w:sz w:val="20"/>
          <w:szCs w:val="20"/>
        </w:rPr>
      </w:pPr>
      <w:r w:rsidRPr="003722C3">
        <w:rPr>
          <w:sz w:val="20"/>
          <w:szCs w:val="20"/>
          <w:highlight w:val="cyan"/>
        </w:rPr>
        <w:t>§263A(h)</w:t>
      </w:r>
      <w:r w:rsidRPr="003722C3">
        <w:rPr>
          <w:sz w:val="20"/>
          <w:szCs w:val="20"/>
        </w:rPr>
        <w:t xml:space="preserve"> Freelance writers, artists and photographers</w:t>
      </w:r>
    </w:p>
    <w:p w:rsidR="00CC5040" w:rsidRPr="003722C3" w:rsidRDefault="00E857AD" w:rsidP="00CC5040">
      <w:pPr>
        <w:pStyle w:val="ListParagraph"/>
        <w:numPr>
          <w:ilvl w:val="2"/>
          <w:numId w:val="11"/>
        </w:numPr>
        <w:rPr>
          <w:b/>
          <w:sz w:val="20"/>
          <w:szCs w:val="20"/>
        </w:rPr>
      </w:pPr>
      <w:r w:rsidRPr="003722C3">
        <w:rPr>
          <w:sz w:val="20"/>
          <w:szCs w:val="20"/>
        </w:rPr>
        <w:t xml:space="preserve">The </w:t>
      </w:r>
      <w:r w:rsidRPr="003722C3">
        <w:rPr>
          <w:sz w:val="20"/>
          <w:szCs w:val="20"/>
          <w:u w:val="single"/>
        </w:rPr>
        <w:t>Encyclopedia Britannica</w:t>
      </w:r>
      <w:r w:rsidRPr="003722C3">
        <w:rPr>
          <w:sz w:val="20"/>
          <w:szCs w:val="20"/>
        </w:rPr>
        <w:t xml:space="preserve"> decision is now codified, defining production as construct, build, install, manufacture, develop, or improve.  </w:t>
      </w:r>
      <w:r w:rsidRPr="00395706">
        <w:rPr>
          <w:sz w:val="20"/>
          <w:szCs w:val="20"/>
          <w:highlight w:val="cyan"/>
        </w:rPr>
        <w:t>§</w:t>
      </w:r>
      <w:proofErr w:type="gramStart"/>
      <w:r w:rsidRPr="00395706">
        <w:rPr>
          <w:sz w:val="20"/>
          <w:szCs w:val="20"/>
          <w:highlight w:val="cyan"/>
        </w:rPr>
        <w:t>263A(</w:t>
      </w:r>
      <w:proofErr w:type="gramEnd"/>
      <w:r w:rsidRPr="00395706">
        <w:rPr>
          <w:sz w:val="20"/>
          <w:szCs w:val="20"/>
          <w:highlight w:val="cyan"/>
        </w:rPr>
        <w:t>g)</w:t>
      </w:r>
      <w:r w:rsidRPr="003722C3">
        <w:rPr>
          <w:sz w:val="20"/>
          <w:szCs w:val="20"/>
        </w:rPr>
        <w:t>.</w:t>
      </w:r>
    </w:p>
    <w:p w:rsidR="00CC5040" w:rsidRPr="003722C3" w:rsidRDefault="00E857AD" w:rsidP="00CC5040">
      <w:pPr>
        <w:pStyle w:val="ListParagraph"/>
        <w:numPr>
          <w:ilvl w:val="2"/>
          <w:numId w:val="11"/>
        </w:numPr>
        <w:rPr>
          <w:b/>
          <w:sz w:val="20"/>
          <w:szCs w:val="20"/>
        </w:rPr>
      </w:pPr>
      <w:r w:rsidRPr="003722C3">
        <w:rPr>
          <w:sz w:val="20"/>
          <w:szCs w:val="20"/>
        </w:rPr>
        <w:t>The regulations carry this rule farther</w:t>
      </w:r>
    </w:p>
    <w:p w:rsidR="00CC5040" w:rsidRPr="003722C3" w:rsidRDefault="00E857AD" w:rsidP="00CC5040">
      <w:pPr>
        <w:pStyle w:val="ListParagraph"/>
        <w:numPr>
          <w:ilvl w:val="3"/>
          <w:numId w:val="11"/>
        </w:numPr>
        <w:rPr>
          <w:b/>
          <w:sz w:val="20"/>
          <w:szCs w:val="20"/>
        </w:rPr>
      </w:pPr>
      <w:r w:rsidRPr="003722C3">
        <w:rPr>
          <w:sz w:val="20"/>
          <w:szCs w:val="20"/>
        </w:rPr>
        <w:t>All costs of manufacturing inventory/goods to be sold, including items like insurance on the manufacturing plant, must be added to the cost of inventory and deducted when inventory is sold</w:t>
      </w:r>
    </w:p>
    <w:p w:rsidR="00E857AD" w:rsidRPr="003722C3" w:rsidRDefault="00E857AD" w:rsidP="00CC5040">
      <w:pPr>
        <w:pStyle w:val="ListParagraph"/>
        <w:numPr>
          <w:ilvl w:val="3"/>
          <w:numId w:val="11"/>
        </w:numPr>
        <w:rPr>
          <w:b/>
          <w:sz w:val="20"/>
          <w:szCs w:val="20"/>
        </w:rPr>
      </w:pPr>
      <w:r w:rsidRPr="003722C3">
        <w:rPr>
          <w:sz w:val="20"/>
          <w:szCs w:val="20"/>
        </w:rPr>
        <w:t>Costs that DO NOT need capitalization include marketing, advertising, and general and administrative expenses not related to sale or production</w:t>
      </w:r>
    </w:p>
    <w:p w:rsidR="00A5218C" w:rsidRPr="003722C3" w:rsidRDefault="00E857AD" w:rsidP="00A5218C">
      <w:pPr>
        <w:pStyle w:val="ListParagraph"/>
        <w:numPr>
          <w:ilvl w:val="1"/>
          <w:numId w:val="11"/>
        </w:numPr>
        <w:outlineLvl w:val="2"/>
        <w:rPr>
          <w:b/>
          <w:sz w:val="20"/>
          <w:szCs w:val="20"/>
        </w:rPr>
      </w:pPr>
      <w:bookmarkStart w:id="498" w:name="_Toc154331159"/>
      <w:bookmarkStart w:id="499" w:name="_Toc342887842"/>
      <w:r w:rsidRPr="003722C3">
        <w:rPr>
          <w:b/>
          <w:sz w:val="20"/>
          <w:szCs w:val="20"/>
          <w:highlight w:val="green"/>
          <w:u w:val="single"/>
        </w:rPr>
        <w:t>INDOPCO v. Commissioner</w:t>
      </w:r>
      <w:r w:rsidRPr="003722C3">
        <w:rPr>
          <w:sz w:val="20"/>
          <w:szCs w:val="20"/>
        </w:rPr>
        <w:t xml:space="preserve"> (501)</w:t>
      </w:r>
      <w:bookmarkEnd w:id="498"/>
      <w:bookmarkEnd w:id="499"/>
    </w:p>
    <w:p w:rsidR="00A5218C" w:rsidRPr="003722C3" w:rsidRDefault="003627CC" w:rsidP="00A5218C">
      <w:pPr>
        <w:pStyle w:val="ListParagraph"/>
        <w:numPr>
          <w:ilvl w:val="2"/>
          <w:numId w:val="11"/>
        </w:numPr>
        <w:outlineLvl w:val="2"/>
        <w:rPr>
          <w:b/>
          <w:sz w:val="20"/>
          <w:szCs w:val="20"/>
        </w:rPr>
      </w:pPr>
      <w:bookmarkStart w:id="500" w:name="_Toc342733304"/>
      <w:bookmarkStart w:id="501" w:name="_Toc342738960"/>
      <w:bookmarkStart w:id="502" w:name="_Toc342887843"/>
      <w:r w:rsidRPr="003722C3">
        <w:rPr>
          <w:sz w:val="20"/>
          <w:szCs w:val="20"/>
        </w:rPr>
        <w:t>FACTS: TP incurred investment banking fees in connection w/a merger w/another firm.  No separate or identifiable asset had been created to which the outlays could be allocated, so the TP deducted the banking fees as a current expense.</w:t>
      </w:r>
      <w:bookmarkEnd w:id="500"/>
      <w:bookmarkEnd w:id="501"/>
      <w:bookmarkEnd w:id="502"/>
    </w:p>
    <w:p w:rsidR="00CC2916" w:rsidRPr="003722C3" w:rsidRDefault="003627CC" w:rsidP="00CC2916">
      <w:pPr>
        <w:pStyle w:val="ListParagraph"/>
        <w:numPr>
          <w:ilvl w:val="2"/>
          <w:numId w:val="11"/>
        </w:numPr>
        <w:outlineLvl w:val="2"/>
        <w:rPr>
          <w:b/>
          <w:sz w:val="20"/>
          <w:szCs w:val="20"/>
        </w:rPr>
      </w:pPr>
      <w:bookmarkStart w:id="503" w:name="_Toc342733305"/>
      <w:bookmarkStart w:id="504" w:name="_Toc342738961"/>
      <w:bookmarkStart w:id="505" w:name="_Toc342887844"/>
      <w:r w:rsidRPr="003722C3">
        <w:rPr>
          <w:sz w:val="20"/>
          <w:szCs w:val="20"/>
        </w:rPr>
        <w:t xml:space="preserve">HOLDING: </w:t>
      </w:r>
      <w:r w:rsidR="005A177F">
        <w:rPr>
          <w:sz w:val="20"/>
          <w:szCs w:val="20"/>
        </w:rPr>
        <w:t xml:space="preserve">Substantial Future Benefits Doctrine. </w:t>
      </w:r>
      <w:r w:rsidRPr="003722C3">
        <w:rPr>
          <w:sz w:val="20"/>
          <w:szCs w:val="20"/>
        </w:rPr>
        <w:t>The Commissioner wins; the banking fees must be capitalized.  Although the mere presence of an incidental future benefit may not warrant capitalization, a TP</w:t>
      </w:r>
      <w:r w:rsidR="00B86DB9" w:rsidRPr="003722C3">
        <w:rPr>
          <w:sz w:val="20"/>
          <w:szCs w:val="20"/>
        </w:rPr>
        <w:t>’s realization of benefits beyond the year in which the expenditure is incurred is very important (i.e. if the benefits of a cost would not be realized until future years, the cost must be capitalized.</w:t>
      </w:r>
      <w:r w:rsidR="007264FE" w:rsidRPr="003722C3">
        <w:rPr>
          <w:sz w:val="20"/>
          <w:szCs w:val="20"/>
        </w:rPr>
        <w:t>)</w:t>
      </w:r>
      <w:bookmarkEnd w:id="503"/>
      <w:bookmarkEnd w:id="504"/>
      <w:bookmarkEnd w:id="505"/>
    </w:p>
    <w:p w:rsidR="0049352B" w:rsidRPr="003722C3" w:rsidRDefault="007264FE" w:rsidP="00CC2916">
      <w:pPr>
        <w:pStyle w:val="ListParagraph"/>
        <w:numPr>
          <w:ilvl w:val="3"/>
          <w:numId w:val="11"/>
        </w:numPr>
        <w:outlineLvl w:val="2"/>
        <w:rPr>
          <w:b/>
          <w:sz w:val="20"/>
          <w:szCs w:val="20"/>
        </w:rPr>
      </w:pPr>
      <w:bookmarkStart w:id="506" w:name="_Toc342733306"/>
      <w:bookmarkStart w:id="507" w:name="_Toc342738962"/>
      <w:bookmarkStart w:id="508" w:name="_Toc342887845"/>
      <w:r w:rsidRPr="003722C3">
        <w:rPr>
          <w:sz w:val="20"/>
          <w:szCs w:val="20"/>
        </w:rPr>
        <w:t xml:space="preserve">PROF: The “future benefits” rubric </w:t>
      </w:r>
      <w:r w:rsidR="008C4D03" w:rsidRPr="003722C3">
        <w:rPr>
          <w:sz w:val="20"/>
          <w:szCs w:val="20"/>
        </w:rPr>
        <w:t xml:space="preserve">is very broad and not that helpful.  The rules might leave </w:t>
      </w:r>
      <w:r w:rsidR="00101FB3" w:rsidRPr="003722C3">
        <w:rPr>
          <w:sz w:val="20"/>
          <w:szCs w:val="20"/>
        </w:rPr>
        <w:t>the TP with a capitalized item (like banking fees) without a determinable of finite useful life, so that there is no amortization or depreciation deduction.</w:t>
      </w:r>
      <w:bookmarkEnd w:id="506"/>
      <w:bookmarkEnd w:id="507"/>
      <w:bookmarkEnd w:id="508"/>
      <w:r w:rsidR="00B86DB9" w:rsidRPr="003722C3">
        <w:rPr>
          <w:sz w:val="20"/>
          <w:szCs w:val="20"/>
        </w:rPr>
        <w:t xml:space="preserve">  </w:t>
      </w:r>
    </w:p>
    <w:p w:rsidR="00F3543C" w:rsidRPr="003722C3" w:rsidRDefault="00925D46" w:rsidP="00F3543C">
      <w:pPr>
        <w:pStyle w:val="ListParagraph"/>
        <w:numPr>
          <w:ilvl w:val="0"/>
          <w:numId w:val="11"/>
        </w:numPr>
        <w:rPr>
          <w:b/>
          <w:sz w:val="20"/>
          <w:szCs w:val="20"/>
        </w:rPr>
      </w:pPr>
      <w:r w:rsidRPr="003722C3">
        <w:rPr>
          <w:b/>
          <w:sz w:val="20"/>
          <w:szCs w:val="20"/>
        </w:rPr>
        <w:t xml:space="preserve">Repairs </w:t>
      </w:r>
      <w:r w:rsidR="00CC2916" w:rsidRPr="003722C3">
        <w:rPr>
          <w:b/>
          <w:sz w:val="20"/>
          <w:szCs w:val="20"/>
        </w:rPr>
        <w:t>&amp; Maintenance Expenses</w:t>
      </w:r>
    </w:p>
    <w:p w:rsidR="00F3543C" w:rsidRPr="003722C3" w:rsidRDefault="00E95AC9" w:rsidP="00F3543C">
      <w:pPr>
        <w:pStyle w:val="ListParagraph"/>
        <w:numPr>
          <w:ilvl w:val="1"/>
          <w:numId w:val="11"/>
        </w:numPr>
        <w:rPr>
          <w:b/>
          <w:sz w:val="20"/>
          <w:szCs w:val="20"/>
        </w:rPr>
      </w:pPr>
      <w:r w:rsidRPr="003722C3">
        <w:rPr>
          <w:sz w:val="20"/>
          <w:szCs w:val="20"/>
        </w:rPr>
        <w:t xml:space="preserve">There is a crazy distinction; repairs deductible under </w:t>
      </w:r>
      <w:r w:rsidRPr="003722C3">
        <w:rPr>
          <w:sz w:val="20"/>
          <w:szCs w:val="20"/>
          <w:highlight w:val="cyan"/>
        </w:rPr>
        <w:t>§162</w:t>
      </w:r>
      <w:r w:rsidRPr="003722C3">
        <w:rPr>
          <w:sz w:val="20"/>
          <w:szCs w:val="20"/>
        </w:rPr>
        <w:t>, while replacements or improvements must be capitalized.</w:t>
      </w:r>
      <w:r w:rsidR="00545338" w:rsidRPr="003722C3">
        <w:rPr>
          <w:sz w:val="20"/>
          <w:szCs w:val="20"/>
        </w:rPr>
        <w:t xml:space="preserve">  No bright line rule so highly litigated.</w:t>
      </w:r>
    </w:p>
    <w:p w:rsidR="00F3543C" w:rsidRPr="003722C3" w:rsidRDefault="00545338" w:rsidP="00F3543C">
      <w:pPr>
        <w:pStyle w:val="ListParagraph"/>
        <w:numPr>
          <w:ilvl w:val="2"/>
          <w:numId w:val="11"/>
        </w:numPr>
        <w:rPr>
          <w:b/>
          <w:sz w:val="20"/>
          <w:szCs w:val="20"/>
        </w:rPr>
      </w:pPr>
      <w:r w:rsidRPr="003722C3">
        <w:rPr>
          <w:b/>
          <w:sz w:val="20"/>
          <w:szCs w:val="20"/>
        </w:rPr>
        <w:lastRenderedPageBreak/>
        <w:t>Repair:</w:t>
      </w:r>
      <w:r w:rsidRPr="003722C3">
        <w:rPr>
          <w:sz w:val="20"/>
          <w:szCs w:val="20"/>
        </w:rPr>
        <w:t xml:space="preserve"> doesn’t add value or prolong life of property, just keeps it in good operating condition over useful life</w:t>
      </w:r>
    </w:p>
    <w:p w:rsidR="00545338" w:rsidRPr="003722C3" w:rsidRDefault="00545338" w:rsidP="00F3543C">
      <w:pPr>
        <w:pStyle w:val="ListParagraph"/>
        <w:numPr>
          <w:ilvl w:val="2"/>
          <w:numId w:val="11"/>
        </w:numPr>
        <w:rPr>
          <w:b/>
          <w:sz w:val="20"/>
          <w:szCs w:val="20"/>
        </w:rPr>
      </w:pPr>
      <w:r w:rsidRPr="003722C3">
        <w:rPr>
          <w:b/>
          <w:sz w:val="20"/>
          <w:szCs w:val="20"/>
        </w:rPr>
        <w:t>Replacement:</w:t>
      </w:r>
      <w:r w:rsidRPr="003722C3">
        <w:rPr>
          <w:sz w:val="20"/>
          <w:szCs w:val="20"/>
        </w:rPr>
        <w:t xml:space="preserve"> </w:t>
      </w:r>
      <w:proofErr w:type="gramStart"/>
      <w:r w:rsidRPr="003722C3">
        <w:rPr>
          <w:sz w:val="20"/>
          <w:szCs w:val="20"/>
        </w:rPr>
        <w:t>substitution</w:t>
      </w:r>
      <w:r w:rsidR="00B65FF1" w:rsidRPr="003722C3">
        <w:rPr>
          <w:sz w:val="20"/>
          <w:szCs w:val="20"/>
        </w:rPr>
        <w:t>,</w:t>
      </w:r>
      <w:proofErr w:type="gramEnd"/>
      <w:r w:rsidR="00B65FF1" w:rsidRPr="003722C3">
        <w:rPr>
          <w:sz w:val="20"/>
          <w:szCs w:val="20"/>
        </w:rPr>
        <w:t xml:space="preserve"> materially increases value or increases life, usefulness, strength, capacity of property.  (Problem is that any good repair does this!)</w:t>
      </w:r>
    </w:p>
    <w:p w:rsidR="00F3543C" w:rsidRPr="003722C3" w:rsidRDefault="00B65FF1" w:rsidP="00F3543C">
      <w:pPr>
        <w:pStyle w:val="ListParagraph"/>
        <w:numPr>
          <w:ilvl w:val="1"/>
          <w:numId w:val="11"/>
        </w:numPr>
        <w:outlineLvl w:val="2"/>
        <w:rPr>
          <w:b/>
          <w:sz w:val="20"/>
          <w:szCs w:val="20"/>
        </w:rPr>
      </w:pPr>
      <w:bookmarkStart w:id="509" w:name="_Toc153030873"/>
      <w:bookmarkStart w:id="510" w:name="_Toc154118103"/>
      <w:bookmarkStart w:id="511" w:name="_Toc154331160"/>
      <w:bookmarkStart w:id="512" w:name="_Toc342887846"/>
      <w:r w:rsidRPr="003722C3">
        <w:rPr>
          <w:b/>
          <w:sz w:val="20"/>
          <w:szCs w:val="20"/>
          <w:highlight w:val="green"/>
          <w:u w:val="single"/>
        </w:rPr>
        <w:t>Midland Empire</w:t>
      </w:r>
      <w:r w:rsidRPr="003722C3">
        <w:rPr>
          <w:sz w:val="20"/>
          <w:szCs w:val="20"/>
        </w:rPr>
        <w:t xml:space="preserve"> </w:t>
      </w:r>
      <w:bookmarkEnd w:id="509"/>
      <w:bookmarkEnd w:id="510"/>
      <w:bookmarkEnd w:id="511"/>
      <w:r w:rsidR="00CC2916" w:rsidRPr="003722C3">
        <w:rPr>
          <w:sz w:val="20"/>
          <w:szCs w:val="20"/>
        </w:rPr>
        <w:t>(476)</w:t>
      </w:r>
      <w:bookmarkEnd w:id="512"/>
    </w:p>
    <w:p w:rsidR="00F3543C" w:rsidRPr="003722C3" w:rsidRDefault="00B65FF1" w:rsidP="00F3543C">
      <w:pPr>
        <w:pStyle w:val="ListParagraph"/>
        <w:numPr>
          <w:ilvl w:val="2"/>
          <w:numId w:val="11"/>
        </w:numPr>
        <w:outlineLvl w:val="2"/>
        <w:rPr>
          <w:b/>
          <w:sz w:val="20"/>
          <w:szCs w:val="20"/>
        </w:rPr>
      </w:pPr>
      <w:bookmarkStart w:id="513" w:name="_Toc342733308"/>
      <w:bookmarkStart w:id="514" w:name="_Toc342738964"/>
      <w:bookmarkStart w:id="515" w:name="_Toc342887847"/>
      <w:r w:rsidRPr="003722C3">
        <w:rPr>
          <w:sz w:val="20"/>
          <w:szCs w:val="20"/>
        </w:rPr>
        <w:t>FACTS: TP had oil leaking into the base</w:t>
      </w:r>
      <w:r w:rsidR="007F3FE6" w:rsidRPr="003722C3">
        <w:rPr>
          <w:sz w:val="20"/>
          <w:szCs w:val="20"/>
        </w:rPr>
        <w:t xml:space="preserve">ment of his meat </w:t>
      </w:r>
      <w:r w:rsidR="00A70910" w:rsidRPr="003722C3">
        <w:rPr>
          <w:sz w:val="20"/>
          <w:szCs w:val="20"/>
        </w:rPr>
        <w:t>packing</w:t>
      </w:r>
      <w:r w:rsidR="007F3FE6" w:rsidRPr="003722C3">
        <w:rPr>
          <w:sz w:val="20"/>
          <w:szCs w:val="20"/>
        </w:rPr>
        <w:t xml:space="preserve"> </w:t>
      </w:r>
      <w:r w:rsidR="00A70910" w:rsidRPr="003722C3">
        <w:rPr>
          <w:sz w:val="20"/>
          <w:szCs w:val="20"/>
        </w:rPr>
        <w:t xml:space="preserve">business.  Meat inspectors said he had to fix it in order to keep the business open.  He put concrete </w:t>
      </w:r>
      <w:r w:rsidR="00A4485D" w:rsidRPr="003722C3">
        <w:rPr>
          <w:sz w:val="20"/>
          <w:szCs w:val="20"/>
        </w:rPr>
        <w:t xml:space="preserve">lining in the basement and that was successful.  The TP deducted the expense as an ordinary business expense under </w:t>
      </w:r>
      <w:r w:rsidR="00A4485D" w:rsidRPr="003722C3">
        <w:rPr>
          <w:sz w:val="20"/>
          <w:szCs w:val="20"/>
          <w:highlight w:val="cyan"/>
        </w:rPr>
        <w:t>§162(a)</w:t>
      </w:r>
      <w:r w:rsidR="00A4485D" w:rsidRPr="003722C3">
        <w:rPr>
          <w:sz w:val="20"/>
          <w:szCs w:val="20"/>
        </w:rPr>
        <w:t>.</w:t>
      </w:r>
      <w:bookmarkEnd w:id="513"/>
      <w:bookmarkEnd w:id="514"/>
      <w:bookmarkEnd w:id="515"/>
    </w:p>
    <w:p w:rsidR="004F16B1" w:rsidRPr="003722C3" w:rsidRDefault="00A4485D" w:rsidP="00F3543C">
      <w:pPr>
        <w:pStyle w:val="ListParagraph"/>
        <w:numPr>
          <w:ilvl w:val="2"/>
          <w:numId w:val="11"/>
        </w:numPr>
        <w:outlineLvl w:val="2"/>
        <w:rPr>
          <w:b/>
          <w:sz w:val="20"/>
          <w:szCs w:val="20"/>
        </w:rPr>
      </w:pPr>
      <w:bookmarkStart w:id="516" w:name="_Toc342733309"/>
      <w:bookmarkStart w:id="517" w:name="_Toc342738965"/>
      <w:bookmarkStart w:id="518" w:name="_Toc342887848"/>
      <w:r w:rsidRPr="003722C3">
        <w:rPr>
          <w:sz w:val="20"/>
          <w:szCs w:val="20"/>
        </w:rPr>
        <w:t>HOLDING: basement wasn’t enlarged, wasn’t made more attractive or stronger, and just brought basement back to the position (Value-wise) where it was before the oil started leaking.</w:t>
      </w:r>
      <w:r w:rsidR="00296E8D" w:rsidRPr="003722C3">
        <w:rPr>
          <w:sz w:val="20"/>
          <w:szCs w:val="20"/>
        </w:rPr>
        <w:t xml:space="preserve">  Not improved relative to its position before the problem arose.</w:t>
      </w:r>
      <w:bookmarkEnd w:id="516"/>
      <w:bookmarkEnd w:id="517"/>
      <w:bookmarkEnd w:id="518"/>
      <w:r w:rsidR="00CC2916" w:rsidRPr="003722C3">
        <w:rPr>
          <w:sz w:val="20"/>
          <w:szCs w:val="20"/>
        </w:rPr>
        <w:t xml:space="preserve"> </w:t>
      </w:r>
    </w:p>
    <w:p w:rsidR="00F3543C" w:rsidRPr="003722C3" w:rsidRDefault="00CC2916" w:rsidP="00F3543C">
      <w:pPr>
        <w:pStyle w:val="ListParagraph"/>
        <w:numPr>
          <w:ilvl w:val="1"/>
          <w:numId w:val="11"/>
        </w:numPr>
        <w:outlineLvl w:val="2"/>
        <w:rPr>
          <w:b/>
          <w:sz w:val="20"/>
          <w:szCs w:val="20"/>
        </w:rPr>
      </w:pPr>
      <w:bookmarkStart w:id="519" w:name="_Toc342733310"/>
      <w:bookmarkStart w:id="520" w:name="_Toc342738966"/>
      <w:bookmarkStart w:id="521" w:name="_Toc342887849"/>
      <w:r w:rsidRPr="003722C3">
        <w:rPr>
          <w:i/>
          <w:sz w:val="20"/>
          <w:szCs w:val="20"/>
        </w:rPr>
        <w:t>See</w:t>
      </w:r>
      <w:r w:rsidRPr="003722C3">
        <w:rPr>
          <w:sz w:val="20"/>
          <w:szCs w:val="20"/>
        </w:rPr>
        <w:t xml:space="preserve"> </w:t>
      </w:r>
      <w:proofErr w:type="spellStart"/>
      <w:r w:rsidRPr="003722C3">
        <w:rPr>
          <w:sz w:val="20"/>
          <w:szCs w:val="20"/>
          <w:highlight w:val="cyan"/>
        </w:rPr>
        <w:t>Reg</w:t>
      </w:r>
      <w:proofErr w:type="spellEnd"/>
      <w:r w:rsidRPr="003722C3">
        <w:rPr>
          <w:sz w:val="20"/>
          <w:szCs w:val="20"/>
          <w:highlight w:val="cyan"/>
        </w:rPr>
        <w:t xml:space="preserve"> §</w:t>
      </w:r>
      <w:r w:rsidR="004F16B1" w:rsidRPr="003722C3">
        <w:rPr>
          <w:sz w:val="20"/>
          <w:szCs w:val="20"/>
          <w:highlight w:val="cyan"/>
        </w:rPr>
        <w:t>1.162-4T</w:t>
      </w:r>
      <w:r w:rsidR="004F16B1" w:rsidRPr="003722C3">
        <w:rPr>
          <w:sz w:val="20"/>
          <w:szCs w:val="20"/>
        </w:rPr>
        <w:t xml:space="preserve"> – provided new rules defining repairs</w:t>
      </w:r>
      <w:bookmarkEnd w:id="519"/>
      <w:bookmarkEnd w:id="520"/>
      <w:bookmarkEnd w:id="521"/>
    </w:p>
    <w:p w:rsidR="00F3543C" w:rsidRPr="003722C3" w:rsidRDefault="004F16B1" w:rsidP="00F3543C">
      <w:pPr>
        <w:pStyle w:val="ListParagraph"/>
        <w:numPr>
          <w:ilvl w:val="2"/>
          <w:numId w:val="11"/>
        </w:numPr>
        <w:outlineLvl w:val="2"/>
        <w:rPr>
          <w:b/>
          <w:sz w:val="20"/>
          <w:szCs w:val="20"/>
        </w:rPr>
      </w:pPr>
      <w:bookmarkStart w:id="522" w:name="_Toc342733311"/>
      <w:bookmarkStart w:id="523" w:name="_Toc342738967"/>
      <w:bookmarkStart w:id="524" w:name="_Toc342887850"/>
      <w:r w:rsidRPr="003722C3">
        <w:rPr>
          <w:sz w:val="20"/>
          <w:szCs w:val="20"/>
        </w:rPr>
        <w:t>Identify the “unit of property” to which expense relates</w:t>
      </w:r>
      <w:bookmarkEnd w:id="522"/>
      <w:bookmarkEnd w:id="523"/>
      <w:bookmarkEnd w:id="524"/>
    </w:p>
    <w:p w:rsidR="00F3543C" w:rsidRPr="003722C3" w:rsidRDefault="004F16B1" w:rsidP="00F3543C">
      <w:pPr>
        <w:pStyle w:val="ListParagraph"/>
        <w:numPr>
          <w:ilvl w:val="2"/>
          <w:numId w:val="11"/>
        </w:numPr>
        <w:outlineLvl w:val="2"/>
        <w:rPr>
          <w:b/>
          <w:sz w:val="20"/>
          <w:szCs w:val="20"/>
        </w:rPr>
      </w:pPr>
      <w:bookmarkStart w:id="525" w:name="_Toc342733312"/>
      <w:bookmarkStart w:id="526" w:name="_Toc342738968"/>
      <w:bookmarkStart w:id="527" w:name="_Toc342887851"/>
      <w:r w:rsidRPr="003722C3">
        <w:rPr>
          <w:sz w:val="20"/>
          <w:szCs w:val="20"/>
        </w:rPr>
        <w:t xml:space="preserve">Does the expense produce a betterment,” a “restoration,” or an “adaptation to </w:t>
      </w:r>
      <w:proofErr w:type="spellStart"/>
      <w:r w:rsidRPr="003722C3">
        <w:rPr>
          <w:sz w:val="20"/>
          <w:szCs w:val="20"/>
        </w:rPr>
        <w:t>ne</w:t>
      </w:r>
      <w:proofErr w:type="spellEnd"/>
      <w:r w:rsidRPr="003722C3">
        <w:rPr>
          <w:sz w:val="20"/>
          <w:szCs w:val="20"/>
        </w:rPr>
        <w:t xml:space="preserve"> or different use”?</w:t>
      </w:r>
      <w:bookmarkEnd w:id="525"/>
      <w:bookmarkEnd w:id="526"/>
      <w:bookmarkEnd w:id="527"/>
    </w:p>
    <w:p w:rsidR="004F16B1" w:rsidRPr="003722C3" w:rsidRDefault="004F16B1" w:rsidP="00F3543C">
      <w:pPr>
        <w:pStyle w:val="ListParagraph"/>
        <w:numPr>
          <w:ilvl w:val="2"/>
          <w:numId w:val="11"/>
        </w:numPr>
        <w:outlineLvl w:val="2"/>
        <w:rPr>
          <w:b/>
          <w:sz w:val="20"/>
          <w:szCs w:val="20"/>
        </w:rPr>
      </w:pPr>
      <w:bookmarkStart w:id="528" w:name="_Toc342733313"/>
      <w:bookmarkStart w:id="529" w:name="_Toc342738969"/>
      <w:bookmarkStart w:id="530" w:name="_Toc342887852"/>
      <w:r w:rsidRPr="003722C3">
        <w:rPr>
          <w:sz w:val="20"/>
          <w:szCs w:val="20"/>
        </w:rPr>
        <w:t>These expenses are to be capitalized</w:t>
      </w:r>
      <w:bookmarkEnd w:id="528"/>
      <w:bookmarkEnd w:id="529"/>
      <w:bookmarkEnd w:id="530"/>
    </w:p>
    <w:p w:rsidR="00F3543C" w:rsidRPr="003722C3" w:rsidRDefault="00187663" w:rsidP="00F3543C">
      <w:pPr>
        <w:pStyle w:val="ListParagraph"/>
        <w:numPr>
          <w:ilvl w:val="1"/>
          <w:numId w:val="11"/>
        </w:numPr>
        <w:outlineLvl w:val="2"/>
        <w:rPr>
          <w:b/>
          <w:sz w:val="20"/>
          <w:szCs w:val="20"/>
        </w:rPr>
      </w:pPr>
      <w:bookmarkStart w:id="531" w:name="_Toc154331161"/>
      <w:bookmarkStart w:id="532" w:name="_Toc342887853"/>
      <w:r w:rsidRPr="003722C3">
        <w:rPr>
          <w:b/>
          <w:sz w:val="20"/>
          <w:szCs w:val="20"/>
          <w:highlight w:val="green"/>
          <w:u w:val="single"/>
        </w:rPr>
        <w:t xml:space="preserve">Revenue Ruling </w:t>
      </w:r>
      <w:bookmarkEnd w:id="531"/>
      <w:r w:rsidR="00F3543C" w:rsidRPr="003722C3">
        <w:rPr>
          <w:b/>
          <w:sz w:val="20"/>
          <w:szCs w:val="20"/>
          <w:highlight w:val="green"/>
          <w:u w:val="single"/>
        </w:rPr>
        <w:t>2004-18</w:t>
      </w:r>
      <w:r w:rsidR="00B2533D" w:rsidRPr="003722C3">
        <w:rPr>
          <w:sz w:val="20"/>
          <w:szCs w:val="20"/>
        </w:rPr>
        <w:t xml:space="preserve"> </w:t>
      </w:r>
      <w:r w:rsidR="00F3543C" w:rsidRPr="003722C3">
        <w:rPr>
          <w:sz w:val="20"/>
          <w:szCs w:val="20"/>
        </w:rPr>
        <w:t>(480)</w:t>
      </w:r>
      <w:bookmarkEnd w:id="532"/>
    </w:p>
    <w:p w:rsidR="00F3543C" w:rsidRPr="003722C3" w:rsidRDefault="00F3543C" w:rsidP="00F3543C">
      <w:pPr>
        <w:pStyle w:val="ListParagraph"/>
        <w:numPr>
          <w:ilvl w:val="2"/>
          <w:numId w:val="11"/>
        </w:numPr>
        <w:outlineLvl w:val="2"/>
        <w:rPr>
          <w:b/>
          <w:sz w:val="20"/>
          <w:szCs w:val="20"/>
        </w:rPr>
      </w:pPr>
      <w:bookmarkStart w:id="533" w:name="_Toc342733315"/>
      <w:bookmarkStart w:id="534" w:name="_Toc342738971"/>
      <w:bookmarkStart w:id="535" w:name="_Toc342887854"/>
      <w:r w:rsidRPr="003722C3">
        <w:rPr>
          <w:sz w:val="20"/>
          <w:szCs w:val="20"/>
        </w:rPr>
        <w:t>FACTS: Remediation mandated by various environmental requirements for cleanup of hazardous waste.</w:t>
      </w:r>
      <w:bookmarkEnd w:id="533"/>
      <w:bookmarkEnd w:id="534"/>
      <w:bookmarkEnd w:id="535"/>
    </w:p>
    <w:p w:rsidR="00F3543C" w:rsidRPr="003722C3" w:rsidRDefault="00F3543C" w:rsidP="00F3543C">
      <w:pPr>
        <w:pStyle w:val="ListParagraph"/>
        <w:numPr>
          <w:ilvl w:val="2"/>
          <w:numId w:val="11"/>
        </w:numPr>
        <w:outlineLvl w:val="2"/>
        <w:rPr>
          <w:b/>
          <w:sz w:val="20"/>
          <w:szCs w:val="20"/>
        </w:rPr>
      </w:pPr>
      <w:bookmarkStart w:id="536" w:name="_Toc342733316"/>
      <w:bookmarkStart w:id="537" w:name="_Toc342738972"/>
      <w:bookmarkStart w:id="538" w:name="_Toc342887855"/>
      <w:r w:rsidRPr="003722C3">
        <w:rPr>
          <w:sz w:val="20"/>
          <w:szCs w:val="20"/>
        </w:rPr>
        <w:t xml:space="preserve">HELD: These costs are </w:t>
      </w:r>
      <w:r w:rsidRPr="003722C3">
        <w:rPr>
          <w:sz w:val="20"/>
          <w:szCs w:val="20"/>
          <w:u w:val="single"/>
        </w:rPr>
        <w:t>not</w:t>
      </w:r>
      <w:r w:rsidRPr="003722C3">
        <w:rPr>
          <w:sz w:val="20"/>
          <w:szCs w:val="20"/>
        </w:rPr>
        <w:t xml:space="preserve"> repairs, but are to be </w:t>
      </w:r>
      <w:r w:rsidRPr="003722C3">
        <w:rPr>
          <w:sz w:val="20"/>
          <w:szCs w:val="20"/>
          <w:u w:val="single"/>
        </w:rPr>
        <w:t>capitalized</w:t>
      </w:r>
      <w:r w:rsidRPr="003722C3">
        <w:rPr>
          <w:sz w:val="20"/>
          <w:szCs w:val="20"/>
        </w:rPr>
        <w:t>, here into the cost of inventory being produced in the manufacturing plant</w:t>
      </w:r>
      <w:bookmarkEnd w:id="536"/>
      <w:bookmarkEnd w:id="537"/>
      <w:bookmarkEnd w:id="538"/>
    </w:p>
    <w:p w:rsidR="00F3543C" w:rsidRPr="003722C3" w:rsidRDefault="00F3543C" w:rsidP="00F3543C">
      <w:pPr>
        <w:pStyle w:val="ListParagraph"/>
        <w:numPr>
          <w:ilvl w:val="0"/>
          <w:numId w:val="11"/>
        </w:numPr>
        <w:outlineLvl w:val="2"/>
        <w:rPr>
          <w:b/>
          <w:sz w:val="20"/>
          <w:szCs w:val="20"/>
        </w:rPr>
      </w:pPr>
      <w:bookmarkStart w:id="539" w:name="_Toc342733317"/>
      <w:bookmarkStart w:id="540" w:name="_Toc342887856"/>
      <w:r w:rsidRPr="003722C3">
        <w:rPr>
          <w:b/>
          <w:sz w:val="20"/>
          <w:szCs w:val="20"/>
        </w:rPr>
        <w:t>Inventory</w:t>
      </w:r>
      <w:bookmarkEnd w:id="539"/>
      <w:bookmarkEnd w:id="540"/>
      <w:r w:rsidRPr="003722C3">
        <w:rPr>
          <w:b/>
          <w:sz w:val="20"/>
          <w:szCs w:val="20"/>
        </w:rPr>
        <w:t xml:space="preserve"> </w:t>
      </w:r>
    </w:p>
    <w:p w:rsidR="00F3543C" w:rsidRPr="003722C3" w:rsidRDefault="00F3543C" w:rsidP="00F3543C">
      <w:pPr>
        <w:pStyle w:val="ListParagraph"/>
        <w:numPr>
          <w:ilvl w:val="1"/>
          <w:numId w:val="11"/>
        </w:numPr>
        <w:outlineLvl w:val="2"/>
        <w:rPr>
          <w:b/>
          <w:sz w:val="20"/>
          <w:szCs w:val="20"/>
        </w:rPr>
      </w:pPr>
      <w:bookmarkStart w:id="541" w:name="_Toc342733318"/>
      <w:bookmarkStart w:id="542" w:name="_Toc342738974"/>
      <w:bookmarkStart w:id="543" w:name="_Toc342887857"/>
      <w:r w:rsidRPr="003722C3">
        <w:rPr>
          <w:sz w:val="20"/>
          <w:szCs w:val="20"/>
        </w:rPr>
        <w:t xml:space="preserve">Inventory Accounting is mandated for the seller of goods who either (1) purchases the goods sold for resale </w:t>
      </w:r>
      <w:r w:rsidR="00AA290E" w:rsidRPr="003722C3">
        <w:rPr>
          <w:sz w:val="20"/>
          <w:szCs w:val="20"/>
          <w:highlight w:val="cyan"/>
        </w:rPr>
        <w:t>§471</w:t>
      </w:r>
      <w:r w:rsidR="00AA290E" w:rsidRPr="003722C3">
        <w:rPr>
          <w:sz w:val="20"/>
          <w:szCs w:val="20"/>
        </w:rPr>
        <w:t xml:space="preserve"> </w:t>
      </w:r>
      <w:r w:rsidRPr="003722C3">
        <w:rPr>
          <w:sz w:val="20"/>
          <w:szCs w:val="20"/>
        </w:rPr>
        <w:t xml:space="preserve">or (2) manufactures the goods for sale to customers. </w:t>
      </w:r>
      <w:r w:rsidR="00AA290E" w:rsidRPr="003722C3">
        <w:rPr>
          <w:sz w:val="20"/>
          <w:szCs w:val="20"/>
          <w:highlight w:val="cyan"/>
        </w:rPr>
        <w:t>§263A</w:t>
      </w:r>
      <w:bookmarkEnd w:id="541"/>
      <w:bookmarkEnd w:id="542"/>
      <w:bookmarkEnd w:id="543"/>
    </w:p>
    <w:p w:rsidR="00AA290E" w:rsidRPr="003722C3" w:rsidRDefault="00AA290E" w:rsidP="00F3543C">
      <w:pPr>
        <w:pStyle w:val="ListParagraph"/>
        <w:numPr>
          <w:ilvl w:val="1"/>
          <w:numId w:val="11"/>
        </w:numPr>
        <w:outlineLvl w:val="2"/>
        <w:rPr>
          <w:b/>
          <w:sz w:val="20"/>
          <w:szCs w:val="20"/>
        </w:rPr>
      </w:pPr>
      <w:bookmarkStart w:id="544" w:name="_Toc342733319"/>
      <w:bookmarkStart w:id="545" w:name="_Toc342738975"/>
      <w:bookmarkStart w:id="546" w:name="_Toc342887858"/>
      <w:r w:rsidRPr="003722C3">
        <w:rPr>
          <w:sz w:val="20"/>
          <w:szCs w:val="20"/>
          <w:highlight w:val="cyan"/>
        </w:rPr>
        <w:t>§</w:t>
      </w:r>
      <w:proofErr w:type="gramStart"/>
      <w:r w:rsidRPr="003722C3">
        <w:rPr>
          <w:sz w:val="20"/>
          <w:szCs w:val="20"/>
          <w:highlight w:val="cyan"/>
        </w:rPr>
        <w:t>263A(</w:t>
      </w:r>
      <w:proofErr w:type="gramEnd"/>
      <w:r w:rsidRPr="003722C3">
        <w:rPr>
          <w:sz w:val="20"/>
          <w:szCs w:val="20"/>
          <w:highlight w:val="cyan"/>
        </w:rPr>
        <w:t>a)(1)(A)</w:t>
      </w:r>
      <w:r w:rsidRPr="003722C3">
        <w:rPr>
          <w:sz w:val="20"/>
          <w:szCs w:val="20"/>
        </w:rPr>
        <w:t xml:space="preserve"> specifies that for a TP’s having inventory the </w:t>
      </w:r>
      <w:r w:rsidRPr="003722C3">
        <w:rPr>
          <w:sz w:val="20"/>
          <w:szCs w:val="20"/>
          <w:u w:val="single"/>
        </w:rPr>
        <w:t>costs</w:t>
      </w:r>
      <w:r w:rsidRPr="003722C3">
        <w:rPr>
          <w:sz w:val="20"/>
          <w:szCs w:val="20"/>
        </w:rPr>
        <w:t xml:space="preserve"> for this inventory shall be included in “inventory costs”. These costs include both “direct” and “indirect” costs</w:t>
      </w:r>
      <w:bookmarkEnd w:id="544"/>
      <w:bookmarkEnd w:id="545"/>
      <w:bookmarkEnd w:id="546"/>
    </w:p>
    <w:p w:rsidR="00AA290E" w:rsidRPr="003722C3" w:rsidRDefault="00AA290E" w:rsidP="00AA290E">
      <w:pPr>
        <w:pStyle w:val="ListParagraph"/>
        <w:numPr>
          <w:ilvl w:val="2"/>
          <w:numId w:val="11"/>
        </w:numPr>
        <w:outlineLvl w:val="2"/>
        <w:rPr>
          <w:b/>
          <w:sz w:val="20"/>
          <w:szCs w:val="20"/>
        </w:rPr>
      </w:pPr>
      <w:bookmarkStart w:id="547" w:name="_Toc342733320"/>
      <w:bookmarkStart w:id="548" w:name="_Toc342738976"/>
      <w:bookmarkStart w:id="549" w:name="_Toc342887859"/>
      <w:r w:rsidRPr="003722C3">
        <w:rPr>
          <w:sz w:val="20"/>
          <w:szCs w:val="20"/>
        </w:rPr>
        <w:t xml:space="preserve">Exception for TP with gross receipts of $10 million or less. </w:t>
      </w:r>
      <w:r w:rsidRPr="003722C3">
        <w:rPr>
          <w:sz w:val="20"/>
          <w:szCs w:val="20"/>
          <w:highlight w:val="cyan"/>
        </w:rPr>
        <w:t>§263A(b)(2)(B</w:t>
      </w:r>
      <w:r w:rsidRPr="003722C3">
        <w:rPr>
          <w:sz w:val="20"/>
          <w:szCs w:val="20"/>
        </w:rPr>
        <w:t>)</w:t>
      </w:r>
      <w:bookmarkEnd w:id="547"/>
      <w:bookmarkEnd w:id="548"/>
      <w:bookmarkEnd w:id="549"/>
    </w:p>
    <w:p w:rsidR="00AA290E" w:rsidRPr="003722C3" w:rsidRDefault="00AA290E" w:rsidP="00AA290E">
      <w:pPr>
        <w:pStyle w:val="ListParagraph"/>
        <w:numPr>
          <w:ilvl w:val="1"/>
          <w:numId w:val="11"/>
        </w:numPr>
        <w:outlineLvl w:val="2"/>
        <w:rPr>
          <w:sz w:val="20"/>
          <w:szCs w:val="20"/>
        </w:rPr>
      </w:pPr>
      <w:bookmarkStart w:id="550" w:name="_Toc342733321"/>
      <w:bookmarkStart w:id="551" w:name="_Toc342738977"/>
      <w:bookmarkStart w:id="552" w:name="_Toc342887860"/>
      <w:r w:rsidRPr="003722C3">
        <w:rPr>
          <w:sz w:val="20"/>
          <w:szCs w:val="20"/>
        </w:rPr>
        <w:t>GI from a business selling inventory is computed as follows:</w:t>
      </w:r>
      <w:bookmarkEnd w:id="550"/>
      <w:bookmarkEnd w:id="551"/>
      <w:bookmarkEnd w:id="552"/>
    </w:p>
    <w:p w:rsidR="00AA290E" w:rsidRPr="003722C3" w:rsidRDefault="00AA290E" w:rsidP="00AA290E">
      <w:pPr>
        <w:pStyle w:val="ListParagraph"/>
        <w:numPr>
          <w:ilvl w:val="2"/>
          <w:numId w:val="11"/>
        </w:numPr>
        <w:outlineLvl w:val="2"/>
        <w:rPr>
          <w:sz w:val="20"/>
          <w:szCs w:val="20"/>
        </w:rPr>
      </w:pPr>
      <w:bookmarkStart w:id="553" w:name="_Toc342733322"/>
      <w:bookmarkStart w:id="554" w:name="_Toc342738978"/>
      <w:bookmarkStart w:id="555" w:name="_Toc342887861"/>
      <w:r w:rsidRPr="003722C3">
        <w:rPr>
          <w:sz w:val="20"/>
          <w:szCs w:val="20"/>
        </w:rPr>
        <w:t>Gross receipts – inventory cost = GI or</w:t>
      </w:r>
      <w:bookmarkEnd w:id="553"/>
      <w:bookmarkEnd w:id="554"/>
      <w:bookmarkEnd w:id="555"/>
    </w:p>
    <w:p w:rsidR="00AA290E" w:rsidRPr="003722C3" w:rsidRDefault="00AA290E" w:rsidP="00AA290E">
      <w:pPr>
        <w:pStyle w:val="ListParagraph"/>
        <w:numPr>
          <w:ilvl w:val="2"/>
          <w:numId w:val="11"/>
        </w:numPr>
        <w:outlineLvl w:val="2"/>
        <w:rPr>
          <w:sz w:val="20"/>
          <w:szCs w:val="20"/>
        </w:rPr>
      </w:pPr>
      <w:bookmarkStart w:id="556" w:name="_Toc342733323"/>
      <w:bookmarkStart w:id="557" w:name="_Toc342738979"/>
      <w:bookmarkStart w:id="558" w:name="_Toc342887862"/>
      <w:r w:rsidRPr="003722C3">
        <w:rPr>
          <w:sz w:val="20"/>
          <w:szCs w:val="20"/>
        </w:rPr>
        <w:t>Opening inventory + additions to the inventory during the tax year (whether purchased goods for resale or goods are produced) – Closing Inventory = CGS (cost of goods sold)</w:t>
      </w:r>
      <w:bookmarkEnd w:id="556"/>
      <w:bookmarkEnd w:id="557"/>
      <w:bookmarkEnd w:id="558"/>
    </w:p>
    <w:p w:rsidR="00AA290E" w:rsidRPr="003722C3" w:rsidRDefault="00AA290E" w:rsidP="00AA290E">
      <w:pPr>
        <w:pStyle w:val="ListParagraph"/>
        <w:numPr>
          <w:ilvl w:val="1"/>
          <w:numId w:val="11"/>
        </w:numPr>
        <w:outlineLvl w:val="2"/>
        <w:rPr>
          <w:sz w:val="20"/>
          <w:szCs w:val="20"/>
        </w:rPr>
      </w:pPr>
      <w:bookmarkStart w:id="559" w:name="_Toc342733324"/>
      <w:bookmarkStart w:id="560" w:name="_Toc342738980"/>
      <w:bookmarkStart w:id="561" w:name="_Toc342887863"/>
      <w:r w:rsidRPr="003722C3">
        <w:rPr>
          <w:sz w:val="20"/>
          <w:szCs w:val="20"/>
        </w:rPr>
        <w:t>FIFO – the remaining inventory consists of goods most recently added to inventory (the “conveyor belt” approach)</w:t>
      </w:r>
      <w:bookmarkEnd w:id="559"/>
      <w:bookmarkEnd w:id="560"/>
      <w:bookmarkEnd w:id="561"/>
    </w:p>
    <w:p w:rsidR="00AA290E" w:rsidRPr="003722C3" w:rsidRDefault="00AA290E" w:rsidP="00AA290E">
      <w:pPr>
        <w:pStyle w:val="ListParagraph"/>
        <w:numPr>
          <w:ilvl w:val="1"/>
          <w:numId w:val="11"/>
        </w:numPr>
        <w:outlineLvl w:val="2"/>
        <w:rPr>
          <w:sz w:val="20"/>
          <w:szCs w:val="20"/>
        </w:rPr>
      </w:pPr>
      <w:bookmarkStart w:id="562" w:name="_Toc342733325"/>
      <w:bookmarkStart w:id="563" w:name="_Toc342738981"/>
      <w:bookmarkStart w:id="564" w:name="_Toc342887864"/>
      <w:r w:rsidRPr="003722C3">
        <w:rPr>
          <w:sz w:val="20"/>
          <w:szCs w:val="20"/>
        </w:rPr>
        <w:t>LIFO – the remaining goods are those first going into inventory (those goods still held are at the “bottom of the barrel”)</w:t>
      </w:r>
      <w:r w:rsidR="0083672D" w:rsidRPr="003722C3">
        <w:rPr>
          <w:sz w:val="20"/>
          <w:szCs w:val="20"/>
        </w:rPr>
        <w:t xml:space="preserve"> – goods sold thru year were those most recently acquired</w:t>
      </w:r>
      <w:bookmarkEnd w:id="562"/>
      <w:bookmarkEnd w:id="563"/>
      <w:bookmarkEnd w:id="564"/>
    </w:p>
    <w:p w:rsidR="0083672D" w:rsidRPr="003722C3" w:rsidRDefault="0083672D" w:rsidP="00AA290E">
      <w:pPr>
        <w:pStyle w:val="ListParagraph"/>
        <w:numPr>
          <w:ilvl w:val="1"/>
          <w:numId w:val="11"/>
        </w:numPr>
        <w:outlineLvl w:val="2"/>
        <w:rPr>
          <w:sz w:val="20"/>
          <w:szCs w:val="20"/>
        </w:rPr>
      </w:pPr>
      <w:bookmarkStart w:id="565" w:name="_Toc342733326"/>
      <w:bookmarkStart w:id="566" w:name="_Toc342738982"/>
      <w:bookmarkStart w:id="567" w:name="_Toc342887865"/>
      <w:r w:rsidRPr="00395706">
        <w:rPr>
          <w:sz w:val="20"/>
          <w:szCs w:val="20"/>
          <w:highlight w:val="cyan"/>
        </w:rPr>
        <w:t>§472(c) &amp; (e)(2)</w:t>
      </w:r>
      <w:r w:rsidRPr="003722C3">
        <w:rPr>
          <w:sz w:val="20"/>
          <w:szCs w:val="20"/>
        </w:rPr>
        <w:t>: Booking Requirement – if TP uses LIFO for FIT purposes this method must also be used for reporting to shareholders and creditors</w:t>
      </w:r>
      <w:bookmarkEnd w:id="565"/>
      <w:bookmarkEnd w:id="566"/>
      <w:bookmarkEnd w:id="567"/>
    </w:p>
    <w:p w:rsidR="0083672D" w:rsidRPr="003722C3" w:rsidRDefault="0083672D" w:rsidP="0083672D">
      <w:pPr>
        <w:pStyle w:val="ListParagraph"/>
        <w:numPr>
          <w:ilvl w:val="2"/>
          <w:numId w:val="11"/>
        </w:numPr>
        <w:outlineLvl w:val="2"/>
        <w:rPr>
          <w:sz w:val="20"/>
          <w:szCs w:val="20"/>
        </w:rPr>
      </w:pPr>
      <w:bookmarkStart w:id="568" w:name="_Toc342733327"/>
      <w:bookmarkStart w:id="569" w:name="_Toc342738983"/>
      <w:bookmarkStart w:id="570" w:name="_Toc342887866"/>
      <w:r w:rsidRPr="003722C3">
        <w:rPr>
          <w:sz w:val="20"/>
          <w:szCs w:val="20"/>
        </w:rPr>
        <w:t>To change reporting methods, must seek permission from IRS</w:t>
      </w:r>
      <w:bookmarkEnd w:id="568"/>
      <w:bookmarkEnd w:id="569"/>
      <w:bookmarkEnd w:id="570"/>
    </w:p>
    <w:p w:rsidR="0083672D" w:rsidRPr="003722C3" w:rsidRDefault="0083672D" w:rsidP="0083672D">
      <w:pPr>
        <w:pStyle w:val="ListParagraph"/>
        <w:numPr>
          <w:ilvl w:val="1"/>
          <w:numId w:val="11"/>
        </w:numPr>
        <w:outlineLvl w:val="2"/>
        <w:rPr>
          <w:b/>
          <w:sz w:val="20"/>
          <w:szCs w:val="20"/>
        </w:rPr>
      </w:pPr>
      <w:bookmarkStart w:id="571" w:name="_Toc153030877"/>
      <w:bookmarkStart w:id="572" w:name="_Toc154118107"/>
      <w:bookmarkStart w:id="573" w:name="_Toc154331165"/>
      <w:bookmarkStart w:id="574" w:name="_Toc342887867"/>
      <w:r w:rsidRPr="003722C3">
        <w:rPr>
          <w:b/>
          <w:sz w:val="20"/>
          <w:szCs w:val="20"/>
        </w:rPr>
        <w:t>Inventory Accounting</w:t>
      </w:r>
      <w:bookmarkEnd w:id="571"/>
      <w:bookmarkEnd w:id="572"/>
      <w:r w:rsidRPr="003722C3">
        <w:rPr>
          <w:sz w:val="20"/>
          <w:szCs w:val="20"/>
        </w:rPr>
        <w:t xml:space="preserve"> (518)</w:t>
      </w:r>
      <w:bookmarkEnd w:id="573"/>
      <w:bookmarkEnd w:id="574"/>
    </w:p>
    <w:p w:rsidR="0083672D" w:rsidRPr="003722C3" w:rsidRDefault="0083672D" w:rsidP="0083672D">
      <w:pPr>
        <w:pStyle w:val="ListParagraph"/>
        <w:numPr>
          <w:ilvl w:val="2"/>
          <w:numId w:val="11"/>
        </w:numPr>
        <w:outlineLvl w:val="2"/>
        <w:rPr>
          <w:b/>
          <w:sz w:val="20"/>
          <w:szCs w:val="20"/>
        </w:rPr>
      </w:pPr>
      <w:bookmarkStart w:id="575" w:name="_Toc342733329"/>
      <w:bookmarkStart w:id="576" w:name="_Toc342738985"/>
      <w:bookmarkStart w:id="577" w:name="_Toc342887868"/>
      <w:r w:rsidRPr="003722C3">
        <w:rPr>
          <w:b/>
          <w:sz w:val="20"/>
          <w:szCs w:val="20"/>
        </w:rPr>
        <w:t xml:space="preserve">Rationale: </w:t>
      </w:r>
      <w:r w:rsidRPr="003722C3">
        <w:rPr>
          <w:sz w:val="20"/>
          <w:szCs w:val="20"/>
        </w:rPr>
        <w:t>There is a need to match income w/expenses</w:t>
      </w:r>
      <w:bookmarkEnd w:id="575"/>
      <w:bookmarkEnd w:id="576"/>
      <w:bookmarkEnd w:id="577"/>
    </w:p>
    <w:p w:rsidR="0083672D" w:rsidRPr="003722C3" w:rsidRDefault="0083672D" w:rsidP="0083672D">
      <w:pPr>
        <w:pStyle w:val="ListParagraph"/>
        <w:numPr>
          <w:ilvl w:val="3"/>
          <w:numId w:val="11"/>
        </w:numPr>
        <w:outlineLvl w:val="2"/>
        <w:rPr>
          <w:b/>
          <w:sz w:val="20"/>
          <w:szCs w:val="20"/>
        </w:rPr>
      </w:pPr>
      <w:bookmarkStart w:id="578" w:name="_Toc342733330"/>
      <w:bookmarkStart w:id="579" w:name="_Toc342738986"/>
      <w:bookmarkStart w:id="580" w:name="_Toc342887869"/>
      <w:r w:rsidRPr="003722C3">
        <w:rPr>
          <w:sz w:val="20"/>
          <w:szCs w:val="20"/>
        </w:rPr>
        <w:t>Not feasible to keep track of how much TP paid for each item in its inventory when holding a large volume of goods acquired at different times</w:t>
      </w:r>
      <w:bookmarkEnd w:id="578"/>
      <w:bookmarkEnd w:id="579"/>
      <w:bookmarkEnd w:id="580"/>
    </w:p>
    <w:p w:rsidR="0083672D" w:rsidRPr="003722C3" w:rsidRDefault="0083672D" w:rsidP="0083672D">
      <w:pPr>
        <w:pStyle w:val="ListParagraph"/>
        <w:numPr>
          <w:ilvl w:val="3"/>
          <w:numId w:val="11"/>
        </w:numPr>
        <w:outlineLvl w:val="2"/>
        <w:rPr>
          <w:b/>
          <w:sz w:val="20"/>
          <w:szCs w:val="20"/>
        </w:rPr>
      </w:pPr>
      <w:bookmarkStart w:id="581" w:name="_Toc342733331"/>
      <w:bookmarkStart w:id="582" w:name="_Toc342887870"/>
      <w:r w:rsidRPr="003722C3">
        <w:rPr>
          <w:b/>
          <w:sz w:val="20"/>
          <w:szCs w:val="20"/>
        </w:rPr>
        <w:t>Gross Profit</w:t>
      </w:r>
      <w:r w:rsidRPr="003722C3">
        <w:rPr>
          <w:sz w:val="20"/>
          <w:szCs w:val="20"/>
        </w:rPr>
        <w:t xml:space="preserve"> equals gross receipts minus costs of goods sold.</w:t>
      </w:r>
      <w:bookmarkEnd w:id="581"/>
      <w:bookmarkEnd w:id="582"/>
    </w:p>
    <w:p w:rsidR="0083672D" w:rsidRPr="003722C3" w:rsidRDefault="0083672D" w:rsidP="0083672D">
      <w:pPr>
        <w:pStyle w:val="ListParagraph"/>
        <w:numPr>
          <w:ilvl w:val="3"/>
          <w:numId w:val="11"/>
        </w:numPr>
        <w:outlineLvl w:val="2"/>
        <w:rPr>
          <w:b/>
          <w:sz w:val="20"/>
          <w:szCs w:val="20"/>
        </w:rPr>
      </w:pPr>
      <w:bookmarkStart w:id="583" w:name="_Toc342733332"/>
      <w:bookmarkStart w:id="584" w:name="_Toc342887871"/>
      <w:r w:rsidRPr="003722C3">
        <w:rPr>
          <w:b/>
          <w:sz w:val="20"/>
          <w:szCs w:val="20"/>
        </w:rPr>
        <w:t>Problem</w:t>
      </w:r>
      <w:r w:rsidRPr="003722C3">
        <w:rPr>
          <w:sz w:val="20"/>
          <w:szCs w:val="20"/>
        </w:rPr>
        <w:t xml:space="preserve"> is determining the price of goods sold</w:t>
      </w:r>
      <w:bookmarkEnd w:id="583"/>
      <w:bookmarkEnd w:id="584"/>
    </w:p>
    <w:p w:rsidR="0083672D" w:rsidRPr="003722C3" w:rsidRDefault="0083672D" w:rsidP="0083672D">
      <w:pPr>
        <w:pStyle w:val="ListParagraph"/>
        <w:numPr>
          <w:ilvl w:val="2"/>
          <w:numId w:val="11"/>
        </w:numPr>
        <w:rPr>
          <w:b/>
          <w:sz w:val="20"/>
          <w:szCs w:val="20"/>
        </w:rPr>
      </w:pPr>
      <w:r w:rsidRPr="003722C3">
        <w:rPr>
          <w:b/>
          <w:sz w:val="20"/>
          <w:szCs w:val="20"/>
        </w:rPr>
        <w:t>Inventory Accounting definition</w:t>
      </w:r>
      <w:r w:rsidRPr="003722C3">
        <w:rPr>
          <w:sz w:val="20"/>
          <w:szCs w:val="20"/>
        </w:rPr>
        <w:t xml:space="preserve"> </w:t>
      </w:r>
    </w:p>
    <w:p w:rsidR="0083672D" w:rsidRPr="003722C3" w:rsidRDefault="0083672D" w:rsidP="0083672D">
      <w:pPr>
        <w:pStyle w:val="ListParagraph"/>
        <w:numPr>
          <w:ilvl w:val="3"/>
          <w:numId w:val="11"/>
        </w:numPr>
        <w:rPr>
          <w:b/>
          <w:sz w:val="20"/>
          <w:szCs w:val="20"/>
        </w:rPr>
      </w:pPr>
      <w:r w:rsidRPr="003722C3">
        <w:rPr>
          <w:b/>
          <w:sz w:val="20"/>
          <w:szCs w:val="20"/>
        </w:rPr>
        <w:t xml:space="preserve">Cost of goods sold = </w:t>
      </w:r>
      <w:r w:rsidRPr="003722C3">
        <w:rPr>
          <w:sz w:val="20"/>
          <w:szCs w:val="20"/>
        </w:rPr>
        <w:t>value of inventory at start of year plus new purchases made during the year minus value of the inventory at the end of the year.</w:t>
      </w:r>
    </w:p>
    <w:p w:rsidR="0083672D" w:rsidRPr="003722C3" w:rsidRDefault="0083672D" w:rsidP="0083672D">
      <w:pPr>
        <w:pStyle w:val="ListParagraph"/>
        <w:numPr>
          <w:ilvl w:val="4"/>
          <w:numId w:val="11"/>
        </w:numPr>
        <w:rPr>
          <w:b/>
          <w:sz w:val="20"/>
          <w:szCs w:val="20"/>
        </w:rPr>
      </w:pPr>
      <w:r w:rsidRPr="003722C3">
        <w:rPr>
          <w:b/>
          <w:sz w:val="20"/>
          <w:szCs w:val="20"/>
        </w:rPr>
        <w:t>Example:</w:t>
      </w:r>
      <w:r w:rsidRPr="003722C3">
        <w:rPr>
          <w:sz w:val="20"/>
          <w:szCs w:val="20"/>
        </w:rPr>
        <w:t xml:space="preserve"> retailer sells coffee mugs.  Year I </w:t>
      </w:r>
      <w:proofErr w:type="gramStart"/>
      <w:r w:rsidRPr="003722C3">
        <w:rPr>
          <w:sz w:val="20"/>
          <w:szCs w:val="20"/>
        </w:rPr>
        <w:t>buys</w:t>
      </w:r>
      <w:proofErr w:type="gramEnd"/>
      <w:r w:rsidRPr="003722C3">
        <w:rPr>
          <w:sz w:val="20"/>
          <w:szCs w:val="20"/>
        </w:rPr>
        <w:t xml:space="preserve"> 1000 for $10/each and sells 900 for $15/each.  Year 2 buys 1000 at $14/each and sells 1000 for $20/each.  </w:t>
      </w:r>
    </w:p>
    <w:p w:rsidR="0083672D" w:rsidRPr="003722C3" w:rsidRDefault="0083672D" w:rsidP="0083672D">
      <w:pPr>
        <w:pStyle w:val="ListParagraph"/>
        <w:numPr>
          <w:ilvl w:val="5"/>
          <w:numId w:val="11"/>
        </w:numPr>
        <w:rPr>
          <w:b/>
          <w:sz w:val="20"/>
          <w:szCs w:val="20"/>
        </w:rPr>
      </w:pPr>
      <w:r w:rsidRPr="003722C3">
        <w:rPr>
          <w:sz w:val="20"/>
          <w:szCs w:val="20"/>
        </w:rPr>
        <w:t>Year 1: $10K minus $1K = $9K (cost of items sold).  $13.5 (gross receipts) minus $9K = $4.5 gross profits.</w:t>
      </w:r>
    </w:p>
    <w:p w:rsidR="0083672D" w:rsidRPr="003722C3" w:rsidRDefault="0083672D" w:rsidP="0083672D">
      <w:pPr>
        <w:pStyle w:val="ListParagraph"/>
        <w:numPr>
          <w:ilvl w:val="4"/>
          <w:numId w:val="11"/>
        </w:numPr>
        <w:rPr>
          <w:b/>
          <w:sz w:val="20"/>
          <w:szCs w:val="20"/>
        </w:rPr>
      </w:pPr>
      <w:r w:rsidRPr="003722C3">
        <w:rPr>
          <w:b/>
          <w:sz w:val="20"/>
          <w:szCs w:val="20"/>
        </w:rPr>
        <w:t>FIFO Method</w:t>
      </w:r>
      <w:r w:rsidRPr="003722C3">
        <w:rPr>
          <w:sz w:val="20"/>
          <w:szCs w:val="20"/>
        </w:rPr>
        <w:t xml:space="preserve"> (First in, first out)</w:t>
      </w:r>
    </w:p>
    <w:p w:rsidR="0083672D" w:rsidRPr="003722C3" w:rsidRDefault="0083672D" w:rsidP="0083672D">
      <w:pPr>
        <w:pStyle w:val="ListParagraph"/>
        <w:numPr>
          <w:ilvl w:val="5"/>
          <w:numId w:val="11"/>
        </w:numPr>
        <w:rPr>
          <w:b/>
          <w:sz w:val="20"/>
          <w:szCs w:val="20"/>
        </w:rPr>
      </w:pPr>
      <w:r w:rsidRPr="003722C3">
        <w:rPr>
          <w:b/>
          <w:sz w:val="20"/>
          <w:szCs w:val="20"/>
        </w:rPr>
        <w:t>Example from above</w:t>
      </w:r>
    </w:p>
    <w:p w:rsidR="0083672D" w:rsidRPr="003722C3" w:rsidRDefault="0083672D" w:rsidP="0083672D">
      <w:pPr>
        <w:pStyle w:val="ListParagraph"/>
        <w:numPr>
          <w:ilvl w:val="6"/>
          <w:numId w:val="11"/>
        </w:numPr>
        <w:ind w:left="4680"/>
        <w:rPr>
          <w:b/>
          <w:sz w:val="20"/>
          <w:szCs w:val="20"/>
        </w:rPr>
      </w:pPr>
      <w:r w:rsidRPr="003722C3">
        <w:rPr>
          <w:sz w:val="20"/>
          <w:szCs w:val="20"/>
        </w:rPr>
        <w:t xml:space="preserve">Year 2: beginning inventory = $1K (left over from year 1).  New purchases = $14K.  Under this accounting method, the 100 left over at the end of Year 2 are considered to be out of the ones bought in Year 2; so the value of ending inventory is $1400.  So </w:t>
      </w:r>
      <w:r w:rsidRPr="003722C3">
        <w:rPr>
          <w:b/>
          <w:i/>
          <w:sz w:val="20"/>
          <w:szCs w:val="20"/>
        </w:rPr>
        <w:t>cost of goods sold is</w:t>
      </w:r>
      <w:r w:rsidRPr="003722C3">
        <w:rPr>
          <w:sz w:val="20"/>
          <w:szCs w:val="20"/>
        </w:rPr>
        <w:t xml:space="preserve"> $1K plus $14K minus $1400 = $13.6K.</w:t>
      </w:r>
    </w:p>
    <w:p w:rsidR="0083672D" w:rsidRPr="003722C3" w:rsidRDefault="0083672D" w:rsidP="0083672D">
      <w:pPr>
        <w:pStyle w:val="ListParagraph"/>
        <w:numPr>
          <w:ilvl w:val="4"/>
          <w:numId w:val="11"/>
        </w:numPr>
        <w:rPr>
          <w:b/>
          <w:sz w:val="20"/>
          <w:szCs w:val="20"/>
        </w:rPr>
      </w:pPr>
      <w:r w:rsidRPr="003722C3">
        <w:rPr>
          <w:b/>
          <w:sz w:val="20"/>
          <w:szCs w:val="20"/>
        </w:rPr>
        <w:t>LIFO Method</w:t>
      </w:r>
      <w:r w:rsidRPr="003722C3">
        <w:rPr>
          <w:sz w:val="20"/>
          <w:szCs w:val="20"/>
        </w:rPr>
        <w:t xml:space="preserve"> (Last in, first out)</w:t>
      </w:r>
    </w:p>
    <w:p w:rsidR="0083672D" w:rsidRPr="003722C3" w:rsidRDefault="0083672D" w:rsidP="0083672D">
      <w:pPr>
        <w:pStyle w:val="ListParagraph"/>
        <w:numPr>
          <w:ilvl w:val="5"/>
          <w:numId w:val="11"/>
        </w:numPr>
        <w:rPr>
          <w:b/>
          <w:sz w:val="20"/>
          <w:szCs w:val="20"/>
        </w:rPr>
      </w:pPr>
      <w:r w:rsidRPr="003722C3">
        <w:rPr>
          <w:b/>
          <w:sz w:val="20"/>
          <w:szCs w:val="20"/>
        </w:rPr>
        <w:t>Example from above</w:t>
      </w:r>
    </w:p>
    <w:p w:rsidR="0083672D" w:rsidRPr="003722C3" w:rsidRDefault="0083672D" w:rsidP="0083672D">
      <w:pPr>
        <w:pStyle w:val="ListParagraph"/>
        <w:numPr>
          <w:ilvl w:val="6"/>
          <w:numId w:val="11"/>
        </w:numPr>
        <w:ind w:left="4680"/>
        <w:rPr>
          <w:b/>
          <w:sz w:val="20"/>
          <w:szCs w:val="20"/>
        </w:rPr>
      </w:pPr>
      <w:r w:rsidRPr="003722C3">
        <w:rPr>
          <w:sz w:val="20"/>
          <w:szCs w:val="20"/>
        </w:rPr>
        <w:t xml:space="preserve">Year 2: beginning inventory = $1K (left over from year 1).  Under this accounting method, all of the mugs sold in Year 2 are considered to be sold </w:t>
      </w:r>
      <w:r w:rsidRPr="003722C3">
        <w:rPr>
          <w:sz w:val="20"/>
          <w:szCs w:val="20"/>
        </w:rPr>
        <w:lastRenderedPageBreak/>
        <w:t xml:space="preserve">first so the value of ending inventory is $1K (what was left over from year one).  So </w:t>
      </w:r>
      <w:r w:rsidRPr="003722C3">
        <w:rPr>
          <w:b/>
          <w:i/>
          <w:sz w:val="20"/>
          <w:szCs w:val="20"/>
        </w:rPr>
        <w:t>cost of goods sold</w:t>
      </w:r>
      <w:r w:rsidRPr="003722C3">
        <w:rPr>
          <w:sz w:val="20"/>
          <w:szCs w:val="20"/>
        </w:rPr>
        <w:t xml:space="preserve"> is $1K plus $14K minus $1K = $14K.</w:t>
      </w:r>
    </w:p>
    <w:p w:rsidR="0083672D" w:rsidRPr="003722C3" w:rsidRDefault="0083672D" w:rsidP="0083672D">
      <w:pPr>
        <w:pStyle w:val="ListParagraph"/>
        <w:numPr>
          <w:ilvl w:val="3"/>
          <w:numId w:val="11"/>
        </w:numPr>
        <w:rPr>
          <w:b/>
          <w:sz w:val="20"/>
          <w:szCs w:val="20"/>
        </w:rPr>
      </w:pPr>
      <w:r w:rsidRPr="003722C3">
        <w:rPr>
          <w:sz w:val="20"/>
          <w:szCs w:val="20"/>
        </w:rPr>
        <w:t xml:space="preserve">Difference in taxes paid is whether LIFO or FIFO is used.  </w:t>
      </w:r>
    </w:p>
    <w:p w:rsidR="0083672D" w:rsidRPr="003722C3" w:rsidRDefault="0083672D" w:rsidP="0083672D">
      <w:pPr>
        <w:pStyle w:val="ListParagraph"/>
        <w:numPr>
          <w:ilvl w:val="4"/>
          <w:numId w:val="11"/>
        </w:numPr>
        <w:rPr>
          <w:b/>
          <w:sz w:val="20"/>
          <w:szCs w:val="20"/>
        </w:rPr>
      </w:pPr>
      <w:r w:rsidRPr="003722C3">
        <w:rPr>
          <w:sz w:val="20"/>
          <w:szCs w:val="20"/>
        </w:rPr>
        <w:t>Must pick one method and stick w/it through course of business.</w:t>
      </w:r>
    </w:p>
    <w:p w:rsidR="0083672D" w:rsidRPr="003722C3" w:rsidRDefault="0083672D" w:rsidP="0083672D">
      <w:pPr>
        <w:pStyle w:val="ListParagraph"/>
        <w:numPr>
          <w:ilvl w:val="4"/>
          <w:numId w:val="11"/>
        </w:numPr>
        <w:rPr>
          <w:b/>
          <w:sz w:val="20"/>
          <w:szCs w:val="20"/>
        </w:rPr>
      </w:pPr>
      <w:r w:rsidRPr="003722C3">
        <w:rPr>
          <w:sz w:val="20"/>
          <w:szCs w:val="20"/>
        </w:rPr>
        <w:t>Generally LIFO better if TP expects prices to rise.</w:t>
      </w:r>
    </w:p>
    <w:p w:rsidR="009C0B8F" w:rsidRPr="003722C3" w:rsidRDefault="009C0B8F" w:rsidP="009C0B8F">
      <w:pPr>
        <w:pStyle w:val="ListParagraph"/>
        <w:numPr>
          <w:ilvl w:val="0"/>
          <w:numId w:val="11"/>
        </w:numPr>
        <w:rPr>
          <w:b/>
          <w:sz w:val="20"/>
          <w:szCs w:val="20"/>
        </w:rPr>
      </w:pPr>
      <w:r w:rsidRPr="003722C3">
        <w:rPr>
          <w:b/>
          <w:sz w:val="20"/>
          <w:szCs w:val="20"/>
        </w:rPr>
        <w:t>Rent Payment v. Installment Purchase</w:t>
      </w:r>
      <w:bookmarkStart w:id="585" w:name="_Toc154331164"/>
    </w:p>
    <w:p w:rsidR="009C0B8F" w:rsidRPr="003722C3" w:rsidRDefault="009C0B8F" w:rsidP="009C0B8F">
      <w:pPr>
        <w:pStyle w:val="ListParagraph"/>
        <w:numPr>
          <w:ilvl w:val="1"/>
          <w:numId w:val="11"/>
        </w:numPr>
        <w:rPr>
          <w:b/>
          <w:sz w:val="20"/>
          <w:szCs w:val="20"/>
        </w:rPr>
      </w:pPr>
      <w:r w:rsidRPr="003722C3">
        <w:rPr>
          <w:b/>
          <w:sz w:val="20"/>
          <w:szCs w:val="20"/>
          <w:highlight w:val="green"/>
          <w:u w:val="single"/>
        </w:rPr>
        <w:t>Starr’s Estate</w:t>
      </w:r>
      <w:r w:rsidRPr="003722C3">
        <w:rPr>
          <w:sz w:val="20"/>
          <w:szCs w:val="20"/>
        </w:rPr>
        <w:t xml:space="preserve"> (485)</w:t>
      </w:r>
      <w:bookmarkEnd w:id="585"/>
    </w:p>
    <w:p w:rsidR="009C0B8F" w:rsidRPr="003722C3" w:rsidRDefault="009C0B8F" w:rsidP="009C0B8F">
      <w:pPr>
        <w:pStyle w:val="ListParagraph"/>
        <w:numPr>
          <w:ilvl w:val="2"/>
          <w:numId w:val="11"/>
        </w:numPr>
        <w:rPr>
          <w:b/>
          <w:sz w:val="20"/>
          <w:szCs w:val="20"/>
        </w:rPr>
      </w:pPr>
      <w:r w:rsidRPr="003722C3">
        <w:rPr>
          <w:sz w:val="20"/>
          <w:szCs w:val="20"/>
        </w:rPr>
        <w:t>FACTS: Sprinkler co. leased a sprinkler system to TP; lease payment was the same for five years, and then renewable after that for nominal amount.  TP treats the payments as deductible rent but IRS says it is an installment sale.  If it is a sale, then the sprinkler co. should be able to include the difference b/w basis and amount they received; if it is a lease, the full amount of the lease payment is income to them.</w:t>
      </w:r>
    </w:p>
    <w:p w:rsidR="009C0B8F" w:rsidRPr="003722C3" w:rsidRDefault="009C0B8F" w:rsidP="009C0B8F">
      <w:pPr>
        <w:pStyle w:val="ListParagraph"/>
        <w:numPr>
          <w:ilvl w:val="2"/>
          <w:numId w:val="11"/>
        </w:numPr>
        <w:rPr>
          <w:b/>
          <w:sz w:val="20"/>
          <w:szCs w:val="20"/>
        </w:rPr>
      </w:pPr>
      <w:r w:rsidRPr="003722C3">
        <w:rPr>
          <w:sz w:val="20"/>
          <w:szCs w:val="20"/>
        </w:rPr>
        <w:t>HOLDING: It is obvious that this was a sale since the sprinkler system was tailored to TP’s building; the nominal payments in years 5-10 represented just maintenance fees</w:t>
      </w:r>
    </w:p>
    <w:p w:rsidR="000525ED" w:rsidRPr="003722C3" w:rsidRDefault="000F4F85" w:rsidP="000525ED">
      <w:pPr>
        <w:pStyle w:val="ListParagraph"/>
        <w:numPr>
          <w:ilvl w:val="0"/>
          <w:numId w:val="11"/>
        </w:numPr>
        <w:outlineLvl w:val="2"/>
        <w:rPr>
          <w:b/>
          <w:sz w:val="20"/>
          <w:szCs w:val="20"/>
        </w:rPr>
      </w:pPr>
      <w:bookmarkStart w:id="586" w:name="_Toc342887872"/>
      <w:r w:rsidRPr="003722C3">
        <w:rPr>
          <w:b/>
          <w:sz w:val="20"/>
          <w:szCs w:val="20"/>
        </w:rPr>
        <w:t>Ordinary And Necessary</w:t>
      </w:r>
      <w:r w:rsidRPr="003722C3">
        <w:rPr>
          <w:sz w:val="20"/>
          <w:szCs w:val="20"/>
        </w:rPr>
        <w:t xml:space="preserve"> (489)</w:t>
      </w:r>
      <w:bookmarkEnd w:id="586"/>
    </w:p>
    <w:p w:rsidR="009032B1" w:rsidRPr="003722C3" w:rsidRDefault="009032B1" w:rsidP="000525ED">
      <w:pPr>
        <w:pStyle w:val="ListParagraph"/>
        <w:numPr>
          <w:ilvl w:val="1"/>
          <w:numId w:val="11"/>
        </w:numPr>
        <w:outlineLvl w:val="2"/>
        <w:rPr>
          <w:b/>
          <w:sz w:val="20"/>
          <w:szCs w:val="20"/>
        </w:rPr>
      </w:pPr>
      <w:bookmarkStart w:id="587" w:name="_Toc342887873"/>
      <w:r w:rsidRPr="003722C3">
        <w:rPr>
          <w:b/>
          <w:sz w:val="20"/>
          <w:szCs w:val="20"/>
        </w:rPr>
        <w:t>Categories of expenditures:</w:t>
      </w:r>
      <w:bookmarkEnd w:id="587"/>
    </w:p>
    <w:p w:rsidR="009032B1" w:rsidRPr="003722C3" w:rsidRDefault="009032B1" w:rsidP="009032B1">
      <w:pPr>
        <w:pStyle w:val="ListParagraph"/>
        <w:numPr>
          <w:ilvl w:val="2"/>
          <w:numId w:val="11"/>
        </w:numPr>
        <w:outlineLvl w:val="2"/>
        <w:rPr>
          <w:b/>
          <w:sz w:val="20"/>
          <w:szCs w:val="20"/>
        </w:rPr>
      </w:pPr>
      <w:bookmarkStart w:id="588" w:name="_Toc342733335"/>
      <w:bookmarkStart w:id="589" w:name="_Toc342887874"/>
      <w:r w:rsidRPr="003722C3">
        <w:rPr>
          <w:b/>
          <w:sz w:val="20"/>
          <w:szCs w:val="20"/>
        </w:rPr>
        <w:t xml:space="preserve">Personal expense </w:t>
      </w:r>
      <w:r w:rsidRPr="003722C3">
        <w:rPr>
          <w:sz w:val="20"/>
          <w:szCs w:val="20"/>
        </w:rPr>
        <w:t>(no deduction, unless statutory exception)</w:t>
      </w:r>
      <w:bookmarkEnd w:id="588"/>
      <w:bookmarkEnd w:id="589"/>
    </w:p>
    <w:p w:rsidR="009032B1" w:rsidRPr="003722C3" w:rsidRDefault="009032B1" w:rsidP="009032B1">
      <w:pPr>
        <w:pStyle w:val="ListParagraph"/>
        <w:numPr>
          <w:ilvl w:val="2"/>
          <w:numId w:val="11"/>
        </w:numPr>
        <w:outlineLvl w:val="2"/>
        <w:rPr>
          <w:b/>
          <w:sz w:val="20"/>
          <w:szCs w:val="20"/>
        </w:rPr>
      </w:pPr>
      <w:bookmarkStart w:id="590" w:name="_Toc342733336"/>
      <w:bookmarkStart w:id="591" w:name="_Toc342887875"/>
      <w:r w:rsidRPr="003722C3">
        <w:rPr>
          <w:b/>
          <w:sz w:val="20"/>
          <w:szCs w:val="20"/>
        </w:rPr>
        <w:t xml:space="preserve">Ordinary &amp; Necessary Expense </w:t>
      </w:r>
      <w:r w:rsidRPr="003722C3">
        <w:rPr>
          <w:sz w:val="20"/>
          <w:szCs w:val="20"/>
        </w:rPr>
        <w:t>(current deduction)</w:t>
      </w:r>
      <w:bookmarkEnd w:id="590"/>
      <w:bookmarkEnd w:id="591"/>
    </w:p>
    <w:p w:rsidR="009032B1" w:rsidRPr="003722C3" w:rsidRDefault="009032B1" w:rsidP="009032B1">
      <w:pPr>
        <w:pStyle w:val="ListParagraph"/>
        <w:numPr>
          <w:ilvl w:val="2"/>
          <w:numId w:val="11"/>
        </w:numPr>
        <w:outlineLvl w:val="2"/>
        <w:rPr>
          <w:b/>
          <w:sz w:val="20"/>
          <w:szCs w:val="20"/>
        </w:rPr>
      </w:pPr>
      <w:bookmarkStart w:id="592" w:name="_Toc342733337"/>
      <w:bookmarkStart w:id="593" w:name="_Toc342887876"/>
      <w:r w:rsidRPr="003722C3">
        <w:rPr>
          <w:b/>
          <w:sz w:val="20"/>
          <w:szCs w:val="20"/>
        </w:rPr>
        <w:t xml:space="preserve">Extraordinary </w:t>
      </w:r>
      <w:r w:rsidRPr="003722C3">
        <w:rPr>
          <w:sz w:val="20"/>
          <w:szCs w:val="20"/>
        </w:rPr>
        <w:t xml:space="preserve">(capital) </w:t>
      </w:r>
      <w:r w:rsidRPr="003722C3">
        <w:rPr>
          <w:b/>
          <w:sz w:val="20"/>
          <w:szCs w:val="20"/>
        </w:rPr>
        <w:t xml:space="preserve"> Expense </w:t>
      </w:r>
      <w:r w:rsidRPr="003722C3">
        <w:rPr>
          <w:sz w:val="20"/>
          <w:szCs w:val="20"/>
        </w:rPr>
        <w:t>(future deductions or frozen cost)</w:t>
      </w:r>
      <w:bookmarkEnd w:id="592"/>
      <w:bookmarkEnd w:id="593"/>
    </w:p>
    <w:p w:rsidR="000525ED" w:rsidRPr="003722C3" w:rsidRDefault="005A1665" w:rsidP="000525ED">
      <w:pPr>
        <w:pStyle w:val="ListParagraph"/>
        <w:numPr>
          <w:ilvl w:val="1"/>
          <w:numId w:val="11"/>
        </w:numPr>
        <w:outlineLvl w:val="2"/>
        <w:rPr>
          <w:b/>
          <w:sz w:val="20"/>
          <w:szCs w:val="20"/>
        </w:rPr>
      </w:pPr>
      <w:bookmarkStart w:id="594" w:name="_Toc342887877"/>
      <w:r w:rsidRPr="003722C3">
        <w:rPr>
          <w:b/>
          <w:sz w:val="20"/>
          <w:szCs w:val="20"/>
        </w:rPr>
        <w:t>Goodwill</w:t>
      </w:r>
      <w:r w:rsidR="00ED7BC1" w:rsidRPr="003722C3">
        <w:rPr>
          <w:b/>
          <w:sz w:val="20"/>
          <w:szCs w:val="20"/>
        </w:rPr>
        <w:t xml:space="preserve"> and other assets</w:t>
      </w:r>
      <w:bookmarkStart w:id="595" w:name="_Toc153030875"/>
      <w:bookmarkStart w:id="596" w:name="_Toc154118105"/>
      <w:bookmarkStart w:id="597" w:name="_Toc154331163"/>
      <w:bookmarkEnd w:id="594"/>
    </w:p>
    <w:p w:rsidR="000525ED" w:rsidRPr="003722C3" w:rsidRDefault="005B2D9C" w:rsidP="000525ED">
      <w:pPr>
        <w:pStyle w:val="ListParagraph"/>
        <w:numPr>
          <w:ilvl w:val="2"/>
          <w:numId w:val="11"/>
        </w:numPr>
        <w:outlineLvl w:val="2"/>
        <w:rPr>
          <w:b/>
          <w:sz w:val="20"/>
          <w:szCs w:val="20"/>
        </w:rPr>
      </w:pPr>
      <w:bookmarkStart w:id="598" w:name="_Toc342887878"/>
      <w:r w:rsidRPr="003722C3">
        <w:rPr>
          <w:b/>
          <w:sz w:val="20"/>
          <w:szCs w:val="20"/>
          <w:highlight w:val="green"/>
          <w:u w:val="single"/>
        </w:rPr>
        <w:t xml:space="preserve">Welch v. </w:t>
      </w:r>
      <w:proofErr w:type="spellStart"/>
      <w:r w:rsidRPr="003722C3">
        <w:rPr>
          <w:b/>
          <w:sz w:val="20"/>
          <w:szCs w:val="20"/>
          <w:highlight w:val="green"/>
          <w:u w:val="single"/>
        </w:rPr>
        <w:t>Helvering</w:t>
      </w:r>
      <w:bookmarkEnd w:id="595"/>
      <w:bookmarkEnd w:id="596"/>
      <w:proofErr w:type="spellEnd"/>
      <w:r w:rsidR="008A686A" w:rsidRPr="003722C3">
        <w:rPr>
          <w:sz w:val="20"/>
          <w:szCs w:val="20"/>
        </w:rPr>
        <w:t xml:space="preserve"> (525)</w:t>
      </w:r>
      <w:bookmarkEnd w:id="597"/>
      <w:bookmarkEnd w:id="598"/>
    </w:p>
    <w:p w:rsidR="000525ED" w:rsidRPr="003722C3" w:rsidRDefault="005B2D9C" w:rsidP="000525ED">
      <w:pPr>
        <w:pStyle w:val="ListParagraph"/>
        <w:numPr>
          <w:ilvl w:val="3"/>
          <w:numId w:val="11"/>
        </w:numPr>
        <w:outlineLvl w:val="2"/>
        <w:rPr>
          <w:b/>
          <w:sz w:val="20"/>
          <w:szCs w:val="20"/>
        </w:rPr>
      </w:pPr>
      <w:bookmarkStart w:id="599" w:name="_Toc342733340"/>
      <w:bookmarkStart w:id="600" w:name="_Toc342738996"/>
      <w:bookmarkStart w:id="601" w:name="_Toc342887879"/>
      <w:r w:rsidRPr="003722C3">
        <w:rPr>
          <w:sz w:val="20"/>
          <w:szCs w:val="20"/>
        </w:rPr>
        <w:t xml:space="preserve">FACTS: </w:t>
      </w:r>
      <w:r w:rsidR="005541E1" w:rsidRPr="003722C3">
        <w:rPr>
          <w:sz w:val="20"/>
          <w:szCs w:val="20"/>
        </w:rPr>
        <w:t>TP was employed by a co. that went bankrupt and found a new job, then paid off some of the debts of the old co. in order to enhance his own standing in the business community and cultivate customer relationships.  He wanted to deduct those payments under §162 as ordinary/necessary business expense.</w:t>
      </w:r>
      <w:bookmarkEnd w:id="599"/>
      <w:bookmarkEnd w:id="600"/>
      <w:bookmarkEnd w:id="601"/>
    </w:p>
    <w:p w:rsidR="001901D9" w:rsidRPr="003722C3" w:rsidRDefault="005541E1" w:rsidP="000A41CE">
      <w:pPr>
        <w:pStyle w:val="ListParagraph"/>
        <w:numPr>
          <w:ilvl w:val="3"/>
          <w:numId w:val="11"/>
        </w:numPr>
        <w:outlineLvl w:val="2"/>
        <w:rPr>
          <w:b/>
          <w:sz w:val="20"/>
          <w:szCs w:val="20"/>
        </w:rPr>
      </w:pPr>
      <w:bookmarkStart w:id="602" w:name="_Toc342733341"/>
      <w:bookmarkStart w:id="603" w:name="_Toc342738997"/>
      <w:bookmarkStart w:id="604" w:name="_Toc342887880"/>
      <w:r w:rsidRPr="003722C3">
        <w:rPr>
          <w:sz w:val="20"/>
          <w:szCs w:val="20"/>
        </w:rPr>
        <w:t>HOLDING:</w:t>
      </w:r>
      <w:r w:rsidR="005A1665" w:rsidRPr="003722C3">
        <w:rPr>
          <w:sz w:val="20"/>
          <w:szCs w:val="20"/>
        </w:rPr>
        <w:t xml:space="preserve"> The cost of goodwill is not deductible, so no deduction allowed here.</w:t>
      </w:r>
      <w:r w:rsidR="001901D9" w:rsidRPr="003722C3">
        <w:rPr>
          <w:sz w:val="20"/>
          <w:szCs w:val="20"/>
        </w:rPr>
        <w:t xml:space="preserve">  The payments are akin to the capital acquisition of goodwill.</w:t>
      </w:r>
      <w:r w:rsidR="005A1665" w:rsidRPr="003722C3">
        <w:rPr>
          <w:sz w:val="20"/>
          <w:szCs w:val="20"/>
        </w:rPr>
        <w:t xml:space="preserve">  </w:t>
      </w:r>
      <w:r w:rsidR="005D167A" w:rsidRPr="003722C3">
        <w:rPr>
          <w:sz w:val="20"/>
          <w:szCs w:val="20"/>
        </w:rPr>
        <w:t>“Ordinary” means that, from experience, we know that the payments are common and accepted in the general community; it doesn’t have to do with regularity, just commonality</w:t>
      </w:r>
      <w:r w:rsidR="001901D9" w:rsidRPr="003722C3">
        <w:rPr>
          <w:sz w:val="20"/>
          <w:szCs w:val="20"/>
        </w:rPr>
        <w:t>.  People don’t ordinarily in the normal course of business pay the debts of others.</w:t>
      </w:r>
      <w:bookmarkEnd w:id="602"/>
      <w:bookmarkEnd w:id="603"/>
      <w:bookmarkEnd w:id="604"/>
    </w:p>
    <w:p w:rsidR="000525ED" w:rsidRPr="003722C3" w:rsidRDefault="001901D9" w:rsidP="000525ED">
      <w:pPr>
        <w:pStyle w:val="ListParagraph"/>
        <w:numPr>
          <w:ilvl w:val="2"/>
          <w:numId w:val="11"/>
        </w:numPr>
        <w:rPr>
          <w:b/>
          <w:sz w:val="20"/>
          <w:szCs w:val="20"/>
        </w:rPr>
      </w:pPr>
      <w:bookmarkStart w:id="605" w:name="_Toc153030876"/>
      <w:bookmarkStart w:id="606" w:name="_Toc154118106"/>
      <w:r w:rsidRPr="003722C3">
        <w:rPr>
          <w:b/>
          <w:sz w:val="20"/>
          <w:szCs w:val="20"/>
        </w:rPr>
        <w:t>Historical Problem:</w:t>
      </w:r>
      <w:r w:rsidRPr="003722C3">
        <w:rPr>
          <w:sz w:val="20"/>
          <w:szCs w:val="20"/>
        </w:rPr>
        <w:t xml:space="preserve"> Goodwill was considered to have an indefinite life</w:t>
      </w:r>
      <w:r w:rsidR="0055277F" w:rsidRPr="003722C3">
        <w:rPr>
          <w:b/>
          <w:sz w:val="20"/>
          <w:szCs w:val="20"/>
        </w:rPr>
        <w:t xml:space="preserve">.  </w:t>
      </w:r>
      <w:r w:rsidRPr="003722C3">
        <w:rPr>
          <w:sz w:val="20"/>
          <w:szCs w:val="20"/>
        </w:rPr>
        <w:t>You buy assets with a useful life, but there was no definite time for depreciation deduction for an intangible</w:t>
      </w:r>
      <w:r w:rsidR="0055277F" w:rsidRPr="003722C3">
        <w:rPr>
          <w:sz w:val="20"/>
          <w:szCs w:val="20"/>
        </w:rPr>
        <w:t>.</w:t>
      </w:r>
    </w:p>
    <w:p w:rsidR="000525ED" w:rsidRPr="003722C3" w:rsidRDefault="0055277F" w:rsidP="000525ED">
      <w:pPr>
        <w:pStyle w:val="ListParagraph"/>
        <w:numPr>
          <w:ilvl w:val="2"/>
          <w:numId w:val="11"/>
        </w:numPr>
        <w:rPr>
          <w:b/>
          <w:sz w:val="20"/>
          <w:szCs w:val="20"/>
        </w:rPr>
      </w:pPr>
      <w:r w:rsidRPr="003722C3">
        <w:rPr>
          <w:b/>
          <w:sz w:val="20"/>
          <w:szCs w:val="20"/>
        </w:rPr>
        <w:t>Congressional Response:</w:t>
      </w:r>
      <w:r w:rsidRPr="003722C3">
        <w:rPr>
          <w:sz w:val="20"/>
          <w:szCs w:val="20"/>
        </w:rPr>
        <w:t xml:space="preserve"> </w:t>
      </w:r>
      <w:r w:rsidRPr="003722C3">
        <w:rPr>
          <w:sz w:val="20"/>
          <w:szCs w:val="20"/>
          <w:highlight w:val="cyan"/>
        </w:rPr>
        <w:t>§197</w:t>
      </w:r>
      <w:r w:rsidRPr="003722C3">
        <w:rPr>
          <w:sz w:val="20"/>
          <w:szCs w:val="20"/>
        </w:rPr>
        <w:t xml:space="preserve"> gives people an arbitrary 15 year period to amortize goodwill, but only goodwill that is purchased not any that TP creates internally.</w:t>
      </w:r>
    </w:p>
    <w:p w:rsidR="009032B1" w:rsidRPr="003722C3" w:rsidRDefault="0055277F" w:rsidP="009032B1">
      <w:pPr>
        <w:pStyle w:val="ListParagraph"/>
        <w:numPr>
          <w:ilvl w:val="2"/>
          <w:numId w:val="11"/>
        </w:numPr>
        <w:rPr>
          <w:b/>
          <w:sz w:val="20"/>
          <w:szCs w:val="20"/>
        </w:rPr>
      </w:pPr>
      <w:r w:rsidRPr="003722C3">
        <w:rPr>
          <w:b/>
          <w:sz w:val="20"/>
          <w:szCs w:val="20"/>
          <w:highlight w:val="cyan"/>
        </w:rPr>
        <w:t>§263A</w:t>
      </w:r>
      <w:r w:rsidRPr="003722C3">
        <w:rPr>
          <w:sz w:val="20"/>
          <w:szCs w:val="20"/>
        </w:rPr>
        <w:t xml:space="preserve"> allows for deduction of some things that might be considered “intangible” like marketing, selling, advertising.  </w:t>
      </w:r>
    </w:p>
    <w:p w:rsidR="00FA3AE5" w:rsidRPr="003722C3" w:rsidRDefault="009032B1" w:rsidP="00FA3AE5">
      <w:pPr>
        <w:pStyle w:val="ListParagraph"/>
        <w:numPr>
          <w:ilvl w:val="3"/>
          <w:numId w:val="11"/>
        </w:numPr>
        <w:rPr>
          <w:b/>
          <w:sz w:val="20"/>
          <w:szCs w:val="20"/>
        </w:rPr>
      </w:pPr>
      <w:r w:rsidRPr="003722C3">
        <w:rPr>
          <w:b/>
          <w:sz w:val="20"/>
          <w:szCs w:val="20"/>
        </w:rPr>
        <w:t>Advertising</w:t>
      </w:r>
      <w:r w:rsidRPr="003722C3">
        <w:rPr>
          <w:sz w:val="20"/>
          <w:szCs w:val="20"/>
        </w:rPr>
        <w:t xml:space="preserve">: </w:t>
      </w:r>
      <w:r w:rsidRPr="003722C3">
        <w:rPr>
          <w:i/>
          <w:sz w:val="20"/>
          <w:szCs w:val="20"/>
        </w:rPr>
        <w:t>Cf. INDOPCO</w:t>
      </w:r>
      <w:r w:rsidRPr="003722C3">
        <w:rPr>
          <w:sz w:val="20"/>
          <w:szCs w:val="20"/>
        </w:rPr>
        <w:t xml:space="preserve"> </w:t>
      </w:r>
      <w:r w:rsidR="00FA3AE5" w:rsidRPr="003722C3">
        <w:rPr>
          <w:sz w:val="20"/>
          <w:szCs w:val="20"/>
        </w:rPr>
        <w:t>–</w:t>
      </w:r>
      <w:r w:rsidRPr="003722C3">
        <w:rPr>
          <w:sz w:val="20"/>
          <w:szCs w:val="20"/>
        </w:rPr>
        <w:t xml:space="preserve"> </w:t>
      </w:r>
      <w:r w:rsidR="00FA3AE5" w:rsidRPr="003722C3">
        <w:rPr>
          <w:sz w:val="20"/>
          <w:szCs w:val="20"/>
        </w:rPr>
        <w:t xml:space="preserve">Current deductions for advertising, marketing, and selling are not disallowed under </w:t>
      </w:r>
      <w:r w:rsidR="00FA3AE5" w:rsidRPr="003722C3">
        <w:rPr>
          <w:sz w:val="20"/>
          <w:szCs w:val="20"/>
          <w:highlight w:val="cyan"/>
        </w:rPr>
        <w:t>§263A</w:t>
      </w:r>
      <w:r w:rsidR="00FA3AE5" w:rsidRPr="003722C3">
        <w:rPr>
          <w:sz w:val="20"/>
          <w:szCs w:val="20"/>
        </w:rPr>
        <w:t xml:space="preserve">. See </w:t>
      </w:r>
      <w:proofErr w:type="spellStart"/>
      <w:r w:rsidR="00FA3AE5" w:rsidRPr="003722C3">
        <w:rPr>
          <w:sz w:val="20"/>
          <w:szCs w:val="20"/>
        </w:rPr>
        <w:t>Reg</w:t>
      </w:r>
      <w:proofErr w:type="spellEnd"/>
      <w:r w:rsidR="00FA3AE5" w:rsidRPr="003722C3">
        <w:rPr>
          <w:sz w:val="20"/>
          <w:szCs w:val="20"/>
        </w:rPr>
        <w:t xml:space="preserve"> </w:t>
      </w:r>
      <w:r w:rsidR="00FA3AE5" w:rsidRPr="003722C3">
        <w:rPr>
          <w:sz w:val="20"/>
          <w:szCs w:val="20"/>
          <w:highlight w:val="cyan"/>
        </w:rPr>
        <w:t>§1.263A-1(e)(3)(iii)(A)</w:t>
      </w:r>
      <w:r w:rsidR="00FA3AE5" w:rsidRPr="003722C3">
        <w:rPr>
          <w:sz w:val="20"/>
          <w:szCs w:val="20"/>
        </w:rPr>
        <w:t xml:space="preserve"> – repetitive cost with a repetitive nature – still allow a deduction</w:t>
      </w:r>
    </w:p>
    <w:p w:rsidR="000525ED" w:rsidRPr="003722C3" w:rsidRDefault="00C045BF" w:rsidP="000525ED">
      <w:pPr>
        <w:pStyle w:val="ListParagraph"/>
        <w:numPr>
          <w:ilvl w:val="2"/>
          <w:numId w:val="11"/>
        </w:numPr>
        <w:rPr>
          <w:b/>
          <w:sz w:val="20"/>
          <w:szCs w:val="20"/>
        </w:rPr>
      </w:pPr>
      <w:r w:rsidRPr="003722C3">
        <w:rPr>
          <w:b/>
          <w:sz w:val="20"/>
          <w:szCs w:val="20"/>
        </w:rPr>
        <w:t>Education Expenses that relate to production of income</w:t>
      </w:r>
    </w:p>
    <w:p w:rsidR="000525ED" w:rsidRPr="003722C3" w:rsidRDefault="00C045BF" w:rsidP="000525ED">
      <w:pPr>
        <w:pStyle w:val="ListParagraph"/>
        <w:numPr>
          <w:ilvl w:val="3"/>
          <w:numId w:val="11"/>
        </w:numPr>
        <w:rPr>
          <w:b/>
          <w:sz w:val="20"/>
          <w:szCs w:val="20"/>
        </w:rPr>
      </w:pPr>
      <w:r w:rsidRPr="003722C3">
        <w:rPr>
          <w:sz w:val="20"/>
          <w:szCs w:val="20"/>
        </w:rPr>
        <w:t>Objective test is to rely on the distinction b/w capital expenditures and current expenses</w:t>
      </w:r>
    </w:p>
    <w:p w:rsidR="000525ED" w:rsidRPr="003722C3" w:rsidRDefault="00C045BF" w:rsidP="000525ED">
      <w:pPr>
        <w:pStyle w:val="ListParagraph"/>
        <w:numPr>
          <w:ilvl w:val="3"/>
          <w:numId w:val="11"/>
        </w:numPr>
        <w:rPr>
          <w:b/>
          <w:sz w:val="20"/>
          <w:szCs w:val="20"/>
        </w:rPr>
      </w:pPr>
      <w:r w:rsidRPr="003722C3">
        <w:rPr>
          <w:sz w:val="20"/>
          <w:szCs w:val="20"/>
        </w:rPr>
        <w:t>NO deduction allowed for the expense of meeting minimum educ</w:t>
      </w:r>
      <w:r w:rsidR="004546F0" w:rsidRPr="003722C3">
        <w:rPr>
          <w:sz w:val="20"/>
          <w:szCs w:val="20"/>
        </w:rPr>
        <w:t>a</w:t>
      </w:r>
      <w:r w:rsidRPr="003722C3">
        <w:rPr>
          <w:sz w:val="20"/>
          <w:szCs w:val="20"/>
        </w:rPr>
        <w:t>tion requirements for qualification of a job</w:t>
      </w:r>
      <w:r w:rsidR="001A322A" w:rsidRPr="003722C3">
        <w:rPr>
          <w:sz w:val="20"/>
          <w:szCs w:val="20"/>
        </w:rPr>
        <w:t xml:space="preserve">. Reg. </w:t>
      </w:r>
      <w:r w:rsidR="001A322A" w:rsidRPr="003722C3">
        <w:rPr>
          <w:sz w:val="20"/>
          <w:szCs w:val="20"/>
          <w:highlight w:val="cyan"/>
        </w:rPr>
        <w:t>§1.162-5(b)(2)(</w:t>
      </w:r>
      <w:proofErr w:type="spellStart"/>
      <w:r w:rsidR="001A322A" w:rsidRPr="003722C3">
        <w:rPr>
          <w:sz w:val="20"/>
          <w:szCs w:val="20"/>
          <w:highlight w:val="cyan"/>
        </w:rPr>
        <w:t>i</w:t>
      </w:r>
      <w:proofErr w:type="spellEnd"/>
      <w:r w:rsidR="001A322A" w:rsidRPr="003722C3">
        <w:rPr>
          <w:sz w:val="20"/>
          <w:szCs w:val="20"/>
          <w:highlight w:val="cyan"/>
        </w:rPr>
        <w:t>)</w:t>
      </w:r>
      <w:r w:rsidR="001A322A" w:rsidRPr="003722C3">
        <w:rPr>
          <w:sz w:val="20"/>
          <w:szCs w:val="20"/>
        </w:rPr>
        <w:t xml:space="preserve"> – includes law school</w:t>
      </w:r>
    </w:p>
    <w:p w:rsidR="000525ED" w:rsidRPr="003722C3" w:rsidRDefault="004546F0" w:rsidP="000525ED">
      <w:pPr>
        <w:pStyle w:val="ListParagraph"/>
        <w:numPr>
          <w:ilvl w:val="3"/>
          <w:numId w:val="11"/>
        </w:numPr>
        <w:rPr>
          <w:b/>
          <w:sz w:val="20"/>
          <w:szCs w:val="20"/>
        </w:rPr>
      </w:pPr>
      <w:r w:rsidRPr="003722C3">
        <w:rPr>
          <w:sz w:val="20"/>
          <w:szCs w:val="20"/>
        </w:rPr>
        <w:t>NO deduction for expense of program being pursued by someone which will lead to qualifying in a new trade or business</w:t>
      </w:r>
    </w:p>
    <w:p w:rsidR="000525ED" w:rsidRPr="003722C3" w:rsidRDefault="004546F0" w:rsidP="000525ED">
      <w:pPr>
        <w:pStyle w:val="ListParagraph"/>
        <w:numPr>
          <w:ilvl w:val="3"/>
          <w:numId w:val="11"/>
        </w:numPr>
        <w:rPr>
          <w:b/>
          <w:sz w:val="20"/>
          <w:szCs w:val="20"/>
        </w:rPr>
      </w:pPr>
      <w:r w:rsidRPr="003722C3">
        <w:rPr>
          <w:sz w:val="20"/>
          <w:szCs w:val="20"/>
        </w:rPr>
        <w:t xml:space="preserve">There are TWO MAIN overlapping categories of </w:t>
      </w:r>
      <w:r w:rsidR="00F63062" w:rsidRPr="003722C3">
        <w:rPr>
          <w:sz w:val="20"/>
          <w:szCs w:val="20"/>
        </w:rPr>
        <w:t xml:space="preserve">(income producing) </w:t>
      </w:r>
      <w:r w:rsidRPr="003722C3">
        <w:rPr>
          <w:sz w:val="20"/>
          <w:szCs w:val="20"/>
        </w:rPr>
        <w:t>education deductions</w:t>
      </w:r>
      <w:r w:rsidR="001A322A" w:rsidRPr="003722C3">
        <w:rPr>
          <w:sz w:val="20"/>
          <w:szCs w:val="20"/>
        </w:rPr>
        <w:t xml:space="preserve">. </w:t>
      </w:r>
      <w:r w:rsidR="001A322A" w:rsidRPr="003722C3">
        <w:rPr>
          <w:sz w:val="20"/>
          <w:szCs w:val="20"/>
          <w:highlight w:val="cyan"/>
        </w:rPr>
        <w:t>Reg. §1.162-5(a)(1)</w:t>
      </w:r>
    </w:p>
    <w:p w:rsidR="000525ED" w:rsidRPr="003722C3" w:rsidRDefault="004546F0" w:rsidP="000525ED">
      <w:pPr>
        <w:pStyle w:val="ListParagraph"/>
        <w:numPr>
          <w:ilvl w:val="4"/>
          <w:numId w:val="11"/>
        </w:numPr>
        <w:rPr>
          <w:b/>
          <w:sz w:val="20"/>
          <w:szCs w:val="20"/>
        </w:rPr>
      </w:pPr>
      <w:r w:rsidRPr="003722C3">
        <w:rPr>
          <w:sz w:val="20"/>
          <w:szCs w:val="20"/>
        </w:rPr>
        <w:t>Education that maintains or improves skills required by individual in his employment or other trade/business</w:t>
      </w:r>
      <w:r w:rsidR="001A322A" w:rsidRPr="003722C3">
        <w:rPr>
          <w:sz w:val="20"/>
          <w:szCs w:val="20"/>
        </w:rPr>
        <w:t xml:space="preserve"> (CLE fits here)</w:t>
      </w:r>
    </w:p>
    <w:p w:rsidR="004546F0" w:rsidRPr="003722C3" w:rsidRDefault="004546F0" w:rsidP="000525ED">
      <w:pPr>
        <w:pStyle w:val="ListParagraph"/>
        <w:numPr>
          <w:ilvl w:val="4"/>
          <w:numId w:val="11"/>
        </w:numPr>
        <w:rPr>
          <w:b/>
          <w:sz w:val="20"/>
          <w:szCs w:val="20"/>
        </w:rPr>
      </w:pPr>
      <w:r w:rsidRPr="003722C3">
        <w:rPr>
          <w:sz w:val="20"/>
          <w:szCs w:val="20"/>
        </w:rPr>
        <w:t>Education that meets the requirements of the individual</w:t>
      </w:r>
      <w:r w:rsidR="00F63062" w:rsidRPr="003722C3">
        <w:rPr>
          <w:sz w:val="20"/>
          <w:szCs w:val="20"/>
        </w:rPr>
        <w:t>’s employer or requirements of applicable regulations as a condition of retention of the EE</w:t>
      </w:r>
      <w:r w:rsidRPr="003722C3">
        <w:rPr>
          <w:sz w:val="20"/>
          <w:szCs w:val="20"/>
        </w:rPr>
        <w:t xml:space="preserve"> </w:t>
      </w:r>
    </w:p>
    <w:bookmarkEnd w:id="605"/>
    <w:bookmarkEnd w:id="606"/>
    <w:p w:rsidR="006E5F10" w:rsidRPr="003722C3" w:rsidRDefault="00035E50" w:rsidP="00035E50">
      <w:pPr>
        <w:pStyle w:val="ListParagraph"/>
        <w:numPr>
          <w:ilvl w:val="2"/>
          <w:numId w:val="11"/>
        </w:numPr>
        <w:rPr>
          <w:b/>
          <w:sz w:val="20"/>
          <w:szCs w:val="20"/>
        </w:rPr>
      </w:pPr>
      <w:r w:rsidRPr="003722C3">
        <w:rPr>
          <w:b/>
          <w:sz w:val="20"/>
          <w:szCs w:val="20"/>
        </w:rPr>
        <w:t xml:space="preserve">Job Hunting </w:t>
      </w:r>
      <w:r w:rsidRPr="003722C3">
        <w:rPr>
          <w:sz w:val="20"/>
          <w:szCs w:val="20"/>
        </w:rPr>
        <w:t>(494)</w:t>
      </w:r>
    </w:p>
    <w:p w:rsidR="00035E50" w:rsidRPr="003722C3" w:rsidRDefault="00035E50" w:rsidP="00035E50">
      <w:pPr>
        <w:pStyle w:val="ListParagraph"/>
        <w:numPr>
          <w:ilvl w:val="3"/>
          <w:numId w:val="11"/>
        </w:numPr>
        <w:rPr>
          <w:b/>
          <w:sz w:val="20"/>
          <w:szCs w:val="20"/>
        </w:rPr>
      </w:pPr>
      <w:proofErr w:type="spellStart"/>
      <w:r w:rsidRPr="003722C3">
        <w:rPr>
          <w:b/>
          <w:sz w:val="20"/>
          <w:szCs w:val="20"/>
        </w:rPr>
        <w:t>Reg</w:t>
      </w:r>
      <w:proofErr w:type="spellEnd"/>
      <w:r w:rsidRPr="003722C3">
        <w:rPr>
          <w:b/>
          <w:sz w:val="20"/>
          <w:szCs w:val="20"/>
        </w:rPr>
        <w:t xml:space="preserve"> </w:t>
      </w:r>
      <w:r w:rsidRPr="003722C3">
        <w:rPr>
          <w:sz w:val="20"/>
          <w:szCs w:val="20"/>
          <w:highlight w:val="cyan"/>
        </w:rPr>
        <w:t>§1.212-1(f)</w:t>
      </w:r>
      <w:r w:rsidRPr="003722C3">
        <w:rPr>
          <w:sz w:val="20"/>
          <w:szCs w:val="20"/>
        </w:rPr>
        <w:t xml:space="preserve"> denied current deductions (under </w:t>
      </w:r>
      <w:r w:rsidRPr="003722C3">
        <w:rPr>
          <w:sz w:val="20"/>
          <w:szCs w:val="20"/>
          <w:highlight w:val="cyan"/>
        </w:rPr>
        <w:t>§212</w:t>
      </w:r>
      <w:r w:rsidRPr="003722C3">
        <w:rPr>
          <w:sz w:val="20"/>
          <w:szCs w:val="20"/>
        </w:rPr>
        <w:t>) for expenses incurred in seeking employment</w:t>
      </w:r>
    </w:p>
    <w:p w:rsidR="00035E50" w:rsidRPr="003722C3" w:rsidRDefault="00035E50" w:rsidP="00035E50">
      <w:pPr>
        <w:pStyle w:val="ListParagraph"/>
        <w:numPr>
          <w:ilvl w:val="3"/>
          <w:numId w:val="11"/>
        </w:numPr>
        <w:rPr>
          <w:b/>
          <w:sz w:val="20"/>
          <w:szCs w:val="20"/>
        </w:rPr>
      </w:pPr>
      <w:r w:rsidRPr="003722C3">
        <w:rPr>
          <w:b/>
          <w:sz w:val="20"/>
          <w:szCs w:val="20"/>
        </w:rPr>
        <w:t>Rev. Ruling 77-254</w:t>
      </w:r>
      <w:r w:rsidRPr="003722C3">
        <w:rPr>
          <w:sz w:val="20"/>
          <w:szCs w:val="20"/>
        </w:rPr>
        <w:t xml:space="preserve">: expenses in </w:t>
      </w:r>
      <w:proofErr w:type="spellStart"/>
      <w:r w:rsidRPr="003722C3">
        <w:rPr>
          <w:sz w:val="20"/>
          <w:szCs w:val="20"/>
        </w:rPr>
        <w:t>IDing</w:t>
      </w:r>
      <w:proofErr w:type="spellEnd"/>
      <w:r w:rsidRPr="003722C3">
        <w:rPr>
          <w:sz w:val="20"/>
          <w:szCs w:val="20"/>
        </w:rPr>
        <w:t xml:space="preserve"> a specific opportunity are to be capitalized and amortized. </w:t>
      </w:r>
      <w:r w:rsidR="00DF3934" w:rsidRPr="003722C3">
        <w:rPr>
          <w:sz w:val="20"/>
          <w:szCs w:val="20"/>
        </w:rPr>
        <w:t>However, general search expenses are “personal” and are not deductible.</w:t>
      </w:r>
    </w:p>
    <w:p w:rsidR="00DF3934" w:rsidRPr="003722C3" w:rsidRDefault="00DF3934" w:rsidP="00035E50">
      <w:pPr>
        <w:pStyle w:val="ListParagraph"/>
        <w:numPr>
          <w:ilvl w:val="3"/>
          <w:numId w:val="11"/>
        </w:numPr>
        <w:rPr>
          <w:b/>
          <w:sz w:val="20"/>
          <w:szCs w:val="20"/>
        </w:rPr>
      </w:pPr>
      <w:r w:rsidRPr="003722C3">
        <w:rPr>
          <w:b/>
          <w:sz w:val="20"/>
          <w:szCs w:val="20"/>
        </w:rPr>
        <w:t>Rev. Ruling 77-16</w:t>
      </w:r>
      <w:r w:rsidRPr="003722C3">
        <w:rPr>
          <w:sz w:val="20"/>
          <w:szCs w:val="20"/>
        </w:rPr>
        <w:t>: Deduction if looking for a new position in one’s current trade or business</w:t>
      </w:r>
    </w:p>
    <w:p w:rsidR="00DF3934" w:rsidRPr="003722C3" w:rsidRDefault="00DF3934" w:rsidP="00DF3934">
      <w:pPr>
        <w:pStyle w:val="ListParagraph"/>
        <w:numPr>
          <w:ilvl w:val="1"/>
          <w:numId w:val="11"/>
        </w:numPr>
        <w:outlineLvl w:val="2"/>
        <w:rPr>
          <w:b/>
          <w:sz w:val="20"/>
          <w:szCs w:val="20"/>
        </w:rPr>
      </w:pPr>
      <w:bookmarkStart w:id="607" w:name="_Toc342887882"/>
      <w:r w:rsidRPr="003722C3">
        <w:rPr>
          <w:b/>
          <w:sz w:val="20"/>
          <w:szCs w:val="20"/>
        </w:rPr>
        <w:t>Extraordinary Behavior</w:t>
      </w:r>
      <w:bookmarkStart w:id="608" w:name="_Toc153030879"/>
      <w:bookmarkStart w:id="609" w:name="_Toc154118109"/>
      <w:bookmarkEnd w:id="607"/>
    </w:p>
    <w:p w:rsidR="00DF3934" w:rsidRPr="003722C3" w:rsidRDefault="00680752" w:rsidP="00DF3934">
      <w:pPr>
        <w:pStyle w:val="ListParagraph"/>
        <w:numPr>
          <w:ilvl w:val="2"/>
          <w:numId w:val="11"/>
        </w:numPr>
        <w:outlineLvl w:val="2"/>
        <w:rPr>
          <w:b/>
          <w:sz w:val="20"/>
          <w:szCs w:val="20"/>
        </w:rPr>
      </w:pPr>
      <w:bookmarkStart w:id="610" w:name="_Toc342887883"/>
      <w:r w:rsidRPr="003722C3">
        <w:rPr>
          <w:b/>
          <w:sz w:val="20"/>
          <w:szCs w:val="20"/>
          <w:highlight w:val="green"/>
          <w:u w:val="single"/>
        </w:rPr>
        <w:t>Gilliam</w:t>
      </w:r>
      <w:r w:rsidR="007C7F90" w:rsidRPr="003722C3">
        <w:rPr>
          <w:b/>
          <w:sz w:val="20"/>
          <w:szCs w:val="20"/>
          <w:highlight w:val="green"/>
          <w:u w:val="single"/>
        </w:rPr>
        <w:t xml:space="preserve"> v. Commissioner</w:t>
      </w:r>
      <w:r w:rsidR="00F75728" w:rsidRPr="003722C3">
        <w:rPr>
          <w:b/>
          <w:sz w:val="20"/>
          <w:szCs w:val="20"/>
        </w:rPr>
        <w:t xml:space="preserve"> </w:t>
      </w:r>
      <w:r w:rsidR="00F75728" w:rsidRPr="003722C3">
        <w:rPr>
          <w:sz w:val="20"/>
          <w:szCs w:val="20"/>
        </w:rPr>
        <w:t>p. 530</w:t>
      </w:r>
      <w:bookmarkEnd w:id="608"/>
      <w:bookmarkEnd w:id="609"/>
      <w:bookmarkEnd w:id="610"/>
    </w:p>
    <w:p w:rsidR="00DF3934" w:rsidRPr="003722C3" w:rsidRDefault="00187926" w:rsidP="00DF3934">
      <w:pPr>
        <w:pStyle w:val="ListParagraph"/>
        <w:numPr>
          <w:ilvl w:val="3"/>
          <w:numId w:val="11"/>
        </w:numPr>
        <w:outlineLvl w:val="2"/>
        <w:rPr>
          <w:b/>
          <w:sz w:val="20"/>
          <w:szCs w:val="20"/>
        </w:rPr>
      </w:pPr>
      <w:bookmarkStart w:id="611" w:name="_Toc342733345"/>
      <w:bookmarkStart w:id="612" w:name="_Toc342739001"/>
      <w:bookmarkStart w:id="613" w:name="_Toc342887884"/>
      <w:r w:rsidRPr="003722C3">
        <w:rPr>
          <w:sz w:val="20"/>
          <w:szCs w:val="20"/>
        </w:rPr>
        <w:t>FACTS: TP is on a plan</w:t>
      </w:r>
      <w:r w:rsidR="00680752" w:rsidRPr="003722C3">
        <w:rPr>
          <w:sz w:val="20"/>
          <w:szCs w:val="20"/>
        </w:rPr>
        <w:t>e</w:t>
      </w:r>
      <w:r w:rsidRPr="003722C3">
        <w:rPr>
          <w:sz w:val="20"/>
          <w:szCs w:val="20"/>
        </w:rPr>
        <w:t xml:space="preserve"> on a business trip</w:t>
      </w:r>
      <w:r w:rsidR="00680752" w:rsidRPr="003722C3">
        <w:rPr>
          <w:sz w:val="20"/>
          <w:szCs w:val="20"/>
        </w:rPr>
        <w:t xml:space="preserve"> from DC to Memphis; he takes </w:t>
      </w:r>
      <w:proofErr w:type="spellStart"/>
      <w:r w:rsidR="00680752" w:rsidRPr="003722C3">
        <w:rPr>
          <w:sz w:val="20"/>
          <w:szCs w:val="20"/>
        </w:rPr>
        <w:t>Dalmane</w:t>
      </w:r>
      <w:proofErr w:type="spellEnd"/>
      <w:r w:rsidR="00680752" w:rsidRPr="003722C3">
        <w:rPr>
          <w:sz w:val="20"/>
          <w:szCs w:val="20"/>
        </w:rPr>
        <w:t xml:space="preserve"> pills and they make him go crazy on a flight attendant and a few passengers.  He is arrested for assault and </w:t>
      </w:r>
      <w:r w:rsidR="00680752" w:rsidRPr="003722C3">
        <w:rPr>
          <w:sz w:val="20"/>
          <w:szCs w:val="20"/>
        </w:rPr>
        <w:lastRenderedPageBreak/>
        <w:t>battery upon landing and put on trial.  TP wants to deduct his legal fees for the civil and criminal trials resulting from this case.</w:t>
      </w:r>
      <w:bookmarkEnd w:id="611"/>
      <w:bookmarkEnd w:id="612"/>
      <w:bookmarkEnd w:id="613"/>
    </w:p>
    <w:p w:rsidR="00F75728" w:rsidRPr="003722C3" w:rsidRDefault="00187926" w:rsidP="000A41CE">
      <w:pPr>
        <w:pStyle w:val="ListParagraph"/>
        <w:numPr>
          <w:ilvl w:val="3"/>
          <w:numId w:val="11"/>
        </w:numPr>
        <w:outlineLvl w:val="2"/>
        <w:rPr>
          <w:b/>
          <w:sz w:val="20"/>
          <w:szCs w:val="20"/>
        </w:rPr>
      </w:pPr>
      <w:bookmarkStart w:id="614" w:name="_Toc342733346"/>
      <w:bookmarkStart w:id="615" w:name="_Toc342739002"/>
      <w:bookmarkStart w:id="616" w:name="_Toc342887885"/>
      <w:r w:rsidRPr="003722C3">
        <w:rPr>
          <w:sz w:val="20"/>
          <w:szCs w:val="20"/>
        </w:rPr>
        <w:t xml:space="preserve">HOLDING: No deduction.  Even though it occurred during business travel, the going crazy and assaults were not ordinary business expenses. </w:t>
      </w:r>
      <w:proofErr w:type="gramStart"/>
      <w:r w:rsidR="00DF3934" w:rsidRPr="003722C3">
        <w:rPr>
          <w:sz w:val="20"/>
          <w:szCs w:val="20"/>
        </w:rPr>
        <w:t>Him</w:t>
      </w:r>
      <w:proofErr w:type="gramEnd"/>
      <w:r w:rsidR="00DF3934" w:rsidRPr="003722C3">
        <w:rPr>
          <w:sz w:val="20"/>
          <w:szCs w:val="20"/>
        </w:rPr>
        <w:t xml:space="preserve"> beating </w:t>
      </w:r>
      <w:proofErr w:type="spellStart"/>
      <w:r w:rsidR="00DF3934" w:rsidRPr="003722C3">
        <w:rPr>
          <w:sz w:val="20"/>
          <w:szCs w:val="20"/>
        </w:rPr>
        <w:t>ppl</w:t>
      </w:r>
      <w:proofErr w:type="spellEnd"/>
      <w:r w:rsidR="00DF3934" w:rsidRPr="003722C3">
        <w:rPr>
          <w:sz w:val="20"/>
          <w:szCs w:val="20"/>
        </w:rPr>
        <w:t xml:space="preserve"> up was not ordinary.</w:t>
      </w:r>
      <w:r w:rsidRPr="003722C3">
        <w:rPr>
          <w:sz w:val="20"/>
          <w:szCs w:val="20"/>
        </w:rPr>
        <w:t xml:space="preserve"> The three prong test of </w:t>
      </w:r>
      <w:r w:rsidRPr="003722C3">
        <w:rPr>
          <w:sz w:val="20"/>
          <w:szCs w:val="20"/>
          <w:highlight w:val="cyan"/>
        </w:rPr>
        <w:t>§162(a)</w:t>
      </w:r>
      <w:r w:rsidRPr="003722C3">
        <w:rPr>
          <w:sz w:val="20"/>
          <w:szCs w:val="20"/>
        </w:rPr>
        <w:t xml:space="preserve"> is not satisfied: ordinary, necessary, in connection w/trade or business.</w:t>
      </w:r>
      <w:r w:rsidR="00DF3934" w:rsidRPr="003722C3">
        <w:rPr>
          <w:sz w:val="20"/>
          <w:szCs w:val="20"/>
        </w:rPr>
        <w:t xml:space="preserve"> Not a cost in generating his income.</w:t>
      </w:r>
      <w:bookmarkEnd w:id="614"/>
      <w:bookmarkEnd w:id="615"/>
      <w:bookmarkEnd w:id="616"/>
      <w:r w:rsidR="00F97423" w:rsidRPr="003722C3">
        <w:rPr>
          <w:sz w:val="20"/>
          <w:szCs w:val="20"/>
        </w:rPr>
        <w:t xml:space="preserve"> </w:t>
      </w:r>
    </w:p>
    <w:p w:rsidR="00DF3934" w:rsidRPr="003722C3" w:rsidRDefault="00DF3934" w:rsidP="00DF3934">
      <w:pPr>
        <w:pStyle w:val="ListParagraph"/>
        <w:numPr>
          <w:ilvl w:val="1"/>
          <w:numId w:val="11"/>
        </w:numPr>
        <w:outlineLvl w:val="2"/>
        <w:rPr>
          <w:b/>
          <w:sz w:val="20"/>
          <w:szCs w:val="20"/>
        </w:rPr>
      </w:pPr>
      <w:bookmarkStart w:id="617" w:name="_Toc342887887"/>
      <w:r w:rsidRPr="003722C3">
        <w:rPr>
          <w:b/>
          <w:sz w:val="20"/>
          <w:szCs w:val="20"/>
        </w:rPr>
        <w:t xml:space="preserve">Other examples of ordinary expenses </w:t>
      </w:r>
      <w:r w:rsidRPr="003722C3">
        <w:rPr>
          <w:sz w:val="20"/>
          <w:szCs w:val="20"/>
        </w:rPr>
        <w:t>(501)</w:t>
      </w:r>
      <w:bookmarkEnd w:id="617"/>
    </w:p>
    <w:p w:rsidR="00DF3934" w:rsidRPr="003722C3" w:rsidRDefault="00DF3934" w:rsidP="00DF3934">
      <w:pPr>
        <w:pStyle w:val="ListParagraph"/>
        <w:numPr>
          <w:ilvl w:val="2"/>
          <w:numId w:val="11"/>
        </w:numPr>
        <w:outlineLvl w:val="2"/>
        <w:rPr>
          <w:b/>
          <w:sz w:val="20"/>
          <w:szCs w:val="20"/>
        </w:rPr>
      </w:pPr>
      <w:bookmarkStart w:id="618" w:name="_Toc342733349"/>
      <w:bookmarkStart w:id="619" w:name="_Toc342887888"/>
      <w:r w:rsidRPr="003722C3">
        <w:rPr>
          <w:b/>
          <w:sz w:val="20"/>
          <w:szCs w:val="20"/>
          <w:u w:val="single"/>
        </w:rPr>
        <w:t xml:space="preserve">Friedman: </w:t>
      </w:r>
      <w:r w:rsidRPr="003722C3">
        <w:rPr>
          <w:sz w:val="20"/>
          <w:szCs w:val="20"/>
        </w:rPr>
        <w:t>lawyer’s client does not fulfill commitment to fund an agreed settlement, so lawyer then does. No deduction for lawyer</w:t>
      </w:r>
      <w:r w:rsidR="00290BB7" w:rsidRPr="003722C3">
        <w:rPr>
          <w:sz w:val="20"/>
          <w:szCs w:val="20"/>
        </w:rPr>
        <w:t>. Payment was voluntary and not ordinary</w:t>
      </w:r>
      <w:bookmarkEnd w:id="618"/>
      <w:bookmarkEnd w:id="619"/>
    </w:p>
    <w:p w:rsidR="00AB189C" w:rsidRPr="003722C3" w:rsidRDefault="00AB189C" w:rsidP="00DF3934">
      <w:pPr>
        <w:pStyle w:val="ListParagraph"/>
        <w:numPr>
          <w:ilvl w:val="2"/>
          <w:numId w:val="11"/>
        </w:numPr>
        <w:outlineLvl w:val="2"/>
        <w:rPr>
          <w:b/>
          <w:sz w:val="20"/>
          <w:szCs w:val="20"/>
        </w:rPr>
      </w:pPr>
      <w:bookmarkStart w:id="620" w:name="_Toc342733350"/>
      <w:bookmarkStart w:id="621" w:name="_Toc342887889"/>
      <w:proofErr w:type="spellStart"/>
      <w:r w:rsidRPr="003722C3">
        <w:rPr>
          <w:b/>
          <w:sz w:val="20"/>
          <w:szCs w:val="20"/>
          <w:u w:val="single"/>
        </w:rPr>
        <w:t>Trebilcock</w:t>
      </w:r>
      <w:proofErr w:type="spellEnd"/>
      <w:r w:rsidRPr="003722C3">
        <w:rPr>
          <w:sz w:val="20"/>
          <w:szCs w:val="20"/>
        </w:rPr>
        <w:t>: cost paid to religious minister to pray for success of the business and for the EEs of the business – personal benefits, not deductible.</w:t>
      </w:r>
      <w:bookmarkEnd w:id="620"/>
      <w:bookmarkEnd w:id="621"/>
      <w:r w:rsidRPr="003722C3">
        <w:rPr>
          <w:sz w:val="20"/>
          <w:szCs w:val="20"/>
        </w:rPr>
        <w:t xml:space="preserve"> </w:t>
      </w:r>
    </w:p>
    <w:p w:rsidR="00AB189C" w:rsidRPr="003722C3" w:rsidRDefault="00AB189C" w:rsidP="00AB189C">
      <w:pPr>
        <w:pStyle w:val="ListParagraph"/>
        <w:numPr>
          <w:ilvl w:val="1"/>
          <w:numId w:val="11"/>
        </w:numPr>
        <w:outlineLvl w:val="2"/>
        <w:rPr>
          <w:b/>
          <w:sz w:val="20"/>
          <w:szCs w:val="20"/>
        </w:rPr>
      </w:pPr>
      <w:bookmarkStart w:id="622" w:name="_Toc342887890"/>
      <w:r w:rsidRPr="003722C3">
        <w:rPr>
          <w:b/>
          <w:sz w:val="20"/>
          <w:szCs w:val="20"/>
        </w:rPr>
        <w:t>Reasonable Compensation</w:t>
      </w:r>
      <w:bookmarkEnd w:id="622"/>
    </w:p>
    <w:p w:rsidR="00EA6E1E" w:rsidRPr="003722C3" w:rsidRDefault="00AB189C" w:rsidP="00EA6E1E">
      <w:pPr>
        <w:pStyle w:val="ListParagraph"/>
        <w:numPr>
          <w:ilvl w:val="2"/>
          <w:numId w:val="11"/>
        </w:numPr>
        <w:outlineLvl w:val="2"/>
        <w:rPr>
          <w:b/>
          <w:sz w:val="20"/>
          <w:szCs w:val="20"/>
        </w:rPr>
      </w:pPr>
      <w:bookmarkStart w:id="623" w:name="_Toc342733352"/>
      <w:bookmarkStart w:id="624" w:name="_Toc342739008"/>
      <w:bookmarkStart w:id="625" w:name="_Toc342887891"/>
      <w:r w:rsidRPr="003722C3">
        <w:rPr>
          <w:sz w:val="20"/>
          <w:szCs w:val="20"/>
          <w:highlight w:val="cyan"/>
        </w:rPr>
        <w:t>§162(a)(1)</w:t>
      </w:r>
      <w:r w:rsidRPr="003722C3">
        <w:rPr>
          <w:sz w:val="20"/>
          <w:szCs w:val="20"/>
        </w:rPr>
        <w:t xml:space="preserve"> provides for deduction for reasonable allowance for salaries and other compensation</w:t>
      </w:r>
      <w:r w:rsidR="00EA6E1E" w:rsidRPr="003722C3">
        <w:rPr>
          <w:sz w:val="20"/>
          <w:szCs w:val="20"/>
        </w:rPr>
        <w:t xml:space="preserve"> for personal services actually rendered</w:t>
      </w:r>
      <w:bookmarkEnd w:id="623"/>
      <w:bookmarkEnd w:id="624"/>
      <w:bookmarkEnd w:id="625"/>
    </w:p>
    <w:p w:rsidR="00EA6E1E" w:rsidRPr="003722C3" w:rsidRDefault="00EA6E1E" w:rsidP="00EA6E1E">
      <w:pPr>
        <w:pStyle w:val="ListParagraph"/>
        <w:numPr>
          <w:ilvl w:val="3"/>
          <w:numId w:val="11"/>
        </w:numPr>
        <w:outlineLvl w:val="2"/>
        <w:rPr>
          <w:b/>
          <w:sz w:val="20"/>
          <w:szCs w:val="20"/>
        </w:rPr>
      </w:pPr>
      <w:bookmarkStart w:id="626" w:name="_Toc342733353"/>
      <w:bookmarkStart w:id="627" w:name="_Toc342739009"/>
      <w:bookmarkStart w:id="628" w:name="_Toc342887892"/>
      <w:r w:rsidRPr="003722C3">
        <w:rPr>
          <w:sz w:val="20"/>
          <w:szCs w:val="20"/>
        </w:rPr>
        <w:t>Originally intended to permit TP to deduct reasonable amounts for salaries even if not paid</w:t>
      </w:r>
      <w:bookmarkEnd w:id="626"/>
      <w:bookmarkEnd w:id="627"/>
      <w:bookmarkEnd w:id="628"/>
    </w:p>
    <w:p w:rsidR="00EA6E1E" w:rsidRPr="003722C3" w:rsidRDefault="00EA6E1E" w:rsidP="00EA6E1E">
      <w:pPr>
        <w:pStyle w:val="ListParagraph"/>
        <w:numPr>
          <w:ilvl w:val="3"/>
          <w:numId w:val="11"/>
        </w:numPr>
        <w:outlineLvl w:val="2"/>
        <w:rPr>
          <w:b/>
          <w:sz w:val="20"/>
          <w:szCs w:val="20"/>
        </w:rPr>
      </w:pPr>
      <w:bookmarkStart w:id="629" w:name="_Toc342733354"/>
      <w:bookmarkStart w:id="630" w:name="_Toc342739010"/>
      <w:bookmarkStart w:id="631" w:name="_Toc342887893"/>
      <w:r w:rsidRPr="003722C3">
        <w:rPr>
          <w:sz w:val="20"/>
          <w:szCs w:val="20"/>
        </w:rPr>
        <w:t>NOW relied on by IRS for denying deductions for unreasonable salaries, usually when it is a sham salary and is really a nondeductible dividend</w:t>
      </w:r>
      <w:bookmarkEnd w:id="629"/>
      <w:bookmarkEnd w:id="630"/>
      <w:bookmarkEnd w:id="631"/>
    </w:p>
    <w:p w:rsidR="00EA6E1E" w:rsidRPr="003722C3" w:rsidRDefault="00AB189C" w:rsidP="00EA6E1E">
      <w:pPr>
        <w:pStyle w:val="ListParagraph"/>
        <w:numPr>
          <w:ilvl w:val="2"/>
          <w:numId w:val="11"/>
        </w:numPr>
        <w:rPr>
          <w:b/>
          <w:sz w:val="20"/>
          <w:szCs w:val="20"/>
        </w:rPr>
      </w:pPr>
      <w:r w:rsidRPr="003722C3">
        <w:rPr>
          <w:sz w:val="20"/>
          <w:szCs w:val="20"/>
          <w:highlight w:val="cyan"/>
        </w:rPr>
        <w:t>§162(m):</w:t>
      </w:r>
      <w:r w:rsidRPr="003722C3">
        <w:rPr>
          <w:sz w:val="20"/>
          <w:szCs w:val="20"/>
        </w:rPr>
        <w:t xml:space="preserve"> </w:t>
      </w:r>
      <w:r w:rsidR="00EA6E1E" w:rsidRPr="003722C3">
        <w:rPr>
          <w:sz w:val="20"/>
          <w:szCs w:val="20"/>
        </w:rPr>
        <w:t>publicly held corporations (i.e. were management and ownership are not the same) cannot deduct more than $1M/year to pay the CEO and the other four highest paid officers of the corporation.</w:t>
      </w:r>
    </w:p>
    <w:p w:rsidR="00EA6E1E" w:rsidRPr="003722C3" w:rsidRDefault="00EA6E1E" w:rsidP="000A41CE">
      <w:pPr>
        <w:pStyle w:val="ListParagraph"/>
        <w:numPr>
          <w:ilvl w:val="3"/>
          <w:numId w:val="11"/>
        </w:numPr>
        <w:rPr>
          <w:b/>
          <w:sz w:val="20"/>
          <w:szCs w:val="20"/>
        </w:rPr>
      </w:pPr>
      <w:r w:rsidRPr="003722C3">
        <w:rPr>
          <w:sz w:val="20"/>
          <w:szCs w:val="20"/>
        </w:rPr>
        <w:t>This limitation does not apply to commissions or performance-based compensation or attainment of performance goals determined by the board of directors.</w:t>
      </w:r>
    </w:p>
    <w:p w:rsidR="00EA6E1E" w:rsidRPr="003722C3" w:rsidRDefault="00EA6E1E" w:rsidP="00EA6E1E">
      <w:pPr>
        <w:pStyle w:val="ListParagraph"/>
        <w:numPr>
          <w:ilvl w:val="2"/>
          <w:numId w:val="11"/>
        </w:numPr>
        <w:rPr>
          <w:b/>
          <w:sz w:val="20"/>
          <w:szCs w:val="20"/>
        </w:rPr>
      </w:pPr>
      <w:r w:rsidRPr="003722C3">
        <w:rPr>
          <w:b/>
          <w:sz w:val="20"/>
          <w:szCs w:val="20"/>
        </w:rPr>
        <w:t xml:space="preserve">Golden Parachute Rule </w:t>
      </w:r>
      <w:r w:rsidRPr="003722C3">
        <w:rPr>
          <w:b/>
          <w:sz w:val="20"/>
          <w:szCs w:val="20"/>
          <w:highlight w:val="cyan"/>
        </w:rPr>
        <w:t>§§280(g), 4999</w:t>
      </w:r>
    </w:p>
    <w:p w:rsidR="00EA6E1E" w:rsidRPr="003722C3" w:rsidRDefault="00EA6E1E" w:rsidP="00EA6E1E">
      <w:pPr>
        <w:pStyle w:val="ListParagraph"/>
        <w:numPr>
          <w:ilvl w:val="3"/>
          <w:numId w:val="11"/>
        </w:numPr>
        <w:rPr>
          <w:b/>
          <w:sz w:val="20"/>
          <w:szCs w:val="20"/>
        </w:rPr>
      </w:pPr>
      <w:r w:rsidRPr="003722C3">
        <w:rPr>
          <w:sz w:val="20"/>
          <w:szCs w:val="20"/>
        </w:rPr>
        <w:t>A company loses deductions from a golden parachute payment if it is deemed excessive.</w:t>
      </w:r>
    </w:p>
    <w:p w:rsidR="00AB189C" w:rsidRPr="003722C3" w:rsidRDefault="00EA6E1E" w:rsidP="00EA6E1E">
      <w:pPr>
        <w:pStyle w:val="ListParagraph"/>
        <w:numPr>
          <w:ilvl w:val="3"/>
          <w:numId w:val="11"/>
        </w:numPr>
        <w:outlineLvl w:val="2"/>
        <w:rPr>
          <w:b/>
          <w:sz w:val="20"/>
          <w:szCs w:val="20"/>
        </w:rPr>
      </w:pPr>
      <w:bookmarkStart w:id="632" w:name="_Toc342733355"/>
      <w:bookmarkStart w:id="633" w:name="_Toc342739011"/>
      <w:bookmarkStart w:id="634" w:name="_Toc342887894"/>
      <w:r w:rsidRPr="003722C3">
        <w:rPr>
          <w:sz w:val="20"/>
          <w:szCs w:val="20"/>
        </w:rPr>
        <w:t xml:space="preserve">The recipient of the golden parachute is subject to an additional 20% </w:t>
      </w:r>
      <w:proofErr w:type="spellStart"/>
      <w:r w:rsidRPr="003722C3">
        <w:rPr>
          <w:sz w:val="20"/>
          <w:szCs w:val="20"/>
        </w:rPr>
        <w:t>excuse</w:t>
      </w:r>
      <w:proofErr w:type="spellEnd"/>
      <w:r w:rsidRPr="003722C3">
        <w:rPr>
          <w:sz w:val="20"/>
          <w:szCs w:val="20"/>
        </w:rPr>
        <w:t xml:space="preserve"> tax on such payments</w:t>
      </w:r>
      <w:bookmarkEnd w:id="632"/>
      <w:bookmarkEnd w:id="633"/>
      <w:bookmarkEnd w:id="634"/>
    </w:p>
    <w:p w:rsidR="00F723E4" w:rsidRPr="003722C3" w:rsidRDefault="00EA6E1E" w:rsidP="00F723E4">
      <w:pPr>
        <w:pStyle w:val="ListParagraph"/>
        <w:numPr>
          <w:ilvl w:val="1"/>
          <w:numId w:val="11"/>
        </w:numPr>
        <w:outlineLvl w:val="2"/>
        <w:rPr>
          <w:b/>
          <w:sz w:val="20"/>
          <w:szCs w:val="20"/>
        </w:rPr>
      </w:pPr>
      <w:bookmarkStart w:id="635" w:name="_Toc342887895"/>
      <w:r w:rsidRPr="003722C3">
        <w:rPr>
          <w:b/>
          <w:sz w:val="20"/>
          <w:szCs w:val="20"/>
        </w:rPr>
        <w:t>Costs of Illegal or Unethical Activities</w:t>
      </w:r>
      <w:r w:rsidRPr="003722C3">
        <w:rPr>
          <w:sz w:val="20"/>
          <w:szCs w:val="20"/>
        </w:rPr>
        <w:t xml:space="preserve"> -</w:t>
      </w:r>
      <w:r w:rsidRPr="003722C3">
        <w:rPr>
          <w:sz w:val="20"/>
          <w:szCs w:val="20"/>
          <w:highlight w:val="cyan"/>
        </w:rPr>
        <w:t xml:space="preserve"> </w:t>
      </w:r>
      <w:r w:rsidR="00F723E4" w:rsidRPr="003722C3">
        <w:rPr>
          <w:sz w:val="20"/>
          <w:szCs w:val="20"/>
          <w:highlight w:val="cyan"/>
        </w:rPr>
        <w:t>§162</w:t>
      </w:r>
      <w:r w:rsidR="00F723E4" w:rsidRPr="003722C3">
        <w:rPr>
          <w:sz w:val="20"/>
          <w:szCs w:val="20"/>
        </w:rPr>
        <w:t xml:space="preserve"> and public policy deductions (502)</w:t>
      </w:r>
      <w:bookmarkEnd w:id="635"/>
    </w:p>
    <w:p w:rsidR="00F723E4" w:rsidRPr="003722C3" w:rsidRDefault="00F723E4" w:rsidP="00F723E4">
      <w:pPr>
        <w:pStyle w:val="ListParagraph"/>
        <w:numPr>
          <w:ilvl w:val="2"/>
          <w:numId w:val="11"/>
        </w:numPr>
        <w:outlineLvl w:val="2"/>
        <w:rPr>
          <w:b/>
          <w:sz w:val="20"/>
          <w:szCs w:val="20"/>
        </w:rPr>
      </w:pPr>
      <w:bookmarkStart w:id="636" w:name="_Toc342887896"/>
      <w:r w:rsidRPr="003722C3">
        <w:rPr>
          <w:b/>
          <w:sz w:val="20"/>
          <w:szCs w:val="20"/>
          <w:highlight w:val="green"/>
          <w:u w:val="single"/>
        </w:rPr>
        <w:t>Tank Truck Rentals</w:t>
      </w:r>
      <w:r w:rsidRPr="003722C3">
        <w:rPr>
          <w:sz w:val="20"/>
          <w:szCs w:val="20"/>
        </w:rPr>
        <w:t>: no deduction to trucking company for weight limit violations</w:t>
      </w:r>
      <w:bookmarkEnd w:id="636"/>
    </w:p>
    <w:p w:rsidR="007C424A" w:rsidRPr="003722C3" w:rsidRDefault="00EA6E1E" w:rsidP="00F723E4">
      <w:pPr>
        <w:pStyle w:val="ListParagraph"/>
        <w:numPr>
          <w:ilvl w:val="2"/>
          <w:numId w:val="11"/>
        </w:numPr>
        <w:outlineLvl w:val="2"/>
        <w:rPr>
          <w:b/>
          <w:sz w:val="20"/>
          <w:szCs w:val="20"/>
        </w:rPr>
      </w:pPr>
      <w:bookmarkStart w:id="637" w:name="_Toc342887897"/>
      <w:r w:rsidRPr="003722C3">
        <w:rPr>
          <w:b/>
          <w:sz w:val="20"/>
          <w:szCs w:val="20"/>
          <w:highlight w:val="green"/>
          <w:u w:val="single"/>
        </w:rPr>
        <w:t>Sullivan</w:t>
      </w:r>
      <w:r w:rsidRPr="003722C3">
        <w:rPr>
          <w:b/>
          <w:sz w:val="20"/>
          <w:szCs w:val="20"/>
          <w:u w:val="single"/>
        </w:rPr>
        <w:t xml:space="preserve">: </w:t>
      </w:r>
      <w:r w:rsidRPr="003722C3">
        <w:rPr>
          <w:sz w:val="20"/>
          <w:szCs w:val="20"/>
        </w:rPr>
        <w:t>deduction permitted for rent and wages paid by illegal gambling operation</w:t>
      </w:r>
      <w:bookmarkEnd w:id="637"/>
    </w:p>
    <w:p w:rsidR="00EA6E1E" w:rsidRPr="003722C3" w:rsidRDefault="00EA6E1E" w:rsidP="00F723E4">
      <w:pPr>
        <w:pStyle w:val="ListParagraph"/>
        <w:numPr>
          <w:ilvl w:val="2"/>
          <w:numId w:val="11"/>
        </w:numPr>
        <w:outlineLvl w:val="2"/>
        <w:rPr>
          <w:b/>
          <w:sz w:val="20"/>
          <w:szCs w:val="20"/>
        </w:rPr>
      </w:pPr>
      <w:bookmarkStart w:id="638" w:name="_Toc342887898"/>
      <w:proofErr w:type="spellStart"/>
      <w:r w:rsidRPr="003722C3">
        <w:rPr>
          <w:b/>
          <w:sz w:val="20"/>
          <w:szCs w:val="20"/>
          <w:highlight w:val="green"/>
          <w:u w:val="single"/>
        </w:rPr>
        <w:t>Tellier</w:t>
      </w:r>
      <w:proofErr w:type="spellEnd"/>
      <w:r w:rsidRPr="003722C3">
        <w:rPr>
          <w:sz w:val="20"/>
          <w:szCs w:val="20"/>
        </w:rPr>
        <w:t>: deduction to securities dealer is permitted for lawyer’s fees paid for unsuccessful defense in securities fraud case</w:t>
      </w:r>
      <w:bookmarkEnd w:id="638"/>
    </w:p>
    <w:p w:rsidR="00EA6E1E" w:rsidRPr="003722C3" w:rsidRDefault="00F847FC" w:rsidP="00EA6E1E">
      <w:pPr>
        <w:pStyle w:val="ListParagraph"/>
        <w:numPr>
          <w:ilvl w:val="2"/>
          <w:numId w:val="11"/>
        </w:numPr>
        <w:rPr>
          <w:b/>
          <w:sz w:val="20"/>
          <w:szCs w:val="20"/>
        </w:rPr>
      </w:pPr>
      <w:r w:rsidRPr="003722C3">
        <w:rPr>
          <w:sz w:val="20"/>
          <w:szCs w:val="20"/>
        </w:rPr>
        <w:t>Stat</w:t>
      </w:r>
      <w:r w:rsidR="001756F8" w:rsidRPr="003722C3">
        <w:rPr>
          <w:sz w:val="20"/>
          <w:szCs w:val="20"/>
        </w:rPr>
        <w:t>utory deduction disallowances</w:t>
      </w:r>
    </w:p>
    <w:p w:rsidR="00EA6E1E" w:rsidRPr="003722C3" w:rsidRDefault="00EA6E1E" w:rsidP="00EA6E1E">
      <w:pPr>
        <w:pStyle w:val="ListParagraph"/>
        <w:numPr>
          <w:ilvl w:val="3"/>
          <w:numId w:val="11"/>
        </w:numPr>
        <w:rPr>
          <w:b/>
          <w:sz w:val="20"/>
          <w:szCs w:val="20"/>
        </w:rPr>
      </w:pPr>
      <w:r w:rsidRPr="003722C3">
        <w:rPr>
          <w:sz w:val="20"/>
          <w:szCs w:val="20"/>
          <w:highlight w:val="cyan"/>
        </w:rPr>
        <w:t>§162(c)</w:t>
      </w:r>
      <w:r w:rsidR="0011735C" w:rsidRPr="003722C3">
        <w:rPr>
          <w:sz w:val="20"/>
          <w:szCs w:val="20"/>
          <w:highlight w:val="cyan"/>
        </w:rPr>
        <w:t>(1)</w:t>
      </w:r>
      <w:r w:rsidR="0011735C" w:rsidRPr="003722C3">
        <w:rPr>
          <w:sz w:val="20"/>
          <w:szCs w:val="20"/>
        </w:rPr>
        <w:t xml:space="preserve"> disallows deduction of any bribe or kickback paid to a government official</w:t>
      </w:r>
    </w:p>
    <w:p w:rsidR="00EA6E1E" w:rsidRPr="003722C3" w:rsidRDefault="00F847FC" w:rsidP="00EA6E1E">
      <w:pPr>
        <w:pStyle w:val="ListParagraph"/>
        <w:numPr>
          <w:ilvl w:val="3"/>
          <w:numId w:val="11"/>
        </w:numPr>
        <w:rPr>
          <w:b/>
          <w:sz w:val="20"/>
          <w:szCs w:val="20"/>
        </w:rPr>
      </w:pPr>
      <w:r w:rsidRPr="003722C3">
        <w:rPr>
          <w:sz w:val="20"/>
          <w:szCs w:val="20"/>
          <w:highlight w:val="cyan"/>
        </w:rPr>
        <w:t>§16</w:t>
      </w:r>
      <w:r w:rsidR="00EA6E1E" w:rsidRPr="003722C3">
        <w:rPr>
          <w:sz w:val="20"/>
          <w:szCs w:val="20"/>
          <w:highlight w:val="cyan"/>
        </w:rPr>
        <w:t>2(c)</w:t>
      </w:r>
      <w:r w:rsidR="0011735C" w:rsidRPr="003722C3">
        <w:rPr>
          <w:sz w:val="20"/>
          <w:szCs w:val="20"/>
          <w:highlight w:val="cyan"/>
        </w:rPr>
        <w:t>(2)</w:t>
      </w:r>
      <w:r w:rsidR="0011735C" w:rsidRPr="003722C3">
        <w:rPr>
          <w:sz w:val="20"/>
          <w:szCs w:val="20"/>
        </w:rPr>
        <w:t xml:space="preserve"> disallows deduction of any bribe or kickback that would subject TP to criminal prosecution</w:t>
      </w:r>
    </w:p>
    <w:p w:rsidR="00EA6E1E" w:rsidRPr="003722C3" w:rsidRDefault="00EA6E1E" w:rsidP="00EA6E1E">
      <w:pPr>
        <w:pStyle w:val="ListParagraph"/>
        <w:numPr>
          <w:ilvl w:val="3"/>
          <w:numId w:val="11"/>
        </w:numPr>
        <w:rPr>
          <w:b/>
          <w:sz w:val="20"/>
          <w:szCs w:val="20"/>
        </w:rPr>
      </w:pPr>
      <w:r w:rsidRPr="003722C3">
        <w:rPr>
          <w:sz w:val="20"/>
          <w:szCs w:val="20"/>
          <w:highlight w:val="cyan"/>
        </w:rPr>
        <w:t>§162(c)</w:t>
      </w:r>
      <w:r w:rsidR="0011735C" w:rsidRPr="003722C3">
        <w:rPr>
          <w:sz w:val="20"/>
          <w:szCs w:val="20"/>
          <w:highlight w:val="cyan"/>
        </w:rPr>
        <w:t>(3)</w:t>
      </w:r>
      <w:r w:rsidR="0011735C" w:rsidRPr="003722C3">
        <w:rPr>
          <w:sz w:val="20"/>
          <w:szCs w:val="20"/>
        </w:rPr>
        <w:t xml:space="preserve"> special rules for bribes, rebates for Medicare/Medicaid</w:t>
      </w:r>
    </w:p>
    <w:p w:rsidR="00EA6E1E" w:rsidRPr="003722C3" w:rsidRDefault="00F847FC" w:rsidP="00EA6E1E">
      <w:pPr>
        <w:pStyle w:val="ListParagraph"/>
        <w:numPr>
          <w:ilvl w:val="3"/>
          <w:numId w:val="11"/>
        </w:numPr>
        <w:rPr>
          <w:b/>
          <w:sz w:val="20"/>
          <w:szCs w:val="20"/>
        </w:rPr>
      </w:pPr>
      <w:r w:rsidRPr="003722C3">
        <w:rPr>
          <w:sz w:val="20"/>
          <w:szCs w:val="20"/>
          <w:highlight w:val="cyan"/>
        </w:rPr>
        <w:t>§162(f)</w:t>
      </w:r>
      <w:r w:rsidRPr="003722C3">
        <w:rPr>
          <w:sz w:val="20"/>
          <w:szCs w:val="20"/>
        </w:rPr>
        <w:t>: no deduction of any fine or penalty paid to federal or state government for violation of any law.</w:t>
      </w:r>
    </w:p>
    <w:p w:rsidR="00EA6E1E" w:rsidRPr="003722C3" w:rsidRDefault="001756F8" w:rsidP="00EA6E1E">
      <w:pPr>
        <w:pStyle w:val="ListParagraph"/>
        <w:numPr>
          <w:ilvl w:val="3"/>
          <w:numId w:val="11"/>
        </w:numPr>
        <w:rPr>
          <w:b/>
          <w:sz w:val="20"/>
          <w:szCs w:val="20"/>
        </w:rPr>
      </w:pPr>
      <w:r w:rsidRPr="003722C3">
        <w:rPr>
          <w:sz w:val="20"/>
          <w:szCs w:val="20"/>
          <w:highlight w:val="cyan"/>
        </w:rPr>
        <w:t>§162(g)</w:t>
      </w:r>
      <w:r w:rsidRPr="003722C3">
        <w:rPr>
          <w:sz w:val="20"/>
          <w:szCs w:val="20"/>
        </w:rPr>
        <w:t>: no deduction for 2/3 of the amount paid for treble damages for violation of antitrust laws</w:t>
      </w:r>
    </w:p>
    <w:p w:rsidR="00CA2E0F" w:rsidRPr="003722C3" w:rsidRDefault="00CA2E0F" w:rsidP="00EA6E1E">
      <w:pPr>
        <w:pStyle w:val="ListParagraph"/>
        <w:numPr>
          <w:ilvl w:val="3"/>
          <w:numId w:val="11"/>
        </w:numPr>
        <w:rPr>
          <w:b/>
          <w:sz w:val="20"/>
          <w:szCs w:val="20"/>
        </w:rPr>
      </w:pPr>
      <w:r w:rsidRPr="003722C3">
        <w:rPr>
          <w:sz w:val="20"/>
          <w:szCs w:val="20"/>
          <w:highlight w:val="cyan"/>
        </w:rPr>
        <w:t>§280E</w:t>
      </w:r>
      <w:r w:rsidRPr="003722C3">
        <w:rPr>
          <w:sz w:val="20"/>
          <w:szCs w:val="20"/>
        </w:rPr>
        <w:t xml:space="preserve"> – no deduction for drug trafficking expenses; but, deduction for inventory costs of a drug dealer – in order to deduct, he must report his income</w:t>
      </w:r>
    </w:p>
    <w:p w:rsidR="00D62245" w:rsidRPr="003722C3" w:rsidRDefault="0011735C" w:rsidP="00CA2E0F">
      <w:pPr>
        <w:pStyle w:val="ListParagraph"/>
        <w:numPr>
          <w:ilvl w:val="3"/>
          <w:numId w:val="11"/>
        </w:numPr>
        <w:rPr>
          <w:b/>
          <w:sz w:val="20"/>
          <w:szCs w:val="20"/>
        </w:rPr>
      </w:pPr>
      <w:r w:rsidRPr="003722C3">
        <w:rPr>
          <w:sz w:val="20"/>
          <w:szCs w:val="20"/>
        </w:rPr>
        <w:t>Very narrow</w:t>
      </w:r>
    </w:p>
    <w:p w:rsidR="00CA2E0F" w:rsidRPr="003722C3" w:rsidRDefault="00D62245" w:rsidP="00CA2E0F">
      <w:pPr>
        <w:pStyle w:val="ListParagraph"/>
        <w:numPr>
          <w:ilvl w:val="0"/>
          <w:numId w:val="11"/>
        </w:numPr>
        <w:outlineLvl w:val="1"/>
        <w:rPr>
          <w:b/>
          <w:sz w:val="20"/>
          <w:szCs w:val="20"/>
        </w:rPr>
      </w:pPr>
      <w:bookmarkStart w:id="639" w:name="_Toc154117991"/>
      <w:bookmarkStart w:id="640" w:name="_Toc154331168"/>
      <w:bookmarkStart w:id="641" w:name="_Toc342887899"/>
      <w:bookmarkStart w:id="642" w:name="_Toc153030787"/>
      <w:r w:rsidRPr="003722C3">
        <w:rPr>
          <w:b/>
          <w:sz w:val="20"/>
          <w:szCs w:val="20"/>
        </w:rPr>
        <w:t>Depreciation</w:t>
      </w:r>
      <w:bookmarkEnd w:id="639"/>
      <w:r w:rsidRPr="003722C3">
        <w:rPr>
          <w:b/>
          <w:sz w:val="20"/>
          <w:szCs w:val="20"/>
        </w:rPr>
        <w:t xml:space="preserve"> </w:t>
      </w:r>
      <w:bookmarkEnd w:id="640"/>
      <w:r w:rsidR="00CA2E0F" w:rsidRPr="003722C3">
        <w:rPr>
          <w:sz w:val="20"/>
          <w:szCs w:val="20"/>
        </w:rPr>
        <w:t>(504)</w:t>
      </w:r>
      <w:bookmarkEnd w:id="641"/>
    </w:p>
    <w:p w:rsidR="00CA2E0F" w:rsidRPr="003722C3" w:rsidRDefault="00D62245" w:rsidP="00CA2E0F">
      <w:pPr>
        <w:pStyle w:val="ListParagraph"/>
        <w:numPr>
          <w:ilvl w:val="1"/>
          <w:numId w:val="11"/>
        </w:numPr>
        <w:outlineLvl w:val="1"/>
        <w:rPr>
          <w:b/>
          <w:sz w:val="20"/>
          <w:szCs w:val="20"/>
        </w:rPr>
      </w:pPr>
      <w:bookmarkStart w:id="643" w:name="_Toc342733361"/>
      <w:bookmarkStart w:id="644" w:name="_Toc342739017"/>
      <w:bookmarkStart w:id="645" w:name="_Toc342887900"/>
      <w:r w:rsidRPr="003722C3">
        <w:rPr>
          <w:b/>
          <w:sz w:val="20"/>
          <w:szCs w:val="20"/>
        </w:rPr>
        <w:t>Depreciation Generally</w:t>
      </w:r>
      <w:bookmarkEnd w:id="643"/>
      <w:bookmarkEnd w:id="644"/>
      <w:bookmarkEnd w:id="645"/>
    </w:p>
    <w:p w:rsidR="00C756CA" w:rsidRPr="003722C3" w:rsidRDefault="00D62245" w:rsidP="00C756CA">
      <w:pPr>
        <w:pStyle w:val="ListParagraph"/>
        <w:numPr>
          <w:ilvl w:val="2"/>
          <w:numId w:val="11"/>
        </w:numPr>
        <w:outlineLvl w:val="1"/>
        <w:rPr>
          <w:b/>
          <w:sz w:val="20"/>
          <w:szCs w:val="20"/>
        </w:rPr>
      </w:pPr>
      <w:bookmarkStart w:id="646" w:name="_Toc342733362"/>
      <w:bookmarkStart w:id="647" w:name="_Toc342739018"/>
      <w:bookmarkStart w:id="648" w:name="_Toc342887901"/>
      <w:r w:rsidRPr="003722C3">
        <w:rPr>
          <w:sz w:val="20"/>
          <w:szCs w:val="20"/>
        </w:rPr>
        <w:t xml:space="preserve">TP gets a deduction each year for anticipated decline in the value of the property </w:t>
      </w:r>
      <w:bookmarkEnd w:id="642"/>
      <w:r w:rsidRPr="003722C3">
        <w:rPr>
          <w:sz w:val="20"/>
          <w:szCs w:val="20"/>
        </w:rPr>
        <w:t>on the theory that there should be an offset against revenues for the cost of a wasting asset that has a life beyond the current year that is use</w:t>
      </w:r>
      <w:r w:rsidR="00C756CA" w:rsidRPr="003722C3">
        <w:rPr>
          <w:sz w:val="20"/>
          <w:szCs w:val="20"/>
        </w:rPr>
        <w:t>d for the production of revenue – associating the cost of the asse</w:t>
      </w:r>
      <w:r w:rsidR="00D26981" w:rsidRPr="003722C3">
        <w:rPr>
          <w:sz w:val="20"/>
          <w:szCs w:val="20"/>
        </w:rPr>
        <w:t>t</w:t>
      </w:r>
      <w:r w:rsidR="00C756CA" w:rsidRPr="003722C3">
        <w:rPr>
          <w:sz w:val="20"/>
          <w:szCs w:val="20"/>
        </w:rPr>
        <w:t>s with the income productivity from the particular asset</w:t>
      </w:r>
      <w:bookmarkEnd w:id="646"/>
      <w:bookmarkEnd w:id="647"/>
      <w:bookmarkEnd w:id="648"/>
    </w:p>
    <w:p w:rsidR="00CA2E0F" w:rsidRPr="003722C3" w:rsidRDefault="000E3BF4" w:rsidP="00CA2E0F">
      <w:pPr>
        <w:pStyle w:val="ListParagraph"/>
        <w:numPr>
          <w:ilvl w:val="3"/>
          <w:numId w:val="11"/>
        </w:numPr>
        <w:outlineLvl w:val="1"/>
        <w:rPr>
          <w:b/>
          <w:sz w:val="20"/>
          <w:szCs w:val="20"/>
        </w:rPr>
      </w:pPr>
      <w:bookmarkStart w:id="649" w:name="_Toc342733363"/>
      <w:bookmarkStart w:id="650" w:name="_Toc342739019"/>
      <w:bookmarkStart w:id="651" w:name="_Toc342887902"/>
      <w:r w:rsidRPr="003722C3">
        <w:rPr>
          <w:sz w:val="20"/>
          <w:szCs w:val="20"/>
          <w:highlight w:val="cyan"/>
        </w:rPr>
        <w:t>§167(a)</w:t>
      </w:r>
      <w:r w:rsidRPr="003722C3">
        <w:rPr>
          <w:sz w:val="20"/>
          <w:szCs w:val="20"/>
        </w:rPr>
        <w:t xml:space="preserve"> deals w/depreciation of property that is used in a trade or business or for the production of income.</w:t>
      </w:r>
      <w:bookmarkEnd w:id="649"/>
      <w:bookmarkEnd w:id="650"/>
      <w:bookmarkEnd w:id="651"/>
    </w:p>
    <w:p w:rsidR="00CA2E0F" w:rsidRPr="003722C3" w:rsidRDefault="00874765" w:rsidP="00CA2E0F">
      <w:pPr>
        <w:pStyle w:val="ListParagraph"/>
        <w:numPr>
          <w:ilvl w:val="4"/>
          <w:numId w:val="11"/>
        </w:numPr>
        <w:outlineLvl w:val="1"/>
        <w:rPr>
          <w:b/>
          <w:sz w:val="20"/>
          <w:szCs w:val="20"/>
        </w:rPr>
      </w:pPr>
      <w:bookmarkStart w:id="652" w:name="_Toc342733364"/>
      <w:bookmarkStart w:id="653" w:name="_Toc342739020"/>
      <w:bookmarkStart w:id="654" w:name="_Toc342887903"/>
      <w:r w:rsidRPr="003722C3">
        <w:rPr>
          <w:sz w:val="20"/>
          <w:szCs w:val="20"/>
        </w:rPr>
        <w:t>The idea is if the TP invests in property for income production, TP can deduct the yearly decrease in value due to wear and tear, etc.</w:t>
      </w:r>
      <w:bookmarkEnd w:id="652"/>
      <w:bookmarkEnd w:id="653"/>
      <w:bookmarkEnd w:id="654"/>
    </w:p>
    <w:p w:rsidR="00874765" w:rsidRPr="003722C3" w:rsidRDefault="00874765" w:rsidP="00CA2E0F">
      <w:pPr>
        <w:pStyle w:val="ListParagraph"/>
        <w:numPr>
          <w:ilvl w:val="4"/>
          <w:numId w:val="11"/>
        </w:numPr>
        <w:outlineLvl w:val="1"/>
        <w:rPr>
          <w:b/>
          <w:sz w:val="20"/>
          <w:szCs w:val="20"/>
        </w:rPr>
      </w:pPr>
      <w:bookmarkStart w:id="655" w:name="_Toc342733365"/>
      <w:bookmarkStart w:id="656" w:name="_Toc342739021"/>
      <w:bookmarkStart w:id="657" w:name="_Toc342887904"/>
      <w:r w:rsidRPr="003722C3">
        <w:rPr>
          <w:sz w:val="20"/>
          <w:szCs w:val="20"/>
        </w:rPr>
        <w:t>TO essentially rec</w:t>
      </w:r>
      <w:r w:rsidR="00C756CA" w:rsidRPr="003722C3">
        <w:rPr>
          <w:sz w:val="20"/>
          <w:szCs w:val="20"/>
        </w:rPr>
        <w:t>overs basis over the useful life</w:t>
      </w:r>
      <w:bookmarkEnd w:id="655"/>
      <w:bookmarkEnd w:id="656"/>
      <w:bookmarkEnd w:id="657"/>
    </w:p>
    <w:p w:rsidR="00C756CA" w:rsidRPr="003722C3" w:rsidRDefault="00C756CA" w:rsidP="00C756CA">
      <w:pPr>
        <w:pStyle w:val="ListParagraph"/>
        <w:numPr>
          <w:ilvl w:val="2"/>
          <w:numId w:val="11"/>
        </w:numPr>
        <w:outlineLvl w:val="1"/>
        <w:rPr>
          <w:sz w:val="20"/>
          <w:szCs w:val="20"/>
        </w:rPr>
      </w:pPr>
      <w:bookmarkStart w:id="658" w:name="_Toc342733366"/>
      <w:bookmarkStart w:id="659" w:name="_Toc342739022"/>
      <w:bookmarkStart w:id="660" w:name="_Toc342887905"/>
      <w:r w:rsidRPr="003722C3">
        <w:rPr>
          <w:b/>
          <w:sz w:val="20"/>
          <w:szCs w:val="20"/>
        </w:rPr>
        <w:t>Choices:</w:t>
      </w:r>
      <w:bookmarkEnd w:id="658"/>
      <w:bookmarkEnd w:id="659"/>
      <w:bookmarkEnd w:id="660"/>
      <w:r w:rsidRPr="003722C3">
        <w:rPr>
          <w:b/>
          <w:sz w:val="20"/>
          <w:szCs w:val="20"/>
        </w:rPr>
        <w:t xml:space="preserve"> </w:t>
      </w:r>
    </w:p>
    <w:p w:rsidR="00C756CA" w:rsidRPr="003722C3" w:rsidRDefault="00C756CA" w:rsidP="00C756CA">
      <w:pPr>
        <w:pStyle w:val="ListParagraph"/>
        <w:numPr>
          <w:ilvl w:val="3"/>
          <w:numId w:val="11"/>
        </w:numPr>
        <w:outlineLvl w:val="1"/>
        <w:rPr>
          <w:sz w:val="20"/>
          <w:szCs w:val="20"/>
        </w:rPr>
      </w:pPr>
      <w:bookmarkStart w:id="661" w:name="_Toc342733367"/>
      <w:bookmarkStart w:id="662" w:name="_Toc342739023"/>
      <w:bookmarkStart w:id="663" w:name="_Toc342887906"/>
      <w:r w:rsidRPr="003722C3">
        <w:rPr>
          <w:sz w:val="20"/>
          <w:szCs w:val="20"/>
        </w:rPr>
        <w:t>Deduction for the entire cost in the acquisition year</w:t>
      </w:r>
      <w:bookmarkEnd w:id="661"/>
      <w:bookmarkEnd w:id="662"/>
      <w:bookmarkEnd w:id="663"/>
    </w:p>
    <w:p w:rsidR="00C756CA" w:rsidRPr="003722C3" w:rsidRDefault="00C756CA" w:rsidP="00C756CA">
      <w:pPr>
        <w:pStyle w:val="ListParagraph"/>
        <w:numPr>
          <w:ilvl w:val="3"/>
          <w:numId w:val="11"/>
        </w:numPr>
        <w:outlineLvl w:val="1"/>
        <w:rPr>
          <w:sz w:val="20"/>
          <w:szCs w:val="20"/>
        </w:rPr>
      </w:pPr>
      <w:bookmarkStart w:id="664" w:name="_Toc342733368"/>
      <w:bookmarkStart w:id="665" w:name="_Toc342739024"/>
      <w:bookmarkStart w:id="666" w:name="_Toc342887907"/>
      <w:r w:rsidRPr="003722C3">
        <w:rPr>
          <w:sz w:val="20"/>
          <w:szCs w:val="20"/>
        </w:rPr>
        <w:t>No deduction until disposition of the asset</w:t>
      </w:r>
      <w:bookmarkEnd w:id="664"/>
      <w:bookmarkEnd w:id="665"/>
      <w:bookmarkEnd w:id="666"/>
    </w:p>
    <w:p w:rsidR="00C756CA" w:rsidRPr="003722C3" w:rsidRDefault="00C756CA" w:rsidP="00C756CA">
      <w:pPr>
        <w:pStyle w:val="ListParagraph"/>
        <w:numPr>
          <w:ilvl w:val="3"/>
          <w:numId w:val="11"/>
        </w:numPr>
        <w:outlineLvl w:val="1"/>
        <w:rPr>
          <w:sz w:val="20"/>
          <w:szCs w:val="20"/>
        </w:rPr>
      </w:pPr>
      <w:bookmarkStart w:id="667" w:name="_Toc342733369"/>
      <w:bookmarkStart w:id="668" w:name="_Toc342739025"/>
      <w:bookmarkStart w:id="669" w:name="_Toc342887908"/>
      <w:r w:rsidRPr="003722C3">
        <w:rPr>
          <w:sz w:val="20"/>
          <w:szCs w:val="20"/>
        </w:rPr>
        <w:t>Determine actual value decline during year</w:t>
      </w:r>
      <w:bookmarkEnd w:id="667"/>
      <w:bookmarkEnd w:id="668"/>
      <w:bookmarkEnd w:id="669"/>
    </w:p>
    <w:p w:rsidR="00C756CA" w:rsidRPr="003722C3" w:rsidRDefault="00C756CA" w:rsidP="00C756CA">
      <w:pPr>
        <w:pStyle w:val="ListParagraph"/>
        <w:numPr>
          <w:ilvl w:val="3"/>
          <w:numId w:val="11"/>
        </w:numPr>
        <w:outlineLvl w:val="1"/>
        <w:rPr>
          <w:sz w:val="20"/>
          <w:szCs w:val="20"/>
        </w:rPr>
      </w:pPr>
      <w:bookmarkStart w:id="670" w:name="_Toc342733370"/>
      <w:bookmarkStart w:id="671" w:name="_Toc342739026"/>
      <w:bookmarkStart w:id="672" w:name="_Toc342887909"/>
      <w:r w:rsidRPr="003722C3">
        <w:rPr>
          <w:sz w:val="20"/>
          <w:szCs w:val="20"/>
        </w:rPr>
        <w:t xml:space="preserve">Allocate some amount of the acquisition cost to each year of </w:t>
      </w:r>
      <w:proofErr w:type="spellStart"/>
      <w:r w:rsidRPr="003722C3">
        <w:rPr>
          <w:sz w:val="20"/>
          <w:szCs w:val="20"/>
        </w:rPr>
        <w:t>assset’s</w:t>
      </w:r>
      <w:proofErr w:type="spellEnd"/>
      <w:r w:rsidRPr="003722C3">
        <w:rPr>
          <w:sz w:val="20"/>
          <w:szCs w:val="20"/>
        </w:rPr>
        <w:t xml:space="preserve"> anticipated usage</w:t>
      </w:r>
      <w:bookmarkEnd w:id="670"/>
      <w:bookmarkEnd w:id="671"/>
      <w:bookmarkEnd w:id="672"/>
    </w:p>
    <w:p w:rsidR="00C756CA" w:rsidRPr="003722C3" w:rsidRDefault="00D62245" w:rsidP="00C756CA">
      <w:pPr>
        <w:pStyle w:val="ListParagraph"/>
        <w:numPr>
          <w:ilvl w:val="2"/>
          <w:numId w:val="11"/>
        </w:numPr>
        <w:rPr>
          <w:b/>
          <w:sz w:val="20"/>
          <w:szCs w:val="20"/>
        </w:rPr>
      </w:pPr>
      <w:r w:rsidRPr="003722C3">
        <w:rPr>
          <w:b/>
          <w:sz w:val="20"/>
          <w:szCs w:val="20"/>
        </w:rPr>
        <w:t xml:space="preserve">Example: </w:t>
      </w:r>
      <w:r w:rsidRPr="003722C3">
        <w:rPr>
          <w:sz w:val="20"/>
          <w:szCs w:val="20"/>
        </w:rPr>
        <w:t>TP pays $10K for machine.  Deducts $2K depreciation per year.  At year 7, sells for $100.</w:t>
      </w:r>
    </w:p>
    <w:p w:rsidR="00C756CA" w:rsidRPr="003722C3" w:rsidRDefault="00D62245" w:rsidP="00C756CA">
      <w:pPr>
        <w:pStyle w:val="ListParagraph"/>
        <w:numPr>
          <w:ilvl w:val="3"/>
          <w:numId w:val="11"/>
        </w:numPr>
        <w:rPr>
          <w:b/>
          <w:sz w:val="20"/>
          <w:szCs w:val="20"/>
        </w:rPr>
      </w:pPr>
      <w:r w:rsidRPr="003722C3">
        <w:rPr>
          <w:sz w:val="20"/>
          <w:szCs w:val="20"/>
        </w:rPr>
        <w:t xml:space="preserve">Original basis would be $10K under </w:t>
      </w:r>
      <w:r w:rsidRPr="00395706">
        <w:rPr>
          <w:sz w:val="20"/>
          <w:szCs w:val="20"/>
          <w:highlight w:val="cyan"/>
        </w:rPr>
        <w:t>§1012</w:t>
      </w:r>
    </w:p>
    <w:p w:rsidR="00C756CA" w:rsidRPr="003722C3" w:rsidRDefault="00D62245" w:rsidP="00C756CA">
      <w:pPr>
        <w:pStyle w:val="ListParagraph"/>
        <w:numPr>
          <w:ilvl w:val="3"/>
          <w:numId w:val="11"/>
        </w:numPr>
        <w:rPr>
          <w:b/>
          <w:sz w:val="20"/>
          <w:szCs w:val="20"/>
        </w:rPr>
      </w:pPr>
      <w:r w:rsidRPr="003722C3">
        <w:rPr>
          <w:sz w:val="20"/>
          <w:szCs w:val="20"/>
        </w:rPr>
        <w:t xml:space="preserve">Adjusted basis under </w:t>
      </w:r>
      <w:r w:rsidRPr="003722C3">
        <w:rPr>
          <w:sz w:val="20"/>
          <w:szCs w:val="20"/>
          <w:highlight w:val="cyan"/>
        </w:rPr>
        <w:t>§1016(a</w:t>
      </w:r>
      <w:proofErr w:type="gramStart"/>
      <w:r w:rsidRPr="003722C3">
        <w:rPr>
          <w:sz w:val="20"/>
          <w:szCs w:val="20"/>
          <w:highlight w:val="cyan"/>
        </w:rPr>
        <w:t>)(</w:t>
      </w:r>
      <w:proofErr w:type="gramEnd"/>
      <w:r w:rsidRPr="003722C3">
        <w:rPr>
          <w:sz w:val="20"/>
          <w:szCs w:val="20"/>
          <w:highlight w:val="cyan"/>
        </w:rPr>
        <w:t>2)</w:t>
      </w:r>
      <w:r w:rsidRPr="003722C3">
        <w:rPr>
          <w:sz w:val="20"/>
          <w:szCs w:val="20"/>
        </w:rPr>
        <w:t xml:space="preserve"> (adjustment would be $10K, because he took $2K depreciation deductions for 5 years, the maximum time he could do so) would be $10K - $10K = $0.  </w:t>
      </w:r>
    </w:p>
    <w:p w:rsidR="00D62245" w:rsidRPr="003722C3" w:rsidRDefault="00D62245" w:rsidP="00C756CA">
      <w:pPr>
        <w:pStyle w:val="ListParagraph"/>
        <w:numPr>
          <w:ilvl w:val="3"/>
          <w:numId w:val="11"/>
        </w:numPr>
        <w:rPr>
          <w:b/>
          <w:sz w:val="20"/>
          <w:szCs w:val="20"/>
        </w:rPr>
      </w:pPr>
      <w:r w:rsidRPr="003722C3">
        <w:rPr>
          <w:sz w:val="20"/>
          <w:szCs w:val="20"/>
        </w:rPr>
        <w:lastRenderedPageBreak/>
        <w:t>So gain/loss is $100 gain.  $0 minus $100.</w:t>
      </w:r>
    </w:p>
    <w:p w:rsidR="00C756CA" w:rsidRPr="003722C3" w:rsidRDefault="00D62245" w:rsidP="00C756CA">
      <w:pPr>
        <w:pStyle w:val="ListParagraph"/>
        <w:numPr>
          <w:ilvl w:val="2"/>
          <w:numId w:val="11"/>
        </w:numPr>
        <w:rPr>
          <w:b/>
          <w:sz w:val="20"/>
          <w:szCs w:val="20"/>
        </w:rPr>
      </w:pPr>
      <w:r w:rsidRPr="003722C3">
        <w:rPr>
          <w:b/>
          <w:sz w:val="20"/>
          <w:szCs w:val="20"/>
        </w:rPr>
        <w:t>Building Blocks of Depreciation</w:t>
      </w:r>
    </w:p>
    <w:p w:rsidR="00C756CA" w:rsidRPr="003722C3" w:rsidRDefault="00D62245" w:rsidP="00C756CA">
      <w:pPr>
        <w:pStyle w:val="ListParagraph"/>
        <w:numPr>
          <w:ilvl w:val="3"/>
          <w:numId w:val="11"/>
        </w:numPr>
        <w:rPr>
          <w:b/>
          <w:sz w:val="20"/>
          <w:szCs w:val="20"/>
        </w:rPr>
      </w:pPr>
      <w:r w:rsidRPr="003722C3">
        <w:rPr>
          <w:sz w:val="20"/>
          <w:szCs w:val="20"/>
        </w:rPr>
        <w:t>Determination of useful life</w:t>
      </w:r>
    </w:p>
    <w:p w:rsidR="00C756CA" w:rsidRPr="003722C3" w:rsidRDefault="00D62245" w:rsidP="00C756CA">
      <w:pPr>
        <w:pStyle w:val="ListParagraph"/>
        <w:numPr>
          <w:ilvl w:val="3"/>
          <w:numId w:val="11"/>
        </w:numPr>
        <w:rPr>
          <w:b/>
          <w:sz w:val="20"/>
          <w:szCs w:val="20"/>
        </w:rPr>
      </w:pPr>
      <w:r w:rsidRPr="003722C3">
        <w:rPr>
          <w:sz w:val="20"/>
          <w:szCs w:val="20"/>
        </w:rPr>
        <w:t>Accounting for salvage value</w:t>
      </w:r>
    </w:p>
    <w:p w:rsidR="00D62245" w:rsidRPr="003722C3" w:rsidRDefault="00D62245" w:rsidP="00C756CA">
      <w:pPr>
        <w:pStyle w:val="ListParagraph"/>
        <w:numPr>
          <w:ilvl w:val="3"/>
          <w:numId w:val="11"/>
        </w:numPr>
        <w:rPr>
          <w:b/>
          <w:sz w:val="20"/>
          <w:szCs w:val="20"/>
        </w:rPr>
      </w:pPr>
      <w:r w:rsidRPr="003722C3">
        <w:rPr>
          <w:sz w:val="20"/>
          <w:szCs w:val="20"/>
        </w:rPr>
        <w:t>Application of a method of allocating costs in excess of salvage value over the useful life.</w:t>
      </w:r>
    </w:p>
    <w:p w:rsidR="00D62245" w:rsidRPr="003722C3" w:rsidRDefault="00D62245" w:rsidP="00C756CA">
      <w:pPr>
        <w:pStyle w:val="ListParagraph"/>
        <w:numPr>
          <w:ilvl w:val="2"/>
          <w:numId w:val="11"/>
        </w:numPr>
        <w:rPr>
          <w:b/>
          <w:sz w:val="20"/>
          <w:szCs w:val="20"/>
        </w:rPr>
      </w:pPr>
      <w:r w:rsidRPr="003722C3">
        <w:rPr>
          <w:sz w:val="20"/>
          <w:szCs w:val="20"/>
        </w:rPr>
        <w:t>Basis is reduced as long as TP had the option to take a depreciation deduction, even if they didn’t take the deduction.</w:t>
      </w:r>
    </w:p>
    <w:p w:rsidR="002D660E" w:rsidRPr="003722C3" w:rsidRDefault="002D660E" w:rsidP="00C756CA">
      <w:pPr>
        <w:pStyle w:val="ListParagraph"/>
        <w:numPr>
          <w:ilvl w:val="2"/>
          <w:numId w:val="11"/>
        </w:numPr>
        <w:rPr>
          <w:b/>
          <w:sz w:val="20"/>
          <w:szCs w:val="20"/>
        </w:rPr>
      </w:pPr>
      <w:r w:rsidRPr="003722C3">
        <w:rPr>
          <w:sz w:val="20"/>
          <w:szCs w:val="20"/>
        </w:rPr>
        <w:t xml:space="preserve">Component Depreciation (for building, </w:t>
      </w:r>
      <w:proofErr w:type="spellStart"/>
      <w:r w:rsidRPr="003722C3">
        <w:rPr>
          <w:sz w:val="20"/>
          <w:szCs w:val="20"/>
        </w:rPr>
        <w:t>etc</w:t>
      </w:r>
      <w:proofErr w:type="spellEnd"/>
      <w:r w:rsidRPr="003722C3">
        <w:rPr>
          <w:sz w:val="20"/>
          <w:szCs w:val="20"/>
        </w:rPr>
        <w:t>): divide parts of a bu</w:t>
      </w:r>
      <w:r w:rsidR="00F95B77" w:rsidRPr="003722C3">
        <w:rPr>
          <w:sz w:val="20"/>
          <w:szCs w:val="20"/>
        </w:rPr>
        <w:t>i</w:t>
      </w:r>
      <w:r w:rsidRPr="003722C3">
        <w:rPr>
          <w:sz w:val="20"/>
          <w:szCs w:val="20"/>
        </w:rPr>
        <w:t xml:space="preserve">lding into its various components and allocate useful lives for each. </w:t>
      </w:r>
    </w:p>
    <w:p w:rsidR="00C756CA" w:rsidRPr="003722C3" w:rsidRDefault="00D62245" w:rsidP="00C756CA">
      <w:pPr>
        <w:pStyle w:val="ListParagraph"/>
        <w:numPr>
          <w:ilvl w:val="2"/>
          <w:numId w:val="11"/>
        </w:numPr>
        <w:rPr>
          <w:b/>
          <w:sz w:val="20"/>
          <w:szCs w:val="20"/>
        </w:rPr>
      </w:pPr>
      <w:r w:rsidRPr="003722C3">
        <w:rPr>
          <w:b/>
          <w:sz w:val="20"/>
          <w:szCs w:val="20"/>
        </w:rPr>
        <w:t>Recapture Rule</w:t>
      </w:r>
    </w:p>
    <w:p w:rsidR="00C756CA" w:rsidRPr="003722C3" w:rsidRDefault="00D62245" w:rsidP="00C756CA">
      <w:pPr>
        <w:pStyle w:val="ListParagraph"/>
        <w:numPr>
          <w:ilvl w:val="3"/>
          <w:numId w:val="11"/>
        </w:numPr>
        <w:rPr>
          <w:b/>
          <w:sz w:val="20"/>
          <w:szCs w:val="20"/>
        </w:rPr>
      </w:pPr>
      <w:r w:rsidRPr="003722C3">
        <w:rPr>
          <w:sz w:val="20"/>
          <w:szCs w:val="20"/>
        </w:rPr>
        <w:t xml:space="preserve">Gain in the disposition of personal property is treated as ordinary income to the extent of prior deductions for depreciation.  </w:t>
      </w:r>
      <w:r w:rsidRPr="003722C3">
        <w:rPr>
          <w:sz w:val="20"/>
          <w:szCs w:val="20"/>
          <w:highlight w:val="cyan"/>
        </w:rPr>
        <w:t>§1245</w:t>
      </w:r>
      <w:r w:rsidRPr="003722C3">
        <w:rPr>
          <w:sz w:val="20"/>
          <w:szCs w:val="20"/>
        </w:rPr>
        <w:t>.</w:t>
      </w:r>
    </w:p>
    <w:p w:rsidR="00D62245" w:rsidRPr="003722C3" w:rsidRDefault="00D62245" w:rsidP="00C756CA">
      <w:pPr>
        <w:pStyle w:val="ListParagraph"/>
        <w:numPr>
          <w:ilvl w:val="3"/>
          <w:numId w:val="11"/>
        </w:numPr>
        <w:rPr>
          <w:b/>
          <w:sz w:val="20"/>
          <w:szCs w:val="20"/>
        </w:rPr>
      </w:pPr>
      <w:r w:rsidRPr="003722C3">
        <w:rPr>
          <w:sz w:val="20"/>
          <w:szCs w:val="20"/>
        </w:rPr>
        <w:t xml:space="preserve">Gain on the disposition of real property is the excess of accelerated depreciation over </w:t>
      </w:r>
      <w:proofErr w:type="spellStart"/>
      <w:r w:rsidRPr="003722C3">
        <w:rPr>
          <w:sz w:val="20"/>
          <w:szCs w:val="20"/>
        </w:rPr>
        <w:t>straightline</w:t>
      </w:r>
      <w:proofErr w:type="spellEnd"/>
      <w:r w:rsidRPr="003722C3">
        <w:rPr>
          <w:sz w:val="20"/>
          <w:szCs w:val="20"/>
        </w:rPr>
        <w:t xml:space="preserve"> depreciation if acquired before 1986, or just </w:t>
      </w:r>
      <w:proofErr w:type="spellStart"/>
      <w:r w:rsidRPr="003722C3">
        <w:rPr>
          <w:sz w:val="20"/>
          <w:szCs w:val="20"/>
        </w:rPr>
        <w:t>straightline</w:t>
      </w:r>
      <w:proofErr w:type="spellEnd"/>
      <w:r w:rsidRPr="003722C3">
        <w:rPr>
          <w:sz w:val="20"/>
          <w:szCs w:val="20"/>
        </w:rPr>
        <w:t xml:space="preserve"> depreciation if acquired after 1986.</w:t>
      </w:r>
    </w:p>
    <w:p w:rsidR="00481C6C" w:rsidRPr="003722C3" w:rsidRDefault="00D62245" w:rsidP="00481C6C">
      <w:pPr>
        <w:pStyle w:val="ListParagraph"/>
        <w:numPr>
          <w:ilvl w:val="1"/>
          <w:numId w:val="11"/>
        </w:numPr>
        <w:rPr>
          <w:b/>
          <w:sz w:val="20"/>
          <w:szCs w:val="20"/>
        </w:rPr>
      </w:pPr>
      <w:r w:rsidRPr="003722C3">
        <w:rPr>
          <w:b/>
          <w:sz w:val="20"/>
          <w:szCs w:val="20"/>
        </w:rPr>
        <w:t>Theory v. Reality</w:t>
      </w:r>
    </w:p>
    <w:p w:rsidR="00481C6C" w:rsidRPr="003722C3" w:rsidRDefault="00D62245" w:rsidP="00481C6C">
      <w:pPr>
        <w:pStyle w:val="ListParagraph"/>
        <w:numPr>
          <w:ilvl w:val="2"/>
          <w:numId w:val="11"/>
        </w:numPr>
        <w:rPr>
          <w:b/>
          <w:sz w:val="20"/>
          <w:szCs w:val="20"/>
        </w:rPr>
      </w:pPr>
      <w:r w:rsidRPr="003722C3">
        <w:rPr>
          <w:b/>
          <w:sz w:val="20"/>
          <w:szCs w:val="20"/>
        </w:rPr>
        <w:t>Theory:</w:t>
      </w:r>
      <w:r w:rsidRPr="003722C3">
        <w:rPr>
          <w:sz w:val="20"/>
          <w:szCs w:val="20"/>
        </w:rPr>
        <w:t xml:space="preserve"> depreciation is a limited exception to the realization requirement</w:t>
      </w:r>
    </w:p>
    <w:p w:rsidR="00D62245" w:rsidRPr="003722C3" w:rsidRDefault="00D62245" w:rsidP="00481C6C">
      <w:pPr>
        <w:pStyle w:val="ListParagraph"/>
        <w:numPr>
          <w:ilvl w:val="3"/>
          <w:numId w:val="11"/>
        </w:numPr>
        <w:rPr>
          <w:b/>
          <w:sz w:val="20"/>
          <w:szCs w:val="20"/>
        </w:rPr>
      </w:pPr>
      <w:r w:rsidRPr="003722C3">
        <w:rPr>
          <w:sz w:val="20"/>
          <w:szCs w:val="20"/>
        </w:rPr>
        <w:t xml:space="preserve">If TP invests in property as part of trade or business, TP can deduct the yearly value that comes from yearly downgrading of the property rather than waiting for a realization event to recognize </w:t>
      </w:r>
    </w:p>
    <w:p w:rsidR="00481C6C" w:rsidRPr="003722C3" w:rsidRDefault="00D62245" w:rsidP="00481C6C">
      <w:pPr>
        <w:pStyle w:val="ListParagraph"/>
        <w:numPr>
          <w:ilvl w:val="2"/>
          <w:numId w:val="11"/>
        </w:numPr>
        <w:rPr>
          <w:b/>
          <w:sz w:val="20"/>
          <w:szCs w:val="20"/>
        </w:rPr>
      </w:pPr>
      <w:r w:rsidRPr="003722C3">
        <w:rPr>
          <w:b/>
          <w:sz w:val="20"/>
          <w:szCs w:val="20"/>
        </w:rPr>
        <w:t>Reality:</w:t>
      </w:r>
      <w:r w:rsidRPr="003722C3">
        <w:rPr>
          <w:sz w:val="20"/>
          <w:szCs w:val="20"/>
        </w:rPr>
        <w:t xml:space="preserve"> more complex; depreciation deductions are allowed at a much faster rate of return that actual deterioration of items.</w:t>
      </w:r>
    </w:p>
    <w:p w:rsidR="00481C6C" w:rsidRPr="003722C3" w:rsidRDefault="00D62245" w:rsidP="00481C6C">
      <w:pPr>
        <w:pStyle w:val="ListParagraph"/>
        <w:numPr>
          <w:ilvl w:val="3"/>
          <w:numId w:val="11"/>
        </w:numPr>
        <w:rPr>
          <w:b/>
          <w:sz w:val="20"/>
          <w:szCs w:val="20"/>
        </w:rPr>
      </w:pPr>
      <w:r w:rsidRPr="003722C3">
        <w:rPr>
          <w:sz w:val="20"/>
          <w:szCs w:val="20"/>
        </w:rPr>
        <w:t>This is on purpose, to encourage investment</w:t>
      </w:r>
    </w:p>
    <w:p w:rsidR="00481C6C" w:rsidRPr="003722C3" w:rsidRDefault="00D62245" w:rsidP="00481C6C">
      <w:pPr>
        <w:pStyle w:val="ListParagraph"/>
        <w:numPr>
          <w:ilvl w:val="3"/>
          <w:numId w:val="11"/>
        </w:numPr>
        <w:rPr>
          <w:b/>
          <w:sz w:val="20"/>
          <w:szCs w:val="20"/>
        </w:rPr>
      </w:pPr>
      <w:r w:rsidRPr="003722C3">
        <w:rPr>
          <w:b/>
          <w:sz w:val="20"/>
          <w:szCs w:val="20"/>
        </w:rPr>
        <w:t>Accounting</w:t>
      </w:r>
      <w:r w:rsidR="006654C3" w:rsidRPr="003722C3">
        <w:rPr>
          <w:b/>
          <w:sz w:val="20"/>
          <w:szCs w:val="20"/>
        </w:rPr>
        <w:t xml:space="preserve"> (Recovery)</w:t>
      </w:r>
      <w:r w:rsidRPr="003722C3">
        <w:rPr>
          <w:b/>
          <w:sz w:val="20"/>
          <w:szCs w:val="20"/>
        </w:rPr>
        <w:t xml:space="preserve"> methods</w:t>
      </w:r>
      <w:r w:rsidRPr="003722C3">
        <w:rPr>
          <w:sz w:val="20"/>
          <w:szCs w:val="20"/>
        </w:rPr>
        <w:t xml:space="preserve"> that allow larger deductions in earlier years lead to even greater frontloaded depreciation deductions</w:t>
      </w:r>
      <w:r w:rsidR="006654C3" w:rsidRPr="003722C3">
        <w:rPr>
          <w:sz w:val="20"/>
          <w:szCs w:val="20"/>
        </w:rPr>
        <w:t xml:space="preserve"> </w:t>
      </w:r>
      <w:r w:rsidR="006654C3" w:rsidRPr="003722C3">
        <w:rPr>
          <w:sz w:val="20"/>
          <w:szCs w:val="20"/>
          <w:highlight w:val="cyan"/>
        </w:rPr>
        <w:t>§168(b)</w:t>
      </w:r>
    </w:p>
    <w:p w:rsidR="00481C6C" w:rsidRPr="003722C3" w:rsidRDefault="00D62245" w:rsidP="00481C6C">
      <w:pPr>
        <w:pStyle w:val="ListParagraph"/>
        <w:numPr>
          <w:ilvl w:val="4"/>
          <w:numId w:val="11"/>
        </w:numPr>
        <w:rPr>
          <w:b/>
          <w:sz w:val="20"/>
          <w:szCs w:val="20"/>
        </w:rPr>
      </w:pPr>
      <w:r w:rsidRPr="003722C3">
        <w:rPr>
          <w:b/>
          <w:sz w:val="20"/>
          <w:szCs w:val="20"/>
        </w:rPr>
        <w:t xml:space="preserve">Example: </w:t>
      </w:r>
      <w:r w:rsidRPr="003722C3">
        <w:rPr>
          <w:sz w:val="20"/>
          <w:szCs w:val="20"/>
        </w:rPr>
        <w:t>machine w/ cost basis of $100K and a useful life of 5 years</w:t>
      </w:r>
    </w:p>
    <w:p w:rsidR="00481C6C" w:rsidRPr="003722C3" w:rsidRDefault="00D62245" w:rsidP="00481C6C">
      <w:pPr>
        <w:pStyle w:val="ListParagraph"/>
        <w:numPr>
          <w:ilvl w:val="5"/>
          <w:numId w:val="11"/>
        </w:numPr>
        <w:rPr>
          <w:b/>
          <w:sz w:val="20"/>
          <w:szCs w:val="20"/>
        </w:rPr>
      </w:pPr>
      <w:r w:rsidRPr="003722C3">
        <w:rPr>
          <w:b/>
          <w:sz w:val="20"/>
          <w:szCs w:val="20"/>
        </w:rPr>
        <w:t xml:space="preserve">Straight Line </w:t>
      </w:r>
      <w:r w:rsidRPr="003722C3">
        <w:rPr>
          <w:sz w:val="20"/>
          <w:szCs w:val="20"/>
        </w:rPr>
        <w:t>(cost basis divided by useful life)</w:t>
      </w:r>
      <w:r w:rsidR="003C269B" w:rsidRPr="003722C3">
        <w:rPr>
          <w:sz w:val="20"/>
          <w:szCs w:val="20"/>
        </w:rPr>
        <w:t xml:space="preserve"> </w:t>
      </w:r>
      <w:r w:rsidR="003C269B" w:rsidRPr="003722C3">
        <w:rPr>
          <w:sz w:val="20"/>
          <w:szCs w:val="20"/>
          <w:highlight w:val="cyan"/>
        </w:rPr>
        <w:t>§168(b)(3)</w:t>
      </w:r>
      <w:r w:rsidR="003C269B" w:rsidRPr="003722C3">
        <w:rPr>
          <w:sz w:val="20"/>
          <w:szCs w:val="20"/>
        </w:rPr>
        <w:t xml:space="preserve"> – items that don’t decline rapidly in first year</w:t>
      </w:r>
    </w:p>
    <w:p w:rsidR="00481C6C" w:rsidRPr="003722C3" w:rsidRDefault="00D62245" w:rsidP="00481C6C">
      <w:pPr>
        <w:pStyle w:val="ListParagraph"/>
        <w:numPr>
          <w:ilvl w:val="6"/>
          <w:numId w:val="11"/>
        </w:numPr>
        <w:rPr>
          <w:b/>
          <w:sz w:val="20"/>
          <w:szCs w:val="20"/>
        </w:rPr>
      </w:pPr>
      <w:r w:rsidRPr="003722C3">
        <w:rPr>
          <w:sz w:val="20"/>
          <w:szCs w:val="20"/>
        </w:rPr>
        <w:t>Year 1: Depreciation $20K, Adjusted Basis $80K</w:t>
      </w:r>
    </w:p>
    <w:p w:rsidR="00481C6C" w:rsidRPr="003722C3" w:rsidRDefault="00D62245" w:rsidP="00481C6C">
      <w:pPr>
        <w:pStyle w:val="ListParagraph"/>
        <w:numPr>
          <w:ilvl w:val="6"/>
          <w:numId w:val="11"/>
        </w:numPr>
        <w:rPr>
          <w:b/>
          <w:sz w:val="20"/>
          <w:szCs w:val="20"/>
        </w:rPr>
      </w:pPr>
      <w:r w:rsidRPr="003722C3">
        <w:rPr>
          <w:sz w:val="20"/>
          <w:szCs w:val="20"/>
        </w:rPr>
        <w:t>Year 2: Depreciation $20K, Adjusted Basis $60K</w:t>
      </w:r>
    </w:p>
    <w:p w:rsidR="00481C6C" w:rsidRPr="003722C3" w:rsidRDefault="00D62245" w:rsidP="00481C6C">
      <w:pPr>
        <w:pStyle w:val="ListParagraph"/>
        <w:numPr>
          <w:ilvl w:val="6"/>
          <w:numId w:val="11"/>
        </w:numPr>
        <w:rPr>
          <w:b/>
          <w:sz w:val="20"/>
          <w:szCs w:val="20"/>
        </w:rPr>
      </w:pPr>
      <w:r w:rsidRPr="003722C3">
        <w:rPr>
          <w:sz w:val="20"/>
          <w:szCs w:val="20"/>
        </w:rPr>
        <w:t>Year 3: Depreciation $20K, Adjusted Basis $40K</w:t>
      </w:r>
    </w:p>
    <w:p w:rsidR="00481C6C" w:rsidRPr="003722C3" w:rsidRDefault="00D62245" w:rsidP="00481C6C">
      <w:pPr>
        <w:pStyle w:val="ListParagraph"/>
        <w:numPr>
          <w:ilvl w:val="6"/>
          <w:numId w:val="11"/>
        </w:numPr>
        <w:rPr>
          <w:b/>
          <w:sz w:val="20"/>
          <w:szCs w:val="20"/>
        </w:rPr>
      </w:pPr>
      <w:r w:rsidRPr="003722C3">
        <w:rPr>
          <w:sz w:val="20"/>
          <w:szCs w:val="20"/>
        </w:rPr>
        <w:t>Year 4: Depreciation $20K, Adjusted Basis $20K</w:t>
      </w:r>
    </w:p>
    <w:p w:rsidR="00D62245" w:rsidRPr="003722C3" w:rsidRDefault="00D62245" w:rsidP="00481C6C">
      <w:pPr>
        <w:pStyle w:val="ListParagraph"/>
        <w:numPr>
          <w:ilvl w:val="6"/>
          <w:numId w:val="11"/>
        </w:numPr>
        <w:rPr>
          <w:b/>
          <w:sz w:val="20"/>
          <w:szCs w:val="20"/>
        </w:rPr>
      </w:pPr>
      <w:r w:rsidRPr="003722C3">
        <w:rPr>
          <w:sz w:val="20"/>
          <w:szCs w:val="20"/>
        </w:rPr>
        <w:t>Year 5: Depreciation $20K, Adjusted Basis $0</w:t>
      </w:r>
    </w:p>
    <w:p w:rsidR="00481C6C" w:rsidRPr="003722C3" w:rsidRDefault="00D62245" w:rsidP="00481C6C">
      <w:pPr>
        <w:pStyle w:val="ListParagraph"/>
        <w:numPr>
          <w:ilvl w:val="5"/>
          <w:numId w:val="11"/>
        </w:numPr>
        <w:rPr>
          <w:b/>
          <w:sz w:val="20"/>
          <w:szCs w:val="20"/>
        </w:rPr>
      </w:pPr>
      <w:r w:rsidRPr="003722C3">
        <w:rPr>
          <w:b/>
          <w:sz w:val="20"/>
          <w:szCs w:val="20"/>
        </w:rPr>
        <w:t>Declining balance method:</w:t>
      </w:r>
      <w:r w:rsidRPr="003722C3">
        <w:rPr>
          <w:sz w:val="20"/>
          <w:szCs w:val="20"/>
        </w:rPr>
        <w:t xml:space="preserve"> straight line percentage is determined and then increased by a specified factor; the resulting percentage is applied to the cost of the asset reduced by the amounts previously deducted.  When the straight line deduction exceeds the declining balances amount, TP switches to straight line.</w:t>
      </w:r>
    </w:p>
    <w:p w:rsidR="00481C6C" w:rsidRPr="003722C3" w:rsidRDefault="00D62245" w:rsidP="00481C6C">
      <w:pPr>
        <w:pStyle w:val="ListParagraph"/>
        <w:numPr>
          <w:ilvl w:val="5"/>
          <w:numId w:val="11"/>
        </w:numPr>
        <w:rPr>
          <w:b/>
          <w:sz w:val="20"/>
          <w:szCs w:val="20"/>
        </w:rPr>
      </w:pPr>
      <w:r w:rsidRPr="003722C3">
        <w:rPr>
          <w:b/>
          <w:sz w:val="20"/>
          <w:szCs w:val="20"/>
        </w:rPr>
        <w:t>Double declining balance method</w:t>
      </w:r>
      <w:r w:rsidRPr="003722C3">
        <w:rPr>
          <w:sz w:val="20"/>
          <w:szCs w:val="20"/>
        </w:rPr>
        <w:t xml:space="preserve"> (twice adjusted basis divided by recovery period then switch to straight line when favorable)</w:t>
      </w:r>
    </w:p>
    <w:p w:rsidR="00481C6C" w:rsidRPr="003722C3" w:rsidRDefault="00D62245" w:rsidP="00481C6C">
      <w:pPr>
        <w:pStyle w:val="ListParagraph"/>
        <w:numPr>
          <w:ilvl w:val="6"/>
          <w:numId w:val="11"/>
        </w:numPr>
        <w:rPr>
          <w:b/>
          <w:sz w:val="20"/>
          <w:szCs w:val="20"/>
        </w:rPr>
      </w:pPr>
      <w:r w:rsidRPr="003722C3">
        <w:rPr>
          <w:sz w:val="20"/>
          <w:szCs w:val="20"/>
        </w:rPr>
        <w:t>Year 1: Depreciat</w:t>
      </w:r>
      <w:r w:rsidR="00481C6C" w:rsidRPr="003722C3">
        <w:rPr>
          <w:sz w:val="20"/>
          <w:szCs w:val="20"/>
        </w:rPr>
        <w:t xml:space="preserve">ion $40K ($100K times 2 divided </w:t>
      </w:r>
      <w:r w:rsidRPr="003722C3">
        <w:rPr>
          <w:sz w:val="20"/>
          <w:szCs w:val="20"/>
        </w:rPr>
        <w:t>by 5), Adjusted Basis $60K</w:t>
      </w:r>
    </w:p>
    <w:p w:rsidR="00481C6C" w:rsidRPr="003722C3" w:rsidRDefault="00D62245" w:rsidP="00481C6C">
      <w:pPr>
        <w:pStyle w:val="ListParagraph"/>
        <w:numPr>
          <w:ilvl w:val="6"/>
          <w:numId w:val="11"/>
        </w:numPr>
        <w:rPr>
          <w:b/>
          <w:sz w:val="20"/>
          <w:szCs w:val="20"/>
        </w:rPr>
      </w:pPr>
      <w:r w:rsidRPr="003722C3">
        <w:rPr>
          <w:sz w:val="20"/>
          <w:szCs w:val="20"/>
        </w:rPr>
        <w:t>Year 2: Depreciation $24K, Adjusted Basis $36K</w:t>
      </w:r>
    </w:p>
    <w:p w:rsidR="00481C6C" w:rsidRPr="003722C3" w:rsidRDefault="00D62245" w:rsidP="00481C6C">
      <w:pPr>
        <w:pStyle w:val="ListParagraph"/>
        <w:numPr>
          <w:ilvl w:val="6"/>
          <w:numId w:val="11"/>
        </w:numPr>
        <w:rPr>
          <w:b/>
          <w:sz w:val="20"/>
          <w:szCs w:val="20"/>
        </w:rPr>
      </w:pPr>
      <w:r w:rsidRPr="003722C3">
        <w:rPr>
          <w:sz w:val="20"/>
          <w:szCs w:val="20"/>
        </w:rPr>
        <w:t>Year 3: Depreciation $14.4K, Adjusted Basis $21.6K</w:t>
      </w:r>
    </w:p>
    <w:p w:rsidR="00481C6C" w:rsidRPr="003722C3" w:rsidRDefault="00D62245" w:rsidP="00481C6C">
      <w:pPr>
        <w:pStyle w:val="ListParagraph"/>
        <w:numPr>
          <w:ilvl w:val="6"/>
          <w:numId w:val="11"/>
        </w:numPr>
        <w:rPr>
          <w:b/>
          <w:sz w:val="20"/>
          <w:szCs w:val="20"/>
        </w:rPr>
      </w:pPr>
      <w:r w:rsidRPr="003722C3">
        <w:rPr>
          <w:sz w:val="20"/>
          <w:szCs w:val="20"/>
        </w:rPr>
        <w:t>Year 4: Depreciation $10.8K (switching to straight line because more favorable: $21.6 (current basis) divided by 2 (years of useful life)), Adjusted Basis $10.8K</w:t>
      </w:r>
    </w:p>
    <w:p w:rsidR="00D62245" w:rsidRPr="003722C3" w:rsidRDefault="00D62245" w:rsidP="00481C6C">
      <w:pPr>
        <w:pStyle w:val="ListParagraph"/>
        <w:numPr>
          <w:ilvl w:val="6"/>
          <w:numId w:val="11"/>
        </w:numPr>
        <w:rPr>
          <w:b/>
          <w:sz w:val="20"/>
          <w:szCs w:val="20"/>
        </w:rPr>
      </w:pPr>
      <w:r w:rsidRPr="003722C3">
        <w:rPr>
          <w:sz w:val="20"/>
          <w:szCs w:val="20"/>
        </w:rPr>
        <w:t>Year 5: Depreciation $10.8K, Adjusted Basis $10.8K</w:t>
      </w:r>
    </w:p>
    <w:p w:rsidR="00A475E6" w:rsidRPr="003722C3" w:rsidRDefault="00D62245" w:rsidP="00481C6C">
      <w:pPr>
        <w:pStyle w:val="ListParagraph"/>
        <w:numPr>
          <w:ilvl w:val="5"/>
          <w:numId w:val="11"/>
        </w:numPr>
        <w:rPr>
          <w:b/>
          <w:sz w:val="20"/>
          <w:szCs w:val="20"/>
        </w:rPr>
      </w:pPr>
      <w:r w:rsidRPr="003722C3">
        <w:rPr>
          <w:b/>
          <w:sz w:val="20"/>
          <w:szCs w:val="20"/>
        </w:rPr>
        <w:t>Income Forecast</w:t>
      </w:r>
      <w:r w:rsidRPr="003722C3">
        <w:rPr>
          <w:sz w:val="20"/>
          <w:szCs w:val="20"/>
        </w:rPr>
        <w:t>: current year’s depreciation deduction is derived from a projection of future income</w:t>
      </w:r>
    </w:p>
    <w:p w:rsidR="00A475E6" w:rsidRPr="003722C3" w:rsidRDefault="00A475E6" w:rsidP="001F08C5">
      <w:pPr>
        <w:numPr>
          <w:ilvl w:val="2"/>
          <w:numId w:val="11"/>
        </w:numPr>
        <w:rPr>
          <w:b/>
          <w:sz w:val="20"/>
          <w:szCs w:val="20"/>
        </w:rPr>
      </w:pPr>
      <w:r w:rsidRPr="003722C3">
        <w:rPr>
          <w:b/>
          <w:sz w:val="20"/>
          <w:szCs w:val="20"/>
        </w:rPr>
        <w:t>Basic Rules</w:t>
      </w:r>
    </w:p>
    <w:p w:rsidR="00A475E6" w:rsidRPr="003722C3" w:rsidRDefault="00A475E6" w:rsidP="001F08C5">
      <w:pPr>
        <w:numPr>
          <w:ilvl w:val="3"/>
          <w:numId w:val="11"/>
        </w:numPr>
        <w:rPr>
          <w:b/>
          <w:sz w:val="20"/>
          <w:szCs w:val="20"/>
        </w:rPr>
      </w:pPr>
      <w:r w:rsidRPr="003722C3">
        <w:rPr>
          <w:b/>
          <w:sz w:val="20"/>
          <w:szCs w:val="20"/>
        </w:rPr>
        <w:t xml:space="preserve">Recovery Period </w:t>
      </w:r>
      <w:r w:rsidRPr="003722C3">
        <w:rPr>
          <w:sz w:val="20"/>
          <w:szCs w:val="20"/>
        </w:rPr>
        <w:t xml:space="preserve">for most goods is the useful life, determined in </w:t>
      </w:r>
      <w:r w:rsidRPr="003722C3">
        <w:rPr>
          <w:sz w:val="20"/>
          <w:szCs w:val="20"/>
          <w:highlight w:val="cyan"/>
        </w:rPr>
        <w:t>§168(e)</w:t>
      </w:r>
    </w:p>
    <w:p w:rsidR="00A475E6" w:rsidRPr="003722C3" w:rsidRDefault="00A475E6" w:rsidP="001F08C5">
      <w:pPr>
        <w:numPr>
          <w:ilvl w:val="4"/>
          <w:numId w:val="11"/>
        </w:numPr>
        <w:rPr>
          <w:b/>
          <w:sz w:val="20"/>
          <w:szCs w:val="20"/>
        </w:rPr>
      </w:pPr>
      <w:r w:rsidRPr="003722C3">
        <w:rPr>
          <w:sz w:val="20"/>
          <w:szCs w:val="20"/>
        </w:rPr>
        <w:t>There are 6 classes of personal property</w:t>
      </w:r>
    </w:p>
    <w:p w:rsidR="001F18DE" w:rsidRPr="003722C3" w:rsidRDefault="00A475E6" w:rsidP="001F08C5">
      <w:pPr>
        <w:numPr>
          <w:ilvl w:val="4"/>
          <w:numId w:val="11"/>
        </w:numPr>
        <w:rPr>
          <w:b/>
          <w:sz w:val="20"/>
          <w:szCs w:val="20"/>
        </w:rPr>
      </w:pPr>
      <w:r w:rsidRPr="003722C3">
        <w:rPr>
          <w:sz w:val="20"/>
          <w:szCs w:val="20"/>
        </w:rPr>
        <w:t>For real property, the recovery periods are 27.5 years for residential and 39 years for non-residential property</w:t>
      </w:r>
    </w:p>
    <w:p w:rsidR="001964D8" w:rsidRPr="003722C3" w:rsidRDefault="001964D8" w:rsidP="001F08C5">
      <w:pPr>
        <w:numPr>
          <w:ilvl w:val="3"/>
          <w:numId w:val="11"/>
        </w:numPr>
        <w:rPr>
          <w:b/>
          <w:sz w:val="20"/>
          <w:szCs w:val="20"/>
        </w:rPr>
      </w:pPr>
      <w:r w:rsidRPr="003722C3">
        <w:rPr>
          <w:sz w:val="20"/>
          <w:szCs w:val="20"/>
        </w:rPr>
        <w:t>An individual who gets more than one asset in a single transaction must allocate a portion of the purchase price to each asset on the basis of the FMV of each asset at the date of purchase</w:t>
      </w:r>
    </w:p>
    <w:p w:rsidR="001964D8" w:rsidRPr="003722C3" w:rsidRDefault="001964D8" w:rsidP="001F08C5">
      <w:pPr>
        <w:numPr>
          <w:ilvl w:val="4"/>
          <w:numId w:val="11"/>
        </w:numPr>
        <w:rPr>
          <w:b/>
          <w:sz w:val="20"/>
          <w:szCs w:val="20"/>
        </w:rPr>
      </w:pPr>
      <w:r w:rsidRPr="003722C3">
        <w:rPr>
          <w:sz w:val="20"/>
          <w:szCs w:val="20"/>
        </w:rPr>
        <w:t>i.e. the purchase of a business is seen as the purchase of all the different parts of the business</w:t>
      </w:r>
    </w:p>
    <w:p w:rsidR="003C269B" w:rsidRPr="003722C3" w:rsidRDefault="003C269B" w:rsidP="001F08C5">
      <w:pPr>
        <w:numPr>
          <w:ilvl w:val="3"/>
          <w:numId w:val="11"/>
        </w:numPr>
        <w:rPr>
          <w:b/>
          <w:sz w:val="20"/>
          <w:szCs w:val="20"/>
        </w:rPr>
      </w:pPr>
      <w:r w:rsidRPr="003722C3">
        <w:rPr>
          <w:b/>
          <w:sz w:val="20"/>
          <w:szCs w:val="20"/>
        </w:rPr>
        <w:t xml:space="preserve">Placed in service conventions </w:t>
      </w:r>
      <w:r w:rsidRPr="003722C3">
        <w:rPr>
          <w:sz w:val="20"/>
          <w:szCs w:val="20"/>
          <w:highlight w:val="cyan"/>
        </w:rPr>
        <w:t>§168(d)</w:t>
      </w:r>
    </w:p>
    <w:p w:rsidR="003C269B" w:rsidRPr="003722C3" w:rsidRDefault="003C269B" w:rsidP="003C269B">
      <w:pPr>
        <w:numPr>
          <w:ilvl w:val="3"/>
          <w:numId w:val="11"/>
        </w:numPr>
        <w:rPr>
          <w:b/>
          <w:sz w:val="20"/>
          <w:szCs w:val="20"/>
        </w:rPr>
      </w:pPr>
      <w:r w:rsidRPr="003722C3">
        <w:rPr>
          <w:b/>
          <w:sz w:val="20"/>
          <w:szCs w:val="20"/>
        </w:rPr>
        <w:t xml:space="preserve">Limited expensing – </w:t>
      </w:r>
      <w:r w:rsidRPr="003722C3">
        <w:rPr>
          <w:sz w:val="20"/>
          <w:szCs w:val="20"/>
        </w:rPr>
        <w:t>without regard to the rules above</w:t>
      </w:r>
      <w:r w:rsidRPr="003722C3">
        <w:rPr>
          <w:b/>
          <w:sz w:val="20"/>
          <w:szCs w:val="20"/>
        </w:rPr>
        <w:t xml:space="preserve"> - </w:t>
      </w:r>
      <w:r w:rsidRPr="003722C3">
        <w:rPr>
          <w:sz w:val="20"/>
          <w:szCs w:val="20"/>
          <w:highlight w:val="cyan"/>
        </w:rPr>
        <w:t>§179</w:t>
      </w:r>
    </w:p>
    <w:p w:rsidR="00CC0CD7" w:rsidRPr="003722C3" w:rsidRDefault="00CC0CD7" w:rsidP="001F08C5">
      <w:pPr>
        <w:numPr>
          <w:ilvl w:val="3"/>
          <w:numId w:val="11"/>
        </w:numPr>
        <w:rPr>
          <w:b/>
          <w:sz w:val="20"/>
          <w:szCs w:val="20"/>
        </w:rPr>
      </w:pPr>
      <w:r w:rsidRPr="003722C3">
        <w:rPr>
          <w:b/>
          <w:sz w:val="20"/>
          <w:szCs w:val="20"/>
        </w:rPr>
        <w:t>Methods for different types of assets</w:t>
      </w:r>
    </w:p>
    <w:p w:rsidR="00CC0CD7" w:rsidRPr="003722C3" w:rsidRDefault="00CC0CD7" w:rsidP="001F08C5">
      <w:pPr>
        <w:numPr>
          <w:ilvl w:val="4"/>
          <w:numId w:val="11"/>
        </w:numPr>
        <w:rPr>
          <w:b/>
          <w:sz w:val="20"/>
          <w:szCs w:val="20"/>
        </w:rPr>
      </w:pPr>
      <w:r w:rsidRPr="003722C3">
        <w:rPr>
          <w:b/>
          <w:sz w:val="20"/>
          <w:szCs w:val="20"/>
        </w:rPr>
        <w:t>Personal Property</w:t>
      </w:r>
    </w:p>
    <w:p w:rsidR="00CC0CD7" w:rsidRPr="003722C3" w:rsidRDefault="00CC0CD7" w:rsidP="001F08C5">
      <w:pPr>
        <w:numPr>
          <w:ilvl w:val="5"/>
          <w:numId w:val="11"/>
        </w:numPr>
        <w:rPr>
          <w:b/>
          <w:sz w:val="20"/>
          <w:szCs w:val="20"/>
        </w:rPr>
      </w:pPr>
      <w:r w:rsidRPr="003722C3">
        <w:rPr>
          <w:sz w:val="20"/>
          <w:szCs w:val="20"/>
        </w:rPr>
        <w:lastRenderedPageBreak/>
        <w:t>Double-declining balance for 3,5,7,10 year property</w:t>
      </w:r>
    </w:p>
    <w:p w:rsidR="00CC0CD7" w:rsidRPr="003722C3" w:rsidRDefault="00CC0CD7" w:rsidP="001F08C5">
      <w:pPr>
        <w:numPr>
          <w:ilvl w:val="5"/>
          <w:numId w:val="11"/>
        </w:numPr>
        <w:rPr>
          <w:b/>
          <w:sz w:val="20"/>
          <w:szCs w:val="20"/>
        </w:rPr>
      </w:pPr>
      <w:r w:rsidRPr="003722C3">
        <w:rPr>
          <w:sz w:val="20"/>
          <w:szCs w:val="20"/>
        </w:rPr>
        <w:t xml:space="preserve">1.5 Declining Balance Method for </w:t>
      </w:r>
      <w:r w:rsidR="005632D1" w:rsidRPr="003722C3">
        <w:rPr>
          <w:sz w:val="20"/>
          <w:szCs w:val="20"/>
        </w:rPr>
        <w:t>15, 20 year property</w:t>
      </w:r>
    </w:p>
    <w:p w:rsidR="005632D1" w:rsidRPr="003722C3" w:rsidRDefault="005632D1" w:rsidP="001F08C5">
      <w:pPr>
        <w:numPr>
          <w:ilvl w:val="5"/>
          <w:numId w:val="11"/>
        </w:numPr>
        <w:rPr>
          <w:b/>
          <w:sz w:val="20"/>
          <w:szCs w:val="20"/>
        </w:rPr>
      </w:pPr>
      <w:r w:rsidRPr="003722C3">
        <w:rPr>
          <w:sz w:val="20"/>
          <w:szCs w:val="20"/>
        </w:rPr>
        <w:t>First year: rate is half of what it would be for the full year unless the asset was acquired in the last quarter of the first year and qualifies for a mid-quarter convention”</w:t>
      </w:r>
    </w:p>
    <w:p w:rsidR="005632D1" w:rsidRPr="003722C3" w:rsidRDefault="005632D1" w:rsidP="001F08C5">
      <w:pPr>
        <w:numPr>
          <w:ilvl w:val="5"/>
          <w:numId w:val="11"/>
        </w:numPr>
        <w:rPr>
          <w:b/>
          <w:sz w:val="20"/>
          <w:szCs w:val="20"/>
        </w:rPr>
      </w:pPr>
      <w:r w:rsidRPr="003722C3">
        <w:rPr>
          <w:sz w:val="20"/>
          <w:szCs w:val="20"/>
        </w:rPr>
        <w:t>For the last year, a half-year’s deduction is allowed</w:t>
      </w:r>
    </w:p>
    <w:p w:rsidR="005632D1" w:rsidRPr="003722C3" w:rsidRDefault="005632D1" w:rsidP="001F08C5">
      <w:pPr>
        <w:numPr>
          <w:ilvl w:val="4"/>
          <w:numId w:val="11"/>
        </w:numPr>
        <w:rPr>
          <w:b/>
          <w:sz w:val="20"/>
          <w:szCs w:val="20"/>
        </w:rPr>
      </w:pPr>
      <w:r w:rsidRPr="003722C3">
        <w:rPr>
          <w:b/>
          <w:sz w:val="20"/>
          <w:szCs w:val="20"/>
        </w:rPr>
        <w:t>Real Property</w:t>
      </w:r>
    </w:p>
    <w:p w:rsidR="005632D1" w:rsidRPr="003722C3" w:rsidRDefault="005632D1" w:rsidP="001F08C5">
      <w:pPr>
        <w:numPr>
          <w:ilvl w:val="5"/>
          <w:numId w:val="11"/>
        </w:numPr>
        <w:rPr>
          <w:b/>
          <w:sz w:val="20"/>
          <w:szCs w:val="20"/>
        </w:rPr>
      </w:pPr>
      <w:proofErr w:type="spellStart"/>
      <w:r w:rsidRPr="003722C3">
        <w:rPr>
          <w:sz w:val="20"/>
          <w:szCs w:val="20"/>
        </w:rPr>
        <w:t>Straightline</w:t>
      </w:r>
      <w:proofErr w:type="spellEnd"/>
      <w:r w:rsidRPr="003722C3">
        <w:rPr>
          <w:sz w:val="20"/>
          <w:szCs w:val="20"/>
        </w:rPr>
        <w:t xml:space="preserve"> method is the basic method</w:t>
      </w:r>
    </w:p>
    <w:p w:rsidR="005632D1" w:rsidRPr="003722C3" w:rsidRDefault="005632D1" w:rsidP="001F08C5">
      <w:pPr>
        <w:numPr>
          <w:ilvl w:val="5"/>
          <w:numId w:val="11"/>
        </w:numPr>
        <w:rPr>
          <w:b/>
          <w:sz w:val="20"/>
          <w:szCs w:val="20"/>
        </w:rPr>
      </w:pPr>
      <w:r w:rsidRPr="003722C3">
        <w:rPr>
          <w:sz w:val="20"/>
          <w:szCs w:val="20"/>
        </w:rPr>
        <w:t>For the first and last years, a full deduction is prorated according to the number of months during the year that the property was in service</w:t>
      </w:r>
    </w:p>
    <w:p w:rsidR="005632D1" w:rsidRPr="003722C3" w:rsidRDefault="005632D1" w:rsidP="001F08C5">
      <w:pPr>
        <w:numPr>
          <w:ilvl w:val="5"/>
          <w:numId w:val="11"/>
        </w:numPr>
        <w:rPr>
          <w:b/>
          <w:sz w:val="20"/>
          <w:szCs w:val="20"/>
        </w:rPr>
      </w:pPr>
      <w:r w:rsidRPr="003722C3">
        <w:rPr>
          <w:sz w:val="20"/>
          <w:szCs w:val="20"/>
        </w:rPr>
        <w:t>Component depreciation is not permitted.</w:t>
      </w:r>
    </w:p>
    <w:p w:rsidR="005632D1" w:rsidRPr="003722C3" w:rsidRDefault="005632D1" w:rsidP="001F08C5">
      <w:pPr>
        <w:numPr>
          <w:ilvl w:val="4"/>
          <w:numId w:val="11"/>
        </w:numPr>
        <w:rPr>
          <w:b/>
          <w:sz w:val="20"/>
          <w:szCs w:val="20"/>
        </w:rPr>
      </w:pPr>
      <w:r w:rsidRPr="003722C3">
        <w:rPr>
          <w:b/>
          <w:sz w:val="20"/>
          <w:szCs w:val="20"/>
        </w:rPr>
        <w:t>Recapture Rules</w:t>
      </w:r>
      <w:r w:rsidRPr="003722C3">
        <w:rPr>
          <w:sz w:val="20"/>
          <w:szCs w:val="20"/>
        </w:rPr>
        <w:t xml:space="preserve"> are complicated</w:t>
      </w:r>
    </w:p>
    <w:p w:rsidR="005632D1" w:rsidRPr="003722C3" w:rsidRDefault="005632D1" w:rsidP="001F08C5">
      <w:pPr>
        <w:numPr>
          <w:ilvl w:val="5"/>
          <w:numId w:val="11"/>
        </w:numPr>
        <w:rPr>
          <w:b/>
          <w:sz w:val="20"/>
          <w:szCs w:val="20"/>
        </w:rPr>
      </w:pPr>
      <w:r w:rsidRPr="003722C3">
        <w:rPr>
          <w:sz w:val="20"/>
          <w:szCs w:val="20"/>
        </w:rPr>
        <w:t>Not eligible for the installment method</w:t>
      </w:r>
    </w:p>
    <w:p w:rsidR="005632D1" w:rsidRPr="003722C3" w:rsidRDefault="005632D1" w:rsidP="001F08C5">
      <w:pPr>
        <w:numPr>
          <w:ilvl w:val="5"/>
          <w:numId w:val="11"/>
        </w:numPr>
        <w:rPr>
          <w:b/>
          <w:sz w:val="20"/>
          <w:szCs w:val="20"/>
        </w:rPr>
      </w:pPr>
      <w:r w:rsidRPr="003722C3">
        <w:rPr>
          <w:sz w:val="20"/>
          <w:szCs w:val="20"/>
        </w:rPr>
        <w:t>The amount of recaptured gain reduces the amount of deduction in the case of a gift of property to charity</w:t>
      </w:r>
    </w:p>
    <w:p w:rsidR="00B756CE" w:rsidRPr="003722C3" w:rsidRDefault="00CC0CD7" w:rsidP="001F08C5">
      <w:pPr>
        <w:numPr>
          <w:ilvl w:val="4"/>
          <w:numId w:val="11"/>
        </w:numPr>
        <w:rPr>
          <w:b/>
          <w:sz w:val="20"/>
          <w:szCs w:val="20"/>
        </w:rPr>
      </w:pPr>
      <w:r w:rsidRPr="003722C3">
        <w:rPr>
          <w:b/>
          <w:sz w:val="20"/>
          <w:szCs w:val="20"/>
        </w:rPr>
        <w:t>Intangible assets</w:t>
      </w:r>
      <w:r w:rsidRPr="003722C3">
        <w:rPr>
          <w:sz w:val="20"/>
          <w:szCs w:val="20"/>
        </w:rPr>
        <w:t xml:space="preserve"> are subject to </w:t>
      </w:r>
      <w:r w:rsidRPr="003722C3">
        <w:rPr>
          <w:sz w:val="20"/>
          <w:szCs w:val="20"/>
          <w:highlight w:val="cyan"/>
        </w:rPr>
        <w:t>§167</w:t>
      </w:r>
      <w:r w:rsidRPr="003722C3">
        <w:rPr>
          <w:sz w:val="20"/>
          <w:szCs w:val="20"/>
        </w:rPr>
        <w:t xml:space="preserve"> and must use the </w:t>
      </w:r>
      <w:proofErr w:type="spellStart"/>
      <w:r w:rsidRPr="003722C3">
        <w:rPr>
          <w:sz w:val="20"/>
          <w:szCs w:val="20"/>
        </w:rPr>
        <w:t>straightline</w:t>
      </w:r>
      <w:proofErr w:type="spellEnd"/>
      <w:r w:rsidRPr="003722C3">
        <w:rPr>
          <w:sz w:val="20"/>
          <w:szCs w:val="20"/>
        </w:rPr>
        <w:t xml:space="preserve"> method</w:t>
      </w:r>
    </w:p>
    <w:p w:rsidR="005122B9" w:rsidRPr="003722C3" w:rsidRDefault="005122B9" w:rsidP="001F08C5">
      <w:pPr>
        <w:numPr>
          <w:ilvl w:val="5"/>
          <w:numId w:val="11"/>
        </w:numPr>
        <w:rPr>
          <w:b/>
          <w:sz w:val="20"/>
          <w:szCs w:val="20"/>
        </w:rPr>
      </w:pPr>
      <w:r w:rsidRPr="003722C3">
        <w:rPr>
          <w:b/>
          <w:sz w:val="20"/>
          <w:szCs w:val="20"/>
        </w:rPr>
        <w:t xml:space="preserve">15 year amortization of intangible assets </w:t>
      </w:r>
      <w:r w:rsidRPr="003722C3">
        <w:rPr>
          <w:b/>
          <w:sz w:val="20"/>
          <w:szCs w:val="20"/>
          <w:highlight w:val="cyan"/>
        </w:rPr>
        <w:t>§197</w:t>
      </w:r>
    </w:p>
    <w:p w:rsidR="005122B9" w:rsidRPr="003722C3" w:rsidRDefault="003E225B" w:rsidP="001F08C5">
      <w:pPr>
        <w:numPr>
          <w:ilvl w:val="6"/>
          <w:numId w:val="11"/>
        </w:numPr>
        <w:rPr>
          <w:b/>
          <w:sz w:val="20"/>
          <w:szCs w:val="20"/>
        </w:rPr>
      </w:pPr>
      <w:r w:rsidRPr="003722C3">
        <w:rPr>
          <w:sz w:val="20"/>
          <w:szCs w:val="20"/>
        </w:rPr>
        <w:t>Goodwill</w:t>
      </w:r>
    </w:p>
    <w:p w:rsidR="003E225B" w:rsidRPr="003722C3" w:rsidRDefault="003E225B" w:rsidP="001F08C5">
      <w:pPr>
        <w:numPr>
          <w:ilvl w:val="6"/>
          <w:numId w:val="11"/>
        </w:numPr>
        <w:rPr>
          <w:b/>
          <w:sz w:val="20"/>
          <w:szCs w:val="20"/>
        </w:rPr>
      </w:pPr>
      <w:r w:rsidRPr="003722C3">
        <w:rPr>
          <w:sz w:val="20"/>
          <w:szCs w:val="20"/>
        </w:rPr>
        <w:t>Going concern value</w:t>
      </w:r>
    </w:p>
    <w:p w:rsidR="003E225B" w:rsidRPr="003722C3" w:rsidRDefault="003E225B" w:rsidP="001F08C5">
      <w:pPr>
        <w:numPr>
          <w:ilvl w:val="6"/>
          <w:numId w:val="11"/>
        </w:numPr>
        <w:rPr>
          <w:b/>
          <w:sz w:val="20"/>
          <w:szCs w:val="20"/>
        </w:rPr>
      </w:pPr>
      <w:r w:rsidRPr="003722C3">
        <w:rPr>
          <w:sz w:val="20"/>
          <w:szCs w:val="20"/>
        </w:rPr>
        <w:t>Value of in-place workforce</w:t>
      </w:r>
    </w:p>
    <w:p w:rsidR="003E225B" w:rsidRPr="003722C3" w:rsidRDefault="003E225B" w:rsidP="001F08C5">
      <w:pPr>
        <w:numPr>
          <w:ilvl w:val="6"/>
          <w:numId w:val="11"/>
        </w:numPr>
        <w:rPr>
          <w:b/>
          <w:sz w:val="20"/>
          <w:szCs w:val="20"/>
        </w:rPr>
      </w:pPr>
      <w:r w:rsidRPr="003722C3">
        <w:rPr>
          <w:sz w:val="20"/>
          <w:szCs w:val="20"/>
        </w:rPr>
        <w:t>Value of current relationship with customers/supplier</w:t>
      </w:r>
    </w:p>
    <w:p w:rsidR="003E225B" w:rsidRPr="003722C3" w:rsidRDefault="003E225B" w:rsidP="001F08C5">
      <w:pPr>
        <w:numPr>
          <w:ilvl w:val="6"/>
          <w:numId w:val="11"/>
        </w:numPr>
        <w:rPr>
          <w:b/>
          <w:sz w:val="20"/>
          <w:szCs w:val="20"/>
        </w:rPr>
      </w:pPr>
      <w:r w:rsidRPr="003722C3">
        <w:rPr>
          <w:sz w:val="20"/>
          <w:szCs w:val="20"/>
        </w:rPr>
        <w:t>Patents/copyright</w:t>
      </w:r>
    </w:p>
    <w:p w:rsidR="001964D8" w:rsidRPr="003722C3" w:rsidRDefault="001964D8" w:rsidP="001F08C5">
      <w:pPr>
        <w:numPr>
          <w:ilvl w:val="6"/>
          <w:numId w:val="11"/>
        </w:numPr>
        <w:rPr>
          <w:b/>
          <w:sz w:val="20"/>
          <w:szCs w:val="20"/>
        </w:rPr>
      </w:pPr>
      <w:r w:rsidRPr="003722C3">
        <w:rPr>
          <w:sz w:val="20"/>
          <w:szCs w:val="20"/>
        </w:rPr>
        <w:t>Films, sound recordings</w:t>
      </w:r>
    </w:p>
    <w:p w:rsidR="003C269B" w:rsidRPr="003722C3" w:rsidRDefault="003C269B" w:rsidP="003C269B">
      <w:pPr>
        <w:pStyle w:val="ListParagraph"/>
        <w:numPr>
          <w:ilvl w:val="5"/>
          <w:numId w:val="11"/>
        </w:numPr>
        <w:rPr>
          <w:b/>
          <w:sz w:val="20"/>
          <w:szCs w:val="20"/>
        </w:rPr>
      </w:pPr>
      <w:r w:rsidRPr="003722C3">
        <w:rPr>
          <w:sz w:val="20"/>
          <w:szCs w:val="20"/>
          <w:highlight w:val="green"/>
          <w:u w:val="single"/>
        </w:rPr>
        <w:t>Newark Morning Ledger</w:t>
      </w:r>
      <w:r w:rsidRPr="003722C3">
        <w:rPr>
          <w:sz w:val="20"/>
          <w:szCs w:val="20"/>
        </w:rPr>
        <w:t>: successful in convincing SCOTUS the could amortize their customer list over 7 years</w:t>
      </w:r>
    </w:p>
    <w:p w:rsidR="00415137" w:rsidRPr="003722C3" w:rsidRDefault="00415137" w:rsidP="00415137">
      <w:pPr>
        <w:pStyle w:val="ListParagraph"/>
        <w:numPr>
          <w:ilvl w:val="1"/>
          <w:numId w:val="11"/>
        </w:numPr>
        <w:rPr>
          <w:b/>
          <w:sz w:val="20"/>
          <w:szCs w:val="20"/>
        </w:rPr>
      </w:pPr>
      <w:r w:rsidRPr="003722C3">
        <w:rPr>
          <w:b/>
          <w:sz w:val="20"/>
          <w:szCs w:val="20"/>
        </w:rPr>
        <w:t>Depletion for Oil &amp; Gas and Minerals</w:t>
      </w:r>
      <w:r w:rsidRPr="003722C3">
        <w:rPr>
          <w:sz w:val="20"/>
          <w:szCs w:val="20"/>
        </w:rPr>
        <w:t xml:space="preserve"> (512)</w:t>
      </w:r>
    </w:p>
    <w:p w:rsidR="00415137" w:rsidRPr="003722C3" w:rsidRDefault="00415137" w:rsidP="00415137">
      <w:pPr>
        <w:pStyle w:val="ListParagraph"/>
        <w:numPr>
          <w:ilvl w:val="2"/>
          <w:numId w:val="11"/>
        </w:numPr>
        <w:rPr>
          <w:b/>
          <w:sz w:val="20"/>
          <w:szCs w:val="20"/>
        </w:rPr>
      </w:pPr>
      <w:r w:rsidRPr="003722C3">
        <w:rPr>
          <w:b/>
          <w:sz w:val="20"/>
          <w:szCs w:val="20"/>
          <w:u w:val="single"/>
        </w:rPr>
        <w:t>Cost</w:t>
      </w:r>
      <w:r w:rsidRPr="003722C3">
        <w:rPr>
          <w:b/>
          <w:sz w:val="20"/>
          <w:szCs w:val="20"/>
        </w:rPr>
        <w:t xml:space="preserve"> </w:t>
      </w:r>
      <w:r w:rsidRPr="003722C3">
        <w:rPr>
          <w:sz w:val="20"/>
          <w:szCs w:val="20"/>
        </w:rPr>
        <w:t xml:space="preserve">depletion for (1) oil &amp; gas and (2) hard minerals properties is allowed under </w:t>
      </w:r>
      <w:r w:rsidRPr="003722C3">
        <w:rPr>
          <w:sz w:val="20"/>
          <w:szCs w:val="20"/>
          <w:highlight w:val="cyan"/>
        </w:rPr>
        <w:t>§611</w:t>
      </w:r>
    </w:p>
    <w:p w:rsidR="00415137" w:rsidRPr="003722C3" w:rsidRDefault="002B309E" w:rsidP="00415137">
      <w:pPr>
        <w:pStyle w:val="ListParagraph"/>
        <w:numPr>
          <w:ilvl w:val="2"/>
          <w:numId w:val="11"/>
        </w:numPr>
        <w:rPr>
          <w:b/>
          <w:sz w:val="20"/>
          <w:szCs w:val="20"/>
        </w:rPr>
      </w:pPr>
      <w:r w:rsidRPr="003722C3">
        <w:rPr>
          <w:b/>
          <w:sz w:val="20"/>
          <w:szCs w:val="20"/>
        </w:rPr>
        <w:t>Basis</w:t>
      </w:r>
      <w:r w:rsidRPr="003722C3">
        <w:rPr>
          <w:sz w:val="20"/>
          <w:szCs w:val="20"/>
        </w:rPr>
        <w:t xml:space="preserve"> is allocated over the estimated recoverable units for the property</w:t>
      </w:r>
    </w:p>
    <w:p w:rsidR="002B309E" w:rsidRPr="003722C3" w:rsidRDefault="002B309E" w:rsidP="00415137">
      <w:pPr>
        <w:pStyle w:val="ListParagraph"/>
        <w:numPr>
          <w:ilvl w:val="2"/>
          <w:numId w:val="11"/>
        </w:numPr>
        <w:rPr>
          <w:b/>
          <w:sz w:val="20"/>
          <w:szCs w:val="20"/>
        </w:rPr>
      </w:pPr>
      <w:r w:rsidRPr="003722C3">
        <w:rPr>
          <w:b/>
          <w:sz w:val="20"/>
          <w:szCs w:val="20"/>
        </w:rPr>
        <w:t xml:space="preserve">Alternative Method: </w:t>
      </w:r>
      <w:r w:rsidRPr="003722C3">
        <w:rPr>
          <w:sz w:val="20"/>
          <w:szCs w:val="20"/>
          <w:highlight w:val="cyan"/>
        </w:rPr>
        <w:t>§613</w:t>
      </w:r>
      <w:r w:rsidRPr="003722C3">
        <w:rPr>
          <w:sz w:val="20"/>
          <w:szCs w:val="20"/>
        </w:rPr>
        <w:t xml:space="preserve"> – Percentage depletion enables a deduction for a percentage of the </w:t>
      </w:r>
      <w:r w:rsidRPr="003722C3">
        <w:rPr>
          <w:sz w:val="20"/>
          <w:szCs w:val="20"/>
          <w:u w:val="single"/>
        </w:rPr>
        <w:t>GI</w:t>
      </w:r>
      <w:r w:rsidRPr="003722C3">
        <w:rPr>
          <w:sz w:val="20"/>
          <w:szCs w:val="20"/>
        </w:rPr>
        <w:t xml:space="preserve"> derived from the production (except for major, integrated oil companies). </w:t>
      </w:r>
    </w:p>
    <w:p w:rsidR="002B309E" w:rsidRPr="003722C3" w:rsidRDefault="002B309E" w:rsidP="002B309E">
      <w:pPr>
        <w:pStyle w:val="ListParagraph"/>
        <w:numPr>
          <w:ilvl w:val="3"/>
          <w:numId w:val="11"/>
        </w:numPr>
        <w:rPr>
          <w:b/>
          <w:sz w:val="20"/>
          <w:szCs w:val="20"/>
        </w:rPr>
      </w:pPr>
      <w:r w:rsidRPr="003722C3">
        <w:rPr>
          <w:b/>
          <w:sz w:val="20"/>
          <w:szCs w:val="20"/>
        </w:rPr>
        <w:t>But,</w:t>
      </w:r>
      <w:r w:rsidRPr="003722C3">
        <w:rPr>
          <w:sz w:val="20"/>
          <w:szCs w:val="20"/>
        </w:rPr>
        <w:t xml:space="preserve"> no limitation on deduction amount applies even after cost basis equivalent recovered</w:t>
      </w:r>
    </w:p>
    <w:p w:rsidR="00196B59" w:rsidRPr="003722C3" w:rsidRDefault="00196B59" w:rsidP="00196B59">
      <w:pPr>
        <w:pStyle w:val="ListParagraph"/>
        <w:numPr>
          <w:ilvl w:val="2"/>
          <w:numId w:val="11"/>
        </w:numPr>
        <w:rPr>
          <w:b/>
          <w:sz w:val="20"/>
          <w:szCs w:val="20"/>
        </w:rPr>
      </w:pPr>
      <w:r w:rsidRPr="003722C3">
        <w:rPr>
          <w:b/>
          <w:sz w:val="20"/>
          <w:szCs w:val="20"/>
        </w:rPr>
        <w:t xml:space="preserve">Percentage limit </w:t>
      </w:r>
      <w:r w:rsidRPr="003722C3">
        <w:rPr>
          <w:sz w:val="20"/>
          <w:szCs w:val="20"/>
        </w:rPr>
        <w:t>for 50% of the taxable income from the property</w:t>
      </w:r>
    </w:p>
    <w:p w:rsidR="00196B59" w:rsidRPr="003722C3" w:rsidRDefault="00196B59" w:rsidP="00196B59">
      <w:pPr>
        <w:pStyle w:val="ListParagraph"/>
        <w:numPr>
          <w:ilvl w:val="2"/>
          <w:numId w:val="11"/>
        </w:numPr>
        <w:rPr>
          <w:b/>
          <w:sz w:val="20"/>
          <w:szCs w:val="20"/>
        </w:rPr>
      </w:pPr>
      <w:proofErr w:type="spellStart"/>
      <w:r w:rsidRPr="003722C3">
        <w:rPr>
          <w:b/>
          <w:sz w:val="20"/>
          <w:szCs w:val="20"/>
          <w:highlight w:val="green"/>
          <w:u w:val="single"/>
        </w:rPr>
        <w:t>Cannelton</w:t>
      </w:r>
      <w:proofErr w:type="spellEnd"/>
      <w:r w:rsidRPr="003722C3">
        <w:rPr>
          <w:sz w:val="20"/>
          <w:szCs w:val="20"/>
        </w:rPr>
        <w:t xml:space="preserve"> (514)</w:t>
      </w:r>
      <w:r w:rsidR="001223CE" w:rsidRPr="003722C3">
        <w:rPr>
          <w:sz w:val="20"/>
          <w:szCs w:val="20"/>
        </w:rPr>
        <w:t>: entitled to a percentage depletion only on the value of the clay up to the cutoff point of processes used by a nonintegrated miner before sale</w:t>
      </w:r>
    </w:p>
    <w:p w:rsidR="001223CE" w:rsidRPr="003722C3" w:rsidRDefault="001223CE" w:rsidP="001223CE">
      <w:pPr>
        <w:pStyle w:val="ListParagraph"/>
        <w:numPr>
          <w:ilvl w:val="3"/>
          <w:numId w:val="11"/>
        </w:numPr>
        <w:rPr>
          <w:b/>
          <w:sz w:val="20"/>
          <w:szCs w:val="20"/>
        </w:rPr>
      </w:pPr>
      <w:r w:rsidRPr="003722C3">
        <w:rPr>
          <w:b/>
          <w:sz w:val="20"/>
          <w:szCs w:val="20"/>
          <w:u w:val="single"/>
        </w:rPr>
        <w:t>For oil &amp; gas:</w:t>
      </w:r>
      <w:r w:rsidRPr="003722C3">
        <w:rPr>
          <w:sz w:val="20"/>
          <w:szCs w:val="20"/>
        </w:rPr>
        <w:t xml:space="preserve"> “cutoff point” is at the wellhead</w:t>
      </w:r>
    </w:p>
    <w:p w:rsidR="00C622F2" w:rsidRPr="003722C3" w:rsidRDefault="00C622F2" w:rsidP="00C622F2">
      <w:pPr>
        <w:pStyle w:val="ListParagraph"/>
        <w:numPr>
          <w:ilvl w:val="2"/>
          <w:numId w:val="11"/>
        </w:numPr>
        <w:rPr>
          <w:b/>
          <w:sz w:val="20"/>
          <w:szCs w:val="20"/>
        </w:rPr>
      </w:pPr>
      <w:r w:rsidRPr="003722C3">
        <w:rPr>
          <w:b/>
          <w:sz w:val="20"/>
          <w:szCs w:val="20"/>
        </w:rPr>
        <w:t xml:space="preserve">Economic interest: </w:t>
      </w:r>
      <w:r w:rsidRPr="003722C3">
        <w:rPr>
          <w:sz w:val="20"/>
          <w:szCs w:val="20"/>
        </w:rPr>
        <w:t xml:space="preserve">to qualify for a percentage depletion deduction the TP must have an “economic interest” in the property. </w:t>
      </w:r>
    </w:p>
    <w:p w:rsidR="00F85E4C" w:rsidRPr="003722C3" w:rsidRDefault="00C622F2" w:rsidP="00F85E4C">
      <w:pPr>
        <w:pStyle w:val="ListParagraph"/>
        <w:numPr>
          <w:ilvl w:val="3"/>
          <w:numId w:val="11"/>
        </w:numPr>
        <w:rPr>
          <w:b/>
          <w:sz w:val="20"/>
          <w:szCs w:val="20"/>
        </w:rPr>
      </w:pPr>
      <w:r w:rsidRPr="003722C3">
        <w:rPr>
          <w:b/>
          <w:sz w:val="20"/>
          <w:szCs w:val="20"/>
        </w:rPr>
        <w:t>“Economic interest”</w:t>
      </w:r>
      <w:r w:rsidRPr="003722C3">
        <w:rPr>
          <w:sz w:val="20"/>
          <w:szCs w:val="20"/>
        </w:rPr>
        <w:t xml:space="preserve"> can include a royalty interest, working interest, carved-out interest</w:t>
      </w:r>
    </w:p>
    <w:p w:rsidR="00F85E4C" w:rsidRPr="003722C3" w:rsidRDefault="00F85E4C" w:rsidP="00F85E4C">
      <w:pPr>
        <w:pStyle w:val="ListParagraph"/>
        <w:numPr>
          <w:ilvl w:val="3"/>
          <w:numId w:val="11"/>
        </w:numPr>
        <w:rPr>
          <w:sz w:val="20"/>
          <w:szCs w:val="20"/>
        </w:rPr>
      </w:pPr>
      <w:r w:rsidRPr="003722C3">
        <w:rPr>
          <w:sz w:val="20"/>
          <w:szCs w:val="20"/>
        </w:rPr>
        <w:t xml:space="preserve">Big oil companies are excluded from the working interest – limited to independent producer – big oil is fully integrated so they own everything </w:t>
      </w:r>
    </w:p>
    <w:p w:rsidR="00F85E4C" w:rsidRPr="003722C3" w:rsidRDefault="00F85E4C" w:rsidP="00F85E4C">
      <w:pPr>
        <w:pStyle w:val="ListParagraph"/>
        <w:numPr>
          <w:ilvl w:val="2"/>
          <w:numId w:val="11"/>
        </w:numPr>
        <w:rPr>
          <w:b/>
          <w:sz w:val="20"/>
          <w:szCs w:val="20"/>
        </w:rPr>
      </w:pPr>
      <w:r w:rsidRPr="003722C3">
        <w:rPr>
          <w:b/>
          <w:sz w:val="20"/>
          <w:szCs w:val="20"/>
        </w:rPr>
        <w:t>Intangible drilling costs &amp; G&amp;C Costs</w:t>
      </w:r>
      <w:r w:rsidRPr="003722C3">
        <w:rPr>
          <w:sz w:val="20"/>
          <w:szCs w:val="20"/>
        </w:rPr>
        <w:t xml:space="preserve"> (514)</w:t>
      </w:r>
    </w:p>
    <w:p w:rsidR="00F85E4C" w:rsidRPr="003722C3" w:rsidRDefault="00F85E4C" w:rsidP="00F85E4C">
      <w:pPr>
        <w:pStyle w:val="ListParagraph"/>
        <w:numPr>
          <w:ilvl w:val="3"/>
          <w:numId w:val="11"/>
        </w:numPr>
        <w:rPr>
          <w:b/>
          <w:sz w:val="20"/>
          <w:szCs w:val="20"/>
        </w:rPr>
      </w:pPr>
      <w:r w:rsidRPr="003722C3">
        <w:rPr>
          <w:sz w:val="20"/>
          <w:szCs w:val="20"/>
          <w:highlight w:val="cyan"/>
        </w:rPr>
        <w:t>§263(c)</w:t>
      </w:r>
      <w:r w:rsidRPr="003722C3">
        <w:rPr>
          <w:sz w:val="20"/>
          <w:szCs w:val="20"/>
        </w:rPr>
        <w:t xml:space="preserve"> authorizes regulations to enable current expensing for “intangible drilling and development” costs. </w:t>
      </w:r>
    </w:p>
    <w:p w:rsidR="00F85E4C" w:rsidRPr="003722C3" w:rsidRDefault="00F85E4C" w:rsidP="00F85E4C">
      <w:pPr>
        <w:pStyle w:val="ListParagraph"/>
        <w:numPr>
          <w:ilvl w:val="3"/>
          <w:numId w:val="11"/>
        </w:numPr>
        <w:rPr>
          <w:b/>
          <w:sz w:val="20"/>
          <w:szCs w:val="20"/>
        </w:rPr>
      </w:pPr>
      <w:r w:rsidRPr="003722C3">
        <w:rPr>
          <w:sz w:val="20"/>
          <w:szCs w:val="20"/>
        </w:rPr>
        <w:t>Economic effects – availability of this deduction – drill a dry hole = loss deduction – entitled to recover it once, can’t deduct it twice – no basis here</w:t>
      </w:r>
    </w:p>
    <w:p w:rsidR="00F85E4C" w:rsidRPr="003722C3" w:rsidRDefault="00F85E4C" w:rsidP="00F85E4C">
      <w:pPr>
        <w:pStyle w:val="ListParagraph"/>
        <w:numPr>
          <w:ilvl w:val="3"/>
          <w:numId w:val="11"/>
        </w:numPr>
        <w:rPr>
          <w:b/>
          <w:sz w:val="20"/>
          <w:szCs w:val="20"/>
        </w:rPr>
      </w:pPr>
      <w:r w:rsidRPr="003722C3">
        <w:rPr>
          <w:sz w:val="20"/>
          <w:szCs w:val="20"/>
        </w:rPr>
        <w:t>Consider the tax benefit of the combination of (1) the IDC deduction (no cost basis is established), and (2) percentage depletion deduction (no cost basis is necessary)</w:t>
      </w:r>
    </w:p>
    <w:p w:rsidR="00F85E4C" w:rsidRPr="003722C3" w:rsidRDefault="00F85E4C" w:rsidP="00F85E4C">
      <w:pPr>
        <w:pStyle w:val="ListParagraph"/>
        <w:numPr>
          <w:ilvl w:val="3"/>
          <w:numId w:val="11"/>
        </w:numPr>
        <w:rPr>
          <w:b/>
          <w:sz w:val="20"/>
          <w:szCs w:val="20"/>
        </w:rPr>
      </w:pPr>
      <w:proofErr w:type="spellStart"/>
      <w:r w:rsidRPr="003722C3">
        <w:rPr>
          <w:i/>
          <w:sz w:val="20"/>
          <w:szCs w:val="20"/>
        </w:rPr>
        <w:t>Cf</w:t>
      </w:r>
      <w:proofErr w:type="spellEnd"/>
      <w:r w:rsidRPr="003722C3">
        <w:rPr>
          <w:sz w:val="20"/>
          <w:szCs w:val="20"/>
        </w:rPr>
        <w:t xml:space="preserve"> hard minerals: See </w:t>
      </w:r>
      <w:r w:rsidRPr="003722C3">
        <w:rPr>
          <w:sz w:val="20"/>
          <w:szCs w:val="20"/>
          <w:highlight w:val="cyan"/>
        </w:rPr>
        <w:t>§616</w:t>
      </w:r>
      <w:r w:rsidRPr="003722C3">
        <w:rPr>
          <w:sz w:val="20"/>
          <w:szCs w:val="20"/>
        </w:rPr>
        <w:t xml:space="preserve"> (development) and </w:t>
      </w:r>
      <w:r w:rsidRPr="003722C3">
        <w:rPr>
          <w:sz w:val="20"/>
          <w:szCs w:val="20"/>
          <w:highlight w:val="cyan"/>
        </w:rPr>
        <w:t>§617</w:t>
      </w:r>
      <w:r w:rsidRPr="003722C3">
        <w:rPr>
          <w:sz w:val="20"/>
          <w:szCs w:val="20"/>
        </w:rPr>
        <w:t xml:space="preserve"> (exploration)</w:t>
      </w:r>
    </w:p>
    <w:p w:rsidR="00346A7B" w:rsidRPr="003722C3" w:rsidRDefault="00346A7B" w:rsidP="001F08C5">
      <w:pPr>
        <w:numPr>
          <w:ilvl w:val="0"/>
          <w:numId w:val="11"/>
        </w:numPr>
        <w:outlineLvl w:val="0"/>
        <w:rPr>
          <w:b/>
          <w:sz w:val="20"/>
          <w:szCs w:val="20"/>
        </w:rPr>
      </w:pPr>
      <w:bookmarkStart w:id="673" w:name="_Toc153030882"/>
      <w:bookmarkStart w:id="674" w:name="_Toc154118112"/>
      <w:bookmarkStart w:id="675" w:name="_Toc154331169"/>
      <w:bookmarkStart w:id="676" w:name="_Toc342887910"/>
      <w:r w:rsidRPr="003722C3">
        <w:rPr>
          <w:b/>
          <w:sz w:val="20"/>
          <w:szCs w:val="20"/>
        </w:rPr>
        <w:t>TAX AVOIDANCE</w:t>
      </w:r>
      <w:bookmarkEnd w:id="673"/>
      <w:bookmarkEnd w:id="674"/>
      <w:bookmarkEnd w:id="675"/>
      <w:bookmarkEnd w:id="676"/>
    </w:p>
    <w:p w:rsidR="002D2CEB" w:rsidRPr="003722C3" w:rsidRDefault="002D2CEB" w:rsidP="001F08C5">
      <w:pPr>
        <w:numPr>
          <w:ilvl w:val="1"/>
          <w:numId w:val="11"/>
        </w:numPr>
        <w:outlineLvl w:val="1"/>
        <w:rPr>
          <w:b/>
          <w:sz w:val="20"/>
          <w:szCs w:val="20"/>
        </w:rPr>
      </w:pPr>
      <w:bookmarkStart w:id="677" w:name="_Toc342733372"/>
      <w:bookmarkStart w:id="678" w:name="_Toc342739028"/>
      <w:bookmarkStart w:id="679" w:name="_Toc342887911"/>
      <w:bookmarkStart w:id="680" w:name="_Toc153030883"/>
      <w:bookmarkStart w:id="681" w:name="_Toc154118113"/>
      <w:bookmarkStart w:id="682" w:name="_Toc154331170"/>
      <w:r w:rsidRPr="003722C3">
        <w:rPr>
          <w:b/>
          <w:sz w:val="20"/>
          <w:szCs w:val="20"/>
          <w:u w:val="single"/>
        </w:rPr>
        <w:t>Tax shelter</w:t>
      </w:r>
      <w:r w:rsidRPr="003722C3">
        <w:rPr>
          <w:sz w:val="20"/>
          <w:szCs w:val="20"/>
        </w:rPr>
        <w:t xml:space="preserve"> – an investment unrelated to TP’s normal business/investment activities &amp; having an objective to produce a tax loss (but not an economic loss)</w:t>
      </w:r>
      <w:bookmarkEnd w:id="677"/>
      <w:bookmarkEnd w:id="678"/>
      <w:bookmarkEnd w:id="679"/>
    </w:p>
    <w:p w:rsidR="002D2CEB" w:rsidRPr="003722C3" w:rsidRDefault="00EF367D" w:rsidP="002D2CEB">
      <w:pPr>
        <w:numPr>
          <w:ilvl w:val="2"/>
          <w:numId w:val="11"/>
        </w:numPr>
        <w:outlineLvl w:val="1"/>
        <w:rPr>
          <w:b/>
          <w:sz w:val="20"/>
          <w:szCs w:val="20"/>
        </w:rPr>
      </w:pPr>
      <w:bookmarkStart w:id="683" w:name="_Toc342733373"/>
      <w:bookmarkStart w:id="684" w:name="_Toc342739029"/>
      <w:bookmarkStart w:id="685" w:name="_Toc342887912"/>
      <w:r w:rsidRPr="003722C3">
        <w:rPr>
          <w:b/>
          <w:sz w:val="20"/>
          <w:szCs w:val="20"/>
        </w:rPr>
        <w:t>Basic premises</w:t>
      </w:r>
      <w:r w:rsidRPr="003722C3">
        <w:rPr>
          <w:sz w:val="20"/>
          <w:szCs w:val="20"/>
        </w:rPr>
        <w:t xml:space="preserve">: </w:t>
      </w:r>
      <w:r w:rsidR="002D2CEB" w:rsidRPr="003722C3">
        <w:rPr>
          <w:sz w:val="20"/>
          <w:szCs w:val="20"/>
        </w:rPr>
        <w:t>usually rely on some combination of (a) deferral, (b) conversion, (c) tax arbitrage, (d) misattribution of income, and (e) aggressive interpretation of a governing statute or regulation</w:t>
      </w:r>
      <w:bookmarkEnd w:id="683"/>
      <w:bookmarkEnd w:id="684"/>
      <w:bookmarkEnd w:id="685"/>
    </w:p>
    <w:p w:rsidR="00EF367D" w:rsidRPr="003722C3" w:rsidRDefault="002D2CEB" w:rsidP="00EF367D">
      <w:pPr>
        <w:numPr>
          <w:ilvl w:val="2"/>
          <w:numId w:val="11"/>
        </w:numPr>
        <w:outlineLvl w:val="1"/>
        <w:rPr>
          <w:b/>
          <w:sz w:val="20"/>
          <w:szCs w:val="20"/>
        </w:rPr>
      </w:pPr>
      <w:bookmarkStart w:id="686" w:name="_Toc342733374"/>
      <w:bookmarkStart w:id="687" w:name="_Toc342739030"/>
      <w:bookmarkStart w:id="688" w:name="_Toc342887913"/>
      <w:r w:rsidRPr="003722C3">
        <w:rPr>
          <w:i/>
          <w:sz w:val="20"/>
          <w:szCs w:val="20"/>
        </w:rPr>
        <w:t>Cf. Tufts</w:t>
      </w:r>
      <w:r w:rsidRPr="003722C3">
        <w:rPr>
          <w:sz w:val="20"/>
          <w:szCs w:val="20"/>
        </w:rPr>
        <w:t xml:space="preserve"> – large depreciation deductions were available for property investment when the TP’s tax basis is increased with non-recourse debt – but no economic risk</w:t>
      </w:r>
      <w:bookmarkEnd w:id="686"/>
      <w:bookmarkEnd w:id="687"/>
      <w:bookmarkEnd w:id="688"/>
    </w:p>
    <w:p w:rsidR="00EF367D" w:rsidRPr="003722C3" w:rsidRDefault="00EF367D" w:rsidP="001F08C5">
      <w:pPr>
        <w:numPr>
          <w:ilvl w:val="1"/>
          <w:numId w:val="11"/>
        </w:numPr>
        <w:outlineLvl w:val="1"/>
        <w:rPr>
          <w:b/>
          <w:sz w:val="20"/>
          <w:szCs w:val="20"/>
        </w:rPr>
      </w:pPr>
      <w:bookmarkStart w:id="689" w:name="_Toc342733375"/>
      <w:bookmarkStart w:id="690" w:name="_Toc342739031"/>
      <w:bookmarkStart w:id="691" w:name="_Toc342887914"/>
      <w:r w:rsidRPr="003722C3">
        <w:rPr>
          <w:b/>
          <w:sz w:val="20"/>
          <w:szCs w:val="20"/>
        </w:rPr>
        <w:t>Tax Shelter Limitations Provisions</w:t>
      </w:r>
      <w:bookmarkEnd w:id="689"/>
      <w:bookmarkEnd w:id="690"/>
      <w:bookmarkEnd w:id="691"/>
    </w:p>
    <w:p w:rsidR="00EF367D" w:rsidRPr="003722C3" w:rsidRDefault="00EF367D" w:rsidP="00EF367D">
      <w:pPr>
        <w:numPr>
          <w:ilvl w:val="2"/>
          <w:numId w:val="11"/>
        </w:numPr>
        <w:outlineLvl w:val="1"/>
        <w:rPr>
          <w:b/>
          <w:sz w:val="20"/>
          <w:szCs w:val="20"/>
        </w:rPr>
      </w:pPr>
      <w:bookmarkStart w:id="692" w:name="_Toc342733376"/>
      <w:bookmarkStart w:id="693" w:name="_Toc342739032"/>
      <w:bookmarkStart w:id="694" w:name="_Toc342887915"/>
      <w:r w:rsidRPr="003722C3">
        <w:rPr>
          <w:b/>
          <w:sz w:val="20"/>
          <w:szCs w:val="20"/>
          <w:u w:val="single"/>
        </w:rPr>
        <w:t>Passive activity loss rules</w:t>
      </w:r>
      <w:r w:rsidRPr="003722C3">
        <w:rPr>
          <w:sz w:val="20"/>
          <w:szCs w:val="20"/>
        </w:rPr>
        <w:t xml:space="preserve"> </w:t>
      </w:r>
      <w:r w:rsidRPr="003722C3">
        <w:rPr>
          <w:sz w:val="20"/>
          <w:szCs w:val="20"/>
          <w:highlight w:val="cyan"/>
        </w:rPr>
        <w:t>§469</w:t>
      </w:r>
      <w:r w:rsidRPr="003722C3">
        <w:rPr>
          <w:sz w:val="20"/>
          <w:szCs w:val="20"/>
        </w:rPr>
        <w:t xml:space="preserve"> – deduction limit on loss incurred on investment where investor does not “materially participate.” Defined as spending at least 500 hours per year on the activity. Special real estate investment tax deduction of $25000</w:t>
      </w:r>
      <w:bookmarkEnd w:id="692"/>
      <w:bookmarkEnd w:id="693"/>
      <w:bookmarkEnd w:id="694"/>
      <w:r w:rsidR="0062202E">
        <w:rPr>
          <w:sz w:val="20"/>
          <w:szCs w:val="20"/>
        </w:rPr>
        <w:t xml:space="preserve">. Only deductible to extent of passive income. </w:t>
      </w:r>
    </w:p>
    <w:p w:rsidR="00EF367D" w:rsidRPr="003722C3" w:rsidRDefault="00EF367D" w:rsidP="00EF367D">
      <w:pPr>
        <w:numPr>
          <w:ilvl w:val="2"/>
          <w:numId w:val="11"/>
        </w:numPr>
        <w:outlineLvl w:val="1"/>
        <w:rPr>
          <w:b/>
          <w:sz w:val="20"/>
          <w:szCs w:val="20"/>
        </w:rPr>
      </w:pPr>
      <w:bookmarkStart w:id="695" w:name="_Toc342733377"/>
      <w:bookmarkStart w:id="696" w:name="_Toc342739033"/>
      <w:bookmarkStart w:id="697" w:name="_Toc342887916"/>
      <w:r w:rsidRPr="003722C3">
        <w:rPr>
          <w:b/>
          <w:sz w:val="20"/>
          <w:szCs w:val="20"/>
        </w:rPr>
        <w:lastRenderedPageBreak/>
        <w:t>Deduction of interest is limited when “</w:t>
      </w:r>
      <w:r w:rsidRPr="003722C3">
        <w:rPr>
          <w:b/>
          <w:sz w:val="20"/>
          <w:szCs w:val="20"/>
          <w:u w:val="single"/>
        </w:rPr>
        <w:t>investment indebtedness</w:t>
      </w:r>
      <w:r w:rsidRPr="003722C3">
        <w:rPr>
          <w:b/>
          <w:sz w:val="20"/>
          <w:szCs w:val="20"/>
        </w:rPr>
        <w:t xml:space="preserve">” </w:t>
      </w:r>
      <w:r w:rsidRPr="003722C3">
        <w:rPr>
          <w:sz w:val="20"/>
          <w:szCs w:val="20"/>
          <w:highlight w:val="cyan"/>
        </w:rPr>
        <w:t>§163(d)</w:t>
      </w:r>
      <w:r w:rsidRPr="003722C3">
        <w:rPr>
          <w:sz w:val="20"/>
          <w:szCs w:val="20"/>
        </w:rPr>
        <w:t>. Limitation on current interest expense deduction to amount of “net investment income.”</w:t>
      </w:r>
      <w:bookmarkEnd w:id="695"/>
      <w:bookmarkEnd w:id="696"/>
      <w:bookmarkEnd w:id="697"/>
    </w:p>
    <w:p w:rsidR="00EF367D" w:rsidRPr="003722C3" w:rsidRDefault="00EF367D" w:rsidP="00EF367D">
      <w:pPr>
        <w:numPr>
          <w:ilvl w:val="2"/>
          <w:numId w:val="11"/>
        </w:numPr>
        <w:outlineLvl w:val="1"/>
        <w:rPr>
          <w:b/>
          <w:sz w:val="20"/>
          <w:szCs w:val="20"/>
        </w:rPr>
      </w:pPr>
      <w:bookmarkStart w:id="698" w:name="_Toc342733378"/>
      <w:bookmarkStart w:id="699" w:name="_Toc342739034"/>
      <w:bookmarkStart w:id="700" w:name="_Toc342887917"/>
      <w:r w:rsidRPr="003722C3">
        <w:rPr>
          <w:b/>
          <w:sz w:val="20"/>
          <w:szCs w:val="20"/>
        </w:rPr>
        <w:t>At risk</w:t>
      </w:r>
      <w:r w:rsidRPr="003722C3">
        <w:rPr>
          <w:sz w:val="20"/>
          <w:szCs w:val="20"/>
        </w:rPr>
        <w:t xml:space="preserve"> rules - </w:t>
      </w:r>
      <w:r w:rsidRPr="003722C3">
        <w:rPr>
          <w:sz w:val="20"/>
          <w:szCs w:val="20"/>
          <w:highlight w:val="cyan"/>
        </w:rPr>
        <w:t>§465</w:t>
      </w:r>
      <w:r w:rsidRPr="003722C3">
        <w:rPr>
          <w:sz w:val="20"/>
          <w:szCs w:val="20"/>
        </w:rPr>
        <w:t xml:space="preserve">. Losses are disallowed when in excess of the TP’s amount “at risk” in that investment. Nonrecourse debt is not included in the amount of risk. Amount at risk includes: (a) cash investment by TP, plus (b) recourse debt, or debt where </w:t>
      </w:r>
      <w:r w:rsidRPr="003722C3">
        <w:rPr>
          <w:sz w:val="20"/>
          <w:szCs w:val="20"/>
          <w:u w:val="single"/>
        </w:rPr>
        <w:t>other</w:t>
      </w:r>
      <w:r w:rsidRPr="003722C3">
        <w:rPr>
          <w:sz w:val="20"/>
          <w:szCs w:val="20"/>
        </w:rPr>
        <w:t xml:space="preserve"> property is pledged as collateral.</w:t>
      </w:r>
      <w:bookmarkEnd w:id="698"/>
      <w:bookmarkEnd w:id="699"/>
      <w:bookmarkEnd w:id="700"/>
    </w:p>
    <w:p w:rsidR="00EF367D" w:rsidRPr="003722C3" w:rsidRDefault="00EF367D" w:rsidP="00EF367D">
      <w:pPr>
        <w:numPr>
          <w:ilvl w:val="3"/>
          <w:numId w:val="11"/>
        </w:numPr>
        <w:outlineLvl w:val="1"/>
        <w:rPr>
          <w:b/>
          <w:sz w:val="20"/>
          <w:szCs w:val="20"/>
          <w:highlight w:val="cyan"/>
        </w:rPr>
      </w:pPr>
      <w:bookmarkStart w:id="701" w:name="_Toc342733379"/>
      <w:bookmarkStart w:id="702" w:name="_Toc342739035"/>
      <w:bookmarkStart w:id="703" w:name="_Toc342887918"/>
      <w:r w:rsidRPr="003722C3">
        <w:rPr>
          <w:sz w:val="20"/>
          <w:szCs w:val="20"/>
        </w:rPr>
        <w:t>Non-deductible loss can be carried forward for later deduction. Exception for real estate with qualified nonrecourse fi</w:t>
      </w:r>
      <w:r w:rsidR="00243587" w:rsidRPr="003722C3">
        <w:rPr>
          <w:sz w:val="20"/>
          <w:szCs w:val="20"/>
        </w:rPr>
        <w:t>nanc</w:t>
      </w:r>
      <w:r w:rsidRPr="003722C3">
        <w:rPr>
          <w:sz w:val="20"/>
          <w:szCs w:val="20"/>
        </w:rPr>
        <w:t xml:space="preserve">ing. </w:t>
      </w:r>
      <w:r w:rsidRPr="003722C3">
        <w:rPr>
          <w:i/>
          <w:sz w:val="20"/>
          <w:szCs w:val="20"/>
        </w:rPr>
        <w:t>But Cf</w:t>
      </w:r>
      <w:r w:rsidRPr="003722C3">
        <w:rPr>
          <w:b/>
          <w:i/>
          <w:sz w:val="20"/>
          <w:szCs w:val="20"/>
        </w:rPr>
        <w:t xml:space="preserve">. </w:t>
      </w:r>
      <w:r w:rsidRPr="003722C3">
        <w:rPr>
          <w:sz w:val="20"/>
          <w:szCs w:val="20"/>
          <w:highlight w:val="cyan"/>
        </w:rPr>
        <w:t>§465(b)</w:t>
      </w:r>
      <w:bookmarkEnd w:id="701"/>
      <w:bookmarkEnd w:id="702"/>
      <w:bookmarkEnd w:id="703"/>
    </w:p>
    <w:p w:rsidR="00B57E76" w:rsidRPr="003722C3" w:rsidRDefault="00B57E76" w:rsidP="001F08C5">
      <w:pPr>
        <w:numPr>
          <w:ilvl w:val="1"/>
          <w:numId w:val="11"/>
        </w:numPr>
        <w:outlineLvl w:val="1"/>
        <w:rPr>
          <w:b/>
          <w:sz w:val="20"/>
          <w:szCs w:val="20"/>
        </w:rPr>
      </w:pPr>
      <w:bookmarkStart w:id="704" w:name="_Toc342887919"/>
      <w:r w:rsidRPr="003722C3">
        <w:rPr>
          <w:b/>
          <w:sz w:val="20"/>
          <w:szCs w:val="20"/>
          <w:highlight w:val="green"/>
          <w:u w:val="single"/>
        </w:rPr>
        <w:t>Estate of Franklin</w:t>
      </w:r>
      <w:r w:rsidR="0070515A" w:rsidRPr="003722C3">
        <w:rPr>
          <w:b/>
          <w:sz w:val="20"/>
          <w:szCs w:val="20"/>
          <w:highlight w:val="green"/>
          <w:u w:val="single"/>
        </w:rPr>
        <w:t xml:space="preserve"> v. Commissioner</w:t>
      </w:r>
      <w:r w:rsidRPr="003722C3">
        <w:rPr>
          <w:sz w:val="20"/>
          <w:szCs w:val="20"/>
        </w:rPr>
        <w:t xml:space="preserve"> </w:t>
      </w:r>
      <w:bookmarkEnd w:id="680"/>
      <w:bookmarkEnd w:id="681"/>
      <w:bookmarkEnd w:id="682"/>
      <w:r w:rsidR="00243587" w:rsidRPr="003722C3">
        <w:rPr>
          <w:sz w:val="20"/>
          <w:szCs w:val="20"/>
        </w:rPr>
        <w:t>(523)</w:t>
      </w:r>
      <w:bookmarkEnd w:id="704"/>
    </w:p>
    <w:p w:rsidR="00D743F6" w:rsidRPr="003722C3" w:rsidRDefault="00D743F6" w:rsidP="001F08C5">
      <w:pPr>
        <w:numPr>
          <w:ilvl w:val="2"/>
          <w:numId w:val="11"/>
        </w:numPr>
        <w:rPr>
          <w:b/>
          <w:sz w:val="20"/>
          <w:szCs w:val="20"/>
        </w:rPr>
      </w:pPr>
      <w:r w:rsidRPr="003722C3">
        <w:rPr>
          <w:sz w:val="20"/>
          <w:szCs w:val="20"/>
        </w:rPr>
        <w:t xml:space="preserve">FACTS: a group of physicians formed a partnership, entered into a purported sale to purchase a hotel from the </w:t>
      </w:r>
      <w:proofErr w:type="spellStart"/>
      <w:r w:rsidRPr="003722C3">
        <w:rPr>
          <w:sz w:val="20"/>
          <w:szCs w:val="20"/>
        </w:rPr>
        <w:t>Romneys</w:t>
      </w:r>
      <w:proofErr w:type="spellEnd"/>
      <w:r w:rsidRPr="003722C3">
        <w:rPr>
          <w:sz w:val="20"/>
          <w:szCs w:val="20"/>
        </w:rPr>
        <w:t xml:space="preserve">.  </w:t>
      </w:r>
      <w:r w:rsidR="00715FA3" w:rsidRPr="003722C3">
        <w:rPr>
          <w:sz w:val="20"/>
          <w:szCs w:val="20"/>
        </w:rPr>
        <w:t xml:space="preserve">Partners buy the hotel for $75K and $1.2M non-recourse </w:t>
      </w:r>
      <w:r w:rsidR="00F21A27" w:rsidRPr="003722C3">
        <w:rPr>
          <w:sz w:val="20"/>
          <w:szCs w:val="20"/>
        </w:rPr>
        <w:t>10-year note (debt)</w:t>
      </w:r>
      <w:r w:rsidR="00715FA3" w:rsidRPr="003722C3">
        <w:rPr>
          <w:sz w:val="20"/>
          <w:szCs w:val="20"/>
        </w:rPr>
        <w:t xml:space="preserve"> </w:t>
      </w:r>
      <w:r w:rsidR="00217677" w:rsidRPr="003722C3">
        <w:rPr>
          <w:sz w:val="20"/>
          <w:szCs w:val="20"/>
        </w:rPr>
        <w:t xml:space="preserve">secured by the hotel upon </w:t>
      </w:r>
      <w:r w:rsidR="00715FA3" w:rsidRPr="003722C3">
        <w:rPr>
          <w:sz w:val="20"/>
          <w:szCs w:val="20"/>
        </w:rPr>
        <w:t xml:space="preserve">which they will make $9K monthly payments to the </w:t>
      </w:r>
      <w:proofErr w:type="spellStart"/>
      <w:r w:rsidR="00715FA3" w:rsidRPr="003722C3">
        <w:rPr>
          <w:sz w:val="20"/>
          <w:szCs w:val="20"/>
        </w:rPr>
        <w:t>Romneys</w:t>
      </w:r>
      <w:proofErr w:type="spellEnd"/>
      <w:r w:rsidR="00715FA3" w:rsidRPr="003722C3">
        <w:rPr>
          <w:sz w:val="20"/>
          <w:szCs w:val="20"/>
        </w:rPr>
        <w:t xml:space="preserve">.  Then they lease the hotel back to the </w:t>
      </w:r>
      <w:proofErr w:type="spellStart"/>
      <w:r w:rsidR="00715FA3" w:rsidRPr="003722C3">
        <w:rPr>
          <w:sz w:val="20"/>
          <w:szCs w:val="20"/>
        </w:rPr>
        <w:t>Romneys</w:t>
      </w:r>
      <w:proofErr w:type="spellEnd"/>
      <w:r w:rsidR="00715FA3" w:rsidRPr="003722C3">
        <w:rPr>
          <w:sz w:val="20"/>
          <w:szCs w:val="20"/>
        </w:rPr>
        <w:t>, who pay</w:t>
      </w:r>
      <w:r w:rsidR="00156A40" w:rsidRPr="003722C3">
        <w:rPr>
          <w:sz w:val="20"/>
          <w:szCs w:val="20"/>
        </w:rPr>
        <w:t>s</w:t>
      </w:r>
      <w:r w:rsidR="00715FA3" w:rsidRPr="003722C3">
        <w:rPr>
          <w:sz w:val="20"/>
          <w:szCs w:val="20"/>
        </w:rPr>
        <w:t xml:space="preserve"> them $9K monthly rent.  Therefore no money actually chan</w:t>
      </w:r>
      <w:r w:rsidR="009B581D" w:rsidRPr="003722C3">
        <w:rPr>
          <w:sz w:val="20"/>
          <w:szCs w:val="20"/>
        </w:rPr>
        <w:t xml:space="preserve">ges hands </w:t>
      </w:r>
      <w:proofErr w:type="gramStart"/>
      <w:r w:rsidR="009B581D" w:rsidRPr="003722C3">
        <w:rPr>
          <w:sz w:val="20"/>
          <w:szCs w:val="20"/>
        </w:rPr>
        <w:t>monthly,</w:t>
      </w:r>
      <w:proofErr w:type="gramEnd"/>
      <w:r w:rsidR="009B581D" w:rsidRPr="003722C3">
        <w:rPr>
          <w:sz w:val="20"/>
          <w:szCs w:val="20"/>
        </w:rPr>
        <w:t xml:space="preserve"> it is a wash cash-wise and tax-wise.</w:t>
      </w:r>
      <w:r w:rsidR="006305E4" w:rsidRPr="003722C3">
        <w:rPr>
          <w:sz w:val="20"/>
          <w:szCs w:val="20"/>
        </w:rPr>
        <w:t xml:space="preserve">  TP claim deduction for the interest payments of $9K and depreciation deductions.</w:t>
      </w:r>
    </w:p>
    <w:p w:rsidR="009B581D" w:rsidRPr="003722C3" w:rsidRDefault="009B581D" w:rsidP="001F08C5">
      <w:pPr>
        <w:numPr>
          <w:ilvl w:val="2"/>
          <w:numId w:val="11"/>
        </w:numPr>
        <w:rPr>
          <w:b/>
          <w:sz w:val="20"/>
          <w:szCs w:val="20"/>
        </w:rPr>
      </w:pPr>
      <w:r w:rsidRPr="003722C3">
        <w:rPr>
          <w:sz w:val="20"/>
          <w:szCs w:val="20"/>
        </w:rPr>
        <w:t>HOLDING:</w:t>
      </w:r>
      <w:r w:rsidR="00B62962" w:rsidRPr="003722C3">
        <w:rPr>
          <w:sz w:val="20"/>
          <w:szCs w:val="20"/>
        </w:rPr>
        <w:t xml:space="preserve"> This is a sham, no one may take deductions.  The disparity b/w the FMV of the property and the amount of the debt is the major kicker.</w:t>
      </w:r>
    </w:p>
    <w:p w:rsidR="0032009E" w:rsidRPr="003722C3" w:rsidRDefault="000A41CE" w:rsidP="000A41CE">
      <w:pPr>
        <w:numPr>
          <w:ilvl w:val="2"/>
          <w:numId w:val="11"/>
        </w:numPr>
        <w:rPr>
          <w:b/>
          <w:sz w:val="20"/>
          <w:szCs w:val="20"/>
        </w:rPr>
      </w:pPr>
      <w:r>
        <w:rPr>
          <w:sz w:val="20"/>
          <w:szCs w:val="20"/>
        </w:rPr>
        <w:t>STRENG</w:t>
      </w:r>
      <w:r w:rsidR="009B581D" w:rsidRPr="003722C3">
        <w:rPr>
          <w:sz w:val="20"/>
          <w:szCs w:val="20"/>
        </w:rPr>
        <w:t>: The fact that the land and motel were only worth $600K made the $1.2M mortgage look fishy from the get-go.</w:t>
      </w:r>
      <w:r w:rsidR="0026343F" w:rsidRPr="003722C3">
        <w:rPr>
          <w:sz w:val="20"/>
          <w:szCs w:val="20"/>
        </w:rPr>
        <w:t xml:space="preserve">  The point of the scam was this: any amount a TP pays in nonrecourse debt to acquire property becomes part of the basis, so the basis is inflated to $1.2M from which they partners could calculate depreciation deductions.  The plan was to not pay off the debt after ten years </w:t>
      </w:r>
      <w:r w:rsidR="003B59D1" w:rsidRPr="003722C3">
        <w:rPr>
          <w:sz w:val="20"/>
          <w:szCs w:val="20"/>
        </w:rPr>
        <w:t xml:space="preserve">and allow the hotel ownership to revert back to the </w:t>
      </w:r>
      <w:proofErr w:type="spellStart"/>
      <w:r w:rsidR="003B59D1" w:rsidRPr="003722C3">
        <w:rPr>
          <w:sz w:val="20"/>
          <w:szCs w:val="20"/>
        </w:rPr>
        <w:t>Romneys</w:t>
      </w:r>
      <w:proofErr w:type="spellEnd"/>
      <w:r w:rsidR="003B59D1" w:rsidRPr="003722C3">
        <w:rPr>
          <w:sz w:val="20"/>
          <w:szCs w:val="20"/>
        </w:rPr>
        <w:t>.</w:t>
      </w:r>
      <w:r w:rsidR="00F21A27" w:rsidRPr="003722C3">
        <w:rPr>
          <w:sz w:val="20"/>
          <w:szCs w:val="20"/>
        </w:rPr>
        <w:t xml:space="preserve">  </w:t>
      </w:r>
    </w:p>
    <w:p w:rsidR="00623C8E" w:rsidRPr="003722C3" w:rsidRDefault="00623C8E" w:rsidP="001F08C5">
      <w:pPr>
        <w:numPr>
          <w:ilvl w:val="1"/>
          <w:numId w:val="11"/>
        </w:numPr>
        <w:outlineLvl w:val="1"/>
        <w:rPr>
          <w:b/>
          <w:sz w:val="20"/>
          <w:szCs w:val="20"/>
        </w:rPr>
      </w:pPr>
      <w:bookmarkStart w:id="705" w:name="_Toc153030885"/>
      <w:bookmarkStart w:id="706" w:name="_Toc154118115"/>
      <w:bookmarkStart w:id="707" w:name="_Toc154331173"/>
      <w:bookmarkStart w:id="708" w:name="_Toc342887920"/>
      <w:r w:rsidRPr="003722C3">
        <w:rPr>
          <w:b/>
          <w:sz w:val="20"/>
          <w:szCs w:val="20"/>
        </w:rPr>
        <w:t>Passive Activity Losses</w:t>
      </w:r>
      <w:r w:rsidR="00356406" w:rsidRPr="003722C3">
        <w:rPr>
          <w:b/>
          <w:sz w:val="20"/>
          <w:szCs w:val="20"/>
        </w:rPr>
        <w:t xml:space="preserve"> and Credits</w:t>
      </w:r>
      <w:bookmarkEnd w:id="705"/>
      <w:bookmarkEnd w:id="706"/>
      <w:bookmarkEnd w:id="707"/>
      <w:bookmarkEnd w:id="708"/>
    </w:p>
    <w:p w:rsidR="00356406" w:rsidRPr="003722C3" w:rsidRDefault="00356406" w:rsidP="001F08C5">
      <w:pPr>
        <w:numPr>
          <w:ilvl w:val="2"/>
          <w:numId w:val="11"/>
        </w:numPr>
        <w:rPr>
          <w:b/>
          <w:sz w:val="20"/>
          <w:szCs w:val="20"/>
        </w:rPr>
      </w:pPr>
      <w:r w:rsidRPr="003722C3">
        <w:rPr>
          <w:b/>
          <w:sz w:val="20"/>
          <w:szCs w:val="20"/>
          <w:highlight w:val="cyan"/>
        </w:rPr>
        <w:t>§469(a)(1)</w:t>
      </w:r>
      <w:r w:rsidRPr="003722C3">
        <w:rPr>
          <w:sz w:val="20"/>
          <w:szCs w:val="20"/>
        </w:rPr>
        <w:t xml:space="preserve"> disallows passive activity losses and passive activity credits</w:t>
      </w:r>
      <w:r w:rsidR="000036BE" w:rsidRPr="003722C3">
        <w:rPr>
          <w:sz w:val="20"/>
          <w:szCs w:val="20"/>
        </w:rPr>
        <w:t xml:space="preserve"> </w:t>
      </w:r>
    </w:p>
    <w:p w:rsidR="00356406" w:rsidRPr="003722C3" w:rsidRDefault="000036BE" w:rsidP="001F08C5">
      <w:pPr>
        <w:numPr>
          <w:ilvl w:val="2"/>
          <w:numId w:val="11"/>
        </w:numPr>
        <w:rPr>
          <w:b/>
          <w:sz w:val="20"/>
          <w:szCs w:val="20"/>
        </w:rPr>
      </w:pPr>
      <w:r w:rsidRPr="003722C3">
        <w:rPr>
          <w:b/>
          <w:sz w:val="20"/>
          <w:szCs w:val="20"/>
        </w:rPr>
        <w:t xml:space="preserve">A </w:t>
      </w:r>
      <w:r w:rsidR="00356406" w:rsidRPr="003722C3">
        <w:rPr>
          <w:b/>
          <w:sz w:val="20"/>
          <w:szCs w:val="20"/>
        </w:rPr>
        <w:t>P</w:t>
      </w:r>
      <w:r w:rsidRPr="003722C3">
        <w:rPr>
          <w:b/>
          <w:sz w:val="20"/>
          <w:szCs w:val="20"/>
        </w:rPr>
        <w:t xml:space="preserve">assive </w:t>
      </w:r>
      <w:r w:rsidR="00356406" w:rsidRPr="003722C3">
        <w:rPr>
          <w:b/>
          <w:sz w:val="20"/>
          <w:szCs w:val="20"/>
        </w:rPr>
        <w:t>A</w:t>
      </w:r>
      <w:r w:rsidRPr="003722C3">
        <w:rPr>
          <w:b/>
          <w:sz w:val="20"/>
          <w:szCs w:val="20"/>
        </w:rPr>
        <w:t xml:space="preserve">ctivity </w:t>
      </w:r>
      <w:r w:rsidRPr="003722C3">
        <w:rPr>
          <w:sz w:val="20"/>
          <w:szCs w:val="20"/>
        </w:rPr>
        <w:t>under</w:t>
      </w:r>
      <w:r w:rsidR="00A76B15" w:rsidRPr="003722C3">
        <w:rPr>
          <w:b/>
          <w:sz w:val="20"/>
          <w:szCs w:val="20"/>
        </w:rPr>
        <w:t xml:space="preserve"> </w:t>
      </w:r>
      <w:r w:rsidR="00A76B15" w:rsidRPr="003722C3">
        <w:rPr>
          <w:b/>
          <w:sz w:val="20"/>
          <w:szCs w:val="20"/>
          <w:highlight w:val="cyan"/>
        </w:rPr>
        <w:t>§469(c)(6)</w:t>
      </w:r>
      <w:r w:rsidRPr="003722C3">
        <w:rPr>
          <w:sz w:val="20"/>
          <w:szCs w:val="20"/>
        </w:rPr>
        <w:t xml:space="preserve"> is</w:t>
      </w:r>
      <w:r w:rsidR="00A76B15" w:rsidRPr="003722C3">
        <w:rPr>
          <w:sz w:val="20"/>
          <w:szCs w:val="20"/>
        </w:rPr>
        <w:t xml:space="preserve"> conduct of any trade or business in which TP does not materially participate, including </w:t>
      </w:r>
      <w:r w:rsidR="00A76B15" w:rsidRPr="003722C3">
        <w:rPr>
          <w:sz w:val="20"/>
          <w:szCs w:val="20"/>
          <w:highlight w:val="cyan"/>
        </w:rPr>
        <w:t>§212</w:t>
      </w:r>
      <w:r w:rsidR="00A76B15" w:rsidRPr="003722C3">
        <w:rPr>
          <w:sz w:val="20"/>
          <w:szCs w:val="20"/>
        </w:rPr>
        <w:t xml:space="preserve"> activities</w:t>
      </w:r>
    </w:p>
    <w:p w:rsidR="00A76B15" w:rsidRPr="003722C3" w:rsidRDefault="00A76B15" w:rsidP="001F08C5">
      <w:pPr>
        <w:numPr>
          <w:ilvl w:val="3"/>
          <w:numId w:val="11"/>
        </w:numPr>
        <w:rPr>
          <w:b/>
          <w:sz w:val="20"/>
          <w:szCs w:val="20"/>
        </w:rPr>
      </w:pPr>
      <w:r w:rsidRPr="003722C3">
        <w:rPr>
          <w:sz w:val="20"/>
          <w:szCs w:val="20"/>
        </w:rPr>
        <w:t xml:space="preserve">generally </w:t>
      </w:r>
      <w:r w:rsidRPr="003722C3">
        <w:rPr>
          <w:b/>
          <w:sz w:val="20"/>
          <w:szCs w:val="20"/>
        </w:rPr>
        <w:t>material participation</w:t>
      </w:r>
      <w:r w:rsidRPr="003722C3">
        <w:rPr>
          <w:sz w:val="20"/>
          <w:szCs w:val="20"/>
        </w:rPr>
        <w:t xml:space="preserve"> is regular and substantial activity </w:t>
      </w:r>
      <w:r w:rsidRPr="003722C3">
        <w:rPr>
          <w:sz w:val="20"/>
          <w:szCs w:val="20"/>
          <w:highlight w:val="cyan"/>
        </w:rPr>
        <w:t>§469(h</w:t>
      </w:r>
      <w:r w:rsidRPr="003722C3">
        <w:rPr>
          <w:sz w:val="20"/>
          <w:szCs w:val="20"/>
        </w:rPr>
        <w:t>)</w:t>
      </w:r>
    </w:p>
    <w:p w:rsidR="00757BB4" w:rsidRPr="003722C3" w:rsidRDefault="00B82770" w:rsidP="001F08C5">
      <w:pPr>
        <w:numPr>
          <w:ilvl w:val="3"/>
          <w:numId w:val="11"/>
        </w:numPr>
        <w:rPr>
          <w:b/>
          <w:sz w:val="20"/>
          <w:szCs w:val="20"/>
        </w:rPr>
      </w:pPr>
      <w:r w:rsidRPr="003722C3">
        <w:rPr>
          <w:sz w:val="20"/>
          <w:szCs w:val="20"/>
          <w:highlight w:val="cyan"/>
        </w:rPr>
        <w:t>§469(g)(1)</w:t>
      </w:r>
      <w:r w:rsidR="00B5759A" w:rsidRPr="003722C3">
        <w:rPr>
          <w:sz w:val="20"/>
          <w:szCs w:val="20"/>
        </w:rPr>
        <w:t xml:space="preserve"> when TP finally disposes of their interest in the passive activity, TP can take advantage of the full loss associated with it (the intent is to create a rule that defers what Congress believes are non-economic losses</w:t>
      </w:r>
    </w:p>
    <w:p w:rsidR="00356406" w:rsidRPr="003722C3" w:rsidRDefault="000036BE" w:rsidP="001F08C5">
      <w:pPr>
        <w:numPr>
          <w:ilvl w:val="2"/>
          <w:numId w:val="11"/>
        </w:numPr>
        <w:rPr>
          <w:b/>
          <w:sz w:val="20"/>
          <w:szCs w:val="20"/>
        </w:rPr>
      </w:pPr>
      <w:r w:rsidRPr="003722C3">
        <w:rPr>
          <w:b/>
          <w:sz w:val="20"/>
          <w:szCs w:val="20"/>
        </w:rPr>
        <w:t xml:space="preserve">A </w:t>
      </w:r>
      <w:r w:rsidR="00356406" w:rsidRPr="003722C3">
        <w:rPr>
          <w:b/>
          <w:sz w:val="20"/>
          <w:szCs w:val="20"/>
        </w:rPr>
        <w:t>P</w:t>
      </w:r>
      <w:r w:rsidRPr="003722C3">
        <w:rPr>
          <w:b/>
          <w:sz w:val="20"/>
          <w:szCs w:val="20"/>
        </w:rPr>
        <w:t xml:space="preserve">assive </w:t>
      </w:r>
      <w:r w:rsidR="00356406" w:rsidRPr="003722C3">
        <w:rPr>
          <w:b/>
          <w:sz w:val="20"/>
          <w:szCs w:val="20"/>
        </w:rPr>
        <w:t>A</w:t>
      </w:r>
      <w:r w:rsidRPr="003722C3">
        <w:rPr>
          <w:b/>
          <w:sz w:val="20"/>
          <w:szCs w:val="20"/>
        </w:rPr>
        <w:t>ctivity L</w:t>
      </w:r>
      <w:r w:rsidR="00356406" w:rsidRPr="003722C3">
        <w:rPr>
          <w:b/>
          <w:sz w:val="20"/>
          <w:szCs w:val="20"/>
        </w:rPr>
        <w:t>oss</w:t>
      </w:r>
      <w:r w:rsidRPr="003722C3">
        <w:rPr>
          <w:sz w:val="20"/>
          <w:szCs w:val="20"/>
        </w:rPr>
        <w:t xml:space="preserve"> under</w:t>
      </w:r>
      <w:r w:rsidR="00356406" w:rsidRPr="003722C3">
        <w:rPr>
          <w:b/>
          <w:sz w:val="20"/>
          <w:szCs w:val="20"/>
        </w:rPr>
        <w:t xml:space="preserve"> </w:t>
      </w:r>
      <w:r w:rsidR="00356406" w:rsidRPr="003722C3">
        <w:rPr>
          <w:b/>
          <w:sz w:val="20"/>
          <w:szCs w:val="20"/>
          <w:highlight w:val="cyan"/>
        </w:rPr>
        <w:t>§469(d)</w:t>
      </w:r>
      <w:r w:rsidRPr="003722C3">
        <w:rPr>
          <w:sz w:val="20"/>
          <w:szCs w:val="20"/>
        </w:rPr>
        <w:t xml:space="preserve"> is</w:t>
      </w:r>
      <w:r w:rsidR="00356406" w:rsidRPr="003722C3">
        <w:rPr>
          <w:sz w:val="20"/>
          <w:szCs w:val="20"/>
        </w:rPr>
        <w:t xml:space="preserve"> the excess from aggregated losses of all PA activities minus al aggregate income from PA</w:t>
      </w:r>
    </w:p>
    <w:p w:rsidR="00356406" w:rsidRPr="003722C3" w:rsidRDefault="00356406" w:rsidP="001F08C5">
      <w:pPr>
        <w:numPr>
          <w:ilvl w:val="3"/>
          <w:numId w:val="11"/>
        </w:numPr>
        <w:rPr>
          <w:b/>
          <w:sz w:val="20"/>
          <w:szCs w:val="20"/>
        </w:rPr>
      </w:pPr>
      <w:r w:rsidRPr="003722C3">
        <w:rPr>
          <w:sz w:val="20"/>
          <w:szCs w:val="20"/>
        </w:rPr>
        <w:t>TP must “basket” all losses against all income from PS</w:t>
      </w:r>
    </w:p>
    <w:p w:rsidR="00356406" w:rsidRPr="003722C3" w:rsidRDefault="00356406" w:rsidP="001F08C5">
      <w:pPr>
        <w:numPr>
          <w:ilvl w:val="3"/>
          <w:numId w:val="11"/>
        </w:numPr>
        <w:rPr>
          <w:b/>
          <w:sz w:val="20"/>
          <w:szCs w:val="20"/>
        </w:rPr>
      </w:pPr>
      <w:r w:rsidRPr="003722C3">
        <w:rPr>
          <w:sz w:val="20"/>
          <w:szCs w:val="20"/>
        </w:rPr>
        <w:t>Cannot be used to offset regular income</w:t>
      </w:r>
    </w:p>
    <w:p w:rsidR="00757BB4" w:rsidRPr="003722C3" w:rsidRDefault="00757BB4" w:rsidP="001F08C5">
      <w:pPr>
        <w:numPr>
          <w:ilvl w:val="3"/>
          <w:numId w:val="11"/>
        </w:numPr>
        <w:rPr>
          <w:b/>
          <w:sz w:val="20"/>
          <w:szCs w:val="20"/>
        </w:rPr>
      </w:pPr>
      <w:r w:rsidRPr="003722C3">
        <w:rPr>
          <w:sz w:val="20"/>
          <w:szCs w:val="20"/>
        </w:rPr>
        <w:t xml:space="preserve">A disallowed loss or credit may be carried forward to the next year and treated as allocable to the same activity in the next year </w:t>
      </w:r>
      <w:r w:rsidRPr="003722C3">
        <w:rPr>
          <w:sz w:val="20"/>
          <w:szCs w:val="20"/>
          <w:highlight w:val="cyan"/>
        </w:rPr>
        <w:t>§469(h)(2)</w:t>
      </w:r>
    </w:p>
    <w:p w:rsidR="004B036D" w:rsidRPr="003722C3" w:rsidRDefault="004B036D" w:rsidP="001F08C5">
      <w:pPr>
        <w:numPr>
          <w:ilvl w:val="1"/>
          <w:numId w:val="11"/>
        </w:numPr>
        <w:outlineLvl w:val="1"/>
        <w:rPr>
          <w:b/>
          <w:sz w:val="20"/>
          <w:szCs w:val="20"/>
        </w:rPr>
      </w:pPr>
      <w:bookmarkStart w:id="709" w:name="_Toc153030886"/>
      <w:bookmarkStart w:id="710" w:name="_Toc154118116"/>
      <w:bookmarkStart w:id="711" w:name="_Toc154331174"/>
      <w:bookmarkStart w:id="712" w:name="_Toc342887921"/>
      <w:r w:rsidRPr="003722C3">
        <w:rPr>
          <w:b/>
          <w:sz w:val="20"/>
          <w:szCs w:val="20"/>
        </w:rPr>
        <w:t>At Risk Loss Limitations</w:t>
      </w:r>
      <w:bookmarkEnd w:id="709"/>
      <w:bookmarkEnd w:id="710"/>
      <w:r w:rsidR="006D1325" w:rsidRPr="003722C3">
        <w:rPr>
          <w:b/>
          <w:sz w:val="20"/>
          <w:szCs w:val="20"/>
        </w:rPr>
        <w:t xml:space="preserve"> </w:t>
      </w:r>
      <w:r w:rsidR="006D1325" w:rsidRPr="003722C3">
        <w:rPr>
          <w:b/>
          <w:sz w:val="20"/>
          <w:szCs w:val="20"/>
          <w:highlight w:val="cyan"/>
        </w:rPr>
        <w:t>§465</w:t>
      </w:r>
      <w:bookmarkEnd w:id="711"/>
      <w:bookmarkEnd w:id="712"/>
    </w:p>
    <w:p w:rsidR="006D1325" w:rsidRPr="003722C3" w:rsidRDefault="006D1325" w:rsidP="001F08C5">
      <w:pPr>
        <w:numPr>
          <w:ilvl w:val="2"/>
          <w:numId w:val="11"/>
        </w:numPr>
        <w:rPr>
          <w:b/>
          <w:sz w:val="20"/>
          <w:szCs w:val="20"/>
        </w:rPr>
      </w:pPr>
      <w:r w:rsidRPr="003722C3">
        <w:rPr>
          <w:sz w:val="20"/>
          <w:szCs w:val="20"/>
        </w:rPr>
        <w:t xml:space="preserve">For certain activities, your loss from that activity can be deducted only to the extent that you or the company is “at risk;” but those losses can be carried forward and run through the rules each year until deducted.  </w:t>
      </w:r>
      <w:r w:rsidRPr="003722C3">
        <w:rPr>
          <w:sz w:val="20"/>
          <w:szCs w:val="20"/>
          <w:highlight w:val="cyan"/>
        </w:rPr>
        <w:t>§465(a)</w:t>
      </w:r>
      <w:r w:rsidRPr="003722C3">
        <w:rPr>
          <w:sz w:val="20"/>
          <w:szCs w:val="20"/>
        </w:rPr>
        <w:t>.</w:t>
      </w:r>
    </w:p>
    <w:p w:rsidR="006D1325" w:rsidRPr="003722C3" w:rsidRDefault="006D1325" w:rsidP="001F08C5">
      <w:pPr>
        <w:numPr>
          <w:ilvl w:val="2"/>
          <w:numId w:val="11"/>
        </w:numPr>
        <w:rPr>
          <w:b/>
          <w:sz w:val="20"/>
          <w:szCs w:val="20"/>
        </w:rPr>
      </w:pPr>
      <w:r w:rsidRPr="003722C3">
        <w:rPr>
          <w:b/>
          <w:sz w:val="20"/>
          <w:szCs w:val="20"/>
        </w:rPr>
        <w:t>Amounts considered at risk</w:t>
      </w:r>
      <w:r w:rsidRPr="003722C3">
        <w:rPr>
          <w:sz w:val="20"/>
          <w:szCs w:val="20"/>
        </w:rPr>
        <w:t xml:space="preserve"> under </w:t>
      </w:r>
      <w:r w:rsidRPr="003722C3">
        <w:rPr>
          <w:sz w:val="20"/>
          <w:szCs w:val="20"/>
          <w:highlight w:val="cyan"/>
        </w:rPr>
        <w:t>§465(b)</w:t>
      </w:r>
      <w:r w:rsidRPr="003722C3">
        <w:rPr>
          <w:sz w:val="20"/>
          <w:szCs w:val="20"/>
        </w:rPr>
        <w:t>:</w:t>
      </w:r>
    </w:p>
    <w:p w:rsidR="006D1325" w:rsidRPr="003722C3" w:rsidRDefault="00E120B3" w:rsidP="001F08C5">
      <w:pPr>
        <w:numPr>
          <w:ilvl w:val="3"/>
          <w:numId w:val="11"/>
        </w:numPr>
        <w:rPr>
          <w:b/>
          <w:sz w:val="20"/>
          <w:szCs w:val="20"/>
        </w:rPr>
      </w:pPr>
      <w:r w:rsidRPr="003722C3">
        <w:rPr>
          <w:sz w:val="20"/>
          <w:szCs w:val="20"/>
        </w:rPr>
        <w:t>Amount of money and the adjusted basis of other property contributed by the TP to the activity</w:t>
      </w:r>
    </w:p>
    <w:p w:rsidR="00E120B3" w:rsidRPr="003722C3" w:rsidRDefault="00E120B3" w:rsidP="001F08C5">
      <w:pPr>
        <w:numPr>
          <w:ilvl w:val="3"/>
          <w:numId w:val="11"/>
        </w:numPr>
        <w:rPr>
          <w:b/>
          <w:sz w:val="20"/>
          <w:szCs w:val="20"/>
        </w:rPr>
      </w:pPr>
      <w:r w:rsidRPr="003722C3">
        <w:rPr>
          <w:sz w:val="20"/>
          <w:szCs w:val="20"/>
        </w:rPr>
        <w:t>Amounts borrowed re: such activity</w:t>
      </w:r>
    </w:p>
    <w:p w:rsidR="00E120B3" w:rsidRPr="003722C3" w:rsidRDefault="00E120B3" w:rsidP="001F08C5">
      <w:pPr>
        <w:numPr>
          <w:ilvl w:val="3"/>
          <w:numId w:val="11"/>
        </w:numPr>
        <w:rPr>
          <w:b/>
          <w:sz w:val="20"/>
          <w:szCs w:val="20"/>
        </w:rPr>
      </w:pPr>
      <w:r w:rsidRPr="003722C3">
        <w:rPr>
          <w:sz w:val="20"/>
          <w:szCs w:val="20"/>
        </w:rPr>
        <w:t>May include FMV of a security recourse debt</w:t>
      </w:r>
    </w:p>
    <w:p w:rsidR="00E120B3" w:rsidRPr="003722C3" w:rsidRDefault="00E120B3" w:rsidP="001F08C5">
      <w:pPr>
        <w:numPr>
          <w:ilvl w:val="3"/>
          <w:numId w:val="11"/>
        </w:numPr>
        <w:rPr>
          <w:b/>
          <w:sz w:val="20"/>
          <w:szCs w:val="20"/>
        </w:rPr>
      </w:pPr>
      <w:r w:rsidRPr="003722C3">
        <w:rPr>
          <w:sz w:val="20"/>
          <w:szCs w:val="20"/>
        </w:rPr>
        <w:t>DOES NOT include non-recourse debt if financed by a third party</w:t>
      </w:r>
    </w:p>
    <w:p w:rsidR="00E120B3" w:rsidRPr="003722C3" w:rsidRDefault="00E120B3" w:rsidP="001F08C5">
      <w:pPr>
        <w:numPr>
          <w:ilvl w:val="2"/>
          <w:numId w:val="11"/>
        </w:numPr>
        <w:rPr>
          <w:b/>
          <w:sz w:val="20"/>
          <w:szCs w:val="20"/>
        </w:rPr>
      </w:pPr>
      <w:r w:rsidRPr="003722C3">
        <w:rPr>
          <w:b/>
          <w:sz w:val="20"/>
          <w:szCs w:val="20"/>
        </w:rPr>
        <w:t>Applicable Activities</w:t>
      </w:r>
      <w:r w:rsidRPr="003722C3">
        <w:rPr>
          <w:sz w:val="20"/>
          <w:szCs w:val="20"/>
        </w:rPr>
        <w:t xml:space="preserve"> under §465(c)</w:t>
      </w:r>
    </w:p>
    <w:p w:rsidR="00E120B3" w:rsidRPr="003722C3" w:rsidRDefault="00E120B3" w:rsidP="001F08C5">
      <w:pPr>
        <w:numPr>
          <w:ilvl w:val="3"/>
          <w:numId w:val="11"/>
        </w:numPr>
        <w:rPr>
          <w:b/>
          <w:sz w:val="20"/>
          <w:szCs w:val="20"/>
        </w:rPr>
      </w:pPr>
      <w:r w:rsidRPr="003722C3">
        <w:rPr>
          <w:sz w:val="20"/>
          <w:szCs w:val="20"/>
        </w:rPr>
        <w:t>Production of films and videotapes</w:t>
      </w:r>
    </w:p>
    <w:p w:rsidR="00E120B3" w:rsidRPr="003722C3" w:rsidRDefault="00E120B3" w:rsidP="001F08C5">
      <w:pPr>
        <w:numPr>
          <w:ilvl w:val="3"/>
          <w:numId w:val="11"/>
        </w:numPr>
        <w:rPr>
          <w:b/>
          <w:sz w:val="20"/>
          <w:szCs w:val="20"/>
        </w:rPr>
      </w:pPr>
      <w:r w:rsidRPr="003722C3">
        <w:rPr>
          <w:sz w:val="20"/>
          <w:szCs w:val="20"/>
        </w:rPr>
        <w:t>Farming</w:t>
      </w:r>
    </w:p>
    <w:p w:rsidR="00E120B3" w:rsidRPr="003722C3" w:rsidRDefault="00E120B3" w:rsidP="001F08C5">
      <w:pPr>
        <w:numPr>
          <w:ilvl w:val="3"/>
          <w:numId w:val="11"/>
        </w:numPr>
        <w:rPr>
          <w:b/>
          <w:sz w:val="20"/>
          <w:szCs w:val="20"/>
        </w:rPr>
      </w:pPr>
      <w:r w:rsidRPr="003722C3">
        <w:rPr>
          <w:sz w:val="20"/>
          <w:szCs w:val="20"/>
        </w:rPr>
        <w:t>Leasing of §1245 property</w:t>
      </w:r>
    </w:p>
    <w:p w:rsidR="00E120B3" w:rsidRPr="003722C3" w:rsidRDefault="00E120B3" w:rsidP="001F08C5">
      <w:pPr>
        <w:numPr>
          <w:ilvl w:val="3"/>
          <w:numId w:val="11"/>
        </w:numPr>
        <w:rPr>
          <w:b/>
          <w:sz w:val="20"/>
          <w:szCs w:val="20"/>
        </w:rPr>
      </w:pPr>
      <w:r w:rsidRPr="003722C3">
        <w:rPr>
          <w:sz w:val="20"/>
          <w:szCs w:val="20"/>
        </w:rPr>
        <w:t>Exploring for or exploiting oil and gas</w:t>
      </w:r>
    </w:p>
    <w:p w:rsidR="00E120B3" w:rsidRPr="003722C3" w:rsidRDefault="00E120B3" w:rsidP="001F08C5">
      <w:pPr>
        <w:numPr>
          <w:ilvl w:val="3"/>
          <w:numId w:val="11"/>
        </w:numPr>
        <w:rPr>
          <w:b/>
          <w:sz w:val="20"/>
          <w:szCs w:val="20"/>
        </w:rPr>
      </w:pPr>
      <w:r w:rsidRPr="003722C3">
        <w:rPr>
          <w:sz w:val="20"/>
          <w:szCs w:val="20"/>
        </w:rPr>
        <w:t>Exploring for geothermal deposits</w:t>
      </w:r>
    </w:p>
    <w:p w:rsidR="00E120B3" w:rsidRPr="003722C3" w:rsidRDefault="00E120B3" w:rsidP="001F08C5">
      <w:pPr>
        <w:numPr>
          <w:ilvl w:val="3"/>
          <w:numId w:val="11"/>
        </w:numPr>
        <w:rPr>
          <w:b/>
          <w:sz w:val="20"/>
          <w:szCs w:val="20"/>
        </w:rPr>
      </w:pPr>
      <w:r w:rsidRPr="003722C3">
        <w:rPr>
          <w:sz w:val="20"/>
          <w:szCs w:val="20"/>
          <w:u w:val="single"/>
        </w:rPr>
        <w:t>And any activity for production of income after 1978</w:t>
      </w:r>
      <w:r w:rsidRPr="003722C3">
        <w:rPr>
          <w:sz w:val="20"/>
          <w:szCs w:val="20"/>
        </w:rPr>
        <w:t xml:space="preserve"> (this kind of means everything)</w:t>
      </w:r>
    </w:p>
    <w:p w:rsidR="00E120B3" w:rsidRPr="003722C3" w:rsidRDefault="00FF503A" w:rsidP="001F08C5">
      <w:pPr>
        <w:numPr>
          <w:ilvl w:val="2"/>
          <w:numId w:val="11"/>
        </w:numPr>
        <w:rPr>
          <w:b/>
          <w:sz w:val="20"/>
          <w:szCs w:val="20"/>
        </w:rPr>
      </w:pPr>
      <w:r w:rsidRPr="003722C3">
        <w:rPr>
          <w:b/>
          <w:sz w:val="20"/>
          <w:szCs w:val="20"/>
        </w:rPr>
        <w:t>Exam</w:t>
      </w:r>
      <w:r w:rsidR="00D54962" w:rsidRPr="003722C3">
        <w:rPr>
          <w:b/>
          <w:sz w:val="20"/>
          <w:szCs w:val="20"/>
        </w:rPr>
        <w:t>ple:</w:t>
      </w:r>
      <w:r w:rsidR="00876277" w:rsidRPr="003722C3">
        <w:rPr>
          <w:sz w:val="20"/>
          <w:szCs w:val="20"/>
        </w:rPr>
        <w:t xml:space="preserve"> TP buys a $2M motion picture, but only pays $200K in cash for it, and the rest with non-recourse debt, TP can only deduct $200K in losses if the whole thing turns out to not make any money on release.</w:t>
      </w:r>
    </w:p>
    <w:p w:rsidR="00837CFA" w:rsidRPr="003722C3" w:rsidRDefault="00837CFA" w:rsidP="001F08C5">
      <w:pPr>
        <w:numPr>
          <w:ilvl w:val="1"/>
          <w:numId w:val="11"/>
        </w:numPr>
        <w:outlineLvl w:val="1"/>
        <w:rPr>
          <w:b/>
          <w:sz w:val="20"/>
          <w:szCs w:val="20"/>
        </w:rPr>
      </w:pPr>
      <w:bookmarkStart w:id="713" w:name="_Toc154331175"/>
      <w:bookmarkStart w:id="714" w:name="_Toc342887922"/>
      <w:bookmarkStart w:id="715" w:name="_Toc153030887"/>
      <w:bookmarkStart w:id="716" w:name="_Toc154118117"/>
      <w:r w:rsidRPr="003722C3">
        <w:rPr>
          <w:b/>
          <w:sz w:val="20"/>
          <w:szCs w:val="20"/>
        </w:rPr>
        <w:t>Limitations on Deductions of Interest on investment indebtedness §163(d)</w:t>
      </w:r>
      <w:bookmarkEnd w:id="713"/>
      <w:bookmarkEnd w:id="714"/>
    </w:p>
    <w:p w:rsidR="00837CFA" w:rsidRPr="003722C3" w:rsidRDefault="009D116C" w:rsidP="001F08C5">
      <w:pPr>
        <w:numPr>
          <w:ilvl w:val="2"/>
          <w:numId w:val="11"/>
        </w:numPr>
        <w:rPr>
          <w:b/>
          <w:sz w:val="20"/>
          <w:szCs w:val="20"/>
        </w:rPr>
      </w:pPr>
      <w:r w:rsidRPr="003722C3">
        <w:rPr>
          <w:sz w:val="20"/>
          <w:szCs w:val="20"/>
        </w:rPr>
        <w:t>Restrict deductions of interest on debt tied to any investment like stocks, bonds, and real estate</w:t>
      </w:r>
    </w:p>
    <w:p w:rsidR="009D116C" w:rsidRPr="003722C3" w:rsidRDefault="009D116C" w:rsidP="001F08C5">
      <w:pPr>
        <w:numPr>
          <w:ilvl w:val="2"/>
          <w:numId w:val="11"/>
        </w:numPr>
        <w:rPr>
          <w:b/>
          <w:sz w:val="20"/>
          <w:szCs w:val="20"/>
        </w:rPr>
      </w:pPr>
      <w:r w:rsidRPr="003722C3">
        <w:rPr>
          <w:sz w:val="20"/>
          <w:szCs w:val="20"/>
        </w:rPr>
        <w:t>Amount allowed as a deduction for investment interest shall not exceed the net investment income of TP for the year</w:t>
      </w:r>
    </w:p>
    <w:p w:rsidR="00FF30BA" w:rsidRPr="003722C3" w:rsidRDefault="000C2651" w:rsidP="001F08C5">
      <w:pPr>
        <w:numPr>
          <w:ilvl w:val="1"/>
          <w:numId w:val="11"/>
        </w:numPr>
        <w:outlineLvl w:val="1"/>
        <w:rPr>
          <w:b/>
          <w:sz w:val="20"/>
          <w:szCs w:val="20"/>
        </w:rPr>
      </w:pPr>
      <w:bookmarkStart w:id="717" w:name="_Toc153030888"/>
      <w:bookmarkStart w:id="718" w:name="_Toc154118118"/>
      <w:bookmarkStart w:id="719" w:name="_Toc154331177"/>
      <w:bookmarkStart w:id="720" w:name="_Toc342887923"/>
      <w:bookmarkEnd w:id="715"/>
      <w:bookmarkEnd w:id="716"/>
      <w:r w:rsidRPr="003722C3">
        <w:rPr>
          <w:b/>
          <w:sz w:val="20"/>
          <w:szCs w:val="20"/>
        </w:rPr>
        <w:t>Policing</w:t>
      </w:r>
      <w:bookmarkEnd w:id="717"/>
      <w:bookmarkEnd w:id="718"/>
      <w:bookmarkEnd w:id="719"/>
      <w:bookmarkEnd w:id="720"/>
      <w:r w:rsidRPr="003722C3">
        <w:rPr>
          <w:b/>
          <w:sz w:val="20"/>
          <w:szCs w:val="20"/>
        </w:rPr>
        <w:t xml:space="preserve"> </w:t>
      </w:r>
    </w:p>
    <w:p w:rsidR="000C2651" w:rsidRPr="003722C3" w:rsidRDefault="000C2651" w:rsidP="001F08C5">
      <w:pPr>
        <w:numPr>
          <w:ilvl w:val="2"/>
          <w:numId w:val="11"/>
        </w:numPr>
        <w:rPr>
          <w:b/>
          <w:sz w:val="20"/>
          <w:szCs w:val="20"/>
        </w:rPr>
      </w:pPr>
      <w:r w:rsidRPr="003722C3">
        <w:rPr>
          <w:sz w:val="20"/>
          <w:szCs w:val="20"/>
        </w:rPr>
        <w:t>This is a self-assessment system where TP are supposed to police themselves and comply</w:t>
      </w:r>
    </w:p>
    <w:p w:rsidR="000C2651" w:rsidRPr="003722C3" w:rsidRDefault="000C2651" w:rsidP="001F08C5">
      <w:pPr>
        <w:numPr>
          <w:ilvl w:val="2"/>
          <w:numId w:val="11"/>
        </w:numPr>
        <w:rPr>
          <w:b/>
          <w:sz w:val="20"/>
          <w:szCs w:val="20"/>
        </w:rPr>
      </w:pPr>
      <w:r w:rsidRPr="003722C3">
        <w:rPr>
          <w:sz w:val="20"/>
          <w:szCs w:val="20"/>
        </w:rPr>
        <w:lastRenderedPageBreak/>
        <w:t>Penalties are what will really affect behavior</w:t>
      </w:r>
      <w:r w:rsidR="00B539F6" w:rsidRPr="003722C3">
        <w:rPr>
          <w:sz w:val="20"/>
          <w:szCs w:val="20"/>
        </w:rPr>
        <w:t>, so if its behavior for which there is no possible penalty</w:t>
      </w:r>
    </w:p>
    <w:p w:rsidR="00F8281F" w:rsidRPr="003722C3" w:rsidRDefault="00F8281F" w:rsidP="001F08C5">
      <w:pPr>
        <w:numPr>
          <w:ilvl w:val="2"/>
          <w:numId w:val="11"/>
        </w:numPr>
        <w:rPr>
          <w:b/>
          <w:sz w:val="20"/>
          <w:szCs w:val="20"/>
        </w:rPr>
      </w:pPr>
      <w:r w:rsidRPr="003722C3">
        <w:rPr>
          <w:b/>
          <w:sz w:val="20"/>
          <w:szCs w:val="20"/>
        </w:rPr>
        <w:t>Role of Lawyers</w:t>
      </w:r>
    </w:p>
    <w:p w:rsidR="008C78AB" w:rsidRPr="003722C3" w:rsidRDefault="008C78AB" w:rsidP="001F08C5">
      <w:pPr>
        <w:numPr>
          <w:ilvl w:val="3"/>
          <w:numId w:val="11"/>
        </w:numPr>
        <w:rPr>
          <w:b/>
          <w:sz w:val="20"/>
          <w:szCs w:val="20"/>
        </w:rPr>
      </w:pPr>
      <w:r w:rsidRPr="003722C3">
        <w:rPr>
          <w:sz w:val="20"/>
          <w:szCs w:val="20"/>
        </w:rPr>
        <w:t>Advise clients where they stand</w:t>
      </w:r>
    </w:p>
    <w:p w:rsidR="008C78AB" w:rsidRPr="003722C3" w:rsidRDefault="008C78AB" w:rsidP="001F08C5">
      <w:pPr>
        <w:numPr>
          <w:ilvl w:val="3"/>
          <w:numId w:val="11"/>
        </w:numPr>
        <w:rPr>
          <w:b/>
          <w:sz w:val="20"/>
          <w:szCs w:val="20"/>
        </w:rPr>
      </w:pPr>
      <w:r w:rsidRPr="003722C3">
        <w:rPr>
          <w:sz w:val="20"/>
          <w:szCs w:val="20"/>
        </w:rPr>
        <w:t>Maximum penalty is disbarment</w:t>
      </w:r>
    </w:p>
    <w:p w:rsidR="000F46C6" w:rsidRPr="003722C3" w:rsidRDefault="008C78AB" w:rsidP="001F08C5">
      <w:pPr>
        <w:numPr>
          <w:ilvl w:val="3"/>
          <w:numId w:val="11"/>
        </w:numPr>
        <w:rPr>
          <w:b/>
          <w:sz w:val="20"/>
          <w:szCs w:val="20"/>
        </w:rPr>
      </w:pPr>
      <w:r w:rsidRPr="003722C3">
        <w:rPr>
          <w:sz w:val="20"/>
          <w:szCs w:val="20"/>
        </w:rPr>
        <w:t xml:space="preserve">Ethical rules: </w:t>
      </w:r>
    </w:p>
    <w:p w:rsidR="000F46C6" w:rsidRPr="003722C3" w:rsidRDefault="000F46C6" w:rsidP="001F08C5">
      <w:pPr>
        <w:numPr>
          <w:ilvl w:val="4"/>
          <w:numId w:val="11"/>
        </w:numPr>
        <w:rPr>
          <w:b/>
          <w:sz w:val="20"/>
          <w:szCs w:val="20"/>
        </w:rPr>
      </w:pPr>
      <w:r w:rsidRPr="003722C3">
        <w:rPr>
          <w:sz w:val="20"/>
          <w:szCs w:val="20"/>
        </w:rPr>
        <w:t>Same ethical rules as everybody else, plus special IRS rules</w:t>
      </w:r>
    </w:p>
    <w:p w:rsidR="002E57CF" w:rsidRDefault="008C78AB" w:rsidP="002D28FD">
      <w:pPr>
        <w:numPr>
          <w:ilvl w:val="4"/>
          <w:numId w:val="11"/>
        </w:numPr>
        <w:rPr>
          <w:sz w:val="20"/>
          <w:szCs w:val="20"/>
        </w:rPr>
        <w:sectPr w:rsidR="002E57CF" w:rsidSect="002D28FD">
          <w:type w:val="continuous"/>
          <w:pgSz w:w="12240" w:h="15840"/>
          <w:pgMar w:top="720" w:right="720" w:bottom="720" w:left="720" w:header="720" w:footer="720" w:gutter="0"/>
          <w:cols w:space="720"/>
          <w:docGrid w:linePitch="360"/>
        </w:sectPr>
      </w:pPr>
      <w:r w:rsidRPr="002D28FD">
        <w:rPr>
          <w:sz w:val="20"/>
          <w:szCs w:val="20"/>
        </w:rPr>
        <w:t xml:space="preserve">tax layer can’t advise client to take a position unless there’s a realistic possibility of success on the merits (1 in 3 </w:t>
      </w:r>
      <w:r w:rsidR="002E57CF">
        <w:rPr>
          <w:sz w:val="20"/>
          <w:szCs w:val="20"/>
        </w:rPr>
        <w:t>chance of winning in litigation</w:t>
      </w:r>
    </w:p>
    <w:p w:rsidR="004304FB" w:rsidRPr="002D28FD" w:rsidRDefault="004304FB" w:rsidP="002E57CF">
      <w:pPr>
        <w:rPr>
          <w:b/>
          <w:sz w:val="20"/>
          <w:szCs w:val="20"/>
        </w:rPr>
      </w:pPr>
    </w:p>
    <w:p w:rsidR="009D3A93" w:rsidRPr="003722C3" w:rsidRDefault="009D3A93" w:rsidP="002D28FD">
      <w:pPr>
        <w:pStyle w:val="Heading1"/>
        <w:numPr>
          <w:ilvl w:val="0"/>
          <w:numId w:val="2"/>
        </w:numPr>
      </w:pPr>
      <w:bookmarkStart w:id="721" w:name="_Toc153030891"/>
      <w:bookmarkStart w:id="722" w:name="_Toc154118121"/>
      <w:bookmarkStart w:id="723" w:name="_Toc154331180"/>
      <w:bookmarkStart w:id="724" w:name="_Toc342887924"/>
      <w:r w:rsidRPr="003722C3">
        <w:t>Assignment of Income</w:t>
      </w:r>
      <w:bookmarkEnd w:id="721"/>
      <w:bookmarkEnd w:id="722"/>
      <w:bookmarkEnd w:id="723"/>
      <w:bookmarkEnd w:id="724"/>
    </w:p>
    <w:p w:rsidR="002E57CF" w:rsidRPr="002E57CF" w:rsidRDefault="008D531D" w:rsidP="002E57CF">
      <w:pPr>
        <w:pStyle w:val="ListParagraph"/>
        <w:numPr>
          <w:ilvl w:val="8"/>
          <w:numId w:val="11"/>
        </w:numPr>
        <w:ind w:left="900"/>
        <w:rPr>
          <w:b/>
          <w:sz w:val="20"/>
          <w:szCs w:val="20"/>
        </w:rPr>
      </w:pPr>
      <w:r w:rsidRPr="002D28FD">
        <w:rPr>
          <w:sz w:val="20"/>
          <w:szCs w:val="20"/>
        </w:rPr>
        <w:t>Rules at first came from the Court, not Congress, to protect progressive rate structure</w:t>
      </w:r>
    </w:p>
    <w:p w:rsidR="002E57CF" w:rsidRPr="002E57CF" w:rsidRDefault="008D531D" w:rsidP="002E57CF">
      <w:pPr>
        <w:pStyle w:val="ListParagraph"/>
        <w:numPr>
          <w:ilvl w:val="8"/>
          <w:numId w:val="11"/>
        </w:numPr>
        <w:ind w:left="900"/>
        <w:rPr>
          <w:b/>
          <w:sz w:val="20"/>
          <w:szCs w:val="20"/>
        </w:rPr>
      </w:pPr>
      <w:r w:rsidRPr="002E57CF">
        <w:rPr>
          <w:b/>
          <w:sz w:val="20"/>
          <w:szCs w:val="20"/>
        </w:rPr>
        <w:t>Arguments for progressive rate structure</w:t>
      </w:r>
    </w:p>
    <w:p w:rsidR="002E57CF" w:rsidRPr="002E57CF" w:rsidRDefault="008D531D" w:rsidP="002E57CF">
      <w:pPr>
        <w:pStyle w:val="ListParagraph"/>
        <w:numPr>
          <w:ilvl w:val="6"/>
          <w:numId w:val="11"/>
        </w:numPr>
        <w:ind w:left="1440"/>
        <w:rPr>
          <w:b/>
          <w:sz w:val="20"/>
          <w:szCs w:val="20"/>
        </w:rPr>
      </w:pPr>
      <w:r w:rsidRPr="002E57CF">
        <w:rPr>
          <w:sz w:val="20"/>
          <w:szCs w:val="20"/>
        </w:rPr>
        <w:t>Tax should be measured by ability to pay: one limitation of this is that if it’s the real objective, should be taxing wealth and not income</w:t>
      </w:r>
    </w:p>
    <w:p w:rsidR="002E57CF" w:rsidRPr="002E57CF" w:rsidRDefault="008D531D" w:rsidP="002E57CF">
      <w:pPr>
        <w:pStyle w:val="ListParagraph"/>
        <w:numPr>
          <w:ilvl w:val="6"/>
          <w:numId w:val="11"/>
        </w:numPr>
        <w:ind w:left="1440"/>
        <w:rPr>
          <w:b/>
          <w:sz w:val="20"/>
          <w:szCs w:val="20"/>
        </w:rPr>
      </w:pPr>
      <w:r w:rsidRPr="002E57CF">
        <w:rPr>
          <w:sz w:val="20"/>
          <w:szCs w:val="20"/>
        </w:rPr>
        <w:t>People with more money value random dollars less: limitation is that you can’</w:t>
      </w:r>
      <w:r w:rsidR="004D76AD" w:rsidRPr="002E57CF">
        <w:rPr>
          <w:sz w:val="20"/>
          <w:szCs w:val="20"/>
        </w:rPr>
        <w:t>t measure actual happiness levels/significance of money to them</w:t>
      </w:r>
    </w:p>
    <w:p w:rsidR="00F971B7" w:rsidRPr="002E57CF" w:rsidRDefault="004D76AD" w:rsidP="002E57CF">
      <w:pPr>
        <w:pStyle w:val="ListParagraph"/>
        <w:numPr>
          <w:ilvl w:val="6"/>
          <w:numId w:val="11"/>
        </w:numPr>
        <w:ind w:left="1440"/>
        <w:rPr>
          <w:b/>
          <w:sz w:val="20"/>
          <w:szCs w:val="20"/>
        </w:rPr>
      </w:pPr>
      <w:r w:rsidRPr="002E57CF">
        <w:rPr>
          <w:sz w:val="20"/>
          <w:szCs w:val="20"/>
        </w:rPr>
        <w:t>Implicates a work/leisure trade-off: for additional increments of work, steepness of rate structure will affect the choice of whether to work for that extra money or just spend time on recreation</w:t>
      </w:r>
    </w:p>
    <w:p w:rsidR="002E57CF" w:rsidRPr="002E57CF" w:rsidRDefault="00F971B7" w:rsidP="002E57CF">
      <w:pPr>
        <w:pStyle w:val="ListParagraph"/>
        <w:numPr>
          <w:ilvl w:val="0"/>
          <w:numId w:val="12"/>
        </w:numPr>
        <w:ind w:left="900"/>
        <w:rPr>
          <w:b/>
          <w:sz w:val="20"/>
          <w:szCs w:val="20"/>
        </w:rPr>
      </w:pPr>
      <w:r w:rsidRPr="002E57CF">
        <w:rPr>
          <w:sz w:val="20"/>
          <w:szCs w:val="20"/>
        </w:rPr>
        <w:t xml:space="preserve">There have always been attempts </w:t>
      </w:r>
      <w:r w:rsidR="005A2DB1" w:rsidRPr="002E57CF">
        <w:rPr>
          <w:sz w:val="20"/>
          <w:szCs w:val="20"/>
        </w:rPr>
        <w:t xml:space="preserve">to shift income from people in higher brackets to people in lower brackets (relatives, </w:t>
      </w:r>
      <w:proofErr w:type="spellStart"/>
      <w:r w:rsidR="005A2DB1" w:rsidRPr="002E57CF">
        <w:rPr>
          <w:sz w:val="20"/>
          <w:szCs w:val="20"/>
        </w:rPr>
        <w:t>etc</w:t>
      </w:r>
      <w:proofErr w:type="spellEnd"/>
      <w:r w:rsidR="005A2DB1" w:rsidRPr="002E57CF">
        <w:rPr>
          <w:sz w:val="20"/>
          <w:szCs w:val="20"/>
        </w:rPr>
        <w:t>)</w:t>
      </w:r>
    </w:p>
    <w:p w:rsidR="002E57CF" w:rsidRDefault="00AE1B05" w:rsidP="002E57CF">
      <w:pPr>
        <w:pStyle w:val="ListParagraph"/>
        <w:numPr>
          <w:ilvl w:val="0"/>
          <w:numId w:val="12"/>
        </w:numPr>
        <w:ind w:left="900"/>
        <w:rPr>
          <w:b/>
          <w:sz w:val="20"/>
          <w:szCs w:val="20"/>
        </w:rPr>
      </w:pPr>
      <w:r w:rsidRPr="002E57CF">
        <w:rPr>
          <w:b/>
          <w:sz w:val="20"/>
          <w:szCs w:val="20"/>
        </w:rPr>
        <w:t>Summary</w:t>
      </w:r>
    </w:p>
    <w:p w:rsidR="002E57CF" w:rsidRPr="002E57CF" w:rsidRDefault="00AE1B05" w:rsidP="002E57CF">
      <w:pPr>
        <w:pStyle w:val="ListParagraph"/>
        <w:numPr>
          <w:ilvl w:val="1"/>
          <w:numId w:val="12"/>
        </w:numPr>
        <w:rPr>
          <w:b/>
          <w:sz w:val="20"/>
          <w:szCs w:val="20"/>
        </w:rPr>
      </w:pPr>
      <w:r w:rsidRPr="002E57CF">
        <w:rPr>
          <w:sz w:val="20"/>
          <w:szCs w:val="20"/>
        </w:rPr>
        <w:t>Generally income is taxed to person who receives it</w:t>
      </w:r>
    </w:p>
    <w:p w:rsidR="002E57CF" w:rsidRPr="002E57CF" w:rsidRDefault="00AE1B05" w:rsidP="002E57CF">
      <w:pPr>
        <w:pStyle w:val="ListParagraph"/>
        <w:numPr>
          <w:ilvl w:val="1"/>
          <w:numId w:val="12"/>
        </w:numPr>
        <w:rPr>
          <w:b/>
          <w:sz w:val="20"/>
          <w:szCs w:val="20"/>
        </w:rPr>
      </w:pPr>
      <w:r w:rsidRPr="002E57CF">
        <w:rPr>
          <w:sz w:val="20"/>
          <w:szCs w:val="20"/>
        </w:rPr>
        <w:t>Assignment of income doctrine is an anti-abuse rule, an exception to the general rule above, to preserve the progressive rate structure</w:t>
      </w:r>
    </w:p>
    <w:p w:rsidR="002E57CF" w:rsidRPr="002E57CF" w:rsidRDefault="00AE1B05" w:rsidP="002E57CF">
      <w:pPr>
        <w:pStyle w:val="ListParagraph"/>
        <w:numPr>
          <w:ilvl w:val="1"/>
          <w:numId w:val="12"/>
        </w:numPr>
        <w:rPr>
          <w:b/>
          <w:sz w:val="20"/>
          <w:szCs w:val="20"/>
        </w:rPr>
      </w:pPr>
      <w:r w:rsidRPr="002E57CF">
        <w:rPr>
          <w:sz w:val="20"/>
          <w:szCs w:val="20"/>
        </w:rPr>
        <w:t>First prong:</w:t>
      </w:r>
    </w:p>
    <w:p w:rsidR="002E57CF" w:rsidRPr="002E57CF" w:rsidRDefault="00AE1B05" w:rsidP="002E57CF">
      <w:pPr>
        <w:pStyle w:val="ListParagraph"/>
        <w:numPr>
          <w:ilvl w:val="2"/>
          <w:numId w:val="12"/>
        </w:numPr>
        <w:rPr>
          <w:b/>
          <w:sz w:val="20"/>
          <w:szCs w:val="20"/>
        </w:rPr>
      </w:pPr>
      <w:r w:rsidRPr="002E57CF">
        <w:rPr>
          <w:sz w:val="20"/>
          <w:szCs w:val="20"/>
        </w:rPr>
        <w:t xml:space="preserve">Assignments </w:t>
      </w:r>
      <w:r w:rsidR="00390E1F" w:rsidRPr="002E57CF">
        <w:rPr>
          <w:sz w:val="20"/>
          <w:szCs w:val="20"/>
        </w:rPr>
        <w:t>of</w:t>
      </w:r>
      <w:r w:rsidRPr="002E57CF">
        <w:rPr>
          <w:sz w:val="20"/>
          <w:szCs w:val="20"/>
        </w:rPr>
        <w:t xml:space="preserve"> </w:t>
      </w:r>
      <w:r w:rsidRPr="002E57CF">
        <w:rPr>
          <w:b/>
          <w:i/>
          <w:sz w:val="20"/>
          <w:szCs w:val="20"/>
        </w:rPr>
        <w:t>income from services</w:t>
      </w:r>
      <w:r w:rsidRPr="002E57CF">
        <w:rPr>
          <w:sz w:val="20"/>
          <w:szCs w:val="20"/>
        </w:rPr>
        <w:t xml:space="preserve"> generally not valid for tax shifting unless assignment is </w:t>
      </w:r>
      <w:r w:rsidRPr="002E57CF">
        <w:rPr>
          <w:b/>
          <w:i/>
          <w:sz w:val="20"/>
          <w:szCs w:val="20"/>
        </w:rPr>
        <w:t>involuntary</w:t>
      </w:r>
    </w:p>
    <w:p w:rsidR="002E57CF" w:rsidRPr="002E57CF" w:rsidRDefault="00BB2E42" w:rsidP="002E57CF">
      <w:pPr>
        <w:pStyle w:val="ListParagraph"/>
        <w:numPr>
          <w:ilvl w:val="2"/>
          <w:numId w:val="12"/>
        </w:numPr>
        <w:rPr>
          <w:b/>
          <w:sz w:val="20"/>
          <w:szCs w:val="20"/>
        </w:rPr>
      </w:pPr>
      <w:r w:rsidRPr="002E57CF">
        <w:rPr>
          <w:sz w:val="20"/>
          <w:szCs w:val="20"/>
        </w:rPr>
        <w:t xml:space="preserve">Assignments of </w:t>
      </w:r>
      <w:r w:rsidRPr="002E57CF">
        <w:rPr>
          <w:b/>
          <w:i/>
          <w:sz w:val="20"/>
          <w:szCs w:val="20"/>
        </w:rPr>
        <w:t>income producing property</w:t>
      </w:r>
      <w:r w:rsidRPr="002E57CF">
        <w:rPr>
          <w:sz w:val="20"/>
          <w:szCs w:val="20"/>
        </w:rPr>
        <w:t xml:space="preserve"> generally are valid for tax shifting purposes </w:t>
      </w:r>
      <w:r w:rsidRPr="002E57CF">
        <w:rPr>
          <w:b/>
          <w:i/>
          <w:sz w:val="20"/>
          <w:szCs w:val="20"/>
        </w:rPr>
        <w:t>unless the transferor retains a reversion interest</w:t>
      </w:r>
      <w:r w:rsidRPr="002E57CF">
        <w:rPr>
          <w:sz w:val="20"/>
          <w:szCs w:val="20"/>
        </w:rPr>
        <w:t xml:space="preserve"> in the property</w:t>
      </w:r>
    </w:p>
    <w:p w:rsidR="002E57CF" w:rsidRPr="002E57CF" w:rsidRDefault="00BB2E42" w:rsidP="002E57CF">
      <w:pPr>
        <w:pStyle w:val="ListParagraph"/>
        <w:numPr>
          <w:ilvl w:val="1"/>
          <w:numId w:val="12"/>
        </w:numPr>
        <w:rPr>
          <w:b/>
          <w:sz w:val="20"/>
          <w:szCs w:val="20"/>
        </w:rPr>
      </w:pPr>
      <w:r w:rsidRPr="002E57CF">
        <w:rPr>
          <w:color w:val="FF0000"/>
          <w:sz w:val="20"/>
          <w:szCs w:val="20"/>
        </w:rPr>
        <w:t>Second prong</w:t>
      </w:r>
      <w:r w:rsidRPr="002E57CF">
        <w:rPr>
          <w:sz w:val="20"/>
          <w:szCs w:val="20"/>
        </w:rPr>
        <w:t>?</w:t>
      </w:r>
    </w:p>
    <w:p w:rsidR="00E0483C" w:rsidRPr="00E0483C" w:rsidRDefault="00E0483C" w:rsidP="002E57CF">
      <w:pPr>
        <w:pStyle w:val="ListParagraph"/>
        <w:numPr>
          <w:ilvl w:val="1"/>
          <w:numId w:val="12"/>
        </w:numPr>
        <w:rPr>
          <w:b/>
          <w:sz w:val="20"/>
          <w:szCs w:val="20"/>
        </w:rPr>
      </w:pPr>
      <w:r w:rsidRPr="00E0483C">
        <w:rPr>
          <w:b/>
          <w:sz w:val="20"/>
          <w:szCs w:val="20"/>
          <w:highlight w:val="cyan"/>
        </w:rPr>
        <w:t>§1(g)</w:t>
      </w:r>
      <w:r>
        <w:rPr>
          <w:b/>
          <w:sz w:val="20"/>
          <w:szCs w:val="20"/>
        </w:rPr>
        <w:t xml:space="preserve"> </w:t>
      </w:r>
      <w:r>
        <w:rPr>
          <w:sz w:val="20"/>
          <w:szCs w:val="20"/>
        </w:rPr>
        <w:t>provides that unearned income of minor children to be taxed at parents’ marginal tax rate</w:t>
      </w:r>
    </w:p>
    <w:p w:rsidR="00BB2E42" w:rsidRPr="002E57CF" w:rsidRDefault="00BB2E42" w:rsidP="002E57CF">
      <w:pPr>
        <w:pStyle w:val="ListParagraph"/>
        <w:numPr>
          <w:ilvl w:val="1"/>
          <w:numId w:val="12"/>
        </w:numPr>
        <w:rPr>
          <w:b/>
          <w:sz w:val="20"/>
          <w:szCs w:val="20"/>
        </w:rPr>
      </w:pPr>
      <w:r w:rsidRPr="002E57CF">
        <w:rPr>
          <w:sz w:val="20"/>
          <w:szCs w:val="20"/>
        </w:rPr>
        <w:t>Assignments of income from property created by services may or may not be valid</w:t>
      </w:r>
      <w:r w:rsidR="007B4C2D" w:rsidRPr="002E57CF">
        <w:rPr>
          <w:sz w:val="20"/>
          <w:szCs w:val="20"/>
        </w:rPr>
        <w:t>; it depends on how strong the property interest is.</w:t>
      </w:r>
    </w:p>
    <w:p w:rsidR="00B2625E" w:rsidRDefault="005E6C51" w:rsidP="00B2625E">
      <w:pPr>
        <w:pStyle w:val="ListParagraph"/>
        <w:numPr>
          <w:ilvl w:val="0"/>
          <w:numId w:val="12"/>
        </w:numPr>
        <w:ind w:left="900"/>
        <w:outlineLvl w:val="2"/>
        <w:rPr>
          <w:b/>
          <w:sz w:val="20"/>
          <w:szCs w:val="20"/>
        </w:rPr>
      </w:pPr>
      <w:bookmarkStart w:id="725" w:name="_Toc154331181"/>
      <w:bookmarkStart w:id="726" w:name="_Toc342887925"/>
      <w:r w:rsidRPr="002E57CF">
        <w:rPr>
          <w:b/>
          <w:sz w:val="20"/>
          <w:szCs w:val="20"/>
        </w:rPr>
        <w:t>Assignments of Income and Community Property</w:t>
      </w:r>
      <w:bookmarkStart w:id="727" w:name="_Toc153030892"/>
      <w:bookmarkStart w:id="728" w:name="_Toc154118122"/>
      <w:bookmarkEnd w:id="725"/>
      <w:bookmarkEnd w:id="726"/>
    </w:p>
    <w:p w:rsidR="00B2625E" w:rsidRPr="00B2625E" w:rsidRDefault="00F971B7" w:rsidP="00B2625E">
      <w:pPr>
        <w:pStyle w:val="ListParagraph"/>
        <w:numPr>
          <w:ilvl w:val="1"/>
          <w:numId w:val="12"/>
        </w:numPr>
        <w:outlineLvl w:val="2"/>
        <w:rPr>
          <w:b/>
          <w:sz w:val="20"/>
          <w:szCs w:val="20"/>
        </w:rPr>
      </w:pPr>
      <w:bookmarkStart w:id="729" w:name="_Toc342887926"/>
      <w:r w:rsidRPr="00B2625E">
        <w:rPr>
          <w:b/>
          <w:sz w:val="20"/>
          <w:szCs w:val="20"/>
          <w:highlight w:val="green"/>
          <w:u w:val="single"/>
        </w:rPr>
        <w:t>Lucas v. Earl</w:t>
      </w:r>
      <w:bookmarkEnd w:id="727"/>
      <w:bookmarkEnd w:id="728"/>
      <w:r w:rsidR="00B2625E">
        <w:rPr>
          <w:sz w:val="20"/>
          <w:szCs w:val="20"/>
        </w:rPr>
        <w:t xml:space="preserve"> (554</w:t>
      </w:r>
      <w:r w:rsidR="00096AC8" w:rsidRPr="00B2625E">
        <w:rPr>
          <w:sz w:val="20"/>
          <w:szCs w:val="20"/>
        </w:rPr>
        <w:t>)</w:t>
      </w:r>
      <w:r w:rsidR="00E0483C">
        <w:rPr>
          <w:sz w:val="20"/>
          <w:szCs w:val="20"/>
        </w:rPr>
        <w:tab/>
      </w:r>
      <w:r w:rsidR="00E0483C">
        <w:rPr>
          <w:i/>
          <w:sz w:val="20"/>
          <w:szCs w:val="20"/>
        </w:rPr>
        <w:t>Assignment by private agreement</w:t>
      </w:r>
      <w:bookmarkEnd w:id="729"/>
    </w:p>
    <w:p w:rsidR="00B2625E" w:rsidRPr="00B2625E" w:rsidRDefault="005A2DB1" w:rsidP="00B2625E">
      <w:pPr>
        <w:pStyle w:val="ListParagraph"/>
        <w:numPr>
          <w:ilvl w:val="2"/>
          <w:numId w:val="12"/>
        </w:numPr>
        <w:outlineLvl w:val="2"/>
        <w:rPr>
          <w:b/>
          <w:sz w:val="20"/>
          <w:szCs w:val="20"/>
        </w:rPr>
      </w:pPr>
      <w:bookmarkStart w:id="730" w:name="_Toc342887927"/>
      <w:r w:rsidRPr="00B2625E">
        <w:rPr>
          <w:sz w:val="20"/>
          <w:szCs w:val="20"/>
        </w:rPr>
        <w:t xml:space="preserve">FACTS: H and W in California have a </w:t>
      </w:r>
      <w:proofErr w:type="spellStart"/>
      <w:r w:rsidRPr="00B2625E">
        <w:rPr>
          <w:sz w:val="20"/>
          <w:szCs w:val="20"/>
        </w:rPr>
        <w:t>prenup</w:t>
      </w:r>
      <w:proofErr w:type="spellEnd"/>
      <w:r w:rsidRPr="00B2625E">
        <w:rPr>
          <w:sz w:val="20"/>
          <w:szCs w:val="20"/>
        </w:rPr>
        <w:t xml:space="preserve"> in which they consider all income they both acquire during and before marriage as community property.  They divide income in half and file separately each claiming half of his wages.</w:t>
      </w:r>
      <w:bookmarkEnd w:id="730"/>
    </w:p>
    <w:p w:rsidR="00B2625E" w:rsidRPr="00B2625E" w:rsidRDefault="005A2DB1" w:rsidP="00B2625E">
      <w:pPr>
        <w:pStyle w:val="ListParagraph"/>
        <w:numPr>
          <w:ilvl w:val="2"/>
          <w:numId w:val="12"/>
        </w:numPr>
        <w:outlineLvl w:val="2"/>
        <w:rPr>
          <w:b/>
          <w:sz w:val="20"/>
          <w:szCs w:val="20"/>
        </w:rPr>
      </w:pPr>
      <w:bookmarkStart w:id="731" w:name="_Toc342887928"/>
      <w:r w:rsidRPr="00B2625E">
        <w:rPr>
          <w:sz w:val="20"/>
          <w:szCs w:val="20"/>
        </w:rPr>
        <w:t>HOLDING: a valid state contract does not have this affect for tax purposes.</w:t>
      </w:r>
      <w:r w:rsidR="00E0483C">
        <w:rPr>
          <w:sz w:val="20"/>
          <w:szCs w:val="20"/>
        </w:rPr>
        <w:t xml:space="preserve"> Income is taxable to the person earning the wages (and not the “legal” owner for local property law purposes). No anticipatory assignment is permitted.</w:t>
      </w:r>
      <w:bookmarkEnd w:id="731"/>
      <w:r w:rsidR="00E0483C">
        <w:rPr>
          <w:sz w:val="20"/>
          <w:szCs w:val="20"/>
        </w:rPr>
        <w:t xml:space="preserve"> </w:t>
      </w:r>
    </w:p>
    <w:p w:rsidR="00E0483C" w:rsidRPr="00E0483C" w:rsidRDefault="00E0483C" w:rsidP="00E0483C">
      <w:pPr>
        <w:pStyle w:val="ListParagraph"/>
        <w:numPr>
          <w:ilvl w:val="2"/>
          <w:numId w:val="12"/>
        </w:numPr>
        <w:outlineLvl w:val="2"/>
        <w:rPr>
          <w:b/>
          <w:sz w:val="20"/>
          <w:szCs w:val="20"/>
        </w:rPr>
      </w:pPr>
      <w:bookmarkStart w:id="732" w:name="_Toc342887930"/>
      <w:r>
        <w:rPr>
          <w:sz w:val="20"/>
          <w:szCs w:val="20"/>
        </w:rPr>
        <w:t>STRENG: to make a Const. argument – arising under the DPC – trying to determine authorization to tax. This case says that a voluntary agreement can’t pre-empt federal law even if entered into before income earned</w:t>
      </w:r>
      <w:bookmarkEnd w:id="732"/>
    </w:p>
    <w:p w:rsidR="00E0483C" w:rsidRDefault="00E0483C" w:rsidP="00E0483C">
      <w:pPr>
        <w:pStyle w:val="ListParagraph"/>
        <w:numPr>
          <w:ilvl w:val="1"/>
          <w:numId w:val="12"/>
        </w:numPr>
        <w:outlineLvl w:val="2"/>
        <w:rPr>
          <w:b/>
          <w:sz w:val="20"/>
          <w:szCs w:val="20"/>
        </w:rPr>
      </w:pPr>
      <w:bookmarkStart w:id="733" w:name="_Toc342887931"/>
      <w:r>
        <w:rPr>
          <w:b/>
          <w:sz w:val="20"/>
          <w:szCs w:val="20"/>
        </w:rPr>
        <w:t>Gratuitous Performance of Services</w:t>
      </w:r>
      <w:bookmarkEnd w:id="733"/>
    </w:p>
    <w:p w:rsidR="00E0483C" w:rsidRPr="00E0483C" w:rsidRDefault="00E0483C" w:rsidP="00E0483C">
      <w:pPr>
        <w:pStyle w:val="ListParagraph"/>
        <w:numPr>
          <w:ilvl w:val="2"/>
          <w:numId w:val="12"/>
        </w:numPr>
        <w:outlineLvl w:val="2"/>
        <w:rPr>
          <w:sz w:val="20"/>
          <w:szCs w:val="20"/>
        </w:rPr>
      </w:pPr>
      <w:bookmarkStart w:id="734" w:name="_Toc342887932"/>
      <w:r w:rsidRPr="00E0483C">
        <w:rPr>
          <w:sz w:val="20"/>
          <w:szCs w:val="20"/>
        </w:rPr>
        <w:t>Typically, professional services provided by parent to child are income to the child</w:t>
      </w:r>
      <w:bookmarkEnd w:id="734"/>
    </w:p>
    <w:p w:rsidR="00E0483C" w:rsidRPr="00E0483C" w:rsidRDefault="00E0483C" w:rsidP="00E0483C">
      <w:pPr>
        <w:pStyle w:val="ListParagraph"/>
        <w:numPr>
          <w:ilvl w:val="2"/>
          <w:numId w:val="12"/>
        </w:numPr>
        <w:outlineLvl w:val="2"/>
        <w:rPr>
          <w:b/>
          <w:sz w:val="20"/>
          <w:szCs w:val="20"/>
        </w:rPr>
      </w:pPr>
      <w:bookmarkStart w:id="735" w:name="_Toc342887933"/>
      <w:r>
        <w:rPr>
          <w:b/>
          <w:sz w:val="20"/>
          <w:szCs w:val="20"/>
          <w:u w:val="single"/>
        </w:rPr>
        <w:t>Hundley</w:t>
      </w:r>
      <w:r>
        <w:rPr>
          <w:sz w:val="20"/>
          <w:szCs w:val="20"/>
        </w:rPr>
        <w:t xml:space="preserve"> (555) – TP successfully deflected income for value of father’s coaching skills</w:t>
      </w:r>
      <w:bookmarkEnd w:id="735"/>
      <w:r>
        <w:rPr>
          <w:sz w:val="20"/>
          <w:szCs w:val="20"/>
        </w:rPr>
        <w:t xml:space="preserve"> </w:t>
      </w:r>
    </w:p>
    <w:p w:rsidR="00E0483C" w:rsidRPr="00E0483C" w:rsidRDefault="005A2DB1" w:rsidP="00E0483C">
      <w:pPr>
        <w:pStyle w:val="ListParagraph"/>
        <w:numPr>
          <w:ilvl w:val="1"/>
          <w:numId w:val="12"/>
        </w:numPr>
        <w:outlineLvl w:val="3"/>
        <w:rPr>
          <w:b/>
          <w:sz w:val="20"/>
          <w:szCs w:val="20"/>
        </w:rPr>
      </w:pPr>
      <w:bookmarkStart w:id="736" w:name="_Toc153030893"/>
      <w:bookmarkStart w:id="737" w:name="_Toc154118123"/>
      <w:bookmarkStart w:id="738" w:name="_Toc342887934"/>
      <w:r w:rsidRPr="00E0483C">
        <w:rPr>
          <w:b/>
          <w:sz w:val="20"/>
          <w:szCs w:val="20"/>
          <w:highlight w:val="green"/>
          <w:u w:val="single"/>
        </w:rPr>
        <w:t xml:space="preserve">Poe v. </w:t>
      </w:r>
      <w:proofErr w:type="spellStart"/>
      <w:r w:rsidRPr="00E0483C">
        <w:rPr>
          <w:b/>
          <w:sz w:val="20"/>
          <w:szCs w:val="20"/>
          <w:highlight w:val="green"/>
          <w:u w:val="single"/>
        </w:rPr>
        <w:t>Seaborn</w:t>
      </w:r>
      <w:bookmarkEnd w:id="736"/>
      <w:bookmarkEnd w:id="737"/>
      <w:proofErr w:type="spellEnd"/>
      <w:r w:rsidR="00ED106D">
        <w:rPr>
          <w:sz w:val="20"/>
          <w:szCs w:val="20"/>
        </w:rPr>
        <w:t xml:space="preserve"> (557</w:t>
      </w:r>
      <w:r w:rsidR="00096AC8" w:rsidRPr="00E0483C">
        <w:rPr>
          <w:sz w:val="20"/>
          <w:szCs w:val="20"/>
        </w:rPr>
        <w:t>)</w:t>
      </w:r>
      <w:bookmarkEnd w:id="738"/>
    </w:p>
    <w:p w:rsidR="00E0483C" w:rsidRPr="00E0483C" w:rsidRDefault="005A2DB1" w:rsidP="00E0483C">
      <w:pPr>
        <w:pStyle w:val="ListParagraph"/>
        <w:numPr>
          <w:ilvl w:val="2"/>
          <w:numId w:val="12"/>
        </w:numPr>
        <w:outlineLvl w:val="3"/>
        <w:rPr>
          <w:b/>
          <w:sz w:val="20"/>
          <w:szCs w:val="20"/>
        </w:rPr>
      </w:pPr>
      <w:bookmarkStart w:id="739" w:name="_Toc342887935"/>
      <w:r w:rsidRPr="00E0483C">
        <w:rPr>
          <w:sz w:val="20"/>
          <w:szCs w:val="20"/>
        </w:rPr>
        <w:t xml:space="preserve">FACTS: Similar to </w:t>
      </w:r>
      <w:r w:rsidRPr="00E0483C">
        <w:rPr>
          <w:sz w:val="20"/>
          <w:szCs w:val="20"/>
          <w:highlight w:val="green"/>
          <w:u w:val="single"/>
        </w:rPr>
        <w:t>Earl</w:t>
      </w:r>
      <w:r w:rsidR="00D27550" w:rsidRPr="00E0483C">
        <w:rPr>
          <w:sz w:val="20"/>
          <w:szCs w:val="20"/>
        </w:rPr>
        <w:t>, except in Washington state where the law designates most property as community property.</w:t>
      </w:r>
      <w:bookmarkEnd w:id="739"/>
    </w:p>
    <w:p w:rsidR="00E0483C" w:rsidRPr="00E0483C" w:rsidRDefault="00196BED" w:rsidP="00E0483C">
      <w:pPr>
        <w:pStyle w:val="ListParagraph"/>
        <w:numPr>
          <w:ilvl w:val="2"/>
          <w:numId w:val="12"/>
        </w:numPr>
        <w:outlineLvl w:val="3"/>
        <w:rPr>
          <w:b/>
          <w:sz w:val="20"/>
          <w:szCs w:val="20"/>
        </w:rPr>
      </w:pPr>
      <w:bookmarkStart w:id="740" w:name="_Toc342887936"/>
      <w:r>
        <w:rPr>
          <w:sz w:val="20"/>
          <w:szCs w:val="20"/>
        </w:rPr>
        <w:t>HOLDING: S</w:t>
      </w:r>
      <w:r w:rsidR="00D27550" w:rsidRPr="00E0483C">
        <w:rPr>
          <w:sz w:val="20"/>
          <w:szCs w:val="20"/>
        </w:rPr>
        <w:t xml:space="preserve">eparate taxation is permissible; here the money has always belonged half to the wife by operation of state law; in </w:t>
      </w:r>
      <w:r w:rsidR="00D27550" w:rsidRPr="00E0483C">
        <w:rPr>
          <w:sz w:val="20"/>
          <w:szCs w:val="20"/>
          <w:highlight w:val="green"/>
          <w:u w:val="single"/>
        </w:rPr>
        <w:t>Earl</w:t>
      </w:r>
      <w:r w:rsidR="00D27550" w:rsidRPr="00E0483C">
        <w:rPr>
          <w:sz w:val="20"/>
          <w:szCs w:val="20"/>
        </w:rPr>
        <w:t xml:space="preserve"> the money was always originally the H’s but he gave half to the wife through a contract.</w:t>
      </w:r>
      <w:bookmarkEnd w:id="740"/>
    </w:p>
    <w:p w:rsidR="00196BED" w:rsidRPr="00196BED" w:rsidRDefault="00DC3E92" w:rsidP="00196BED">
      <w:pPr>
        <w:pStyle w:val="ListParagraph"/>
        <w:numPr>
          <w:ilvl w:val="2"/>
          <w:numId w:val="12"/>
        </w:numPr>
        <w:outlineLvl w:val="3"/>
        <w:rPr>
          <w:b/>
          <w:sz w:val="20"/>
          <w:szCs w:val="20"/>
        </w:rPr>
      </w:pPr>
      <w:bookmarkStart w:id="741" w:name="_Toc342887938"/>
      <w:r w:rsidRPr="00196BED">
        <w:rPr>
          <w:sz w:val="20"/>
          <w:szCs w:val="20"/>
        </w:rPr>
        <w:t>AFTERMATH: This case was important in the development of marriage tax laws</w:t>
      </w:r>
      <w:bookmarkEnd w:id="741"/>
    </w:p>
    <w:p w:rsidR="00196BED" w:rsidRPr="00196BED" w:rsidRDefault="00DC3E92" w:rsidP="00196BED">
      <w:pPr>
        <w:pStyle w:val="ListParagraph"/>
        <w:numPr>
          <w:ilvl w:val="3"/>
          <w:numId w:val="12"/>
        </w:numPr>
        <w:outlineLvl w:val="3"/>
        <w:rPr>
          <w:b/>
          <w:sz w:val="20"/>
          <w:szCs w:val="20"/>
        </w:rPr>
      </w:pPr>
      <w:bookmarkStart w:id="742" w:name="_Toc342887939"/>
      <w:r w:rsidRPr="00196BED">
        <w:rPr>
          <w:sz w:val="20"/>
          <w:szCs w:val="20"/>
        </w:rPr>
        <w:t>This case gave marrieds in community property states a huge advantage</w:t>
      </w:r>
      <w:bookmarkEnd w:id="742"/>
    </w:p>
    <w:p w:rsidR="00196BED" w:rsidRPr="00196BED" w:rsidRDefault="00784707" w:rsidP="00196BED">
      <w:pPr>
        <w:pStyle w:val="ListParagraph"/>
        <w:numPr>
          <w:ilvl w:val="4"/>
          <w:numId w:val="12"/>
        </w:numPr>
        <w:outlineLvl w:val="3"/>
        <w:rPr>
          <w:b/>
          <w:sz w:val="20"/>
          <w:szCs w:val="20"/>
        </w:rPr>
      </w:pPr>
      <w:bookmarkStart w:id="743" w:name="_Toc342887940"/>
      <w:r w:rsidRPr="00196BED">
        <w:rPr>
          <w:sz w:val="20"/>
          <w:szCs w:val="20"/>
        </w:rPr>
        <w:t>Marrieds in other states were mad</w:t>
      </w:r>
      <w:bookmarkEnd w:id="743"/>
    </w:p>
    <w:p w:rsidR="00784707" w:rsidRPr="00196BED" w:rsidRDefault="00784707" w:rsidP="00196BED">
      <w:pPr>
        <w:pStyle w:val="ListParagraph"/>
        <w:numPr>
          <w:ilvl w:val="4"/>
          <w:numId w:val="12"/>
        </w:numPr>
        <w:outlineLvl w:val="3"/>
        <w:rPr>
          <w:b/>
          <w:sz w:val="20"/>
          <w:szCs w:val="20"/>
        </w:rPr>
      </w:pPr>
      <w:bookmarkStart w:id="744" w:name="_Toc342887941"/>
      <w:r w:rsidRPr="00196BED">
        <w:rPr>
          <w:sz w:val="20"/>
          <w:szCs w:val="20"/>
        </w:rPr>
        <w:t>1948 Congress decided to treat all married couples as though they were individuals who took in half of what the total couple had taken in during the year</w:t>
      </w:r>
      <w:r w:rsidR="00E82C56">
        <w:rPr>
          <w:sz w:val="20"/>
          <w:szCs w:val="20"/>
        </w:rPr>
        <w:t xml:space="preserve"> – joint return opportunity</w:t>
      </w:r>
      <w:bookmarkEnd w:id="744"/>
    </w:p>
    <w:p w:rsidR="00196BED" w:rsidRPr="00196BED" w:rsidRDefault="00784707" w:rsidP="00196BED">
      <w:pPr>
        <w:pStyle w:val="ListParagraph"/>
        <w:numPr>
          <w:ilvl w:val="3"/>
          <w:numId w:val="12"/>
        </w:numPr>
        <w:rPr>
          <w:b/>
          <w:sz w:val="20"/>
          <w:szCs w:val="20"/>
        </w:rPr>
      </w:pPr>
      <w:r w:rsidRPr="00196BED">
        <w:rPr>
          <w:sz w:val="20"/>
          <w:szCs w:val="20"/>
        </w:rPr>
        <w:lastRenderedPageBreak/>
        <w:t>This created a marriage bonus: gi</w:t>
      </w:r>
      <w:r w:rsidR="000F7C0D" w:rsidRPr="00196BED">
        <w:rPr>
          <w:sz w:val="20"/>
          <w:szCs w:val="20"/>
        </w:rPr>
        <w:t>ving each member of the couple a start at the bottom of the progressive rates structure w/half the couple’s $$</w:t>
      </w:r>
    </w:p>
    <w:p w:rsidR="00196BED" w:rsidRPr="00196BED" w:rsidRDefault="000F7C0D" w:rsidP="00196BED">
      <w:pPr>
        <w:pStyle w:val="ListParagraph"/>
        <w:numPr>
          <w:ilvl w:val="4"/>
          <w:numId w:val="12"/>
        </w:numPr>
        <w:rPr>
          <w:b/>
          <w:sz w:val="20"/>
          <w:szCs w:val="20"/>
        </w:rPr>
      </w:pPr>
      <w:r w:rsidRPr="00196BED">
        <w:rPr>
          <w:sz w:val="20"/>
          <w:szCs w:val="20"/>
        </w:rPr>
        <w:t>Single individual w/ the same income as a whole married couple only got one start at the bottom</w:t>
      </w:r>
    </w:p>
    <w:p w:rsidR="000F7C0D" w:rsidRPr="00196BED" w:rsidRDefault="000F7C0D" w:rsidP="00196BED">
      <w:pPr>
        <w:pStyle w:val="ListParagraph"/>
        <w:numPr>
          <w:ilvl w:val="4"/>
          <w:numId w:val="12"/>
        </w:numPr>
        <w:rPr>
          <w:b/>
          <w:sz w:val="20"/>
          <w:szCs w:val="20"/>
        </w:rPr>
      </w:pPr>
      <w:r w:rsidRPr="00196BED">
        <w:rPr>
          <w:sz w:val="20"/>
          <w:szCs w:val="20"/>
        </w:rPr>
        <w:t>Rich singles got upset, especially some women who said they couldn’t find husbands because of all the WWII deaths</w:t>
      </w:r>
    </w:p>
    <w:p w:rsidR="00196BED" w:rsidRDefault="00E02166" w:rsidP="00196BED">
      <w:pPr>
        <w:pStyle w:val="ListParagraph"/>
        <w:numPr>
          <w:ilvl w:val="3"/>
          <w:numId w:val="12"/>
        </w:numPr>
        <w:rPr>
          <w:sz w:val="20"/>
          <w:szCs w:val="20"/>
        </w:rPr>
      </w:pPr>
      <w:r w:rsidRPr="00196BED">
        <w:rPr>
          <w:sz w:val="20"/>
          <w:szCs w:val="20"/>
        </w:rPr>
        <w:t>Congress scaled back the tax burden on singles, so now there is sometimes a marriage penalty too</w:t>
      </w:r>
    </w:p>
    <w:p w:rsidR="00196BED" w:rsidRDefault="00BE3F2C" w:rsidP="00196BED">
      <w:pPr>
        <w:pStyle w:val="ListParagraph"/>
        <w:numPr>
          <w:ilvl w:val="4"/>
          <w:numId w:val="12"/>
        </w:numPr>
        <w:rPr>
          <w:sz w:val="20"/>
          <w:szCs w:val="20"/>
        </w:rPr>
      </w:pPr>
      <w:r w:rsidRPr="00196BED">
        <w:rPr>
          <w:sz w:val="20"/>
          <w:szCs w:val="20"/>
        </w:rPr>
        <w:t>The progressive rate structure requires this</w:t>
      </w:r>
    </w:p>
    <w:p w:rsidR="00196BED" w:rsidRDefault="00BE3F2C" w:rsidP="00196BED">
      <w:pPr>
        <w:pStyle w:val="ListParagraph"/>
        <w:numPr>
          <w:ilvl w:val="4"/>
          <w:numId w:val="12"/>
        </w:numPr>
        <w:rPr>
          <w:sz w:val="20"/>
          <w:szCs w:val="20"/>
        </w:rPr>
      </w:pPr>
      <w:r w:rsidRPr="00196BED">
        <w:rPr>
          <w:sz w:val="20"/>
          <w:szCs w:val="20"/>
        </w:rPr>
        <w:t>You can’t have a single person making $100K be taxed the same as a single perso</w:t>
      </w:r>
      <w:r w:rsidR="00196BED">
        <w:rPr>
          <w:sz w:val="20"/>
          <w:szCs w:val="20"/>
        </w:rPr>
        <w:t xml:space="preserve">n making $50K </w:t>
      </w:r>
    </w:p>
    <w:p w:rsidR="00BE3F2C" w:rsidRDefault="00BE3F2C" w:rsidP="00196BED">
      <w:pPr>
        <w:pStyle w:val="ListParagraph"/>
        <w:numPr>
          <w:ilvl w:val="4"/>
          <w:numId w:val="12"/>
        </w:numPr>
        <w:rPr>
          <w:sz w:val="20"/>
          <w:szCs w:val="20"/>
        </w:rPr>
      </w:pPr>
      <w:r w:rsidRPr="00196BED">
        <w:rPr>
          <w:sz w:val="20"/>
          <w:szCs w:val="20"/>
        </w:rPr>
        <w:t>Can’t have a progressives structure, treat all married people the same, and get rid of the bonus/penalty</w:t>
      </w:r>
    </w:p>
    <w:p w:rsidR="00196BED" w:rsidRDefault="00196BED" w:rsidP="00196BED">
      <w:pPr>
        <w:pStyle w:val="ListParagraph"/>
        <w:numPr>
          <w:ilvl w:val="1"/>
          <w:numId w:val="12"/>
        </w:numPr>
        <w:rPr>
          <w:sz w:val="20"/>
          <w:szCs w:val="20"/>
        </w:rPr>
      </w:pPr>
      <w:r>
        <w:rPr>
          <w:sz w:val="20"/>
          <w:szCs w:val="20"/>
        </w:rPr>
        <w:t>CCA 20</w:t>
      </w:r>
      <w:r w:rsidR="00E82C56">
        <w:rPr>
          <w:sz w:val="20"/>
          <w:szCs w:val="20"/>
        </w:rPr>
        <w:t>1021050</w:t>
      </w:r>
      <w:r>
        <w:rPr>
          <w:sz w:val="20"/>
          <w:szCs w:val="20"/>
        </w:rPr>
        <w:t xml:space="preserve"> (564)</w:t>
      </w:r>
    </w:p>
    <w:p w:rsidR="00196BED" w:rsidRDefault="00E82C56" w:rsidP="00196BED">
      <w:pPr>
        <w:pStyle w:val="ListParagraph"/>
        <w:numPr>
          <w:ilvl w:val="2"/>
          <w:numId w:val="12"/>
        </w:numPr>
        <w:rPr>
          <w:sz w:val="20"/>
          <w:szCs w:val="20"/>
        </w:rPr>
      </w:pPr>
      <w:r>
        <w:rPr>
          <w:sz w:val="20"/>
          <w:szCs w:val="20"/>
        </w:rPr>
        <w:t>2007 change in Cal. La re registered domestic partners – that earned income is to be treated as community property for state income tax purposes, and also for Cal. Property law purposes.</w:t>
      </w:r>
    </w:p>
    <w:p w:rsidR="00E82C56" w:rsidRDefault="00E82C56" w:rsidP="00196BED">
      <w:pPr>
        <w:pStyle w:val="ListParagraph"/>
        <w:numPr>
          <w:ilvl w:val="2"/>
          <w:numId w:val="12"/>
        </w:numPr>
        <w:rPr>
          <w:sz w:val="20"/>
          <w:szCs w:val="20"/>
        </w:rPr>
      </w:pPr>
      <w:r>
        <w:rPr>
          <w:sz w:val="20"/>
          <w:szCs w:val="20"/>
        </w:rPr>
        <w:t>HELD: Federal tax law respects state property law characterizations. Therefore, FIT treatment of community property law applies to registered domestic partners in CA. Each must report ½ of total community income</w:t>
      </w:r>
    </w:p>
    <w:p w:rsidR="00E82C56" w:rsidRDefault="00E82C56" w:rsidP="00196BED">
      <w:pPr>
        <w:pStyle w:val="ListParagraph"/>
        <w:numPr>
          <w:ilvl w:val="2"/>
          <w:numId w:val="12"/>
        </w:numPr>
        <w:rPr>
          <w:sz w:val="20"/>
          <w:szCs w:val="20"/>
        </w:rPr>
      </w:pPr>
      <w:r>
        <w:rPr>
          <w:sz w:val="20"/>
          <w:szCs w:val="20"/>
        </w:rPr>
        <w:t>Avoided the DOMA issue by bowing to state  law</w:t>
      </w:r>
    </w:p>
    <w:p w:rsidR="00BF0BA7" w:rsidRDefault="00BF0BA7" w:rsidP="00BF0BA7">
      <w:pPr>
        <w:pStyle w:val="ListParagraph"/>
        <w:numPr>
          <w:ilvl w:val="1"/>
          <w:numId w:val="12"/>
        </w:numPr>
        <w:rPr>
          <w:sz w:val="20"/>
          <w:szCs w:val="20"/>
        </w:rPr>
      </w:pPr>
      <w:r>
        <w:rPr>
          <w:sz w:val="20"/>
          <w:szCs w:val="20"/>
        </w:rPr>
        <w:t>Income from property is taxed to the owner</w:t>
      </w:r>
    </w:p>
    <w:p w:rsidR="00BF0BA7" w:rsidRDefault="00BF0BA7" w:rsidP="00BF0BA7">
      <w:pPr>
        <w:pStyle w:val="ListParagraph"/>
        <w:numPr>
          <w:ilvl w:val="2"/>
          <w:numId w:val="12"/>
        </w:numPr>
        <w:rPr>
          <w:sz w:val="20"/>
          <w:szCs w:val="20"/>
        </w:rPr>
      </w:pPr>
      <w:r>
        <w:rPr>
          <w:sz w:val="20"/>
          <w:szCs w:val="20"/>
        </w:rPr>
        <w:t>A gift or property itself will shift the post-transfer income received from the property to the transferee</w:t>
      </w:r>
    </w:p>
    <w:p w:rsidR="00BF0BA7" w:rsidRPr="00BF0BA7" w:rsidRDefault="00BF0BA7" w:rsidP="00BF0BA7">
      <w:pPr>
        <w:pStyle w:val="ListParagraph"/>
        <w:numPr>
          <w:ilvl w:val="2"/>
          <w:numId w:val="12"/>
        </w:numPr>
        <w:rPr>
          <w:sz w:val="20"/>
          <w:szCs w:val="20"/>
        </w:rPr>
      </w:pPr>
      <w:r>
        <w:rPr>
          <w:sz w:val="20"/>
          <w:szCs w:val="20"/>
        </w:rPr>
        <w:t xml:space="preserve">A gift of </w:t>
      </w:r>
      <w:proofErr w:type="spellStart"/>
      <w:r>
        <w:rPr>
          <w:sz w:val="20"/>
          <w:szCs w:val="20"/>
        </w:rPr>
        <w:t>ony</w:t>
      </w:r>
      <w:proofErr w:type="spellEnd"/>
      <w:r>
        <w:rPr>
          <w:sz w:val="20"/>
          <w:szCs w:val="20"/>
        </w:rPr>
        <w:t xml:space="preserve"> income to the property (while the transferor retains a remainder interest in the property) will not shift (for FIT purposes) the income to the recipient of that income. The </w:t>
      </w:r>
      <w:proofErr w:type="spellStart"/>
      <w:r>
        <w:rPr>
          <w:sz w:val="20"/>
          <w:szCs w:val="20"/>
        </w:rPr>
        <w:t>ransfer</w:t>
      </w:r>
      <w:proofErr w:type="spellEnd"/>
      <w:r>
        <w:rPr>
          <w:sz w:val="20"/>
          <w:szCs w:val="20"/>
        </w:rPr>
        <w:t xml:space="preserve"> can be, however, a completed gift for contract/property purposes</w:t>
      </w:r>
    </w:p>
    <w:p w:rsidR="00196BED" w:rsidRDefault="00B73EFF" w:rsidP="00196BED">
      <w:pPr>
        <w:pStyle w:val="ListParagraph"/>
        <w:numPr>
          <w:ilvl w:val="0"/>
          <w:numId w:val="12"/>
        </w:numPr>
        <w:outlineLvl w:val="2"/>
        <w:rPr>
          <w:b/>
          <w:sz w:val="20"/>
          <w:szCs w:val="20"/>
        </w:rPr>
      </w:pPr>
      <w:bookmarkStart w:id="745" w:name="_Toc154331182"/>
      <w:bookmarkStart w:id="746" w:name="_Toc342887942"/>
      <w:r w:rsidRPr="00196BED">
        <w:rPr>
          <w:b/>
          <w:sz w:val="20"/>
          <w:szCs w:val="20"/>
        </w:rPr>
        <w:t>Impossibility/Illegality of TP Receiving Income</w:t>
      </w:r>
      <w:bookmarkStart w:id="747" w:name="_Toc153030895"/>
      <w:bookmarkStart w:id="748" w:name="_Toc154118125"/>
      <w:bookmarkEnd w:id="745"/>
      <w:bookmarkEnd w:id="746"/>
    </w:p>
    <w:p w:rsidR="00196BED" w:rsidRPr="00196BED" w:rsidRDefault="00B73EFF" w:rsidP="00196BED">
      <w:pPr>
        <w:pStyle w:val="ListParagraph"/>
        <w:numPr>
          <w:ilvl w:val="1"/>
          <w:numId w:val="12"/>
        </w:numPr>
        <w:outlineLvl w:val="2"/>
        <w:rPr>
          <w:b/>
          <w:sz w:val="20"/>
          <w:szCs w:val="20"/>
        </w:rPr>
      </w:pPr>
      <w:bookmarkStart w:id="749" w:name="_Toc342887943"/>
      <w:r w:rsidRPr="00196BED">
        <w:rPr>
          <w:b/>
          <w:sz w:val="20"/>
          <w:szCs w:val="20"/>
          <w:highlight w:val="green"/>
          <w:u w:val="single"/>
        </w:rPr>
        <w:t>First Security Bank of Utah</w:t>
      </w:r>
      <w:bookmarkEnd w:id="747"/>
      <w:bookmarkEnd w:id="748"/>
      <w:r w:rsidR="00BF0BA7">
        <w:rPr>
          <w:sz w:val="20"/>
          <w:szCs w:val="20"/>
        </w:rPr>
        <w:t xml:space="preserve"> (560</w:t>
      </w:r>
      <w:r w:rsidRPr="00196BED">
        <w:rPr>
          <w:sz w:val="20"/>
          <w:szCs w:val="20"/>
        </w:rPr>
        <w:t>, notes case)</w:t>
      </w:r>
      <w:bookmarkEnd w:id="749"/>
    </w:p>
    <w:p w:rsidR="00196BED" w:rsidRPr="00196BED" w:rsidRDefault="00B73EFF" w:rsidP="00196BED">
      <w:pPr>
        <w:pStyle w:val="ListParagraph"/>
        <w:numPr>
          <w:ilvl w:val="2"/>
          <w:numId w:val="12"/>
        </w:numPr>
        <w:outlineLvl w:val="2"/>
        <w:rPr>
          <w:b/>
          <w:sz w:val="20"/>
          <w:szCs w:val="20"/>
        </w:rPr>
      </w:pPr>
      <w:bookmarkStart w:id="750" w:name="_Toc342887944"/>
      <w:r w:rsidRPr="00196BED">
        <w:rPr>
          <w:sz w:val="20"/>
          <w:szCs w:val="20"/>
        </w:rPr>
        <w:t xml:space="preserve">FACTS: One TP was the holding co., </w:t>
      </w:r>
      <w:proofErr w:type="gramStart"/>
      <w:r w:rsidRPr="00196BED">
        <w:rPr>
          <w:sz w:val="20"/>
          <w:szCs w:val="20"/>
        </w:rPr>
        <w:t>then</w:t>
      </w:r>
      <w:proofErr w:type="gramEnd"/>
      <w:r w:rsidRPr="00196BED">
        <w:rPr>
          <w:sz w:val="20"/>
          <w:szCs w:val="20"/>
        </w:rPr>
        <w:t xml:space="preserve"> there was a bank and a life insurance co </w:t>
      </w:r>
      <w:proofErr w:type="spellStart"/>
      <w:r w:rsidRPr="00196BED">
        <w:rPr>
          <w:sz w:val="20"/>
          <w:szCs w:val="20"/>
        </w:rPr>
        <w:t>ownerd</w:t>
      </w:r>
      <w:proofErr w:type="spellEnd"/>
      <w:r w:rsidRPr="00196BED">
        <w:rPr>
          <w:sz w:val="20"/>
          <w:szCs w:val="20"/>
        </w:rPr>
        <w:t xml:space="preserve"> by the TP.  The bank was selling life insurance, underwritten by the life insurance co.  The IRS said that part of the premium that goes to the life insurance co. should be taxed to the bank.</w:t>
      </w:r>
      <w:bookmarkEnd w:id="750"/>
    </w:p>
    <w:p w:rsidR="00B73EFF" w:rsidRPr="00196BED" w:rsidRDefault="00B73EFF" w:rsidP="00196BED">
      <w:pPr>
        <w:pStyle w:val="ListParagraph"/>
        <w:numPr>
          <w:ilvl w:val="2"/>
          <w:numId w:val="12"/>
        </w:numPr>
        <w:outlineLvl w:val="2"/>
        <w:rPr>
          <w:b/>
          <w:sz w:val="20"/>
          <w:szCs w:val="20"/>
        </w:rPr>
      </w:pPr>
      <w:bookmarkStart w:id="751" w:name="_Toc342887945"/>
      <w:r w:rsidRPr="00196BED">
        <w:rPr>
          <w:sz w:val="20"/>
          <w:szCs w:val="20"/>
        </w:rPr>
        <w:t>HOLDING: No, it is illegal for the bank to receive insurance commissions, so since they are not receiving them they should not be taxed for them.</w:t>
      </w:r>
      <w:bookmarkEnd w:id="751"/>
    </w:p>
    <w:p w:rsidR="00BF0BA7" w:rsidRDefault="004F49D7" w:rsidP="00BF0BA7">
      <w:pPr>
        <w:pStyle w:val="ListParagraph"/>
        <w:numPr>
          <w:ilvl w:val="0"/>
          <w:numId w:val="12"/>
        </w:numPr>
        <w:outlineLvl w:val="2"/>
        <w:rPr>
          <w:b/>
          <w:sz w:val="20"/>
          <w:szCs w:val="20"/>
        </w:rPr>
      </w:pPr>
      <w:bookmarkStart w:id="752" w:name="_Toc154331183"/>
      <w:bookmarkStart w:id="753" w:name="_Toc342887946"/>
      <w:r w:rsidRPr="00196BED">
        <w:rPr>
          <w:b/>
          <w:sz w:val="20"/>
          <w:szCs w:val="20"/>
        </w:rPr>
        <w:t xml:space="preserve">Assignment of </w:t>
      </w:r>
      <w:r w:rsidR="008C2C06" w:rsidRPr="00196BED">
        <w:rPr>
          <w:b/>
          <w:sz w:val="20"/>
          <w:szCs w:val="20"/>
        </w:rPr>
        <w:t>Income</w:t>
      </w:r>
      <w:r w:rsidRPr="00196BED">
        <w:rPr>
          <w:b/>
          <w:sz w:val="20"/>
          <w:szCs w:val="20"/>
        </w:rPr>
        <w:t xml:space="preserve"> to </w:t>
      </w:r>
      <w:r w:rsidR="00B73EFF" w:rsidRPr="00196BED">
        <w:rPr>
          <w:b/>
          <w:sz w:val="20"/>
          <w:szCs w:val="20"/>
        </w:rPr>
        <w:t>Kids</w:t>
      </w:r>
      <w:bookmarkStart w:id="754" w:name="_Toc153030897"/>
      <w:bookmarkStart w:id="755" w:name="_Toc154118127"/>
      <w:bookmarkEnd w:id="752"/>
      <w:bookmarkEnd w:id="753"/>
    </w:p>
    <w:p w:rsidR="00BF0BA7" w:rsidRPr="00BF0BA7" w:rsidRDefault="000E5438" w:rsidP="00BF0BA7">
      <w:pPr>
        <w:pStyle w:val="ListParagraph"/>
        <w:numPr>
          <w:ilvl w:val="1"/>
          <w:numId w:val="12"/>
        </w:numPr>
        <w:outlineLvl w:val="2"/>
        <w:rPr>
          <w:b/>
          <w:sz w:val="20"/>
          <w:szCs w:val="20"/>
        </w:rPr>
      </w:pPr>
      <w:bookmarkStart w:id="756" w:name="_Toc342887947"/>
      <w:r w:rsidRPr="00BF0BA7">
        <w:rPr>
          <w:b/>
          <w:sz w:val="20"/>
          <w:szCs w:val="20"/>
          <w:highlight w:val="green"/>
          <w:u w:val="single"/>
        </w:rPr>
        <w:t>Blair v. Commissioner</w:t>
      </w:r>
      <w:bookmarkEnd w:id="754"/>
      <w:bookmarkEnd w:id="755"/>
      <w:r w:rsidR="00663EB0" w:rsidRPr="00BF0BA7">
        <w:rPr>
          <w:sz w:val="20"/>
          <w:szCs w:val="20"/>
        </w:rPr>
        <w:t xml:space="preserve"> (570</w:t>
      </w:r>
      <w:r w:rsidR="00096AC8" w:rsidRPr="00BF0BA7">
        <w:rPr>
          <w:sz w:val="20"/>
          <w:szCs w:val="20"/>
        </w:rPr>
        <w:t>)</w:t>
      </w:r>
      <w:bookmarkEnd w:id="756"/>
    </w:p>
    <w:p w:rsidR="00BF0BA7" w:rsidRPr="00BF0BA7" w:rsidRDefault="000E5438" w:rsidP="00BF0BA7">
      <w:pPr>
        <w:pStyle w:val="ListParagraph"/>
        <w:numPr>
          <w:ilvl w:val="2"/>
          <w:numId w:val="12"/>
        </w:numPr>
        <w:outlineLvl w:val="2"/>
        <w:rPr>
          <w:b/>
          <w:sz w:val="20"/>
          <w:szCs w:val="20"/>
        </w:rPr>
      </w:pPr>
      <w:bookmarkStart w:id="757" w:name="_Toc342887948"/>
      <w:r w:rsidRPr="00BF0BA7">
        <w:rPr>
          <w:sz w:val="20"/>
          <w:szCs w:val="20"/>
        </w:rPr>
        <w:t xml:space="preserve">FACTS: Father assigned his rights to benefit from </w:t>
      </w:r>
      <w:r w:rsidR="00BF0BA7">
        <w:rPr>
          <w:sz w:val="20"/>
          <w:szCs w:val="20"/>
        </w:rPr>
        <w:t>a life estate in a</w:t>
      </w:r>
      <w:r w:rsidRPr="00BF0BA7">
        <w:rPr>
          <w:sz w:val="20"/>
          <w:szCs w:val="20"/>
        </w:rPr>
        <w:t xml:space="preserve"> testamentary trust to his kids (taking his own right to receive money during his life and giving slices of it to his kids).</w:t>
      </w:r>
      <w:bookmarkEnd w:id="757"/>
      <w:r w:rsidRPr="00BF0BA7">
        <w:rPr>
          <w:sz w:val="20"/>
          <w:szCs w:val="20"/>
        </w:rPr>
        <w:t xml:space="preserve">  </w:t>
      </w:r>
    </w:p>
    <w:p w:rsidR="004013DE" w:rsidRPr="00BF0BA7" w:rsidRDefault="000E5438" w:rsidP="00BF0BA7">
      <w:pPr>
        <w:pStyle w:val="ListParagraph"/>
        <w:numPr>
          <w:ilvl w:val="2"/>
          <w:numId w:val="12"/>
        </w:numPr>
        <w:outlineLvl w:val="2"/>
        <w:rPr>
          <w:b/>
          <w:sz w:val="20"/>
          <w:szCs w:val="20"/>
        </w:rPr>
      </w:pPr>
      <w:bookmarkStart w:id="758" w:name="_Toc342887949"/>
      <w:r w:rsidRPr="00BF0BA7">
        <w:rPr>
          <w:sz w:val="20"/>
          <w:szCs w:val="20"/>
        </w:rPr>
        <w:t xml:space="preserve">HOLDING: the kids are taxable for the </w:t>
      </w:r>
      <w:proofErr w:type="gramStart"/>
      <w:r w:rsidRPr="00BF0BA7">
        <w:rPr>
          <w:sz w:val="20"/>
          <w:szCs w:val="20"/>
        </w:rPr>
        <w:t>monies,</w:t>
      </w:r>
      <w:proofErr w:type="gramEnd"/>
      <w:r w:rsidRPr="00BF0BA7">
        <w:rPr>
          <w:sz w:val="20"/>
          <w:szCs w:val="20"/>
        </w:rPr>
        <w:t xml:space="preserve"> b/c father actually fully divested himself of that portion of the money.  What he transferred was actually property that generated income.  </w:t>
      </w:r>
      <w:r w:rsidR="00BF0BA7">
        <w:rPr>
          <w:sz w:val="20"/>
          <w:szCs w:val="20"/>
        </w:rPr>
        <w:t>He kept no remainder interest or ownership in the property.</w:t>
      </w:r>
      <w:bookmarkEnd w:id="758"/>
    </w:p>
    <w:p w:rsidR="00BF0BA7" w:rsidRPr="00BF0BA7" w:rsidRDefault="00BE3F2C" w:rsidP="00BF0BA7">
      <w:pPr>
        <w:pStyle w:val="ListParagraph"/>
        <w:numPr>
          <w:ilvl w:val="1"/>
          <w:numId w:val="12"/>
        </w:numPr>
        <w:outlineLvl w:val="3"/>
        <w:rPr>
          <w:b/>
          <w:sz w:val="20"/>
          <w:szCs w:val="20"/>
        </w:rPr>
      </w:pPr>
      <w:bookmarkStart w:id="759" w:name="_Toc153030898"/>
      <w:bookmarkStart w:id="760" w:name="_Toc154118128"/>
      <w:bookmarkStart w:id="761" w:name="_Toc342887950"/>
      <w:proofErr w:type="spellStart"/>
      <w:r w:rsidRPr="00BF0BA7">
        <w:rPr>
          <w:b/>
          <w:sz w:val="20"/>
          <w:szCs w:val="20"/>
          <w:highlight w:val="green"/>
          <w:u w:val="single"/>
        </w:rPr>
        <w:t>Helvering</w:t>
      </w:r>
      <w:proofErr w:type="spellEnd"/>
      <w:r w:rsidRPr="00BF0BA7">
        <w:rPr>
          <w:b/>
          <w:sz w:val="20"/>
          <w:szCs w:val="20"/>
          <w:highlight w:val="green"/>
          <w:u w:val="single"/>
        </w:rPr>
        <w:t xml:space="preserve"> v. Horst</w:t>
      </w:r>
      <w:bookmarkEnd w:id="759"/>
      <w:bookmarkEnd w:id="760"/>
      <w:r w:rsidR="00663EB0" w:rsidRPr="00BF0BA7">
        <w:rPr>
          <w:sz w:val="20"/>
          <w:szCs w:val="20"/>
        </w:rPr>
        <w:t xml:space="preserve"> (572</w:t>
      </w:r>
      <w:r w:rsidR="00096AC8" w:rsidRPr="00BF0BA7">
        <w:rPr>
          <w:sz w:val="20"/>
          <w:szCs w:val="20"/>
        </w:rPr>
        <w:t>)</w:t>
      </w:r>
      <w:r w:rsidR="00D86E9D">
        <w:rPr>
          <w:sz w:val="20"/>
          <w:szCs w:val="20"/>
        </w:rPr>
        <w:tab/>
      </w:r>
      <w:r w:rsidR="00D86E9D">
        <w:rPr>
          <w:sz w:val="20"/>
          <w:szCs w:val="20"/>
        </w:rPr>
        <w:tab/>
      </w:r>
      <w:r w:rsidR="00D86E9D">
        <w:rPr>
          <w:i/>
          <w:sz w:val="20"/>
          <w:szCs w:val="20"/>
        </w:rPr>
        <w:t>Fruit and Tree</w:t>
      </w:r>
      <w:bookmarkEnd w:id="761"/>
    </w:p>
    <w:p w:rsidR="00BF0BA7" w:rsidRPr="00BF0BA7" w:rsidRDefault="00BE3F2C" w:rsidP="00BF0BA7">
      <w:pPr>
        <w:pStyle w:val="ListParagraph"/>
        <w:numPr>
          <w:ilvl w:val="2"/>
          <w:numId w:val="12"/>
        </w:numPr>
        <w:outlineLvl w:val="3"/>
        <w:rPr>
          <w:b/>
          <w:sz w:val="20"/>
          <w:szCs w:val="20"/>
        </w:rPr>
      </w:pPr>
      <w:bookmarkStart w:id="762" w:name="_Toc342887951"/>
      <w:r w:rsidRPr="00BF0BA7">
        <w:rPr>
          <w:sz w:val="20"/>
          <w:szCs w:val="20"/>
        </w:rPr>
        <w:t>FACTS: TP gave coupon bonds</w:t>
      </w:r>
      <w:r w:rsidR="00016649" w:rsidRPr="00BF0BA7">
        <w:rPr>
          <w:sz w:val="20"/>
          <w:szCs w:val="20"/>
        </w:rPr>
        <w:t xml:space="preserve"> (where they give you the bond and some coupons to turn in for interest payments)</w:t>
      </w:r>
      <w:r w:rsidR="00741D53" w:rsidRPr="00BF0BA7">
        <w:rPr>
          <w:sz w:val="20"/>
          <w:szCs w:val="20"/>
        </w:rPr>
        <w:t xml:space="preserve"> to his son.  TP</w:t>
      </w:r>
      <w:r w:rsidRPr="00BF0BA7">
        <w:rPr>
          <w:sz w:val="20"/>
          <w:szCs w:val="20"/>
        </w:rPr>
        <w:t xml:space="preserve"> kept the bonds but gave his son the coupons</w:t>
      </w:r>
      <w:r w:rsidR="00016649" w:rsidRPr="00BF0BA7">
        <w:rPr>
          <w:sz w:val="20"/>
          <w:szCs w:val="20"/>
        </w:rPr>
        <w:t>.</w:t>
      </w:r>
      <w:bookmarkEnd w:id="762"/>
    </w:p>
    <w:p w:rsidR="00BF0BA7" w:rsidRPr="00BF0BA7" w:rsidRDefault="00016649" w:rsidP="00BF0BA7">
      <w:pPr>
        <w:pStyle w:val="ListParagraph"/>
        <w:numPr>
          <w:ilvl w:val="2"/>
          <w:numId w:val="12"/>
        </w:numPr>
        <w:outlineLvl w:val="3"/>
        <w:rPr>
          <w:b/>
          <w:sz w:val="20"/>
          <w:szCs w:val="20"/>
        </w:rPr>
      </w:pPr>
      <w:bookmarkStart w:id="763" w:name="_Toc342887952"/>
      <w:r w:rsidRPr="00BF0BA7">
        <w:rPr>
          <w:sz w:val="20"/>
          <w:szCs w:val="20"/>
        </w:rPr>
        <w:t xml:space="preserve">HOLDING: TP (dad) is taxable on the interest income.  This is a gift just of the income, not the income-generating property as in </w:t>
      </w:r>
      <w:r w:rsidRPr="00BF0BA7">
        <w:rPr>
          <w:sz w:val="20"/>
          <w:szCs w:val="20"/>
          <w:highlight w:val="green"/>
          <w:u w:val="single"/>
        </w:rPr>
        <w:t>Blair</w:t>
      </w:r>
      <w:r w:rsidRPr="00BF0BA7">
        <w:rPr>
          <w:sz w:val="20"/>
          <w:szCs w:val="20"/>
        </w:rPr>
        <w:t>.</w:t>
      </w:r>
      <w:r w:rsidR="00D86E9D">
        <w:rPr>
          <w:sz w:val="20"/>
          <w:szCs w:val="20"/>
        </w:rPr>
        <w:t xml:space="preserve"> The power to dispose of income is equivalent to the ownership of the income</w:t>
      </w:r>
      <w:bookmarkEnd w:id="763"/>
    </w:p>
    <w:p w:rsidR="00DC3E92" w:rsidRPr="00D86E9D" w:rsidRDefault="004013DE" w:rsidP="00D86E9D">
      <w:pPr>
        <w:pStyle w:val="ListParagraph"/>
        <w:numPr>
          <w:ilvl w:val="1"/>
          <w:numId w:val="12"/>
        </w:numPr>
        <w:rPr>
          <w:b/>
          <w:sz w:val="20"/>
          <w:szCs w:val="20"/>
        </w:rPr>
      </w:pPr>
      <w:r w:rsidRPr="00D86E9D">
        <w:rPr>
          <w:b/>
          <w:sz w:val="20"/>
          <w:szCs w:val="20"/>
        </w:rPr>
        <w:t>Current Question:</w:t>
      </w:r>
      <w:r w:rsidRPr="00D86E9D">
        <w:rPr>
          <w:sz w:val="20"/>
          <w:szCs w:val="20"/>
        </w:rPr>
        <w:t xml:space="preserve"> though </w:t>
      </w:r>
      <w:r w:rsidRPr="00D86E9D">
        <w:rPr>
          <w:sz w:val="20"/>
          <w:szCs w:val="20"/>
          <w:highlight w:val="green"/>
          <w:u w:val="single"/>
        </w:rPr>
        <w:t>Horst</w:t>
      </w:r>
      <w:r w:rsidRPr="00D86E9D">
        <w:rPr>
          <w:sz w:val="20"/>
          <w:szCs w:val="20"/>
        </w:rPr>
        <w:t xml:space="preserve"> and </w:t>
      </w:r>
      <w:r w:rsidRPr="00D86E9D">
        <w:rPr>
          <w:sz w:val="20"/>
          <w:szCs w:val="20"/>
          <w:highlight w:val="green"/>
          <w:u w:val="single"/>
        </w:rPr>
        <w:t>Blair</w:t>
      </w:r>
      <w:r w:rsidRPr="00D86E9D">
        <w:rPr>
          <w:sz w:val="20"/>
          <w:szCs w:val="20"/>
        </w:rPr>
        <w:t xml:space="preserve"> are still both good law, the question is now </w:t>
      </w:r>
      <w:r w:rsidRPr="00D86E9D">
        <w:rPr>
          <w:b/>
          <w:i/>
          <w:sz w:val="20"/>
          <w:szCs w:val="20"/>
        </w:rPr>
        <w:t>whether what has been transferred is the right to all or part of the income from the property with no reversion to the transferor, or a right to all or part of the income from the property with a reversion to the transferor.</w:t>
      </w:r>
    </w:p>
    <w:p w:rsidR="00D86E9D" w:rsidRDefault="00D86E9D" w:rsidP="00D86E9D">
      <w:pPr>
        <w:pStyle w:val="ListParagraph"/>
        <w:numPr>
          <w:ilvl w:val="1"/>
          <w:numId w:val="12"/>
        </w:numPr>
        <w:rPr>
          <w:b/>
          <w:sz w:val="20"/>
          <w:szCs w:val="20"/>
        </w:rPr>
      </w:pPr>
      <w:r>
        <w:rPr>
          <w:b/>
          <w:sz w:val="20"/>
          <w:szCs w:val="20"/>
        </w:rPr>
        <w:t xml:space="preserve">Stripped bonds - </w:t>
      </w:r>
      <w:r w:rsidRPr="006933CD">
        <w:rPr>
          <w:b/>
          <w:sz w:val="20"/>
          <w:szCs w:val="20"/>
          <w:highlight w:val="cyan"/>
        </w:rPr>
        <w:t>§1286</w:t>
      </w:r>
    </w:p>
    <w:p w:rsidR="00D86E9D" w:rsidRPr="00D86E9D" w:rsidRDefault="00D86E9D" w:rsidP="00D86E9D">
      <w:pPr>
        <w:pStyle w:val="ListParagraph"/>
        <w:numPr>
          <w:ilvl w:val="2"/>
          <w:numId w:val="12"/>
        </w:numPr>
        <w:rPr>
          <w:b/>
          <w:sz w:val="20"/>
          <w:szCs w:val="20"/>
        </w:rPr>
      </w:pPr>
      <w:r>
        <w:rPr>
          <w:sz w:val="20"/>
          <w:szCs w:val="20"/>
        </w:rPr>
        <w:t>Separation of the bond and the right to the interest payment</w:t>
      </w:r>
    </w:p>
    <w:p w:rsidR="00D86E9D" w:rsidRPr="00D86E9D" w:rsidRDefault="00D86E9D" w:rsidP="00D86E9D">
      <w:pPr>
        <w:pStyle w:val="ListParagraph"/>
        <w:numPr>
          <w:ilvl w:val="2"/>
          <w:numId w:val="12"/>
        </w:numPr>
        <w:rPr>
          <w:b/>
          <w:sz w:val="20"/>
          <w:szCs w:val="20"/>
        </w:rPr>
      </w:pPr>
      <w:r>
        <w:rPr>
          <w:sz w:val="20"/>
          <w:szCs w:val="20"/>
        </w:rPr>
        <w:t>Each instrument is treated as a separate OID bond (</w:t>
      </w:r>
      <w:proofErr w:type="spellStart"/>
      <w:r>
        <w:rPr>
          <w:sz w:val="20"/>
          <w:szCs w:val="20"/>
        </w:rPr>
        <w:t>ie</w:t>
      </w:r>
      <w:proofErr w:type="spellEnd"/>
      <w:r>
        <w:rPr>
          <w:sz w:val="20"/>
          <w:szCs w:val="20"/>
        </w:rPr>
        <w:t>. Discounted at applicable discount rate)</w:t>
      </w:r>
    </w:p>
    <w:p w:rsidR="00D86E9D" w:rsidRPr="00D86E9D" w:rsidRDefault="00D86E9D" w:rsidP="00D86E9D">
      <w:pPr>
        <w:pStyle w:val="ListParagraph"/>
        <w:numPr>
          <w:ilvl w:val="2"/>
          <w:numId w:val="12"/>
        </w:numPr>
        <w:rPr>
          <w:b/>
          <w:sz w:val="20"/>
          <w:szCs w:val="20"/>
        </w:rPr>
      </w:pPr>
      <w:proofErr w:type="spellStart"/>
      <w:r>
        <w:rPr>
          <w:sz w:val="20"/>
          <w:szCs w:val="20"/>
        </w:rPr>
        <w:t>Supercedes</w:t>
      </w:r>
      <w:proofErr w:type="spellEnd"/>
      <w:r>
        <w:rPr>
          <w:sz w:val="20"/>
          <w:szCs w:val="20"/>
        </w:rPr>
        <w:t xml:space="preserve"> Horst</w:t>
      </w:r>
    </w:p>
    <w:p w:rsidR="00D86E9D" w:rsidRPr="00D86E9D" w:rsidRDefault="00D86E9D" w:rsidP="00D86E9D">
      <w:pPr>
        <w:pStyle w:val="ListParagraph"/>
        <w:numPr>
          <w:ilvl w:val="2"/>
          <w:numId w:val="12"/>
        </w:numPr>
        <w:rPr>
          <w:b/>
          <w:sz w:val="20"/>
          <w:szCs w:val="20"/>
        </w:rPr>
      </w:pPr>
      <w:r>
        <w:rPr>
          <w:sz w:val="20"/>
          <w:szCs w:val="20"/>
        </w:rPr>
        <w:t>Allocation of basis in each part and parcel</w:t>
      </w:r>
    </w:p>
    <w:p w:rsidR="00D86E9D" w:rsidRDefault="00D86E9D" w:rsidP="00D86E9D">
      <w:pPr>
        <w:pStyle w:val="ListParagraph"/>
        <w:numPr>
          <w:ilvl w:val="0"/>
          <w:numId w:val="12"/>
        </w:numPr>
        <w:outlineLvl w:val="2"/>
        <w:rPr>
          <w:b/>
          <w:sz w:val="20"/>
          <w:szCs w:val="20"/>
        </w:rPr>
      </w:pPr>
      <w:bookmarkStart w:id="764" w:name="_Toc342887954"/>
      <w:r>
        <w:rPr>
          <w:b/>
          <w:sz w:val="20"/>
          <w:szCs w:val="20"/>
        </w:rPr>
        <w:t>Services Transformed into Property</w:t>
      </w:r>
      <w:bookmarkStart w:id="765" w:name="_Toc153030899"/>
      <w:bookmarkStart w:id="766" w:name="_Toc154118129"/>
      <w:bookmarkEnd w:id="764"/>
    </w:p>
    <w:p w:rsidR="00D86E9D" w:rsidRPr="00D86E9D" w:rsidRDefault="00F73969" w:rsidP="00D86E9D">
      <w:pPr>
        <w:pStyle w:val="ListParagraph"/>
        <w:numPr>
          <w:ilvl w:val="1"/>
          <w:numId w:val="12"/>
        </w:numPr>
        <w:outlineLvl w:val="2"/>
        <w:rPr>
          <w:b/>
          <w:sz w:val="20"/>
          <w:szCs w:val="20"/>
        </w:rPr>
      </w:pPr>
      <w:bookmarkStart w:id="767" w:name="_Toc342887955"/>
      <w:proofErr w:type="spellStart"/>
      <w:r w:rsidRPr="00D86E9D">
        <w:rPr>
          <w:b/>
          <w:sz w:val="20"/>
          <w:szCs w:val="20"/>
          <w:highlight w:val="green"/>
          <w:u w:val="single"/>
        </w:rPr>
        <w:t>Helvering</w:t>
      </w:r>
      <w:proofErr w:type="spellEnd"/>
      <w:r w:rsidRPr="00D86E9D">
        <w:rPr>
          <w:b/>
          <w:sz w:val="20"/>
          <w:szCs w:val="20"/>
          <w:highlight w:val="green"/>
          <w:u w:val="single"/>
        </w:rPr>
        <w:t xml:space="preserve"> v. Eubank</w:t>
      </w:r>
      <w:bookmarkEnd w:id="765"/>
      <w:bookmarkEnd w:id="766"/>
      <w:r w:rsidR="00663EB0" w:rsidRPr="00D86E9D">
        <w:rPr>
          <w:sz w:val="20"/>
          <w:szCs w:val="20"/>
        </w:rPr>
        <w:t xml:space="preserve"> (578</w:t>
      </w:r>
      <w:r w:rsidR="00096AC8" w:rsidRPr="00D86E9D">
        <w:rPr>
          <w:sz w:val="20"/>
          <w:szCs w:val="20"/>
        </w:rPr>
        <w:t>)</w:t>
      </w:r>
      <w:bookmarkEnd w:id="767"/>
    </w:p>
    <w:p w:rsidR="00D86E9D" w:rsidRPr="00D86E9D" w:rsidRDefault="00D86E9D" w:rsidP="00D86E9D">
      <w:pPr>
        <w:pStyle w:val="ListParagraph"/>
        <w:numPr>
          <w:ilvl w:val="2"/>
          <w:numId w:val="12"/>
        </w:numPr>
        <w:outlineLvl w:val="2"/>
        <w:rPr>
          <w:b/>
          <w:sz w:val="20"/>
          <w:szCs w:val="20"/>
        </w:rPr>
      </w:pPr>
      <w:bookmarkStart w:id="768" w:name="_Toc342887956"/>
      <w:r>
        <w:rPr>
          <w:sz w:val="20"/>
          <w:szCs w:val="20"/>
        </w:rPr>
        <w:t xml:space="preserve">FACTS: a life </w:t>
      </w:r>
      <w:r w:rsidR="00F73969" w:rsidRPr="00D86E9D">
        <w:rPr>
          <w:sz w:val="20"/>
          <w:szCs w:val="20"/>
        </w:rPr>
        <w:t>insurance agent assigned back several renewal commissions to his insurance company at retirement so he could get the income over several years instead of one.  He assigned it to a trust that would pay to his children.</w:t>
      </w:r>
      <w:bookmarkEnd w:id="768"/>
    </w:p>
    <w:p w:rsidR="008142C9" w:rsidRPr="00D86E9D" w:rsidRDefault="00F73969" w:rsidP="00D86E9D">
      <w:pPr>
        <w:pStyle w:val="ListParagraph"/>
        <w:numPr>
          <w:ilvl w:val="2"/>
          <w:numId w:val="12"/>
        </w:numPr>
        <w:outlineLvl w:val="2"/>
        <w:rPr>
          <w:b/>
          <w:sz w:val="20"/>
          <w:szCs w:val="20"/>
        </w:rPr>
      </w:pPr>
      <w:bookmarkStart w:id="769" w:name="_Toc342887957"/>
      <w:r w:rsidRPr="00D86E9D">
        <w:rPr>
          <w:sz w:val="20"/>
          <w:szCs w:val="20"/>
        </w:rPr>
        <w:t xml:space="preserve">HOLDING: TP was assigning future income streams, so he is taxable on it in the present year.  </w:t>
      </w:r>
      <w:r w:rsidRPr="00D86E9D">
        <w:rPr>
          <w:sz w:val="20"/>
          <w:szCs w:val="20"/>
          <w:highlight w:val="green"/>
          <w:u w:val="single"/>
        </w:rPr>
        <w:t>Horst</w:t>
      </w:r>
      <w:r w:rsidRPr="00D86E9D">
        <w:rPr>
          <w:sz w:val="20"/>
          <w:szCs w:val="20"/>
          <w:u w:val="single"/>
        </w:rPr>
        <w:t xml:space="preserve"> </w:t>
      </w:r>
      <w:r w:rsidRPr="00D86E9D">
        <w:rPr>
          <w:sz w:val="20"/>
          <w:szCs w:val="20"/>
        </w:rPr>
        <w:t>controls.</w:t>
      </w:r>
      <w:r w:rsidR="008142C9" w:rsidRPr="00D86E9D">
        <w:rPr>
          <w:sz w:val="20"/>
          <w:szCs w:val="20"/>
        </w:rPr>
        <w:t xml:space="preserve">  The income has alrea</w:t>
      </w:r>
      <w:r w:rsidR="00663EB0" w:rsidRPr="00D86E9D">
        <w:rPr>
          <w:sz w:val="20"/>
          <w:szCs w:val="20"/>
        </w:rPr>
        <w:t>dy been earned even if not recei</w:t>
      </w:r>
      <w:r w:rsidR="008142C9" w:rsidRPr="00D86E9D">
        <w:rPr>
          <w:sz w:val="20"/>
          <w:szCs w:val="20"/>
        </w:rPr>
        <w:t xml:space="preserve">ved, unlike in </w:t>
      </w:r>
      <w:r w:rsidR="008142C9" w:rsidRPr="00D86E9D">
        <w:rPr>
          <w:sz w:val="20"/>
          <w:szCs w:val="20"/>
          <w:highlight w:val="green"/>
          <w:u w:val="single"/>
        </w:rPr>
        <w:t>Earl</w:t>
      </w:r>
      <w:r w:rsidR="008142C9" w:rsidRPr="00D86E9D">
        <w:rPr>
          <w:sz w:val="20"/>
          <w:szCs w:val="20"/>
        </w:rPr>
        <w:t xml:space="preserve"> where it had not.</w:t>
      </w:r>
      <w:bookmarkEnd w:id="769"/>
    </w:p>
    <w:p w:rsidR="00D86E9D" w:rsidRPr="00D86E9D" w:rsidRDefault="00D86E9D" w:rsidP="00D86E9D">
      <w:pPr>
        <w:pStyle w:val="ListParagraph"/>
        <w:numPr>
          <w:ilvl w:val="2"/>
          <w:numId w:val="12"/>
        </w:numPr>
        <w:outlineLvl w:val="2"/>
        <w:rPr>
          <w:b/>
          <w:sz w:val="20"/>
          <w:szCs w:val="20"/>
        </w:rPr>
      </w:pPr>
      <w:bookmarkStart w:id="770" w:name="_Toc342887958"/>
      <w:r>
        <w:rPr>
          <w:b/>
          <w:sz w:val="20"/>
          <w:szCs w:val="20"/>
        </w:rPr>
        <w:lastRenderedPageBreak/>
        <w:t xml:space="preserve">Separate opinion: </w:t>
      </w:r>
      <w:proofErr w:type="spellStart"/>
      <w:r w:rsidRPr="00D86E9D">
        <w:rPr>
          <w:sz w:val="20"/>
          <w:szCs w:val="20"/>
        </w:rPr>
        <w:t>can not</w:t>
      </w:r>
      <w:proofErr w:type="spellEnd"/>
      <w:r w:rsidRPr="00D86E9D">
        <w:rPr>
          <w:sz w:val="20"/>
          <w:szCs w:val="20"/>
        </w:rPr>
        <w:t xml:space="preserve"> be income from “services” if services already performed; permitted assignment of property interest</w:t>
      </w:r>
      <w:bookmarkEnd w:id="770"/>
    </w:p>
    <w:p w:rsidR="00D86E9D" w:rsidRPr="00D86E9D" w:rsidRDefault="008142C9" w:rsidP="00D86E9D">
      <w:pPr>
        <w:pStyle w:val="ListParagraph"/>
        <w:numPr>
          <w:ilvl w:val="1"/>
          <w:numId w:val="12"/>
        </w:numPr>
        <w:outlineLvl w:val="3"/>
        <w:rPr>
          <w:b/>
          <w:sz w:val="20"/>
          <w:szCs w:val="20"/>
        </w:rPr>
      </w:pPr>
      <w:bookmarkStart w:id="771" w:name="_Toc153030900"/>
      <w:bookmarkStart w:id="772" w:name="_Toc154118130"/>
      <w:bookmarkStart w:id="773" w:name="_Toc342887959"/>
      <w:r w:rsidRPr="00D86E9D">
        <w:rPr>
          <w:b/>
          <w:sz w:val="20"/>
          <w:szCs w:val="20"/>
          <w:highlight w:val="green"/>
          <w:u w:val="single"/>
        </w:rPr>
        <w:t>H</w:t>
      </w:r>
      <w:bookmarkEnd w:id="771"/>
      <w:bookmarkEnd w:id="772"/>
      <w:r w:rsidR="00096AC8" w:rsidRPr="00D86E9D">
        <w:rPr>
          <w:b/>
          <w:sz w:val="20"/>
          <w:szCs w:val="20"/>
          <w:highlight w:val="green"/>
          <w:u w:val="single"/>
        </w:rPr>
        <w:t>eim v. Fitzpatrick</w:t>
      </w:r>
      <w:r w:rsidR="00F37503" w:rsidRPr="00D86E9D">
        <w:rPr>
          <w:sz w:val="20"/>
          <w:szCs w:val="20"/>
        </w:rPr>
        <w:t xml:space="preserve"> </w:t>
      </w:r>
      <w:r w:rsidR="00663EB0" w:rsidRPr="00D86E9D">
        <w:rPr>
          <w:sz w:val="20"/>
          <w:szCs w:val="20"/>
        </w:rPr>
        <w:t>(579</w:t>
      </w:r>
      <w:r w:rsidR="00595D51" w:rsidRPr="00D86E9D">
        <w:rPr>
          <w:sz w:val="20"/>
          <w:szCs w:val="20"/>
        </w:rPr>
        <w:t>)</w:t>
      </w:r>
      <w:bookmarkEnd w:id="773"/>
    </w:p>
    <w:p w:rsidR="00D86E9D" w:rsidRPr="00D86E9D" w:rsidRDefault="008142C9" w:rsidP="00D86E9D">
      <w:pPr>
        <w:pStyle w:val="ListParagraph"/>
        <w:numPr>
          <w:ilvl w:val="2"/>
          <w:numId w:val="12"/>
        </w:numPr>
        <w:outlineLvl w:val="3"/>
        <w:rPr>
          <w:b/>
          <w:sz w:val="20"/>
          <w:szCs w:val="20"/>
        </w:rPr>
      </w:pPr>
      <w:bookmarkStart w:id="774" w:name="_Toc342887960"/>
      <w:r w:rsidRPr="00D86E9D">
        <w:rPr>
          <w:sz w:val="20"/>
          <w:szCs w:val="20"/>
        </w:rPr>
        <w:t>FACTS:</w:t>
      </w:r>
      <w:r w:rsidR="007610F7" w:rsidRPr="00D86E9D">
        <w:rPr>
          <w:sz w:val="20"/>
          <w:szCs w:val="20"/>
        </w:rPr>
        <w:t xml:space="preserve"> TP</w:t>
      </w:r>
      <w:r w:rsidR="00595D51" w:rsidRPr="00D86E9D">
        <w:rPr>
          <w:sz w:val="20"/>
          <w:szCs w:val="20"/>
        </w:rPr>
        <w:t xml:space="preserve"> had a series of patents that he assigned to a company that was owned by his immediate family and income from the patents was paid to the company and divided among the owners. </w:t>
      </w:r>
      <w:r w:rsidR="00433E31" w:rsidRPr="00D86E9D">
        <w:rPr>
          <w:sz w:val="20"/>
          <w:szCs w:val="20"/>
        </w:rPr>
        <w:t xml:space="preserve"> The patents are subject </w:t>
      </w:r>
      <w:r w:rsidR="007610F7" w:rsidRPr="00D86E9D">
        <w:rPr>
          <w:sz w:val="20"/>
          <w:szCs w:val="20"/>
        </w:rPr>
        <w:t xml:space="preserve">to </w:t>
      </w:r>
      <w:r w:rsidR="00433E31" w:rsidRPr="00D86E9D">
        <w:rPr>
          <w:sz w:val="20"/>
          <w:szCs w:val="20"/>
        </w:rPr>
        <w:t>a contract which TP is free to cancel</w:t>
      </w:r>
      <w:r w:rsidR="007610F7" w:rsidRPr="00D86E9D">
        <w:rPr>
          <w:sz w:val="20"/>
          <w:szCs w:val="20"/>
        </w:rPr>
        <w:t xml:space="preserve"> if royalties weren’t paid, etc.  It is out of that holdback that he is making an assignment to his wife and kids.</w:t>
      </w:r>
      <w:bookmarkEnd w:id="774"/>
    </w:p>
    <w:p w:rsidR="007610F7" w:rsidRPr="006933CD" w:rsidRDefault="007610F7" w:rsidP="00D86E9D">
      <w:pPr>
        <w:pStyle w:val="ListParagraph"/>
        <w:numPr>
          <w:ilvl w:val="2"/>
          <w:numId w:val="12"/>
        </w:numPr>
        <w:outlineLvl w:val="3"/>
        <w:rPr>
          <w:b/>
          <w:sz w:val="20"/>
          <w:szCs w:val="20"/>
        </w:rPr>
      </w:pPr>
      <w:bookmarkStart w:id="775" w:name="_Toc342887961"/>
      <w:r w:rsidRPr="00D86E9D">
        <w:rPr>
          <w:sz w:val="20"/>
          <w:szCs w:val="20"/>
        </w:rPr>
        <w:t>HOLDING: The rights TP assigns are substantial enough to constitute property, so the income is taxable to wife and kids not TP.</w:t>
      </w:r>
      <w:r w:rsidR="00433E31" w:rsidRPr="00D86E9D">
        <w:rPr>
          <w:sz w:val="20"/>
          <w:szCs w:val="20"/>
        </w:rPr>
        <w:t xml:space="preserve">  He is transferring income producing property interest, not just income.</w:t>
      </w:r>
      <w:r w:rsidRPr="00D86E9D">
        <w:rPr>
          <w:sz w:val="20"/>
          <w:szCs w:val="20"/>
        </w:rPr>
        <w:t xml:space="preserve">  It is not just a royalty stream that he has assigned; there is bargaining power, etc.  Governed by </w:t>
      </w:r>
      <w:r w:rsidRPr="00D86E9D">
        <w:rPr>
          <w:sz w:val="20"/>
          <w:szCs w:val="20"/>
          <w:highlight w:val="green"/>
          <w:u w:val="single"/>
        </w:rPr>
        <w:t>Blair</w:t>
      </w:r>
      <w:r w:rsidRPr="00D86E9D">
        <w:rPr>
          <w:sz w:val="20"/>
          <w:szCs w:val="20"/>
        </w:rPr>
        <w:t>.</w:t>
      </w:r>
      <w:bookmarkEnd w:id="775"/>
    </w:p>
    <w:p w:rsidR="006933CD" w:rsidRPr="006933CD" w:rsidRDefault="006933CD" w:rsidP="00D86E9D">
      <w:pPr>
        <w:pStyle w:val="ListParagraph"/>
        <w:numPr>
          <w:ilvl w:val="2"/>
          <w:numId w:val="12"/>
        </w:numPr>
        <w:outlineLvl w:val="3"/>
        <w:rPr>
          <w:b/>
          <w:sz w:val="20"/>
          <w:szCs w:val="20"/>
        </w:rPr>
      </w:pPr>
      <w:bookmarkStart w:id="776" w:name="_Toc342887962"/>
      <w:r>
        <w:rPr>
          <w:sz w:val="20"/>
          <w:szCs w:val="20"/>
        </w:rPr>
        <w:t>STRENG: effectively this case says that you can transform services into property</w:t>
      </w:r>
      <w:bookmarkEnd w:id="776"/>
    </w:p>
    <w:p w:rsidR="006933CD" w:rsidRPr="006933CD" w:rsidRDefault="006933CD" w:rsidP="006933CD">
      <w:pPr>
        <w:pStyle w:val="ListParagraph"/>
        <w:numPr>
          <w:ilvl w:val="1"/>
          <w:numId w:val="12"/>
        </w:numPr>
        <w:outlineLvl w:val="3"/>
        <w:rPr>
          <w:b/>
          <w:sz w:val="20"/>
          <w:szCs w:val="20"/>
        </w:rPr>
      </w:pPr>
      <w:bookmarkStart w:id="777" w:name="_Toc342887963"/>
      <w:r w:rsidRPr="0037370B">
        <w:rPr>
          <w:b/>
          <w:sz w:val="20"/>
          <w:szCs w:val="20"/>
          <w:highlight w:val="green"/>
          <w:u w:val="single"/>
        </w:rPr>
        <w:t>Olmsted Incorporated Life Agency</w:t>
      </w:r>
      <w:r>
        <w:rPr>
          <w:sz w:val="20"/>
          <w:szCs w:val="20"/>
        </w:rPr>
        <w:t xml:space="preserve"> (581)</w:t>
      </w:r>
      <w:bookmarkEnd w:id="777"/>
    </w:p>
    <w:p w:rsidR="006933CD" w:rsidRDefault="006933CD" w:rsidP="006933CD">
      <w:pPr>
        <w:pStyle w:val="ListParagraph"/>
        <w:numPr>
          <w:ilvl w:val="2"/>
          <w:numId w:val="12"/>
        </w:numPr>
        <w:outlineLvl w:val="3"/>
        <w:rPr>
          <w:sz w:val="20"/>
          <w:szCs w:val="20"/>
        </w:rPr>
      </w:pPr>
      <w:bookmarkStart w:id="778" w:name="_Toc342887964"/>
      <w:r w:rsidRPr="006933CD">
        <w:rPr>
          <w:sz w:val="20"/>
          <w:szCs w:val="20"/>
        </w:rPr>
        <w:t>Agent surrenders renewal commission rights for 15 year annuity</w:t>
      </w:r>
      <w:bookmarkEnd w:id="778"/>
    </w:p>
    <w:p w:rsidR="006933CD" w:rsidRDefault="006933CD" w:rsidP="006933CD">
      <w:pPr>
        <w:pStyle w:val="ListParagraph"/>
        <w:numPr>
          <w:ilvl w:val="2"/>
          <w:numId w:val="12"/>
        </w:numPr>
        <w:outlineLvl w:val="3"/>
        <w:rPr>
          <w:sz w:val="20"/>
          <w:szCs w:val="20"/>
        </w:rPr>
      </w:pPr>
      <w:bookmarkStart w:id="779" w:name="_Toc342887965"/>
      <w:r>
        <w:rPr>
          <w:sz w:val="20"/>
          <w:szCs w:val="20"/>
        </w:rPr>
        <w:t>HELD: not a taxable disposition of rights under the commission agreement. Accepted the TP extending the time for the receipt of taxable income by the TP</w:t>
      </w:r>
      <w:bookmarkEnd w:id="779"/>
    </w:p>
    <w:p w:rsidR="006933CD" w:rsidRDefault="006933CD" w:rsidP="006933CD">
      <w:pPr>
        <w:pStyle w:val="ListParagraph"/>
        <w:numPr>
          <w:ilvl w:val="2"/>
          <w:numId w:val="12"/>
        </w:numPr>
        <w:outlineLvl w:val="3"/>
        <w:rPr>
          <w:sz w:val="20"/>
          <w:szCs w:val="20"/>
        </w:rPr>
      </w:pPr>
      <w:bookmarkStart w:id="780" w:name="_Toc342887966"/>
      <w:r>
        <w:rPr>
          <w:sz w:val="20"/>
          <w:szCs w:val="20"/>
        </w:rPr>
        <w:t>In Earl, Horst and Eubank the TP had effectually received the income in that by assigning it, he took dominion over it, converted it to his own use, and treated it as a property right, thus realizing its full economic benefit</w:t>
      </w:r>
      <w:bookmarkEnd w:id="780"/>
    </w:p>
    <w:p w:rsidR="006933CD" w:rsidRDefault="006933CD" w:rsidP="006933CD">
      <w:pPr>
        <w:pStyle w:val="ListParagraph"/>
        <w:numPr>
          <w:ilvl w:val="0"/>
          <w:numId w:val="12"/>
        </w:numPr>
        <w:outlineLvl w:val="3"/>
        <w:rPr>
          <w:sz w:val="20"/>
          <w:szCs w:val="20"/>
        </w:rPr>
      </w:pPr>
      <w:bookmarkStart w:id="781" w:name="_Toc342887967"/>
      <w:r>
        <w:rPr>
          <w:b/>
          <w:sz w:val="20"/>
          <w:szCs w:val="20"/>
        </w:rPr>
        <w:t xml:space="preserve">TRUSTS </w:t>
      </w:r>
      <w:r>
        <w:rPr>
          <w:sz w:val="20"/>
          <w:szCs w:val="20"/>
        </w:rPr>
        <w:t>(582)</w:t>
      </w:r>
      <w:r w:rsidR="007E1186">
        <w:rPr>
          <w:sz w:val="20"/>
          <w:szCs w:val="20"/>
        </w:rPr>
        <w:t xml:space="preserve"> </w:t>
      </w:r>
      <w:r w:rsidR="007E1186" w:rsidRPr="007E1186">
        <w:rPr>
          <w:b/>
          <w:sz w:val="20"/>
          <w:szCs w:val="20"/>
          <w:highlight w:val="cyan"/>
        </w:rPr>
        <w:t>§§641-668</w:t>
      </w:r>
      <w:bookmarkEnd w:id="781"/>
    </w:p>
    <w:p w:rsidR="006933CD" w:rsidRDefault="006933CD" w:rsidP="006933CD">
      <w:pPr>
        <w:pStyle w:val="ListParagraph"/>
        <w:numPr>
          <w:ilvl w:val="1"/>
          <w:numId w:val="12"/>
        </w:numPr>
        <w:outlineLvl w:val="3"/>
        <w:rPr>
          <w:sz w:val="20"/>
          <w:szCs w:val="20"/>
        </w:rPr>
      </w:pPr>
      <w:bookmarkStart w:id="782" w:name="_Toc342887968"/>
      <w:r w:rsidRPr="006933CD">
        <w:rPr>
          <w:sz w:val="20"/>
          <w:szCs w:val="20"/>
        </w:rPr>
        <w:t>A property law concept where legal and equitable ownership are separated (btw owner and trustee), with distributions (income and/or corpus) payable to one or more beneficiaries</w:t>
      </w:r>
      <w:bookmarkEnd w:id="782"/>
    </w:p>
    <w:p w:rsidR="005E64F3" w:rsidRDefault="005E64F3" w:rsidP="005E64F3">
      <w:pPr>
        <w:pStyle w:val="ListParagraph"/>
        <w:numPr>
          <w:ilvl w:val="2"/>
          <w:numId w:val="12"/>
        </w:numPr>
        <w:outlineLvl w:val="3"/>
        <w:rPr>
          <w:sz w:val="20"/>
          <w:szCs w:val="20"/>
        </w:rPr>
      </w:pPr>
      <w:bookmarkStart w:id="783" w:name="_Toc342887969"/>
      <w:r>
        <w:rPr>
          <w:sz w:val="20"/>
          <w:szCs w:val="20"/>
        </w:rPr>
        <w:t>Equitable owner has a right to the beneficial usage of the property and the income stream</w:t>
      </w:r>
      <w:bookmarkEnd w:id="783"/>
    </w:p>
    <w:p w:rsidR="00F11478" w:rsidRPr="00261D48" w:rsidRDefault="00F11478" w:rsidP="00261D48">
      <w:pPr>
        <w:pStyle w:val="ListParagraph"/>
        <w:numPr>
          <w:ilvl w:val="1"/>
          <w:numId w:val="12"/>
        </w:numPr>
        <w:outlineLvl w:val="3"/>
        <w:rPr>
          <w:sz w:val="20"/>
          <w:szCs w:val="20"/>
        </w:rPr>
      </w:pPr>
      <w:bookmarkStart w:id="784" w:name="_Toc342887970"/>
      <w:r w:rsidRPr="00F11478">
        <w:rPr>
          <w:b/>
          <w:sz w:val="20"/>
          <w:szCs w:val="20"/>
          <w:highlight w:val="cyan"/>
        </w:rPr>
        <w:t>§671</w:t>
      </w:r>
      <w:r>
        <w:rPr>
          <w:sz w:val="20"/>
          <w:szCs w:val="20"/>
        </w:rPr>
        <w:t xml:space="preserve"> – owner is taxable for income</w:t>
      </w:r>
      <w:bookmarkEnd w:id="784"/>
    </w:p>
    <w:p w:rsidR="00261D48" w:rsidRPr="00261D48" w:rsidRDefault="00261D48" w:rsidP="006933CD">
      <w:pPr>
        <w:pStyle w:val="ListParagraph"/>
        <w:numPr>
          <w:ilvl w:val="1"/>
          <w:numId w:val="12"/>
        </w:numPr>
        <w:outlineLvl w:val="3"/>
        <w:rPr>
          <w:sz w:val="20"/>
          <w:szCs w:val="20"/>
        </w:rPr>
      </w:pPr>
      <w:bookmarkStart w:id="785" w:name="_Toc342887971"/>
      <w:r>
        <w:rPr>
          <w:b/>
          <w:sz w:val="20"/>
          <w:szCs w:val="20"/>
          <w:highlight w:val="cyan"/>
        </w:rPr>
        <w:t>Multiple Trusts Rule</w:t>
      </w:r>
      <w:bookmarkEnd w:id="785"/>
    </w:p>
    <w:p w:rsidR="00261D48" w:rsidRPr="00261D48" w:rsidRDefault="00261D48" w:rsidP="00261D48">
      <w:pPr>
        <w:pStyle w:val="ListParagraph"/>
        <w:numPr>
          <w:ilvl w:val="2"/>
          <w:numId w:val="12"/>
        </w:numPr>
        <w:outlineLvl w:val="3"/>
        <w:rPr>
          <w:sz w:val="20"/>
          <w:szCs w:val="20"/>
        </w:rPr>
      </w:pPr>
      <w:bookmarkStart w:id="786" w:name="_Toc342887972"/>
      <w:r>
        <w:rPr>
          <w:sz w:val="20"/>
          <w:szCs w:val="20"/>
        </w:rPr>
        <w:t>Tax planning attempts to use multiple trusts for the same beneficiaries to enable several “runs up the bracket ladder” and get the benefit of the $100-$300 exemption per trust</w:t>
      </w:r>
      <w:bookmarkEnd w:id="786"/>
    </w:p>
    <w:p w:rsidR="00CD5D12" w:rsidRDefault="00CD5D12" w:rsidP="00261D48">
      <w:pPr>
        <w:pStyle w:val="ListParagraph"/>
        <w:numPr>
          <w:ilvl w:val="2"/>
          <w:numId w:val="12"/>
        </w:numPr>
        <w:outlineLvl w:val="3"/>
        <w:rPr>
          <w:sz w:val="20"/>
          <w:szCs w:val="20"/>
        </w:rPr>
      </w:pPr>
      <w:bookmarkStart w:id="787" w:name="_Toc342887973"/>
      <w:r w:rsidRPr="00CD5D12">
        <w:rPr>
          <w:b/>
          <w:sz w:val="20"/>
          <w:szCs w:val="20"/>
          <w:highlight w:val="cyan"/>
        </w:rPr>
        <w:t>§643(f)</w:t>
      </w:r>
      <w:r>
        <w:rPr>
          <w:sz w:val="20"/>
          <w:szCs w:val="20"/>
        </w:rPr>
        <w:t xml:space="preserve"> prevents people from dividing up the trusts to get multiple runs up the tax ladder</w:t>
      </w:r>
      <w:bookmarkEnd w:id="787"/>
    </w:p>
    <w:p w:rsidR="00261D48" w:rsidRPr="00261D48" w:rsidRDefault="00261D48" w:rsidP="00261D48">
      <w:pPr>
        <w:pStyle w:val="ListParagraph"/>
        <w:numPr>
          <w:ilvl w:val="3"/>
          <w:numId w:val="12"/>
        </w:numPr>
        <w:outlineLvl w:val="3"/>
        <w:rPr>
          <w:sz w:val="20"/>
          <w:szCs w:val="20"/>
        </w:rPr>
      </w:pPr>
      <w:bookmarkStart w:id="788" w:name="_Toc342887974"/>
      <w:r w:rsidRPr="00261D48">
        <w:rPr>
          <w:sz w:val="20"/>
          <w:szCs w:val="20"/>
        </w:rPr>
        <w:t>2 or more trusts have substantially the same grantors and same primary beneficiaries</w:t>
      </w:r>
      <w:bookmarkEnd w:id="788"/>
    </w:p>
    <w:p w:rsidR="00261D48" w:rsidRPr="00261D48" w:rsidRDefault="00261D48" w:rsidP="00261D48">
      <w:pPr>
        <w:pStyle w:val="ListParagraph"/>
        <w:numPr>
          <w:ilvl w:val="3"/>
          <w:numId w:val="12"/>
        </w:numPr>
        <w:outlineLvl w:val="3"/>
        <w:rPr>
          <w:sz w:val="20"/>
          <w:szCs w:val="20"/>
        </w:rPr>
      </w:pPr>
      <w:bookmarkStart w:id="789" w:name="_Toc342887975"/>
      <w:r w:rsidRPr="00261D48">
        <w:rPr>
          <w:sz w:val="20"/>
          <w:szCs w:val="20"/>
        </w:rPr>
        <w:t>The principle purpose of such trusts is the avoidance of FIT</w:t>
      </w:r>
      <w:bookmarkEnd w:id="789"/>
    </w:p>
    <w:p w:rsidR="0037370B" w:rsidRDefault="0037370B" w:rsidP="006933CD">
      <w:pPr>
        <w:pStyle w:val="ListParagraph"/>
        <w:numPr>
          <w:ilvl w:val="1"/>
          <w:numId w:val="12"/>
        </w:numPr>
        <w:outlineLvl w:val="3"/>
        <w:rPr>
          <w:sz w:val="20"/>
          <w:szCs w:val="20"/>
        </w:rPr>
      </w:pPr>
      <w:bookmarkStart w:id="790" w:name="_Toc342887976"/>
      <w:r>
        <w:rPr>
          <w:sz w:val="20"/>
          <w:szCs w:val="20"/>
        </w:rPr>
        <w:t>Simple Trusts – True Conduit Treatment (583)</w:t>
      </w:r>
      <w:r w:rsidR="005E64F3">
        <w:rPr>
          <w:sz w:val="20"/>
          <w:szCs w:val="20"/>
        </w:rPr>
        <w:t xml:space="preserve"> </w:t>
      </w:r>
      <w:r w:rsidR="005E64F3" w:rsidRPr="005E64F3">
        <w:rPr>
          <w:b/>
          <w:sz w:val="20"/>
          <w:szCs w:val="20"/>
          <w:highlight w:val="cyan"/>
        </w:rPr>
        <w:t>§641</w:t>
      </w:r>
      <w:bookmarkEnd w:id="790"/>
    </w:p>
    <w:p w:rsidR="0037370B" w:rsidRDefault="0037370B" w:rsidP="0037370B">
      <w:pPr>
        <w:pStyle w:val="ListParagraph"/>
        <w:numPr>
          <w:ilvl w:val="2"/>
          <w:numId w:val="12"/>
        </w:numPr>
        <w:outlineLvl w:val="3"/>
        <w:rPr>
          <w:sz w:val="20"/>
          <w:szCs w:val="20"/>
        </w:rPr>
      </w:pPr>
      <w:bookmarkStart w:id="791" w:name="_Toc342887977"/>
      <w:r>
        <w:rPr>
          <w:sz w:val="20"/>
          <w:szCs w:val="20"/>
        </w:rPr>
        <w:t xml:space="preserve">If trust is required to distribute </w:t>
      </w:r>
      <w:r>
        <w:rPr>
          <w:sz w:val="20"/>
          <w:szCs w:val="20"/>
          <w:u w:val="single"/>
        </w:rPr>
        <w:t>all</w:t>
      </w:r>
      <w:r>
        <w:rPr>
          <w:sz w:val="20"/>
          <w:szCs w:val="20"/>
        </w:rPr>
        <w:t xml:space="preserve"> income currently, and no corpus distribution</w:t>
      </w:r>
      <w:bookmarkEnd w:id="791"/>
    </w:p>
    <w:p w:rsidR="0037370B" w:rsidRDefault="0037370B" w:rsidP="0037370B">
      <w:pPr>
        <w:pStyle w:val="ListParagraph"/>
        <w:numPr>
          <w:ilvl w:val="2"/>
          <w:numId w:val="12"/>
        </w:numPr>
        <w:outlineLvl w:val="3"/>
        <w:rPr>
          <w:sz w:val="20"/>
          <w:szCs w:val="20"/>
        </w:rPr>
      </w:pPr>
      <w:bookmarkStart w:id="792" w:name="_Toc342887978"/>
      <w:r>
        <w:rPr>
          <w:sz w:val="20"/>
          <w:szCs w:val="20"/>
        </w:rPr>
        <w:t xml:space="preserve">All income is taxed to the beneficiary </w:t>
      </w:r>
      <w:r w:rsidRPr="0037370B">
        <w:rPr>
          <w:b/>
          <w:sz w:val="20"/>
          <w:szCs w:val="20"/>
          <w:highlight w:val="cyan"/>
        </w:rPr>
        <w:t>§§651-652</w:t>
      </w:r>
      <w:r>
        <w:rPr>
          <w:b/>
          <w:sz w:val="20"/>
          <w:szCs w:val="20"/>
        </w:rPr>
        <w:t xml:space="preserve">. </w:t>
      </w:r>
      <w:r>
        <w:rPr>
          <w:sz w:val="20"/>
          <w:szCs w:val="20"/>
        </w:rPr>
        <w:t>No income is taxed to trust or grantor.</w:t>
      </w:r>
      <w:bookmarkEnd w:id="792"/>
    </w:p>
    <w:p w:rsidR="0037370B" w:rsidRDefault="0037370B" w:rsidP="0037370B">
      <w:pPr>
        <w:pStyle w:val="ListParagraph"/>
        <w:numPr>
          <w:ilvl w:val="2"/>
          <w:numId w:val="12"/>
        </w:numPr>
        <w:outlineLvl w:val="3"/>
        <w:rPr>
          <w:sz w:val="20"/>
          <w:szCs w:val="20"/>
        </w:rPr>
      </w:pPr>
      <w:bookmarkStart w:id="793" w:name="_Toc342887979"/>
      <w:r>
        <w:rPr>
          <w:sz w:val="20"/>
          <w:szCs w:val="20"/>
        </w:rPr>
        <w:t>A conduit analysis applies to determine the attribution of trust income to the beneficiary</w:t>
      </w:r>
      <w:bookmarkEnd w:id="793"/>
    </w:p>
    <w:p w:rsidR="005E64F3" w:rsidRDefault="005E64F3" w:rsidP="005E64F3">
      <w:pPr>
        <w:pStyle w:val="ListParagraph"/>
        <w:numPr>
          <w:ilvl w:val="3"/>
          <w:numId w:val="12"/>
        </w:numPr>
        <w:outlineLvl w:val="3"/>
        <w:rPr>
          <w:sz w:val="20"/>
          <w:szCs w:val="20"/>
        </w:rPr>
      </w:pPr>
      <w:bookmarkStart w:id="794" w:name="_Toc342887980"/>
      <w:r w:rsidRPr="005E64F3">
        <w:rPr>
          <w:b/>
          <w:sz w:val="20"/>
          <w:szCs w:val="20"/>
          <w:highlight w:val="cyan"/>
        </w:rPr>
        <w:t>§651</w:t>
      </w:r>
      <w:r>
        <w:rPr>
          <w:sz w:val="20"/>
          <w:szCs w:val="20"/>
        </w:rPr>
        <w:t>: if income can be pushed out to beneficiary, taxed to beneficiary. If held in trust, taxed to trust</w:t>
      </w:r>
      <w:bookmarkEnd w:id="794"/>
    </w:p>
    <w:p w:rsidR="005E64F3" w:rsidRPr="005E64F3" w:rsidRDefault="005E64F3" w:rsidP="005E64F3">
      <w:pPr>
        <w:pStyle w:val="ListParagraph"/>
        <w:numPr>
          <w:ilvl w:val="3"/>
          <w:numId w:val="12"/>
        </w:numPr>
        <w:outlineLvl w:val="3"/>
        <w:rPr>
          <w:sz w:val="20"/>
          <w:szCs w:val="20"/>
        </w:rPr>
      </w:pPr>
      <w:bookmarkStart w:id="795" w:name="_Toc342887981"/>
      <w:r>
        <w:rPr>
          <w:sz w:val="20"/>
          <w:szCs w:val="20"/>
        </w:rPr>
        <w:t xml:space="preserve">Income </w:t>
      </w:r>
      <w:proofErr w:type="spellStart"/>
      <w:r>
        <w:rPr>
          <w:sz w:val="20"/>
          <w:szCs w:val="20"/>
        </w:rPr>
        <w:t>reqd</w:t>
      </w:r>
      <w:proofErr w:type="spellEnd"/>
      <w:r>
        <w:rPr>
          <w:sz w:val="20"/>
          <w:szCs w:val="20"/>
        </w:rPr>
        <w:t xml:space="preserve"> to be distributed currently is subject to deduction – tax pops up somewhere else (hands of beneficiary)</w:t>
      </w:r>
      <w:bookmarkEnd w:id="795"/>
    </w:p>
    <w:p w:rsidR="0037370B" w:rsidRDefault="0037370B" w:rsidP="0037370B">
      <w:pPr>
        <w:pStyle w:val="ListParagraph"/>
        <w:numPr>
          <w:ilvl w:val="2"/>
          <w:numId w:val="12"/>
        </w:numPr>
        <w:outlineLvl w:val="3"/>
        <w:rPr>
          <w:sz w:val="20"/>
          <w:szCs w:val="20"/>
        </w:rPr>
      </w:pPr>
      <w:bookmarkStart w:id="796" w:name="_Toc342887982"/>
      <w:r>
        <w:rPr>
          <w:sz w:val="20"/>
          <w:szCs w:val="20"/>
        </w:rPr>
        <w:t>Pass-through of the character (</w:t>
      </w:r>
      <w:proofErr w:type="spellStart"/>
      <w:r>
        <w:rPr>
          <w:sz w:val="20"/>
          <w:szCs w:val="20"/>
        </w:rPr>
        <w:t>eg</w:t>
      </w:r>
      <w:proofErr w:type="spellEnd"/>
      <w:r>
        <w:rPr>
          <w:sz w:val="20"/>
          <w:szCs w:val="20"/>
        </w:rPr>
        <w:t xml:space="preserve"> capital gains or tax-exempt) of the distributed income</w:t>
      </w:r>
      <w:bookmarkEnd w:id="796"/>
    </w:p>
    <w:p w:rsidR="005E64F3" w:rsidRDefault="005E64F3" w:rsidP="0037370B">
      <w:pPr>
        <w:pStyle w:val="ListParagraph"/>
        <w:numPr>
          <w:ilvl w:val="2"/>
          <w:numId w:val="12"/>
        </w:numPr>
        <w:outlineLvl w:val="3"/>
        <w:rPr>
          <w:sz w:val="20"/>
          <w:szCs w:val="20"/>
        </w:rPr>
      </w:pPr>
      <w:bookmarkStart w:id="797" w:name="_Toc342887983"/>
      <w:r w:rsidRPr="005E64F3">
        <w:rPr>
          <w:b/>
          <w:sz w:val="20"/>
          <w:szCs w:val="20"/>
          <w:highlight w:val="cyan"/>
        </w:rPr>
        <w:t>§641(1)(e)</w:t>
      </w:r>
      <w:r>
        <w:rPr>
          <w:sz w:val="20"/>
          <w:szCs w:val="20"/>
        </w:rPr>
        <w:t>: if trustee doesn’t distribute appropriately and subjects trust and beneficiaries to much higher tax bracket, a cause of action accrues</w:t>
      </w:r>
      <w:bookmarkEnd w:id="797"/>
    </w:p>
    <w:p w:rsidR="005E64F3" w:rsidRPr="005E64F3" w:rsidRDefault="005E64F3" w:rsidP="005E64F3">
      <w:pPr>
        <w:pStyle w:val="ListParagraph"/>
        <w:numPr>
          <w:ilvl w:val="3"/>
          <w:numId w:val="12"/>
        </w:numPr>
        <w:outlineLvl w:val="3"/>
        <w:rPr>
          <w:sz w:val="20"/>
          <w:szCs w:val="20"/>
        </w:rPr>
      </w:pPr>
      <w:bookmarkStart w:id="798" w:name="_Toc342887984"/>
      <w:r w:rsidRPr="005E64F3">
        <w:rPr>
          <w:sz w:val="20"/>
          <w:szCs w:val="20"/>
        </w:rPr>
        <w:t xml:space="preserve">Trustee cannot </w:t>
      </w:r>
      <w:proofErr w:type="spellStart"/>
      <w:r w:rsidRPr="005E64F3">
        <w:rPr>
          <w:sz w:val="20"/>
          <w:szCs w:val="20"/>
        </w:rPr>
        <w:t>supercede</w:t>
      </w:r>
      <w:proofErr w:type="spellEnd"/>
      <w:r w:rsidRPr="005E64F3">
        <w:rPr>
          <w:sz w:val="20"/>
          <w:szCs w:val="20"/>
        </w:rPr>
        <w:t xml:space="preserve"> the dictates of the trust creator (mandated income distribution)</w:t>
      </w:r>
      <w:bookmarkEnd w:id="798"/>
    </w:p>
    <w:p w:rsidR="0037370B" w:rsidRDefault="0037370B" w:rsidP="0037370B">
      <w:pPr>
        <w:pStyle w:val="ListParagraph"/>
        <w:numPr>
          <w:ilvl w:val="1"/>
          <w:numId w:val="12"/>
        </w:numPr>
        <w:outlineLvl w:val="3"/>
        <w:rPr>
          <w:sz w:val="20"/>
          <w:szCs w:val="20"/>
        </w:rPr>
      </w:pPr>
      <w:bookmarkStart w:id="799" w:name="_Toc342887985"/>
      <w:r>
        <w:rPr>
          <w:sz w:val="20"/>
          <w:szCs w:val="20"/>
        </w:rPr>
        <w:t>Complex Trusts (584)</w:t>
      </w:r>
      <w:bookmarkEnd w:id="799"/>
    </w:p>
    <w:p w:rsidR="0037370B" w:rsidRDefault="0037370B" w:rsidP="0037370B">
      <w:pPr>
        <w:pStyle w:val="ListParagraph"/>
        <w:numPr>
          <w:ilvl w:val="2"/>
          <w:numId w:val="12"/>
        </w:numPr>
        <w:outlineLvl w:val="3"/>
        <w:rPr>
          <w:sz w:val="20"/>
          <w:szCs w:val="20"/>
        </w:rPr>
      </w:pPr>
      <w:bookmarkStart w:id="800" w:name="_Toc342887986"/>
      <w:r>
        <w:rPr>
          <w:sz w:val="20"/>
          <w:szCs w:val="20"/>
        </w:rPr>
        <w:t>Trust may be subject to income tax (at a steeply progressive rate) on its taxable income.</w:t>
      </w:r>
      <w:bookmarkEnd w:id="800"/>
    </w:p>
    <w:p w:rsidR="0037370B" w:rsidRDefault="0037370B" w:rsidP="0037370B">
      <w:pPr>
        <w:pStyle w:val="ListParagraph"/>
        <w:numPr>
          <w:ilvl w:val="2"/>
          <w:numId w:val="12"/>
        </w:numPr>
        <w:outlineLvl w:val="3"/>
        <w:rPr>
          <w:sz w:val="20"/>
          <w:szCs w:val="20"/>
        </w:rPr>
      </w:pPr>
      <w:bookmarkStart w:id="801" w:name="_Toc342887987"/>
      <w:r>
        <w:rPr>
          <w:sz w:val="20"/>
          <w:szCs w:val="20"/>
        </w:rPr>
        <w:t>Deduction is permitted to the trust for current income distributions to the beneficiaries</w:t>
      </w:r>
      <w:bookmarkEnd w:id="801"/>
    </w:p>
    <w:p w:rsidR="007E1186" w:rsidRPr="00CD5D12" w:rsidRDefault="007E1186" w:rsidP="007E1186">
      <w:pPr>
        <w:pStyle w:val="ListParagraph"/>
        <w:numPr>
          <w:ilvl w:val="2"/>
          <w:numId w:val="12"/>
        </w:numPr>
        <w:outlineLvl w:val="3"/>
        <w:rPr>
          <w:sz w:val="20"/>
          <w:szCs w:val="20"/>
        </w:rPr>
      </w:pPr>
      <w:bookmarkStart w:id="802" w:name="_Toc342887988"/>
      <w:r>
        <w:rPr>
          <w:sz w:val="20"/>
          <w:szCs w:val="20"/>
        </w:rPr>
        <w:t xml:space="preserve">The beneficiaries are subject to income tax on the distributed amount, as limited to the “distributable net income” or DNI </w:t>
      </w:r>
      <w:r w:rsidRPr="007E1186">
        <w:rPr>
          <w:b/>
          <w:sz w:val="20"/>
          <w:szCs w:val="20"/>
          <w:highlight w:val="cyan"/>
        </w:rPr>
        <w:t>§643(a)</w:t>
      </w:r>
      <w:bookmarkEnd w:id="802"/>
    </w:p>
    <w:p w:rsidR="00CD5D12" w:rsidRDefault="00CD5D12" w:rsidP="00CD5D12">
      <w:pPr>
        <w:pStyle w:val="ListParagraph"/>
        <w:numPr>
          <w:ilvl w:val="3"/>
          <w:numId w:val="12"/>
        </w:numPr>
        <w:outlineLvl w:val="3"/>
        <w:rPr>
          <w:sz w:val="20"/>
          <w:szCs w:val="20"/>
        </w:rPr>
      </w:pPr>
      <w:bookmarkStart w:id="803" w:name="_Toc342887989"/>
      <w:r>
        <w:rPr>
          <w:sz w:val="20"/>
          <w:szCs w:val="20"/>
        </w:rPr>
        <w:t xml:space="preserve">Income </w:t>
      </w:r>
      <w:proofErr w:type="spellStart"/>
      <w:r>
        <w:rPr>
          <w:sz w:val="20"/>
          <w:szCs w:val="20"/>
        </w:rPr>
        <w:t>reqd</w:t>
      </w:r>
      <w:proofErr w:type="spellEnd"/>
      <w:r>
        <w:rPr>
          <w:sz w:val="20"/>
          <w:szCs w:val="20"/>
        </w:rPr>
        <w:t xml:space="preserve"> to be distributed currently is subject to deduction – tax pops up somewhere else (hands of beneficiary)</w:t>
      </w:r>
      <w:bookmarkEnd w:id="803"/>
    </w:p>
    <w:p w:rsidR="00CD5D12" w:rsidRDefault="00CD5D12" w:rsidP="00CD5D12">
      <w:pPr>
        <w:pStyle w:val="ListParagraph"/>
        <w:numPr>
          <w:ilvl w:val="3"/>
          <w:numId w:val="12"/>
        </w:numPr>
        <w:outlineLvl w:val="3"/>
        <w:rPr>
          <w:sz w:val="20"/>
          <w:szCs w:val="20"/>
        </w:rPr>
      </w:pPr>
      <w:bookmarkStart w:id="804" w:name="_Toc342887990"/>
      <w:r>
        <w:rPr>
          <w:sz w:val="20"/>
          <w:szCs w:val="20"/>
        </w:rPr>
        <w:t xml:space="preserve">Income </w:t>
      </w:r>
      <w:proofErr w:type="spellStart"/>
      <w:r>
        <w:rPr>
          <w:sz w:val="20"/>
          <w:szCs w:val="20"/>
        </w:rPr>
        <w:t>reqd</w:t>
      </w:r>
      <w:proofErr w:type="spellEnd"/>
      <w:r>
        <w:rPr>
          <w:sz w:val="20"/>
          <w:szCs w:val="20"/>
        </w:rPr>
        <w:t xml:space="preserve"> to be distributed currently is subject to deduction – tax pops up somewhere else (hands of beneficiary)</w:t>
      </w:r>
      <w:bookmarkEnd w:id="804"/>
    </w:p>
    <w:p w:rsidR="00CD5D12" w:rsidRPr="00CD5D12" w:rsidRDefault="00CD5D12" w:rsidP="007E1186">
      <w:pPr>
        <w:pStyle w:val="ListParagraph"/>
        <w:numPr>
          <w:ilvl w:val="2"/>
          <w:numId w:val="12"/>
        </w:numPr>
        <w:outlineLvl w:val="3"/>
        <w:rPr>
          <w:b/>
          <w:sz w:val="20"/>
          <w:szCs w:val="20"/>
        </w:rPr>
      </w:pPr>
      <w:bookmarkStart w:id="805" w:name="_Toc342887991"/>
      <w:r w:rsidRPr="00CD5D12">
        <w:rPr>
          <w:b/>
          <w:sz w:val="20"/>
          <w:szCs w:val="20"/>
          <w:highlight w:val="cyan"/>
        </w:rPr>
        <w:t>§661</w:t>
      </w:r>
      <w:r>
        <w:rPr>
          <w:b/>
          <w:sz w:val="20"/>
          <w:szCs w:val="20"/>
        </w:rPr>
        <w:t xml:space="preserve"> </w:t>
      </w:r>
      <w:r>
        <w:rPr>
          <w:sz w:val="20"/>
          <w:szCs w:val="20"/>
        </w:rPr>
        <w:t xml:space="preserve">deduction allowed for payments to children and </w:t>
      </w:r>
      <w:proofErr w:type="spellStart"/>
      <w:r>
        <w:rPr>
          <w:sz w:val="20"/>
          <w:szCs w:val="20"/>
        </w:rPr>
        <w:t>Gchildren</w:t>
      </w:r>
      <w:proofErr w:type="spellEnd"/>
      <w:r>
        <w:rPr>
          <w:sz w:val="20"/>
          <w:szCs w:val="20"/>
        </w:rPr>
        <w:t>, but rest taxed to trust</w:t>
      </w:r>
      <w:bookmarkEnd w:id="805"/>
    </w:p>
    <w:p w:rsidR="00261D48" w:rsidRPr="00261D48" w:rsidRDefault="00CD5D12" w:rsidP="00261D48">
      <w:pPr>
        <w:pStyle w:val="ListParagraph"/>
        <w:numPr>
          <w:ilvl w:val="2"/>
          <w:numId w:val="12"/>
        </w:numPr>
        <w:outlineLvl w:val="3"/>
        <w:rPr>
          <w:b/>
          <w:sz w:val="20"/>
          <w:szCs w:val="20"/>
        </w:rPr>
      </w:pPr>
      <w:bookmarkStart w:id="806" w:name="_Toc342887992"/>
      <w:r w:rsidRPr="00CD5D12">
        <w:rPr>
          <w:b/>
          <w:sz w:val="20"/>
          <w:szCs w:val="20"/>
          <w:highlight w:val="cyan"/>
        </w:rPr>
        <w:t>§662</w:t>
      </w:r>
      <w:r>
        <w:rPr>
          <w:sz w:val="20"/>
          <w:szCs w:val="20"/>
        </w:rPr>
        <w:t xml:space="preserve"> if push it out of the trust, pops up in hands of beneficiaries – maintaining checks and balances of system</w:t>
      </w:r>
      <w:bookmarkEnd w:id="806"/>
    </w:p>
    <w:p w:rsidR="0037370B" w:rsidRDefault="0037370B" w:rsidP="006933CD">
      <w:pPr>
        <w:pStyle w:val="ListParagraph"/>
        <w:numPr>
          <w:ilvl w:val="1"/>
          <w:numId w:val="12"/>
        </w:numPr>
        <w:outlineLvl w:val="3"/>
        <w:rPr>
          <w:sz w:val="20"/>
          <w:szCs w:val="20"/>
        </w:rPr>
      </w:pPr>
      <w:bookmarkStart w:id="807" w:name="_Toc342887993"/>
      <w:r>
        <w:rPr>
          <w:sz w:val="20"/>
          <w:szCs w:val="20"/>
        </w:rPr>
        <w:t>Irrevocable trusts</w:t>
      </w:r>
      <w:r w:rsidR="005E64F3">
        <w:rPr>
          <w:sz w:val="20"/>
          <w:szCs w:val="20"/>
        </w:rPr>
        <w:t xml:space="preserve"> (“genuine” trusts)</w:t>
      </w:r>
      <w:bookmarkEnd w:id="807"/>
    </w:p>
    <w:p w:rsidR="0037370B" w:rsidRDefault="0037370B" w:rsidP="0037370B">
      <w:pPr>
        <w:pStyle w:val="ListParagraph"/>
        <w:numPr>
          <w:ilvl w:val="2"/>
          <w:numId w:val="12"/>
        </w:numPr>
        <w:outlineLvl w:val="3"/>
        <w:rPr>
          <w:sz w:val="20"/>
          <w:szCs w:val="20"/>
        </w:rPr>
      </w:pPr>
      <w:bookmarkStart w:id="808" w:name="_Toc342887994"/>
      <w:r>
        <w:rPr>
          <w:sz w:val="20"/>
          <w:szCs w:val="20"/>
        </w:rPr>
        <w:t>No retention of controls by the trust grantor</w:t>
      </w:r>
      <w:bookmarkEnd w:id="808"/>
    </w:p>
    <w:p w:rsidR="0037370B" w:rsidRPr="0037370B" w:rsidRDefault="0037370B" w:rsidP="0037370B">
      <w:pPr>
        <w:pStyle w:val="ListParagraph"/>
        <w:numPr>
          <w:ilvl w:val="2"/>
          <w:numId w:val="12"/>
        </w:numPr>
        <w:outlineLvl w:val="3"/>
        <w:rPr>
          <w:sz w:val="20"/>
          <w:szCs w:val="20"/>
        </w:rPr>
      </w:pPr>
      <w:bookmarkStart w:id="809" w:name="_Toc342887995"/>
      <w:r>
        <w:rPr>
          <w:sz w:val="20"/>
          <w:szCs w:val="20"/>
        </w:rPr>
        <w:t xml:space="preserve">Subject to rules for dividing income (for FIT purposes) between (1) the trust and (2) the beneficiaries. Subchapter J, </w:t>
      </w:r>
      <w:r w:rsidRPr="0037370B">
        <w:rPr>
          <w:b/>
          <w:sz w:val="20"/>
          <w:szCs w:val="20"/>
          <w:highlight w:val="cyan"/>
        </w:rPr>
        <w:t>§§641-668</w:t>
      </w:r>
      <w:bookmarkEnd w:id="809"/>
    </w:p>
    <w:p w:rsidR="0037370B" w:rsidRDefault="0037370B" w:rsidP="0037370B">
      <w:pPr>
        <w:pStyle w:val="ListParagraph"/>
        <w:numPr>
          <w:ilvl w:val="1"/>
          <w:numId w:val="12"/>
        </w:numPr>
        <w:outlineLvl w:val="3"/>
        <w:rPr>
          <w:sz w:val="20"/>
          <w:szCs w:val="20"/>
        </w:rPr>
      </w:pPr>
      <w:bookmarkStart w:id="810" w:name="_Toc342887996"/>
      <w:r>
        <w:rPr>
          <w:sz w:val="20"/>
          <w:szCs w:val="20"/>
        </w:rPr>
        <w:t>Grantor Trusts</w:t>
      </w:r>
      <w:r w:rsidR="00261D48">
        <w:rPr>
          <w:sz w:val="20"/>
          <w:szCs w:val="20"/>
        </w:rPr>
        <w:t xml:space="preserve"> (586)</w:t>
      </w:r>
      <w:bookmarkEnd w:id="810"/>
    </w:p>
    <w:p w:rsidR="0037370B" w:rsidRDefault="0037370B" w:rsidP="0037370B">
      <w:pPr>
        <w:pStyle w:val="ListParagraph"/>
        <w:numPr>
          <w:ilvl w:val="2"/>
          <w:numId w:val="12"/>
        </w:numPr>
        <w:outlineLvl w:val="3"/>
        <w:rPr>
          <w:sz w:val="20"/>
          <w:szCs w:val="20"/>
        </w:rPr>
      </w:pPr>
      <w:bookmarkStart w:id="811" w:name="_Toc342887997"/>
      <w:r>
        <w:rPr>
          <w:sz w:val="20"/>
          <w:szCs w:val="20"/>
        </w:rPr>
        <w:t>Trusts where the grantor has retained certain significant power</w:t>
      </w:r>
      <w:bookmarkEnd w:id="811"/>
    </w:p>
    <w:p w:rsidR="0037370B" w:rsidRPr="00A4208C" w:rsidRDefault="0037370B" w:rsidP="0037370B">
      <w:pPr>
        <w:pStyle w:val="ListParagraph"/>
        <w:numPr>
          <w:ilvl w:val="2"/>
          <w:numId w:val="12"/>
        </w:numPr>
        <w:outlineLvl w:val="3"/>
        <w:rPr>
          <w:sz w:val="20"/>
          <w:szCs w:val="20"/>
        </w:rPr>
      </w:pPr>
      <w:bookmarkStart w:id="812" w:name="_Toc342887998"/>
      <w:r>
        <w:rPr>
          <w:sz w:val="20"/>
          <w:szCs w:val="20"/>
        </w:rPr>
        <w:t xml:space="preserve">Taxation of the income of the trust to the grantor/owner </w:t>
      </w:r>
      <w:r>
        <w:rPr>
          <w:b/>
          <w:sz w:val="20"/>
          <w:szCs w:val="20"/>
        </w:rPr>
        <w:t>§§671-677</w:t>
      </w:r>
      <w:bookmarkEnd w:id="812"/>
    </w:p>
    <w:p w:rsidR="00A4208C" w:rsidRPr="00A4208C" w:rsidRDefault="00A4208C" w:rsidP="0037370B">
      <w:pPr>
        <w:pStyle w:val="ListParagraph"/>
        <w:numPr>
          <w:ilvl w:val="2"/>
          <w:numId w:val="12"/>
        </w:numPr>
        <w:outlineLvl w:val="3"/>
        <w:rPr>
          <w:sz w:val="20"/>
          <w:szCs w:val="20"/>
        </w:rPr>
      </w:pPr>
      <w:bookmarkStart w:id="813" w:name="_Toc342887999"/>
      <w:r>
        <w:rPr>
          <w:b/>
          <w:sz w:val="20"/>
          <w:szCs w:val="20"/>
        </w:rPr>
        <w:lastRenderedPageBreak/>
        <w:t>Circumstances in which income is allocable to the grantor:</w:t>
      </w:r>
      <w:bookmarkEnd w:id="813"/>
    </w:p>
    <w:p w:rsidR="00A4208C" w:rsidRPr="00A4208C" w:rsidRDefault="00A4208C" w:rsidP="00A4208C">
      <w:pPr>
        <w:pStyle w:val="ListParagraph"/>
        <w:numPr>
          <w:ilvl w:val="3"/>
          <w:numId w:val="12"/>
        </w:numPr>
        <w:outlineLvl w:val="3"/>
        <w:rPr>
          <w:sz w:val="20"/>
          <w:szCs w:val="20"/>
        </w:rPr>
      </w:pPr>
      <w:bookmarkStart w:id="814" w:name="_Toc342888000"/>
      <w:r w:rsidRPr="00A4208C">
        <w:rPr>
          <w:sz w:val="20"/>
          <w:szCs w:val="20"/>
        </w:rPr>
        <w:t xml:space="preserve">Trust is revocable </w:t>
      </w:r>
      <w:r w:rsidRPr="00A4208C">
        <w:rPr>
          <w:sz w:val="20"/>
          <w:szCs w:val="20"/>
          <w:highlight w:val="cyan"/>
        </w:rPr>
        <w:t>§676</w:t>
      </w:r>
      <w:r w:rsidRPr="00A4208C">
        <w:rPr>
          <w:sz w:val="20"/>
          <w:szCs w:val="20"/>
        </w:rPr>
        <w:t xml:space="preserve"> </w:t>
      </w:r>
      <w:proofErr w:type="gramStart"/>
      <w:r w:rsidRPr="00A4208C">
        <w:rPr>
          <w:sz w:val="20"/>
          <w:szCs w:val="20"/>
        </w:rPr>
        <w:t>requires</w:t>
      </w:r>
      <w:proofErr w:type="gramEnd"/>
      <w:r w:rsidRPr="00A4208C">
        <w:rPr>
          <w:sz w:val="20"/>
          <w:szCs w:val="20"/>
        </w:rPr>
        <w:t xml:space="preserve"> income attribution of a revocable trust to the grantor</w:t>
      </w:r>
      <w:r>
        <w:rPr>
          <w:b/>
          <w:sz w:val="20"/>
          <w:szCs w:val="20"/>
        </w:rPr>
        <w:t>.</w:t>
      </w:r>
      <w:bookmarkEnd w:id="814"/>
    </w:p>
    <w:p w:rsidR="00A4208C" w:rsidRDefault="00A4208C" w:rsidP="00A4208C">
      <w:pPr>
        <w:pStyle w:val="ListParagraph"/>
        <w:numPr>
          <w:ilvl w:val="3"/>
          <w:numId w:val="12"/>
        </w:numPr>
        <w:outlineLvl w:val="3"/>
        <w:rPr>
          <w:sz w:val="20"/>
          <w:szCs w:val="20"/>
        </w:rPr>
      </w:pPr>
      <w:bookmarkStart w:id="815" w:name="_Toc342888001"/>
      <w:r w:rsidRPr="00A4208C">
        <w:rPr>
          <w:sz w:val="20"/>
          <w:szCs w:val="20"/>
        </w:rPr>
        <w:t>For the benefit of the grantor</w:t>
      </w:r>
      <w:r>
        <w:rPr>
          <w:b/>
          <w:sz w:val="20"/>
          <w:szCs w:val="20"/>
        </w:rPr>
        <w:t xml:space="preserve">. </w:t>
      </w:r>
      <w:r w:rsidRPr="00A4208C">
        <w:rPr>
          <w:b/>
          <w:sz w:val="20"/>
          <w:szCs w:val="20"/>
          <w:highlight w:val="cyan"/>
        </w:rPr>
        <w:t>§677(a)</w:t>
      </w:r>
      <w:r>
        <w:rPr>
          <w:sz w:val="20"/>
          <w:szCs w:val="20"/>
        </w:rPr>
        <w:t xml:space="preserve"> attributes income to grantor where income can be used for grantor or spouse. </w:t>
      </w:r>
      <w:r w:rsidRPr="00A4208C">
        <w:rPr>
          <w:b/>
          <w:sz w:val="20"/>
          <w:szCs w:val="20"/>
          <w:highlight w:val="cyan"/>
        </w:rPr>
        <w:t>§677(b)</w:t>
      </w:r>
      <w:r>
        <w:rPr>
          <w:b/>
          <w:sz w:val="20"/>
          <w:szCs w:val="20"/>
        </w:rPr>
        <w:t xml:space="preserve"> </w:t>
      </w:r>
      <w:r>
        <w:rPr>
          <w:sz w:val="20"/>
          <w:szCs w:val="20"/>
        </w:rPr>
        <w:t>– also where income used to fund a support obligation</w:t>
      </w:r>
      <w:bookmarkEnd w:id="815"/>
    </w:p>
    <w:p w:rsidR="00A4208C" w:rsidRDefault="00A4208C" w:rsidP="00A4208C">
      <w:pPr>
        <w:pStyle w:val="ListParagraph"/>
        <w:numPr>
          <w:ilvl w:val="3"/>
          <w:numId w:val="12"/>
        </w:numPr>
        <w:outlineLvl w:val="3"/>
        <w:rPr>
          <w:sz w:val="20"/>
          <w:szCs w:val="20"/>
        </w:rPr>
      </w:pPr>
      <w:bookmarkStart w:id="816" w:name="_Toc342888002"/>
      <w:r>
        <w:rPr>
          <w:sz w:val="20"/>
          <w:szCs w:val="20"/>
        </w:rPr>
        <w:t xml:space="preserve">Reversions – income attribution to the grantor where grantor’s reversionary interest is greater than 5% of the value of the trust </w:t>
      </w:r>
      <w:r w:rsidRPr="00A4208C">
        <w:rPr>
          <w:b/>
          <w:sz w:val="20"/>
          <w:szCs w:val="20"/>
          <w:highlight w:val="cyan"/>
        </w:rPr>
        <w:t>§673</w:t>
      </w:r>
      <w:r>
        <w:rPr>
          <w:b/>
          <w:sz w:val="20"/>
          <w:szCs w:val="20"/>
        </w:rPr>
        <w:t xml:space="preserve">. </w:t>
      </w:r>
      <w:r w:rsidRPr="00A4208C">
        <w:rPr>
          <w:sz w:val="20"/>
          <w:szCs w:val="20"/>
        </w:rPr>
        <w:t>Exception when reversion after the death of minor descendant</w:t>
      </w:r>
      <w:bookmarkEnd w:id="816"/>
    </w:p>
    <w:p w:rsidR="00A4208C" w:rsidRPr="00A4208C" w:rsidRDefault="00A4208C" w:rsidP="00A4208C">
      <w:pPr>
        <w:pStyle w:val="ListParagraph"/>
        <w:numPr>
          <w:ilvl w:val="3"/>
          <w:numId w:val="12"/>
        </w:numPr>
        <w:outlineLvl w:val="3"/>
        <w:rPr>
          <w:sz w:val="20"/>
          <w:szCs w:val="20"/>
        </w:rPr>
      </w:pPr>
      <w:bookmarkStart w:id="817" w:name="_Toc342888003"/>
      <w:r>
        <w:rPr>
          <w:sz w:val="20"/>
          <w:szCs w:val="20"/>
        </w:rPr>
        <w:t xml:space="preserve">Powers of control – grantor as owner where holding a “power of disposition.” </w:t>
      </w:r>
      <w:r w:rsidRPr="00CD5D12">
        <w:rPr>
          <w:b/>
          <w:sz w:val="20"/>
          <w:szCs w:val="20"/>
        </w:rPr>
        <w:t>§</w:t>
      </w:r>
      <w:r>
        <w:rPr>
          <w:b/>
          <w:sz w:val="20"/>
          <w:szCs w:val="20"/>
        </w:rPr>
        <w:t>674.</w:t>
      </w:r>
      <w:r>
        <w:rPr>
          <w:sz w:val="20"/>
          <w:szCs w:val="20"/>
        </w:rPr>
        <w:t xml:space="preserve"> Certain exceptions for retained powers. </w:t>
      </w:r>
      <w:r w:rsidRPr="00A4208C">
        <w:rPr>
          <w:b/>
          <w:sz w:val="20"/>
          <w:szCs w:val="20"/>
          <w:highlight w:val="cyan"/>
        </w:rPr>
        <w:t>§674(b), (c) &amp; (d)</w:t>
      </w:r>
      <w:bookmarkEnd w:id="817"/>
      <w:r>
        <w:rPr>
          <w:b/>
          <w:sz w:val="20"/>
          <w:szCs w:val="20"/>
        </w:rPr>
        <w:t xml:space="preserve"> </w:t>
      </w:r>
    </w:p>
    <w:p w:rsidR="00A4208C" w:rsidRDefault="00A4208C" w:rsidP="00A4208C">
      <w:pPr>
        <w:pStyle w:val="ListParagraph"/>
        <w:numPr>
          <w:ilvl w:val="4"/>
          <w:numId w:val="12"/>
        </w:numPr>
        <w:outlineLvl w:val="3"/>
        <w:rPr>
          <w:sz w:val="20"/>
          <w:szCs w:val="20"/>
        </w:rPr>
      </w:pPr>
      <w:bookmarkStart w:id="818" w:name="_Toc342888004"/>
      <w:r>
        <w:rPr>
          <w:sz w:val="20"/>
          <w:szCs w:val="20"/>
        </w:rPr>
        <w:t>A</w:t>
      </w:r>
      <w:r w:rsidRPr="00A4208C">
        <w:rPr>
          <w:sz w:val="20"/>
          <w:szCs w:val="20"/>
        </w:rPr>
        <w:t xml:space="preserve">lso, dependent upon </w:t>
      </w:r>
      <w:proofErr w:type="gramStart"/>
      <w:r w:rsidRPr="00A4208C">
        <w:rPr>
          <w:sz w:val="20"/>
          <w:szCs w:val="20"/>
        </w:rPr>
        <w:t>who</w:t>
      </w:r>
      <w:proofErr w:type="gramEnd"/>
      <w:r w:rsidRPr="00A4208C">
        <w:rPr>
          <w:sz w:val="20"/>
          <w:szCs w:val="20"/>
        </w:rPr>
        <w:t xml:space="preserve"> is the trustee</w:t>
      </w:r>
      <w:r>
        <w:rPr>
          <w:b/>
          <w:sz w:val="20"/>
          <w:szCs w:val="20"/>
        </w:rPr>
        <w:t xml:space="preserve">. </w:t>
      </w:r>
      <w:r w:rsidRPr="00A4208C">
        <w:rPr>
          <w:b/>
          <w:sz w:val="20"/>
          <w:szCs w:val="20"/>
          <w:highlight w:val="cyan"/>
        </w:rPr>
        <w:t>§674(c)</w:t>
      </w:r>
      <w:r>
        <w:rPr>
          <w:b/>
          <w:sz w:val="20"/>
          <w:szCs w:val="20"/>
        </w:rPr>
        <w:t xml:space="preserve"> </w:t>
      </w:r>
      <w:r>
        <w:rPr>
          <w:sz w:val="20"/>
          <w:szCs w:val="20"/>
        </w:rPr>
        <w:t>permits a “spray or sprinkle” power granted to an independent trustee</w:t>
      </w:r>
      <w:r w:rsidR="00F11478">
        <w:rPr>
          <w:sz w:val="20"/>
          <w:szCs w:val="20"/>
        </w:rPr>
        <w:t xml:space="preserve"> (</w:t>
      </w:r>
      <w:proofErr w:type="spellStart"/>
      <w:r w:rsidR="00F11478">
        <w:rPr>
          <w:sz w:val="20"/>
          <w:szCs w:val="20"/>
        </w:rPr>
        <w:t>pwr</w:t>
      </w:r>
      <w:proofErr w:type="spellEnd"/>
      <w:r w:rsidR="00F11478">
        <w:rPr>
          <w:sz w:val="20"/>
          <w:szCs w:val="20"/>
        </w:rPr>
        <w:t xml:space="preserve"> to choose which of several beneficiaries will receive income or corpus</w:t>
      </w:r>
      <w:bookmarkEnd w:id="818"/>
    </w:p>
    <w:p w:rsidR="00F11478" w:rsidRDefault="00F11478" w:rsidP="00A4208C">
      <w:pPr>
        <w:pStyle w:val="ListParagraph"/>
        <w:numPr>
          <w:ilvl w:val="4"/>
          <w:numId w:val="12"/>
        </w:numPr>
        <w:outlineLvl w:val="3"/>
        <w:rPr>
          <w:sz w:val="20"/>
          <w:szCs w:val="20"/>
        </w:rPr>
      </w:pPr>
      <w:bookmarkStart w:id="819" w:name="_Toc342888005"/>
      <w:r w:rsidRPr="00F11478">
        <w:rPr>
          <w:b/>
          <w:sz w:val="20"/>
          <w:szCs w:val="20"/>
          <w:highlight w:val="cyan"/>
        </w:rPr>
        <w:t>§674(b)</w:t>
      </w:r>
      <w:r>
        <w:rPr>
          <w:sz w:val="20"/>
          <w:szCs w:val="20"/>
        </w:rPr>
        <w:t xml:space="preserve"> – exceptions for certain </w:t>
      </w:r>
      <w:proofErr w:type="spellStart"/>
      <w:r>
        <w:rPr>
          <w:sz w:val="20"/>
          <w:szCs w:val="20"/>
        </w:rPr>
        <w:t>pwrs</w:t>
      </w:r>
      <w:proofErr w:type="spellEnd"/>
      <w:r>
        <w:rPr>
          <w:sz w:val="20"/>
          <w:szCs w:val="20"/>
        </w:rPr>
        <w:t xml:space="preserve"> regardless of who holds them</w:t>
      </w:r>
      <w:bookmarkEnd w:id="819"/>
    </w:p>
    <w:p w:rsidR="00A4208C" w:rsidRDefault="00A4208C" w:rsidP="00A4208C">
      <w:pPr>
        <w:pStyle w:val="ListParagraph"/>
        <w:numPr>
          <w:ilvl w:val="3"/>
          <w:numId w:val="12"/>
        </w:numPr>
        <w:outlineLvl w:val="3"/>
        <w:rPr>
          <w:sz w:val="20"/>
          <w:szCs w:val="20"/>
        </w:rPr>
      </w:pPr>
      <w:bookmarkStart w:id="820" w:name="_Toc342888006"/>
      <w:r>
        <w:rPr>
          <w:sz w:val="20"/>
          <w:szCs w:val="20"/>
        </w:rPr>
        <w:t xml:space="preserve">Certain unusual “administrative powers” can cause grantor trust treatment. </w:t>
      </w:r>
      <w:r w:rsidRPr="00CD5D12">
        <w:rPr>
          <w:b/>
          <w:sz w:val="20"/>
          <w:szCs w:val="20"/>
        </w:rPr>
        <w:t>§</w:t>
      </w:r>
      <w:r>
        <w:rPr>
          <w:b/>
          <w:sz w:val="20"/>
          <w:szCs w:val="20"/>
        </w:rPr>
        <w:t xml:space="preserve">675 </w:t>
      </w:r>
      <w:r>
        <w:rPr>
          <w:sz w:val="20"/>
          <w:szCs w:val="20"/>
        </w:rPr>
        <w:t xml:space="preserve">(like the </w:t>
      </w:r>
      <w:proofErr w:type="spellStart"/>
      <w:r>
        <w:rPr>
          <w:sz w:val="20"/>
          <w:szCs w:val="20"/>
        </w:rPr>
        <w:t>pwr</w:t>
      </w:r>
      <w:proofErr w:type="spellEnd"/>
      <w:r>
        <w:rPr>
          <w:sz w:val="20"/>
          <w:szCs w:val="20"/>
        </w:rPr>
        <w:t xml:space="preserve"> of the grantor to buy property from the trust, subject to exceptions)</w:t>
      </w:r>
      <w:bookmarkEnd w:id="820"/>
    </w:p>
    <w:p w:rsidR="00F11478" w:rsidRDefault="00F11478" w:rsidP="00F11478">
      <w:pPr>
        <w:pStyle w:val="ListParagraph"/>
        <w:numPr>
          <w:ilvl w:val="4"/>
          <w:numId w:val="12"/>
        </w:numPr>
        <w:outlineLvl w:val="3"/>
        <w:rPr>
          <w:sz w:val="20"/>
          <w:szCs w:val="20"/>
        </w:rPr>
      </w:pPr>
      <w:bookmarkStart w:id="821" w:name="_Toc342888007"/>
      <w:r>
        <w:rPr>
          <w:sz w:val="20"/>
          <w:szCs w:val="20"/>
        </w:rPr>
        <w:t>If grantor can reclaim the trust, they are the owner</w:t>
      </w:r>
      <w:bookmarkEnd w:id="821"/>
    </w:p>
    <w:p w:rsidR="00F11478" w:rsidRDefault="00F11478" w:rsidP="00F11478">
      <w:pPr>
        <w:pStyle w:val="ListParagraph"/>
        <w:numPr>
          <w:ilvl w:val="4"/>
          <w:numId w:val="12"/>
        </w:numPr>
        <w:outlineLvl w:val="3"/>
        <w:rPr>
          <w:sz w:val="20"/>
          <w:szCs w:val="20"/>
        </w:rPr>
      </w:pPr>
      <w:bookmarkStart w:id="822" w:name="_Toc342888008"/>
      <w:r>
        <w:rPr>
          <w:sz w:val="20"/>
          <w:szCs w:val="20"/>
        </w:rPr>
        <w:t>If grantor can borrow from the trust = owner</w:t>
      </w:r>
      <w:bookmarkEnd w:id="822"/>
    </w:p>
    <w:p w:rsidR="00F11478" w:rsidRDefault="00F11478" w:rsidP="00F11478">
      <w:pPr>
        <w:pStyle w:val="ListParagraph"/>
        <w:numPr>
          <w:ilvl w:val="4"/>
          <w:numId w:val="12"/>
        </w:numPr>
        <w:outlineLvl w:val="3"/>
        <w:rPr>
          <w:sz w:val="20"/>
          <w:szCs w:val="20"/>
        </w:rPr>
      </w:pPr>
      <w:bookmarkStart w:id="823" w:name="_Toc342888009"/>
      <w:r>
        <w:rPr>
          <w:sz w:val="20"/>
          <w:szCs w:val="20"/>
        </w:rPr>
        <w:t>If grantor borrows and hasn’t repaid by end of tax year = owner</w:t>
      </w:r>
      <w:bookmarkEnd w:id="823"/>
    </w:p>
    <w:p w:rsidR="00F11478" w:rsidRDefault="00F11478" w:rsidP="00F11478">
      <w:pPr>
        <w:pStyle w:val="ListParagraph"/>
        <w:numPr>
          <w:ilvl w:val="4"/>
          <w:numId w:val="12"/>
        </w:numPr>
        <w:outlineLvl w:val="3"/>
        <w:rPr>
          <w:sz w:val="20"/>
          <w:szCs w:val="20"/>
        </w:rPr>
      </w:pPr>
      <w:bookmarkStart w:id="824" w:name="_Toc342888010"/>
      <w:r>
        <w:rPr>
          <w:sz w:val="20"/>
          <w:szCs w:val="20"/>
        </w:rPr>
        <w:t xml:space="preserve">These </w:t>
      </w:r>
      <w:proofErr w:type="spellStart"/>
      <w:r>
        <w:rPr>
          <w:sz w:val="20"/>
          <w:szCs w:val="20"/>
        </w:rPr>
        <w:t>pwrs</w:t>
      </w:r>
      <w:proofErr w:type="spellEnd"/>
      <w:r>
        <w:rPr>
          <w:sz w:val="20"/>
          <w:szCs w:val="20"/>
        </w:rPr>
        <w:t xml:space="preserve"> cause trust to be treated as defective</w:t>
      </w:r>
      <w:bookmarkEnd w:id="824"/>
    </w:p>
    <w:p w:rsidR="00A4208C" w:rsidRDefault="00A4208C" w:rsidP="00A4208C">
      <w:pPr>
        <w:pStyle w:val="ListParagraph"/>
        <w:numPr>
          <w:ilvl w:val="3"/>
          <w:numId w:val="12"/>
        </w:numPr>
        <w:outlineLvl w:val="3"/>
        <w:rPr>
          <w:sz w:val="20"/>
          <w:szCs w:val="20"/>
        </w:rPr>
      </w:pPr>
      <w:bookmarkStart w:id="825" w:name="_Toc342888011"/>
      <w:r w:rsidRPr="00A4208C">
        <w:rPr>
          <w:b/>
          <w:sz w:val="20"/>
          <w:szCs w:val="20"/>
          <w:highlight w:val="cyan"/>
        </w:rPr>
        <w:t>§677</w:t>
      </w:r>
      <w:r>
        <w:rPr>
          <w:sz w:val="20"/>
          <w:szCs w:val="20"/>
        </w:rPr>
        <w:t xml:space="preserve"> – income for the benefit of grantor.</w:t>
      </w:r>
      <w:bookmarkEnd w:id="825"/>
      <w:r>
        <w:rPr>
          <w:sz w:val="20"/>
          <w:szCs w:val="20"/>
        </w:rPr>
        <w:t xml:space="preserve"> </w:t>
      </w:r>
    </w:p>
    <w:p w:rsidR="00A4208C" w:rsidRDefault="00A4208C" w:rsidP="00A4208C">
      <w:pPr>
        <w:pStyle w:val="ListParagraph"/>
        <w:numPr>
          <w:ilvl w:val="4"/>
          <w:numId w:val="12"/>
        </w:numPr>
        <w:outlineLvl w:val="3"/>
        <w:rPr>
          <w:sz w:val="20"/>
          <w:szCs w:val="20"/>
        </w:rPr>
      </w:pPr>
      <w:bookmarkStart w:id="826" w:name="_Toc342888012"/>
      <w:r w:rsidRPr="00A4208C">
        <w:rPr>
          <w:b/>
          <w:sz w:val="20"/>
          <w:szCs w:val="20"/>
          <w:highlight w:val="cyan"/>
        </w:rPr>
        <w:t>§677(a)</w:t>
      </w:r>
      <w:r>
        <w:rPr>
          <w:b/>
          <w:sz w:val="20"/>
          <w:szCs w:val="20"/>
        </w:rPr>
        <w:t xml:space="preserve"> – </w:t>
      </w:r>
      <w:r>
        <w:rPr>
          <w:sz w:val="20"/>
          <w:szCs w:val="20"/>
        </w:rPr>
        <w:t>distribution to grantor or spouse – presently or delayed; or payment of insurance premiums</w:t>
      </w:r>
      <w:bookmarkEnd w:id="826"/>
    </w:p>
    <w:p w:rsidR="00A4208C" w:rsidRDefault="00A4208C" w:rsidP="00A4208C">
      <w:pPr>
        <w:pStyle w:val="ListParagraph"/>
        <w:numPr>
          <w:ilvl w:val="4"/>
          <w:numId w:val="12"/>
        </w:numPr>
        <w:outlineLvl w:val="3"/>
        <w:rPr>
          <w:sz w:val="20"/>
          <w:szCs w:val="20"/>
        </w:rPr>
      </w:pPr>
      <w:bookmarkStart w:id="827" w:name="_Toc342888013"/>
      <w:r w:rsidRPr="00F11478">
        <w:rPr>
          <w:b/>
          <w:sz w:val="20"/>
          <w:szCs w:val="20"/>
          <w:highlight w:val="cyan"/>
        </w:rPr>
        <w:t>§677(b)</w:t>
      </w:r>
      <w:r>
        <w:rPr>
          <w:sz w:val="20"/>
          <w:szCs w:val="20"/>
        </w:rPr>
        <w:t xml:space="preserve"> – Satisfaction of support obligation. “support” definition a state law matter</w:t>
      </w:r>
      <w:r w:rsidR="00F11478">
        <w:rPr>
          <w:sz w:val="20"/>
          <w:szCs w:val="20"/>
        </w:rPr>
        <w:t xml:space="preserve"> (like payments for education)</w:t>
      </w:r>
      <w:bookmarkEnd w:id="827"/>
    </w:p>
    <w:p w:rsidR="00F11478" w:rsidRPr="00F11478" w:rsidRDefault="00F11478" w:rsidP="00F11478">
      <w:pPr>
        <w:pStyle w:val="ListParagraph"/>
        <w:numPr>
          <w:ilvl w:val="1"/>
          <w:numId w:val="12"/>
        </w:numPr>
        <w:outlineLvl w:val="3"/>
        <w:rPr>
          <w:sz w:val="20"/>
          <w:szCs w:val="20"/>
        </w:rPr>
      </w:pPr>
      <w:bookmarkStart w:id="828" w:name="_Toc342888014"/>
      <w:r>
        <w:rPr>
          <w:sz w:val="20"/>
          <w:szCs w:val="20"/>
        </w:rPr>
        <w:t xml:space="preserve">Mallinckrodt trusts – person who has the right to get the income or corpus of the trust on demand may be taxed as substantial owner of the income - </w:t>
      </w:r>
      <w:r w:rsidRPr="00F11478">
        <w:rPr>
          <w:b/>
          <w:sz w:val="20"/>
          <w:szCs w:val="20"/>
          <w:highlight w:val="cyan"/>
        </w:rPr>
        <w:t>§678</w:t>
      </w:r>
      <w:bookmarkEnd w:id="828"/>
      <w:r>
        <w:rPr>
          <w:b/>
          <w:sz w:val="20"/>
          <w:szCs w:val="20"/>
        </w:rPr>
        <w:t xml:space="preserve"> </w:t>
      </w:r>
    </w:p>
    <w:p w:rsidR="00F11478" w:rsidRPr="00F11478" w:rsidRDefault="00F11478" w:rsidP="00F11478">
      <w:pPr>
        <w:pStyle w:val="ListParagraph"/>
        <w:numPr>
          <w:ilvl w:val="2"/>
          <w:numId w:val="12"/>
        </w:numPr>
        <w:outlineLvl w:val="3"/>
        <w:rPr>
          <w:sz w:val="20"/>
          <w:szCs w:val="20"/>
        </w:rPr>
      </w:pPr>
      <w:bookmarkStart w:id="829" w:name="_Toc342888015"/>
      <w:r w:rsidRPr="00F11478">
        <w:rPr>
          <w:sz w:val="20"/>
          <w:szCs w:val="20"/>
        </w:rPr>
        <w:t xml:space="preserve">Must have the </w:t>
      </w:r>
      <w:proofErr w:type="spellStart"/>
      <w:r w:rsidRPr="00F11478">
        <w:rPr>
          <w:sz w:val="20"/>
          <w:szCs w:val="20"/>
        </w:rPr>
        <w:t>pwr</w:t>
      </w:r>
      <w:proofErr w:type="spellEnd"/>
      <w:r w:rsidRPr="00F11478">
        <w:rPr>
          <w:sz w:val="20"/>
          <w:szCs w:val="20"/>
        </w:rPr>
        <w:t xml:space="preserve"> to vest income or corpus in oneself</w:t>
      </w:r>
      <w:bookmarkEnd w:id="829"/>
    </w:p>
    <w:p w:rsidR="00F11478" w:rsidRDefault="00F11478" w:rsidP="00F11478">
      <w:pPr>
        <w:pStyle w:val="ListParagraph"/>
        <w:numPr>
          <w:ilvl w:val="2"/>
          <w:numId w:val="12"/>
        </w:numPr>
        <w:outlineLvl w:val="3"/>
        <w:rPr>
          <w:sz w:val="20"/>
          <w:szCs w:val="20"/>
        </w:rPr>
      </w:pPr>
      <w:bookmarkStart w:id="830" w:name="_Toc342888016"/>
      <w:r w:rsidRPr="00F11478">
        <w:rPr>
          <w:sz w:val="20"/>
          <w:szCs w:val="20"/>
        </w:rPr>
        <w:t>Power cannot be subject to a limitation (</w:t>
      </w:r>
      <w:proofErr w:type="spellStart"/>
      <w:r w:rsidRPr="00F11478">
        <w:rPr>
          <w:sz w:val="20"/>
          <w:szCs w:val="20"/>
        </w:rPr>
        <w:t>ie</w:t>
      </w:r>
      <w:proofErr w:type="spellEnd"/>
      <w:r w:rsidRPr="00F11478">
        <w:rPr>
          <w:sz w:val="20"/>
          <w:szCs w:val="20"/>
        </w:rPr>
        <w:t>. A “support” trust)</w:t>
      </w:r>
      <w:bookmarkEnd w:id="830"/>
    </w:p>
    <w:p w:rsidR="00F11478" w:rsidRPr="00F11478" w:rsidRDefault="00F11478" w:rsidP="00F11478">
      <w:pPr>
        <w:pStyle w:val="ListParagraph"/>
        <w:numPr>
          <w:ilvl w:val="0"/>
          <w:numId w:val="12"/>
        </w:numPr>
        <w:outlineLvl w:val="3"/>
        <w:rPr>
          <w:sz w:val="20"/>
          <w:szCs w:val="20"/>
        </w:rPr>
      </w:pPr>
      <w:bookmarkStart w:id="831" w:name="_Toc342888017"/>
      <w:r>
        <w:rPr>
          <w:b/>
          <w:sz w:val="20"/>
          <w:szCs w:val="20"/>
        </w:rPr>
        <w:t>Other Choices for an Investment Entity</w:t>
      </w:r>
      <w:bookmarkEnd w:id="831"/>
    </w:p>
    <w:p w:rsidR="00F11478" w:rsidRPr="00F11478" w:rsidRDefault="00F11478" w:rsidP="00F11478">
      <w:pPr>
        <w:pStyle w:val="ListParagraph"/>
        <w:numPr>
          <w:ilvl w:val="1"/>
          <w:numId w:val="12"/>
        </w:numPr>
        <w:outlineLvl w:val="3"/>
        <w:rPr>
          <w:sz w:val="20"/>
          <w:szCs w:val="20"/>
        </w:rPr>
      </w:pPr>
      <w:bookmarkStart w:id="832" w:name="_Toc342888018"/>
      <w:r>
        <w:rPr>
          <w:b/>
          <w:sz w:val="20"/>
          <w:szCs w:val="20"/>
        </w:rPr>
        <w:t>Options:</w:t>
      </w:r>
      <w:bookmarkEnd w:id="832"/>
    </w:p>
    <w:p w:rsidR="00F11478" w:rsidRDefault="00F11478" w:rsidP="00F11478">
      <w:pPr>
        <w:pStyle w:val="ListParagraph"/>
        <w:numPr>
          <w:ilvl w:val="2"/>
          <w:numId w:val="12"/>
        </w:numPr>
        <w:outlineLvl w:val="3"/>
        <w:rPr>
          <w:sz w:val="20"/>
          <w:szCs w:val="20"/>
        </w:rPr>
      </w:pPr>
      <w:bookmarkStart w:id="833" w:name="_Toc342888019"/>
      <w:r w:rsidRPr="00F11478">
        <w:rPr>
          <w:sz w:val="20"/>
          <w:szCs w:val="20"/>
        </w:rPr>
        <w:t xml:space="preserve">Partnership (including an LLC) – conduit treatment for FIT </w:t>
      </w:r>
      <w:r>
        <w:rPr>
          <w:sz w:val="20"/>
          <w:szCs w:val="20"/>
        </w:rPr>
        <w:t>purposes, including a “family partnership”</w:t>
      </w:r>
      <w:bookmarkEnd w:id="833"/>
    </w:p>
    <w:p w:rsidR="00F11478" w:rsidRDefault="00F11478" w:rsidP="00F11478">
      <w:pPr>
        <w:pStyle w:val="ListParagraph"/>
        <w:numPr>
          <w:ilvl w:val="2"/>
          <w:numId w:val="12"/>
        </w:numPr>
        <w:outlineLvl w:val="3"/>
        <w:rPr>
          <w:sz w:val="20"/>
          <w:szCs w:val="20"/>
        </w:rPr>
      </w:pPr>
      <w:bookmarkStart w:id="834" w:name="_Toc342888020"/>
      <w:r>
        <w:rPr>
          <w:sz w:val="20"/>
          <w:szCs w:val="20"/>
        </w:rPr>
        <w:t>S corporation – modified conduit treatment</w:t>
      </w:r>
      <w:bookmarkEnd w:id="834"/>
    </w:p>
    <w:p w:rsidR="00F11478" w:rsidRDefault="00F11478" w:rsidP="00F11478">
      <w:pPr>
        <w:pStyle w:val="ListParagraph"/>
        <w:numPr>
          <w:ilvl w:val="2"/>
          <w:numId w:val="12"/>
        </w:numPr>
        <w:outlineLvl w:val="3"/>
        <w:rPr>
          <w:sz w:val="20"/>
          <w:szCs w:val="20"/>
        </w:rPr>
      </w:pPr>
      <w:bookmarkStart w:id="835" w:name="_Toc342888021"/>
      <w:r>
        <w:rPr>
          <w:sz w:val="20"/>
          <w:szCs w:val="20"/>
        </w:rPr>
        <w:t>Qualified retirement plans</w:t>
      </w:r>
      <w:bookmarkEnd w:id="835"/>
    </w:p>
    <w:p w:rsidR="00F11478" w:rsidRDefault="00F11478" w:rsidP="00F11478">
      <w:pPr>
        <w:pStyle w:val="ListParagraph"/>
        <w:numPr>
          <w:ilvl w:val="2"/>
          <w:numId w:val="12"/>
        </w:numPr>
        <w:outlineLvl w:val="3"/>
        <w:rPr>
          <w:sz w:val="20"/>
          <w:szCs w:val="20"/>
        </w:rPr>
      </w:pPr>
      <w:bookmarkStart w:id="836" w:name="_Toc342888022"/>
      <w:r>
        <w:rPr>
          <w:sz w:val="20"/>
          <w:szCs w:val="20"/>
        </w:rPr>
        <w:t>Other techniques? (gift leaseback or sale-leaseback)</w:t>
      </w:r>
      <w:bookmarkEnd w:id="836"/>
    </w:p>
    <w:p w:rsidR="002D437E" w:rsidRDefault="002D437E" w:rsidP="002D437E">
      <w:pPr>
        <w:pStyle w:val="ListParagraph"/>
        <w:numPr>
          <w:ilvl w:val="1"/>
          <w:numId w:val="12"/>
        </w:numPr>
        <w:outlineLvl w:val="3"/>
        <w:rPr>
          <w:sz w:val="20"/>
          <w:szCs w:val="20"/>
        </w:rPr>
      </w:pPr>
      <w:bookmarkStart w:id="837" w:name="_Toc342888023"/>
      <w:r w:rsidRPr="00322F90">
        <w:rPr>
          <w:b/>
          <w:sz w:val="20"/>
          <w:szCs w:val="20"/>
        </w:rPr>
        <w:t>Family Partnerships</w:t>
      </w:r>
      <w:r>
        <w:rPr>
          <w:sz w:val="20"/>
          <w:szCs w:val="20"/>
        </w:rPr>
        <w:t xml:space="preserve"> (592)</w:t>
      </w:r>
      <w:bookmarkEnd w:id="837"/>
    </w:p>
    <w:p w:rsidR="002D437E" w:rsidRDefault="002D437E" w:rsidP="002D437E">
      <w:pPr>
        <w:pStyle w:val="ListParagraph"/>
        <w:numPr>
          <w:ilvl w:val="2"/>
          <w:numId w:val="12"/>
        </w:numPr>
        <w:outlineLvl w:val="3"/>
        <w:rPr>
          <w:sz w:val="20"/>
          <w:szCs w:val="20"/>
        </w:rPr>
      </w:pPr>
      <w:bookmarkStart w:id="838" w:name="_Toc342888024"/>
      <w:r w:rsidRPr="00F11478">
        <w:rPr>
          <w:b/>
          <w:sz w:val="20"/>
          <w:szCs w:val="20"/>
          <w:highlight w:val="cyan"/>
        </w:rPr>
        <w:t>§</w:t>
      </w:r>
      <w:r w:rsidRPr="002D437E">
        <w:rPr>
          <w:b/>
          <w:sz w:val="20"/>
          <w:szCs w:val="20"/>
          <w:highlight w:val="cyan"/>
        </w:rPr>
        <w:t>704(e)</w:t>
      </w:r>
      <w:r>
        <w:rPr>
          <w:sz w:val="20"/>
          <w:szCs w:val="20"/>
        </w:rPr>
        <w:t xml:space="preserve"> – about making family members part of a partnership where capital is a “material income-producing factor” for the partnership</w:t>
      </w:r>
      <w:bookmarkEnd w:id="838"/>
    </w:p>
    <w:p w:rsidR="00322F90" w:rsidRPr="00322F90" w:rsidRDefault="00322F90" w:rsidP="00322F90">
      <w:pPr>
        <w:pStyle w:val="ListParagraph"/>
        <w:numPr>
          <w:ilvl w:val="3"/>
          <w:numId w:val="12"/>
        </w:numPr>
        <w:outlineLvl w:val="3"/>
        <w:rPr>
          <w:sz w:val="20"/>
          <w:szCs w:val="20"/>
        </w:rPr>
      </w:pPr>
      <w:bookmarkStart w:id="839" w:name="_Toc342888025"/>
      <w:r w:rsidRPr="00322F90">
        <w:rPr>
          <w:sz w:val="20"/>
          <w:szCs w:val="20"/>
        </w:rPr>
        <w:t>Capital is a material-</w:t>
      </w:r>
      <w:r>
        <w:rPr>
          <w:sz w:val="20"/>
          <w:szCs w:val="20"/>
        </w:rPr>
        <w:t xml:space="preserve">income producing factor – excludes law firms – </w:t>
      </w:r>
      <w:proofErr w:type="spellStart"/>
      <w:r>
        <w:rPr>
          <w:sz w:val="20"/>
          <w:szCs w:val="20"/>
        </w:rPr>
        <w:t>gotta</w:t>
      </w:r>
      <w:proofErr w:type="spellEnd"/>
      <w:r>
        <w:rPr>
          <w:sz w:val="20"/>
          <w:szCs w:val="20"/>
        </w:rPr>
        <w:t xml:space="preserve"> have a real investment</w:t>
      </w:r>
      <w:bookmarkEnd w:id="839"/>
    </w:p>
    <w:p w:rsidR="00322F90" w:rsidRPr="00322F90" w:rsidRDefault="00322F90" w:rsidP="002D437E">
      <w:pPr>
        <w:pStyle w:val="ListParagraph"/>
        <w:numPr>
          <w:ilvl w:val="2"/>
          <w:numId w:val="12"/>
        </w:numPr>
        <w:outlineLvl w:val="3"/>
        <w:rPr>
          <w:sz w:val="20"/>
          <w:szCs w:val="20"/>
        </w:rPr>
      </w:pPr>
      <w:bookmarkStart w:id="840" w:name="_Toc342888026"/>
      <w:r w:rsidRPr="00322F90">
        <w:rPr>
          <w:sz w:val="20"/>
          <w:szCs w:val="20"/>
        </w:rPr>
        <w:t>If you’re a partner, income is equally allocable based on your share of the business</w:t>
      </w:r>
      <w:bookmarkEnd w:id="840"/>
    </w:p>
    <w:p w:rsidR="00322F90" w:rsidRDefault="00057E3B" w:rsidP="00322F90">
      <w:pPr>
        <w:pStyle w:val="ListParagraph"/>
        <w:numPr>
          <w:ilvl w:val="2"/>
          <w:numId w:val="12"/>
        </w:numPr>
        <w:outlineLvl w:val="3"/>
        <w:rPr>
          <w:sz w:val="20"/>
          <w:szCs w:val="20"/>
        </w:rPr>
      </w:pPr>
      <w:bookmarkStart w:id="841" w:name="_Toc342888027"/>
      <w:r>
        <w:rPr>
          <w:sz w:val="20"/>
          <w:szCs w:val="20"/>
        </w:rPr>
        <w:t>C</w:t>
      </w:r>
      <w:r w:rsidR="00322F90">
        <w:rPr>
          <w:sz w:val="20"/>
          <w:szCs w:val="20"/>
        </w:rPr>
        <w:t>an use a partnership instead of a trust to manage investment property but it must actually be transferred to partnership in order to deflect income to the partnership</w:t>
      </w:r>
      <w:bookmarkEnd w:id="841"/>
    </w:p>
    <w:p w:rsidR="00322F90" w:rsidRDefault="00322F90" w:rsidP="00322F90">
      <w:pPr>
        <w:pStyle w:val="ListParagraph"/>
        <w:numPr>
          <w:ilvl w:val="2"/>
          <w:numId w:val="12"/>
        </w:numPr>
        <w:outlineLvl w:val="3"/>
        <w:rPr>
          <w:sz w:val="20"/>
          <w:szCs w:val="20"/>
        </w:rPr>
      </w:pPr>
      <w:bookmarkStart w:id="842" w:name="_Toc342888028"/>
      <w:r>
        <w:rPr>
          <w:sz w:val="20"/>
          <w:szCs w:val="20"/>
        </w:rPr>
        <w:t>Sometimes psychological trauma in shifting ownership when generations change</w:t>
      </w:r>
      <w:bookmarkEnd w:id="842"/>
    </w:p>
    <w:p w:rsidR="00322F90" w:rsidRDefault="00322F90" w:rsidP="00322F90">
      <w:pPr>
        <w:pStyle w:val="ListParagraph"/>
        <w:numPr>
          <w:ilvl w:val="1"/>
          <w:numId w:val="12"/>
        </w:numPr>
        <w:outlineLvl w:val="3"/>
        <w:rPr>
          <w:sz w:val="20"/>
          <w:szCs w:val="20"/>
        </w:rPr>
      </w:pPr>
      <w:bookmarkStart w:id="843" w:name="_Toc342888029"/>
      <w:r w:rsidRPr="00322F90">
        <w:rPr>
          <w:b/>
          <w:sz w:val="20"/>
          <w:szCs w:val="20"/>
        </w:rPr>
        <w:t>Gift and leaseback</w:t>
      </w:r>
      <w:r>
        <w:rPr>
          <w:sz w:val="20"/>
          <w:szCs w:val="20"/>
        </w:rPr>
        <w:t xml:space="preserve"> (non-trust)</w:t>
      </w:r>
      <w:bookmarkEnd w:id="843"/>
      <w:r>
        <w:rPr>
          <w:sz w:val="20"/>
          <w:szCs w:val="20"/>
        </w:rPr>
        <w:t xml:space="preserve"> </w:t>
      </w:r>
    </w:p>
    <w:p w:rsidR="00322F90" w:rsidRDefault="00322F90" w:rsidP="00322F90">
      <w:pPr>
        <w:pStyle w:val="ListParagraph"/>
        <w:numPr>
          <w:ilvl w:val="2"/>
          <w:numId w:val="12"/>
        </w:numPr>
        <w:outlineLvl w:val="3"/>
        <w:rPr>
          <w:sz w:val="20"/>
          <w:szCs w:val="20"/>
        </w:rPr>
      </w:pPr>
      <w:bookmarkStart w:id="844" w:name="_Toc342888030"/>
      <w:r w:rsidRPr="0000006E">
        <w:rPr>
          <w:b/>
          <w:sz w:val="20"/>
          <w:szCs w:val="20"/>
          <w:highlight w:val="green"/>
          <w:u w:val="single"/>
        </w:rPr>
        <w:t>Brooke v. US</w:t>
      </w:r>
      <w:r>
        <w:rPr>
          <w:sz w:val="20"/>
          <w:szCs w:val="20"/>
        </w:rPr>
        <w:t xml:space="preserve"> (593)</w:t>
      </w:r>
      <w:bookmarkEnd w:id="844"/>
    </w:p>
    <w:p w:rsidR="00322F90" w:rsidRDefault="00322F90" w:rsidP="00322F90">
      <w:pPr>
        <w:pStyle w:val="ListParagraph"/>
        <w:numPr>
          <w:ilvl w:val="3"/>
          <w:numId w:val="12"/>
        </w:numPr>
        <w:outlineLvl w:val="3"/>
        <w:rPr>
          <w:sz w:val="20"/>
          <w:szCs w:val="20"/>
        </w:rPr>
      </w:pPr>
      <w:bookmarkStart w:id="845" w:name="_Toc342888031"/>
      <w:r>
        <w:rPr>
          <w:sz w:val="20"/>
          <w:szCs w:val="20"/>
        </w:rPr>
        <w:t>FACTS: Father/donor transferred real property to children, including where parent had business (medical practice) office. Father appointed as guardian of children. Father paid rent for use of medical offices in that transferred property.</w:t>
      </w:r>
      <w:bookmarkEnd w:id="845"/>
      <w:r>
        <w:rPr>
          <w:sz w:val="20"/>
          <w:szCs w:val="20"/>
        </w:rPr>
        <w:t xml:space="preserve"> </w:t>
      </w:r>
    </w:p>
    <w:p w:rsidR="0000006E" w:rsidRDefault="0000006E" w:rsidP="0000006E">
      <w:pPr>
        <w:pStyle w:val="ListParagraph"/>
        <w:numPr>
          <w:ilvl w:val="3"/>
          <w:numId w:val="12"/>
        </w:numPr>
        <w:outlineLvl w:val="3"/>
        <w:rPr>
          <w:sz w:val="20"/>
          <w:szCs w:val="20"/>
        </w:rPr>
      </w:pPr>
      <w:bookmarkStart w:id="846" w:name="_Toc342888032"/>
      <w:r>
        <w:rPr>
          <w:sz w:val="20"/>
          <w:szCs w:val="20"/>
        </w:rPr>
        <w:t xml:space="preserve">HELD: Sufficient property interest passed by gift to children to enable </w:t>
      </w:r>
      <w:r w:rsidRPr="00F11478">
        <w:rPr>
          <w:b/>
          <w:sz w:val="20"/>
          <w:szCs w:val="20"/>
          <w:highlight w:val="cyan"/>
        </w:rPr>
        <w:t>§</w:t>
      </w:r>
      <w:r w:rsidRPr="0000006E">
        <w:rPr>
          <w:b/>
          <w:sz w:val="20"/>
          <w:szCs w:val="20"/>
          <w:highlight w:val="cyan"/>
        </w:rPr>
        <w:t>162(a</w:t>
      </w:r>
      <w:proofErr w:type="gramStart"/>
      <w:r w:rsidRPr="0000006E">
        <w:rPr>
          <w:b/>
          <w:sz w:val="20"/>
          <w:szCs w:val="20"/>
          <w:highlight w:val="cyan"/>
        </w:rPr>
        <w:t>)(</w:t>
      </w:r>
      <w:proofErr w:type="gramEnd"/>
      <w:r w:rsidRPr="0000006E">
        <w:rPr>
          <w:b/>
          <w:sz w:val="20"/>
          <w:szCs w:val="20"/>
          <w:highlight w:val="cyan"/>
        </w:rPr>
        <w:t>3)</w:t>
      </w:r>
      <w:r>
        <w:rPr>
          <w:b/>
          <w:sz w:val="20"/>
          <w:szCs w:val="20"/>
        </w:rPr>
        <w:t xml:space="preserve"> </w:t>
      </w:r>
      <w:r w:rsidRPr="0000006E">
        <w:rPr>
          <w:sz w:val="20"/>
          <w:szCs w:val="20"/>
        </w:rPr>
        <w:t>business expense deduction to father</w:t>
      </w:r>
      <w:r>
        <w:rPr>
          <w:sz w:val="20"/>
          <w:szCs w:val="20"/>
        </w:rPr>
        <w:t xml:space="preserve"> for rent</w:t>
      </w:r>
      <w:r w:rsidRPr="0000006E">
        <w:rPr>
          <w:sz w:val="20"/>
          <w:szCs w:val="20"/>
        </w:rPr>
        <w:t xml:space="preserve">. Payments to children were not for support </w:t>
      </w:r>
      <w:proofErr w:type="gramStart"/>
      <w:r w:rsidRPr="0000006E">
        <w:rPr>
          <w:sz w:val="20"/>
          <w:szCs w:val="20"/>
        </w:rPr>
        <w:t>obligations(</w:t>
      </w:r>
      <w:proofErr w:type="spellStart"/>
      <w:proofErr w:type="gramEnd"/>
      <w:r w:rsidRPr="0000006E">
        <w:rPr>
          <w:sz w:val="20"/>
          <w:szCs w:val="20"/>
        </w:rPr>
        <w:t>ie</w:t>
      </w:r>
      <w:proofErr w:type="spellEnd"/>
      <w:r w:rsidRPr="0000006E">
        <w:rPr>
          <w:sz w:val="20"/>
          <w:szCs w:val="20"/>
        </w:rPr>
        <w:t>. Not the father’s income)</w:t>
      </w:r>
      <w:bookmarkEnd w:id="846"/>
    </w:p>
    <w:p w:rsidR="0000006E" w:rsidRDefault="0000006E" w:rsidP="0000006E">
      <w:pPr>
        <w:pStyle w:val="ListParagraph"/>
        <w:numPr>
          <w:ilvl w:val="2"/>
          <w:numId w:val="12"/>
        </w:numPr>
        <w:outlineLvl w:val="3"/>
        <w:rPr>
          <w:sz w:val="20"/>
          <w:szCs w:val="20"/>
        </w:rPr>
      </w:pPr>
      <w:bookmarkStart w:id="847" w:name="_Toc342888033"/>
      <w:r w:rsidRPr="0000006E">
        <w:rPr>
          <w:b/>
          <w:sz w:val="20"/>
          <w:szCs w:val="20"/>
          <w:highlight w:val="green"/>
          <w:u w:val="single"/>
        </w:rPr>
        <w:t>Van Zandt</w:t>
      </w:r>
      <w:r>
        <w:rPr>
          <w:sz w:val="20"/>
          <w:szCs w:val="20"/>
        </w:rPr>
        <w:t xml:space="preserve"> (596) – tells us to be real careful about documenting the transaction</w:t>
      </w:r>
      <w:bookmarkEnd w:id="847"/>
    </w:p>
    <w:p w:rsidR="0000006E" w:rsidRDefault="0000006E" w:rsidP="0000006E">
      <w:pPr>
        <w:pStyle w:val="ListParagraph"/>
        <w:numPr>
          <w:ilvl w:val="1"/>
          <w:numId w:val="12"/>
        </w:numPr>
        <w:outlineLvl w:val="3"/>
        <w:rPr>
          <w:sz w:val="20"/>
          <w:szCs w:val="20"/>
        </w:rPr>
      </w:pPr>
      <w:bookmarkStart w:id="848" w:name="_Toc342888034"/>
      <w:r w:rsidRPr="0000006E">
        <w:rPr>
          <w:b/>
          <w:sz w:val="20"/>
          <w:szCs w:val="20"/>
        </w:rPr>
        <w:t>Qualified Retirement Plans</w:t>
      </w:r>
      <w:r>
        <w:rPr>
          <w:sz w:val="20"/>
          <w:szCs w:val="20"/>
        </w:rPr>
        <w:t xml:space="preserve"> (Pension Trust)</w:t>
      </w:r>
      <w:bookmarkEnd w:id="848"/>
    </w:p>
    <w:p w:rsidR="0000006E" w:rsidRDefault="0000006E" w:rsidP="0000006E">
      <w:pPr>
        <w:pStyle w:val="ListParagraph"/>
        <w:numPr>
          <w:ilvl w:val="2"/>
          <w:numId w:val="12"/>
        </w:numPr>
        <w:outlineLvl w:val="3"/>
        <w:rPr>
          <w:sz w:val="20"/>
          <w:szCs w:val="20"/>
        </w:rPr>
      </w:pPr>
      <w:bookmarkStart w:id="849" w:name="_Toc342888035"/>
      <w:r w:rsidRPr="0000006E">
        <w:rPr>
          <w:b/>
          <w:sz w:val="20"/>
          <w:szCs w:val="20"/>
          <w:highlight w:val="green"/>
          <w:u w:val="single"/>
        </w:rPr>
        <w:t xml:space="preserve">US v. </w:t>
      </w:r>
      <w:proofErr w:type="spellStart"/>
      <w:r w:rsidRPr="0000006E">
        <w:rPr>
          <w:b/>
          <w:sz w:val="20"/>
          <w:szCs w:val="20"/>
          <w:highlight w:val="green"/>
          <w:u w:val="single"/>
        </w:rPr>
        <w:t>Basye</w:t>
      </w:r>
      <w:proofErr w:type="spellEnd"/>
      <w:r>
        <w:rPr>
          <w:sz w:val="20"/>
          <w:szCs w:val="20"/>
        </w:rPr>
        <w:t xml:space="preserve"> (599)</w:t>
      </w:r>
      <w:bookmarkEnd w:id="849"/>
    </w:p>
    <w:p w:rsidR="0000006E" w:rsidRDefault="0000006E" w:rsidP="0000006E">
      <w:pPr>
        <w:pStyle w:val="ListParagraph"/>
        <w:numPr>
          <w:ilvl w:val="3"/>
          <w:numId w:val="12"/>
        </w:numPr>
        <w:outlineLvl w:val="3"/>
        <w:rPr>
          <w:sz w:val="20"/>
          <w:szCs w:val="20"/>
        </w:rPr>
      </w:pPr>
      <w:bookmarkStart w:id="850" w:name="_Toc342888036"/>
      <w:r>
        <w:rPr>
          <w:sz w:val="20"/>
          <w:szCs w:val="20"/>
        </w:rPr>
        <w:t xml:space="preserve">FACTS: Physicians in Permanente limited partnership and partner/physicians contribute to a medical care plan. Beneficiaries of the trust were </w:t>
      </w:r>
      <w:proofErr w:type="spellStart"/>
      <w:r>
        <w:rPr>
          <w:sz w:val="20"/>
          <w:szCs w:val="20"/>
        </w:rPr>
        <w:t>physiciain</w:t>
      </w:r>
      <w:proofErr w:type="spellEnd"/>
      <w:r>
        <w:rPr>
          <w:sz w:val="20"/>
          <w:szCs w:val="20"/>
        </w:rPr>
        <w:t xml:space="preserve"> partners and other non-partner doctors. Possible payment after retirement, but forfeiture of interest is employment at Permanent terminated before retirement. Only provided for top guys, not all employees</w:t>
      </w:r>
      <w:bookmarkEnd w:id="850"/>
    </w:p>
    <w:p w:rsidR="006933CD" w:rsidRPr="0098036E" w:rsidRDefault="0000006E" w:rsidP="006933CD">
      <w:pPr>
        <w:pStyle w:val="ListParagraph"/>
        <w:numPr>
          <w:ilvl w:val="3"/>
          <w:numId w:val="12"/>
        </w:numPr>
        <w:outlineLvl w:val="3"/>
        <w:rPr>
          <w:sz w:val="20"/>
          <w:szCs w:val="20"/>
        </w:rPr>
      </w:pPr>
      <w:bookmarkStart w:id="851" w:name="_Toc342888037"/>
      <w:r>
        <w:rPr>
          <w:sz w:val="20"/>
          <w:szCs w:val="20"/>
        </w:rPr>
        <w:t>HELD: Payments to the trust were compensation for the doctors.</w:t>
      </w:r>
      <w:bookmarkEnd w:id="851"/>
    </w:p>
    <w:p w:rsidR="00A502AC" w:rsidRPr="0098036E" w:rsidRDefault="00A502AC" w:rsidP="0098036E">
      <w:pPr>
        <w:pStyle w:val="Heading1"/>
        <w:numPr>
          <w:ilvl w:val="0"/>
          <w:numId w:val="2"/>
        </w:numPr>
      </w:pPr>
      <w:bookmarkStart w:id="852" w:name="_Toc153030901"/>
      <w:bookmarkStart w:id="853" w:name="_Toc154118131"/>
      <w:bookmarkStart w:id="854" w:name="_Toc154331185"/>
      <w:bookmarkStart w:id="855" w:name="_Toc342888038"/>
      <w:r w:rsidRPr="0098036E">
        <w:lastRenderedPageBreak/>
        <w:t>CAPITAL GAINS</w:t>
      </w:r>
      <w:r w:rsidR="005773E5" w:rsidRPr="0098036E">
        <w:t xml:space="preserve"> AND LOSSES</w:t>
      </w:r>
      <w:bookmarkEnd w:id="852"/>
      <w:bookmarkEnd w:id="853"/>
      <w:bookmarkEnd w:id="854"/>
      <w:bookmarkEnd w:id="855"/>
    </w:p>
    <w:p w:rsidR="0098036E" w:rsidRDefault="0098036E" w:rsidP="0098036E">
      <w:pPr>
        <w:numPr>
          <w:ilvl w:val="1"/>
          <w:numId w:val="2"/>
        </w:numPr>
        <w:outlineLvl w:val="1"/>
        <w:rPr>
          <w:sz w:val="20"/>
          <w:szCs w:val="20"/>
        </w:rPr>
      </w:pPr>
      <w:bookmarkStart w:id="856" w:name="_Toc342888039"/>
      <w:bookmarkStart w:id="857" w:name="_Toc153030902"/>
      <w:bookmarkStart w:id="858" w:name="_Toc154118132"/>
      <w:bookmarkStart w:id="859" w:name="_Toc154331186"/>
      <w:r w:rsidRPr="00F428C6">
        <w:rPr>
          <w:sz w:val="20"/>
          <w:szCs w:val="20"/>
          <w:highlight w:val="cyan"/>
        </w:rPr>
        <w:t>§1(h)(1)(C)</w:t>
      </w:r>
      <w:r>
        <w:rPr>
          <w:sz w:val="20"/>
          <w:szCs w:val="20"/>
        </w:rPr>
        <w:t xml:space="preserve"> provides for (1) a preferential 15% rate for net capital gains &amp; (2) special treatment (for individuals) for net capital losses</w:t>
      </w:r>
      <w:bookmarkEnd w:id="856"/>
    </w:p>
    <w:p w:rsidR="0098036E" w:rsidRDefault="0098036E" w:rsidP="0098036E">
      <w:pPr>
        <w:numPr>
          <w:ilvl w:val="1"/>
          <w:numId w:val="2"/>
        </w:numPr>
        <w:outlineLvl w:val="1"/>
        <w:rPr>
          <w:sz w:val="20"/>
          <w:szCs w:val="20"/>
        </w:rPr>
      </w:pPr>
      <w:bookmarkStart w:id="860" w:name="_Toc342888040"/>
      <w:r w:rsidRPr="00F428C6">
        <w:rPr>
          <w:sz w:val="20"/>
          <w:szCs w:val="20"/>
          <w:highlight w:val="cyan"/>
        </w:rPr>
        <w:t>§1222</w:t>
      </w:r>
      <w:r>
        <w:rPr>
          <w:sz w:val="20"/>
          <w:szCs w:val="20"/>
        </w:rPr>
        <w:t xml:space="preserve"> specifies a netting process of:</w:t>
      </w:r>
      <w:bookmarkEnd w:id="860"/>
      <w:r>
        <w:rPr>
          <w:sz w:val="20"/>
          <w:szCs w:val="20"/>
        </w:rPr>
        <w:t xml:space="preserve"> </w:t>
      </w:r>
    </w:p>
    <w:p w:rsidR="0098036E" w:rsidRDefault="0098036E" w:rsidP="0098036E">
      <w:pPr>
        <w:numPr>
          <w:ilvl w:val="2"/>
          <w:numId w:val="2"/>
        </w:numPr>
        <w:outlineLvl w:val="1"/>
        <w:rPr>
          <w:sz w:val="20"/>
          <w:szCs w:val="20"/>
        </w:rPr>
      </w:pPr>
      <w:bookmarkStart w:id="861" w:name="_Toc342888041"/>
      <w:r>
        <w:rPr>
          <w:sz w:val="20"/>
          <w:szCs w:val="20"/>
        </w:rPr>
        <w:t>LTCG &amp; LTCL</w:t>
      </w:r>
      <w:bookmarkEnd w:id="861"/>
    </w:p>
    <w:p w:rsidR="0098036E" w:rsidRDefault="0098036E" w:rsidP="0098036E">
      <w:pPr>
        <w:numPr>
          <w:ilvl w:val="2"/>
          <w:numId w:val="2"/>
        </w:numPr>
        <w:outlineLvl w:val="1"/>
        <w:rPr>
          <w:sz w:val="20"/>
          <w:szCs w:val="20"/>
        </w:rPr>
      </w:pPr>
      <w:bookmarkStart w:id="862" w:name="_Toc342888042"/>
      <w:r>
        <w:rPr>
          <w:sz w:val="20"/>
          <w:szCs w:val="20"/>
        </w:rPr>
        <w:t>STCG &amp; STCL</w:t>
      </w:r>
      <w:bookmarkEnd w:id="862"/>
    </w:p>
    <w:p w:rsidR="0098036E" w:rsidRDefault="0098036E" w:rsidP="0098036E">
      <w:pPr>
        <w:numPr>
          <w:ilvl w:val="2"/>
          <w:numId w:val="2"/>
        </w:numPr>
        <w:outlineLvl w:val="1"/>
        <w:rPr>
          <w:sz w:val="20"/>
          <w:szCs w:val="20"/>
        </w:rPr>
      </w:pPr>
      <w:bookmarkStart w:id="863" w:name="_Toc342888043"/>
      <w:r>
        <w:rPr>
          <w:sz w:val="20"/>
          <w:szCs w:val="20"/>
        </w:rPr>
        <w:t>Net LTCG or net LTCL against STCG or STCL to obtain net capital gain</w:t>
      </w:r>
      <w:bookmarkEnd w:id="863"/>
    </w:p>
    <w:p w:rsidR="0098036E" w:rsidRPr="0098036E" w:rsidRDefault="0098036E" w:rsidP="0098036E">
      <w:pPr>
        <w:numPr>
          <w:ilvl w:val="2"/>
          <w:numId w:val="2"/>
        </w:numPr>
        <w:outlineLvl w:val="1"/>
        <w:rPr>
          <w:sz w:val="20"/>
          <w:szCs w:val="20"/>
        </w:rPr>
      </w:pPr>
      <w:bookmarkStart w:id="864" w:name="_Toc342888044"/>
      <w:r>
        <w:rPr>
          <w:sz w:val="20"/>
          <w:szCs w:val="20"/>
        </w:rPr>
        <w:t xml:space="preserve">If net capital gain </w:t>
      </w:r>
      <w:r w:rsidRPr="00F428C6">
        <w:rPr>
          <w:sz w:val="20"/>
          <w:szCs w:val="20"/>
          <w:highlight w:val="cyan"/>
        </w:rPr>
        <w:t>(§1222(11))</w:t>
      </w:r>
      <w:r>
        <w:rPr>
          <w:sz w:val="20"/>
          <w:szCs w:val="20"/>
        </w:rPr>
        <w:t xml:space="preserve"> is produced a preferential rate is imposed for that income</w:t>
      </w:r>
      <w:bookmarkEnd w:id="864"/>
    </w:p>
    <w:p w:rsidR="00F428C6" w:rsidRDefault="00F428C6" w:rsidP="0098036E">
      <w:pPr>
        <w:numPr>
          <w:ilvl w:val="1"/>
          <w:numId w:val="2"/>
        </w:numPr>
        <w:outlineLvl w:val="1"/>
        <w:rPr>
          <w:sz w:val="20"/>
          <w:szCs w:val="20"/>
        </w:rPr>
      </w:pPr>
      <w:bookmarkStart w:id="865" w:name="_Toc342888045"/>
      <w:r>
        <w:rPr>
          <w:sz w:val="20"/>
          <w:szCs w:val="20"/>
        </w:rPr>
        <w:t>Varying Capital gains rates – Individuals (611)</w:t>
      </w:r>
      <w:bookmarkEnd w:id="865"/>
    </w:p>
    <w:p w:rsidR="00F428C6" w:rsidRDefault="00F428C6" w:rsidP="00F428C6">
      <w:pPr>
        <w:numPr>
          <w:ilvl w:val="2"/>
          <w:numId w:val="2"/>
        </w:numPr>
        <w:outlineLvl w:val="1"/>
        <w:rPr>
          <w:sz w:val="20"/>
          <w:szCs w:val="20"/>
        </w:rPr>
      </w:pPr>
      <w:bookmarkStart w:id="866" w:name="_Toc342888046"/>
      <w:r>
        <w:rPr>
          <w:sz w:val="20"/>
          <w:szCs w:val="20"/>
        </w:rPr>
        <w:t>Usual rate for net LTCG is 15% (20% in 2013)</w:t>
      </w:r>
      <w:r w:rsidR="00086FF8">
        <w:rPr>
          <w:sz w:val="20"/>
          <w:szCs w:val="20"/>
        </w:rPr>
        <w:t xml:space="preserve"> – not limited, but critical</w:t>
      </w:r>
      <w:bookmarkEnd w:id="866"/>
    </w:p>
    <w:p w:rsidR="00F428C6" w:rsidRDefault="00F428C6" w:rsidP="00F428C6">
      <w:pPr>
        <w:numPr>
          <w:ilvl w:val="2"/>
          <w:numId w:val="2"/>
        </w:numPr>
        <w:outlineLvl w:val="1"/>
        <w:rPr>
          <w:sz w:val="20"/>
          <w:szCs w:val="20"/>
        </w:rPr>
      </w:pPr>
      <w:bookmarkStart w:id="867" w:name="_Toc342888047"/>
      <w:r>
        <w:rPr>
          <w:sz w:val="20"/>
          <w:szCs w:val="20"/>
        </w:rPr>
        <w:t>Gain from small business stock – 14%</w:t>
      </w:r>
      <w:bookmarkEnd w:id="867"/>
    </w:p>
    <w:p w:rsidR="00F428C6" w:rsidRDefault="00F428C6" w:rsidP="00F428C6">
      <w:pPr>
        <w:numPr>
          <w:ilvl w:val="2"/>
          <w:numId w:val="2"/>
        </w:numPr>
        <w:outlineLvl w:val="1"/>
        <w:rPr>
          <w:sz w:val="20"/>
          <w:szCs w:val="20"/>
        </w:rPr>
      </w:pPr>
      <w:bookmarkStart w:id="868" w:name="_Toc342888048"/>
      <w:r>
        <w:rPr>
          <w:sz w:val="20"/>
          <w:szCs w:val="20"/>
        </w:rPr>
        <w:t xml:space="preserve">Low ordinary income tax bracket of 15% - then cap. Gains rate of zero </w:t>
      </w:r>
      <w:r w:rsidRPr="00F428C6">
        <w:rPr>
          <w:sz w:val="20"/>
          <w:szCs w:val="20"/>
          <w:highlight w:val="cyan"/>
        </w:rPr>
        <w:t>§1(h)(1)(B)</w:t>
      </w:r>
      <w:bookmarkEnd w:id="868"/>
    </w:p>
    <w:p w:rsidR="00F428C6" w:rsidRDefault="00086FF8" w:rsidP="00F428C6">
      <w:pPr>
        <w:numPr>
          <w:ilvl w:val="2"/>
          <w:numId w:val="2"/>
        </w:numPr>
        <w:outlineLvl w:val="1"/>
        <w:rPr>
          <w:sz w:val="20"/>
          <w:szCs w:val="20"/>
        </w:rPr>
      </w:pPr>
      <w:bookmarkStart w:id="869" w:name="_Toc342888049"/>
      <w:r w:rsidRPr="00086FF8">
        <w:rPr>
          <w:sz w:val="20"/>
          <w:szCs w:val="20"/>
          <w:highlight w:val="cyan"/>
        </w:rPr>
        <w:t>§408(m)</w:t>
      </w:r>
      <w:r>
        <w:rPr>
          <w:sz w:val="20"/>
          <w:szCs w:val="20"/>
        </w:rPr>
        <w:t xml:space="preserve">: </w:t>
      </w:r>
      <w:r w:rsidR="00F428C6">
        <w:rPr>
          <w:sz w:val="20"/>
          <w:szCs w:val="20"/>
        </w:rPr>
        <w:t xml:space="preserve">Collectibles (art, rugs, </w:t>
      </w:r>
      <w:proofErr w:type="spellStart"/>
      <w:r w:rsidR="00F428C6">
        <w:rPr>
          <w:sz w:val="20"/>
          <w:szCs w:val="20"/>
        </w:rPr>
        <w:t>etc</w:t>
      </w:r>
      <w:proofErr w:type="spellEnd"/>
      <w:r w:rsidR="00F428C6">
        <w:rPr>
          <w:sz w:val="20"/>
          <w:szCs w:val="20"/>
        </w:rPr>
        <w:t xml:space="preserve">) – 28% on gain. See </w:t>
      </w:r>
      <w:r w:rsidR="00F428C6" w:rsidRPr="00F428C6">
        <w:rPr>
          <w:sz w:val="20"/>
          <w:szCs w:val="20"/>
          <w:highlight w:val="cyan"/>
        </w:rPr>
        <w:t>§1(h)(4)</w:t>
      </w:r>
      <w:bookmarkEnd w:id="869"/>
      <w:r w:rsidR="00876862">
        <w:rPr>
          <w:sz w:val="20"/>
          <w:szCs w:val="20"/>
        </w:rPr>
        <w:tab/>
        <w:t>- own basket</w:t>
      </w:r>
    </w:p>
    <w:p w:rsidR="00F428C6" w:rsidRPr="00F428C6" w:rsidRDefault="00F428C6" w:rsidP="00F428C6">
      <w:pPr>
        <w:pStyle w:val="ListParagraph"/>
        <w:numPr>
          <w:ilvl w:val="1"/>
          <w:numId w:val="2"/>
        </w:numPr>
        <w:outlineLvl w:val="1"/>
        <w:rPr>
          <w:sz w:val="20"/>
          <w:szCs w:val="20"/>
        </w:rPr>
      </w:pPr>
      <w:bookmarkStart w:id="870" w:name="_Toc342888050"/>
      <w:r w:rsidRPr="00F428C6">
        <w:rPr>
          <w:b/>
          <w:sz w:val="20"/>
          <w:szCs w:val="20"/>
        </w:rPr>
        <w:t>Corporations</w:t>
      </w:r>
      <w:r>
        <w:rPr>
          <w:sz w:val="20"/>
          <w:szCs w:val="20"/>
        </w:rPr>
        <w:t xml:space="preserve">: capital gain rate is 35% (same as the rate on ordinary income) </w:t>
      </w:r>
      <w:r w:rsidRPr="00F428C6">
        <w:rPr>
          <w:sz w:val="20"/>
          <w:szCs w:val="20"/>
          <w:highlight w:val="cyan"/>
        </w:rPr>
        <w:t>§1201</w:t>
      </w:r>
      <w:bookmarkEnd w:id="870"/>
    </w:p>
    <w:p w:rsidR="00086FF8" w:rsidRDefault="00086FF8" w:rsidP="00086FF8">
      <w:pPr>
        <w:pStyle w:val="ListParagraph"/>
        <w:numPr>
          <w:ilvl w:val="1"/>
          <w:numId w:val="2"/>
        </w:numPr>
        <w:rPr>
          <w:sz w:val="20"/>
          <w:szCs w:val="20"/>
        </w:rPr>
      </w:pPr>
      <w:r w:rsidRPr="00F428C6">
        <w:rPr>
          <w:b/>
          <w:sz w:val="20"/>
          <w:szCs w:val="20"/>
        </w:rPr>
        <w:t>What is a capital asset?</w:t>
      </w:r>
      <w:r w:rsidRPr="00F428C6">
        <w:rPr>
          <w:sz w:val="20"/>
          <w:szCs w:val="20"/>
        </w:rPr>
        <w:t xml:space="preserve"> </w:t>
      </w:r>
      <w:r>
        <w:rPr>
          <w:sz w:val="20"/>
          <w:szCs w:val="20"/>
        </w:rPr>
        <w:t>(615)</w:t>
      </w:r>
      <w:r w:rsidRPr="00F428C6">
        <w:rPr>
          <w:sz w:val="20"/>
          <w:szCs w:val="20"/>
        </w:rPr>
        <w:t xml:space="preserve"> </w:t>
      </w:r>
    </w:p>
    <w:p w:rsidR="00086FF8" w:rsidRPr="00086FF8" w:rsidRDefault="00086FF8" w:rsidP="00086FF8">
      <w:pPr>
        <w:pStyle w:val="ListParagraph"/>
        <w:numPr>
          <w:ilvl w:val="2"/>
          <w:numId w:val="2"/>
        </w:numPr>
        <w:rPr>
          <w:sz w:val="20"/>
          <w:szCs w:val="20"/>
        </w:rPr>
      </w:pPr>
      <w:r w:rsidRPr="00086FF8">
        <w:rPr>
          <w:sz w:val="20"/>
          <w:szCs w:val="20"/>
          <w:highlight w:val="cyan"/>
        </w:rPr>
        <w:t>§ 1221</w:t>
      </w:r>
      <w:r w:rsidRPr="00086FF8">
        <w:rPr>
          <w:sz w:val="20"/>
          <w:szCs w:val="20"/>
        </w:rPr>
        <w:t xml:space="preserve">(a) </w:t>
      </w:r>
      <w:r w:rsidRPr="00086FF8">
        <w:rPr>
          <w:b/>
          <w:sz w:val="20"/>
          <w:szCs w:val="20"/>
        </w:rPr>
        <w:t>Something that is property held by the TP (whether or not connected with a trade or business) but NOT</w:t>
      </w:r>
      <w:r w:rsidRPr="00086FF8">
        <w:rPr>
          <w:sz w:val="20"/>
          <w:szCs w:val="20"/>
        </w:rPr>
        <w:t xml:space="preserve">: </w:t>
      </w:r>
    </w:p>
    <w:p w:rsidR="00086FF8" w:rsidRPr="00086FF8" w:rsidRDefault="00086FF8" w:rsidP="00086FF8">
      <w:pPr>
        <w:numPr>
          <w:ilvl w:val="4"/>
          <w:numId w:val="2"/>
        </w:numPr>
        <w:tabs>
          <w:tab w:val="clear" w:pos="2016"/>
        </w:tabs>
        <w:ind w:left="1800"/>
        <w:rPr>
          <w:sz w:val="20"/>
          <w:szCs w:val="20"/>
        </w:rPr>
      </w:pPr>
      <w:r>
        <w:rPr>
          <w:sz w:val="20"/>
          <w:szCs w:val="20"/>
        </w:rPr>
        <w:t xml:space="preserve">stock in trade of TP or other property included in </w:t>
      </w:r>
      <w:r w:rsidRPr="00086FF8">
        <w:rPr>
          <w:sz w:val="20"/>
          <w:szCs w:val="20"/>
        </w:rPr>
        <w:t>inventory of the TP (things TP is selling in ordinary course of business)</w:t>
      </w:r>
    </w:p>
    <w:p w:rsidR="00086FF8" w:rsidRPr="003722C3" w:rsidRDefault="00086FF8" w:rsidP="00086FF8">
      <w:pPr>
        <w:numPr>
          <w:ilvl w:val="4"/>
          <w:numId w:val="2"/>
        </w:numPr>
        <w:tabs>
          <w:tab w:val="clear" w:pos="2016"/>
        </w:tabs>
        <w:ind w:left="1800"/>
        <w:rPr>
          <w:sz w:val="20"/>
          <w:szCs w:val="20"/>
        </w:rPr>
      </w:pPr>
      <w:r w:rsidRPr="003722C3">
        <w:rPr>
          <w:sz w:val="20"/>
          <w:szCs w:val="20"/>
        </w:rPr>
        <w:t xml:space="preserve">property </w:t>
      </w:r>
      <w:r>
        <w:rPr>
          <w:sz w:val="20"/>
          <w:szCs w:val="20"/>
        </w:rPr>
        <w:t xml:space="preserve">used in his trade or business </w:t>
      </w:r>
      <w:r w:rsidRPr="003722C3">
        <w:rPr>
          <w:sz w:val="20"/>
          <w:szCs w:val="20"/>
        </w:rPr>
        <w:t xml:space="preserve">subject to deprecation under </w:t>
      </w:r>
      <w:r w:rsidRPr="003722C3">
        <w:rPr>
          <w:sz w:val="20"/>
          <w:szCs w:val="20"/>
          <w:highlight w:val="cyan"/>
        </w:rPr>
        <w:t>§167</w:t>
      </w:r>
      <w:r>
        <w:rPr>
          <w:sz w:val="20"/>
          <w:szCs w:val="20"/>
        </w:rPr>
        <w:t xml:space="preserve"> </w:t>
      </w:r>
    </w:p>
    <w:p w:rsidR="00086FF8" w:rsidRPr="003722C3" w:rsidRDefault="00086FF8" w:rsidP="00086FF8">
      <w:pPr>
        <w:numPr>
          <w:ilvl w:val="5"/>
          <w:numId w:val="2"/>
        </w:numPr>
        <w:tabs>
          <w:tab w:val="clear" w:pos="2376"/>
        </w:tabs>
        <w:ind w:left="2160"/>
        <w:rPr>
          <w:sz w:val="20"/>
          <w:szCs w:val="20"/>
        </w:rPr>
      </w:pPr>
      <w:r w:rsidRPr="003722C3">
        <w:rPr>
          <w:b/>
          <w:sz w:val="20"/>
          <w:szCs w:val="20"/>
        </w:rPr>
        <w:t>Exception that swallows this rule</w:t>
      </w:r>
    </w:p>
    <w:p w:rsidR="00086FF8" w:rsidRPr="003722C3" w:rsidRDefault="00086FF8" w:rsidP="00086FF8">
      <w:pPr>
        <w:numPr>
          <w:ilvl w:val="6"/>
          <w:numId w:val="2"/>
        </w:numPr>
        <w:tabs>
          <w:tab w:val="clear" w:pos="2592"/>
        </w:tabs>
        <w:ind w:left="2340"/>
        <w:rPr>
          <w:sz w:val="20"/>
          <w:szCs w:val="20"/>
          <w:highlight w:val="cyan"/>
        </w:rPr>
      </w:pPr>
      <w:r w:rsidRPr="003722C3">
        <w:rPr>
          <w:sz w:val="20"/>
          <w:szCs w:val="20"/>
        </w:rPr>
        <w:t xml:space="preserve">A </w:t>
      </w:r>
      <w:r w:rsidRPr="003722C3">
        <w:rPr>
          <w:sz w:val="20"/>
          <w:szCs w:val="20"/>
          <w:highlight w:val="cyan"/>
        </w:rPr>
        <w:t>§1231</w:t>
      </w:r>
      <w:r w:rsidRPr="003722C3">
        <w:rPr>
          <w:sz w:val="20"/>
          <w:szCs w:val="20"/>
        </w:rPr>
        <w:t xml:space="preserve"> gain is a gain from sale or exchange of depreciable or real property held for more than a year used in trade or business but not for sale to customers in ordinary course of business </w:t>
      </w:r>
      <w:r w:rsidRPr="003722C3">
        <w:rPr>
          <w:sz w:val="20"/>
          <w:szCs w:val="20"/>
          <w:highlight w:val="cyan"/>
        </w:rPr>
        <w:t>§1231(b)</w:t>
      </w:r>
    </w:p>
    <w:p w:rsidR="00086FF8" w:rsidRPr="003722C3" w:rsidRDefault="00086FF8" w:rsidP="00086FF8">
      <w:pPr>
        <w:numPr>
          <w:ilvl w:val="6"/>
          <w:numId w:val="2"/>
        </w:numPr>
        <w:tabs>
          <w:tab w:val="clear" w:pos="2592"/>
        </w:tabs>
        <w:ind w:left="2340"/>
        <w:rPr>
          <w:sz w:val="20"/>
          <w:szCs w:val="20"/>
        </w:rPr>
      </w:pPr>
      <w:r w:rsidRPr="003722C3">
        <w:rPr>
          <w:sz w:val="20"/>
          <w:szCs w:val="20"/>
        </w:rPr>
        <w:t xml:space="preserve">If </w:t>
      </w:r>
      <w:r w:rsidRPr="003722C3">
        <w:rPr>
          <w:sz w:val="20"/>
          <w:szCs w:val="20"/>
          <w:highlight w:val="cyan"/>
        </w:rPr>
        <w:t>§1231</w:t>
      </w:r>
      <w:r w:rsidRPr="003722C3">
        <w:rPr>
          <w:sz w:val="20"/>
          <w:szCs w:val="20"/>
        </w:rPr>
        <w:t xml:space="preserve"> gains exceed </w:t>
      </w:r>
      <w:r w:rsidRPr="003722C3">
        <w:rPr>
          <w:sz w:val="20"/>
          <w:szCs w:val="20"/>
          <w:highlight w:val="cyan"/>
        </w:rPr>
        <w:t>§1231</w:t>
      </w:r>
      <w:r w:rsidRPr="003722C3">
        <w:rPr>
          <w:sz w:val="20"/>
          <w:szCs w:val="20"/>
        </w:rPr>
        <w:t xml:space="preserve"> losses, they are treated as long-term capital gains and losses.  If these losses exceed gains, treated as ordinary.  </w:t>
      </w:r>
      <w:r w:rsidRPr="003722C3">
        <w:rPr>
          <w:sz w:val="20"/>
          <w:szCs w:val="20"/>
          <w:highlight w:val="cyan"/>
        </w:rPr>
        <w:t>§1231(a</w:t>
      </w:r>
      <w:proofErr w:type="gramStart"/>
      <w:r w:rsidRPr="003722C3">
        <w:rPr>
          <w:sz w:val="20"/>
          <w:szCs w:val="20"/>
          <w:highlight w:val="cyan"/>
        </w:rPr>
        <w:t>)(</w:t>
      </w:r>
      <w:proofErr w:type="gramEnd"/>
      <w:r w:rsidRPr="003722C3">
        <w:rPr>
          <w:sz w:val="20"/>
          <w:szCs w:val="20"/>
          <w:highlight w:val="cyan"/>
        </w:rPr>
        <w:t>1)</w:t>
      </w:r>
      <w:r w:rsidRPr="003722C3">
        <w:rPr>
          <w:sz w:val="20"/>
          <w:szCs w:val="20"/>
        </w:rPr>
        <w:t xml:space="preserve">.  </w:t>
      </w:r>
    </w:p>
    <w:p w:rsidR="00086FF8" w:rsidRPr="003722C3" w:rsidRDefault="00086FF8" w:rsidP="00086FF8">
      <w:pPr>
        <w:numPr>
          <w:ilvl w:val="6"/>
          <w:numId w:val="2"/>
        </w:numPr>
        <w:tabs>
          <w:tab w:val="clear" w:pos="2592"/>
        </w:tabs>
        <w:ind w:left="2340"/>
        <w:rPr>
          <w:sz w:val="20"/>
          <w:szCs w:val="20"/>
        </w:rPr>
      </w:pPr>
      <w:r w:rsidRPr="003722C3">
        <w:rPr>
          <w:sz w:val="20"/>
          <w:szCs w:val="20"/>
        </w:rPr>
        <w:t>Always good for the TP</w:t>
      </w:r>
    </w:p>
    <w:p w:rsidR="00086FF8" w:rsidRPr="003722C3" w:rsidRDefault="00086FF8" w:rsidP="00086FF8">
      <w:pPr>
        <w:numPr>
          <w:ilvl w:val="4"/>
          <w:numId w:val="2"/>
        </w:numPr>
        <w:tabs>
          <w:tab w:val="clear" w:pos="2016"/>
        </w:tabs>
        <w:ind w:left="1800"/>
        <w:rPr>
          <w:sz w:val="20"/>
          <w:szCs w:val="20"/>
        </w:rPr>
      </w:pPr>
      <w:r w:rsidRPr="003722C3">
        <w:rPr>
          <w:sz w:val="20"/>
          <w:szCs w:val="20"/>
        </w:rPr>
        <w:t>self-created IP</w:t>
      </w:r>
    </w:p>
    <w:p w:rsidR="00086FF8" w:rsidRDefault="00086FF8" w:rsidP="00086FF8">
      <w:pPr>
        <w:numPr>
          <w:ilvl w:val="4"/>
          <w:numId w:val="2"/>
        </w:numPr>
        <w:tabs>
          <w:tab w:val="clear" w:pos="2016"/>
        </w:tabs>
        <w:ind w:left="1800"/>
        <w:rPr>
          <w:sz w:val="20"/>
          <w:szCs w:val="20"/>
        </w:rPr>
      </w:pPr>
      <w:r w:rsidRPr="003722C3">
        <w:rPr>
          <w:sz w:val="20"/>
          <w:szCs w:val="20"/>
        </w:rPr>
        <w:t xml:space="preserve">accounts </w:t>
      </w:r>
      <w:r>
        <w:rPr>
          <w:sz w:val="20"/>
          <w:szCs w:val="20"/>
        </w:rPr>
        <w:t xml:space="preserve">or notes </w:t>
      </w:r>
      <w:r w:rsidRPr="003722C3">
        <w:rPr>
          <w:sz w:val="20"/>
          <w:szCs w:val="20"/>
        </w:rPr>
        <w:t>receivable</w:t>
      </w:r>
    </w:p>
    <w:p w:rsidR="00086FF8" w:rsidRPr="003722C3" w:rsidRDefault="00086FF8" w:rsidP="00086FF8">
      <w:pPr>
        <w:numPr>
          <w:ilvl w:val="4"/>
          <w:numId w:val="2"/>
        </w:numPr>
        <w:tabs>
          <w:tab w:val="clear" w:pos="2016"/>
        </w:tabs>
        <w:ind w:left="1800"/>
        <w:rPr>
          <w:sz w:val="20"/>
          <w:szCs w:val="20"/>
        </w:rPr>
      </w:pPr>
      <w:r>
        <w:rPr>
          <w:sz w:val="20"/>
          <w:szCs w:val="20"/>
        </w:rPr>
        <w:t>supplies used in the ordinary course of business</w:t>
      </w:r>
    </w:p>
    <w:p w:rsidR="00086FF8" w:rsidRDefault="00086FF8" w:rsidP="00086FF8">
      <w:pPr>
        <w:numPr>
          <w:ilvl w:val="4"/>
          <w:numId w:val="2"/>
        </w:numPr>
        <w:tabs>
          <w:tab w:val="clear" w:pos="2016"/>
        </w:tabs>
        <w:ind w:left="1800"/>
        <w:rPr>
          <w:sz w:val="20"/>
          <w:szCs w:val="20"/>
        </w:rPr>
      </w:pPr>
      <w:r>
        <w:rPr>
          <w:sz w:val="20"/>
          <w:szCs w:val="20"/>
        </w:rPr>
        <w:t>certain other items</w:t>
      </w:r>
    </w:p>
    <w:p w:rsidR="00086FF8" w:rsidRDefault="00086FF8" w:rsidP="00086FF8">
      <w:pPr>
        <w:pStyle w:val="ListParagraph"/>
        <w:numPr>
          <w:ilvl w:val="1"/>
          <w:numId w:val="2"/>
        </w:numPr>
        <w:rPr>
          <w:b/>
          <w:sz w:val="20"/>
          <w:szCs w:val="20"/>
        </w:rPr>
      </w:pPr>
      <w:r w:rsidRPr="00086FF8">
        <w:rPr>
          <w:b/>
          <w:sz w:val="20"/>
          <w:szCs w:val="20"/>
        </w:rPr>
        <w:t>Depreciable Property Treatment</w:t>
      </w:r>
    </w:p>
    <w:p w:rsidR="00086FF8" w:rsidRPr="00123276" w:rsidRDefault="00086FF8" w:rsidP="00086FF8">
      <w:pPr>
        <w:pStyle w:val="ListParagraph"/>
        <w:numPr>
          <w:ilvl w:val="2"/>
          <w:numId w:val="2"/>
        </w:numPr>
        <w:rPr>
          <w:b/>
          <w:sz w:val="20"/>
          <w:szCs w:val="20"/>
        </w:rPr>
      </w:pPr>
      <w:r>
        <w:rPr>
          <w:b/>
          <w:sz w:val="20"/>
          <w:szCs w:val="20"/>
        </w:rPr>
        <w:t xml:space="preserve">NOT </w:t>
      </w:r>
      <w:r>
        <w:rPr>
          <w:sz w:val="20"/>
          <w:szCs w:val="20"/>
        </w:rPr>
        <w:t xml:space="preserve">a capital asset - </w:t>
      </w:r>
      <w:r w:rsidR="00123276" w:rsidRPr="00945DAC">
        <w:rPr>
          <w:sz w:val="20"/>
          <w:szCs w:val="20"/>
          <w:highlight w:val="cyan"/>
        </w:rPr>
        <w:t>§1221(a)(2)</w:t>
      </w:r>
    </w:p>
    <w:p w:rsidR="00123276" w:rsidRDefault="00123276" w:rsidP="00086FF8">
      <w:pPr>
        <w:pStyle w:val="ListParagraph"/>
        <w:numPr>
          <w:ilvl w:val="2"/>
          <w:numId w:val="2"/>
        </w:numPr>
        <w:rPr>
          <w:sz w:val="20"/>
          <w:szCs w:val="20"/>
        </w:rPr>
      </w:pPr>
      <w:r w:rsidRPr="00123276">
        <w:rPr>
          <w:sz w:val="20"/>
          <w:szCs w:val="20"/>
        </w:rPr>
        <w:t>But, property used in a trade or business</w:t>
      </w:r>
      <w:r>
        <w:rPr>
          <w:sz w:val="20"/>
          <w:szCs w:val="20"/>
        </w:rPr>
        <w:t xml:space="preserve"> (see </w:t>
      </w:r>
      <w:r w:rsidRPr="003722C3">
        <w:rPr>
          <w:sz w:val="20"/>
          <w:szCs w:val="20"/>
        </w:rPr>
        <w:t>§</w:t>
      </w:r>
      <w:r>
        <w:rPr>
          <w:sz w:val="20"/>
          <w:szCs w:val="20"/>
        </w:rPr>
        <w:t>1231(a</w:t>
      </w:r>
      <w:proofErr w:type="gramStart"/>
      <w:r>
        <w:rPr>
          <w:sz w:val="20"/>
          <w:szCs w:val="20"/>
        </w:rPr>
        <w:t>)(</w:t>
      </w:r>
      <w:proofErr w:type="gramEnd"/>
      <w:r>
        <w:rPr>
          <w:sz w:val="20"/>
          <w:szCs w:val="20"/>
        </w:rPr>
        <w:t>3)(A)(</w:t>
      </w:r>
      <w:proofErr w:type="spellStart"/>
      <w:r>
        <w:rPr>
          <w:sz w:val="20"/>
          <w:szCs w:val="20"/>
        </w:rPr>
        <w:t>i</w:t>
      </w:r>
      <w:proofErr w:type="spellEnd"/>
      <w:r>
        <w:rPr>
          <w:sz w:val="20"/>
          <w:szCs w:val="20"/>
        </w:rPr>
        <w:t xml:space="preserve">)) can produce </w:t>
      </w:r>
      <w:r w:rsidRPr="003722C3">
        <w:rPr>
          <w:sz w:val="20"/>
          <w:szCs w:val="20"/>
        </w:rPr>
        <w:t>§</w:t>
      </w:r>
      <w:r>
        <w:rPr>
          <w:sz w:val="20"/>
          <w:szCs w:val="20"/>
        </w:rPr>
        <w:t>1231 gain. (615)</w:t>
      </w:r>
    </w:p>
    <w:p w:rsidR="00DD6028" w:rsidRDefault="00DD6028" w:rsidP="00086FF8">
      <w:pPr>
        <w:pStyle w:val="ListParagraph"/>
        <w:numPr>
          <w:ilvl w:val="2"/>
          <w:numId w:val="2"/>
        </w:numPr>
        <w:rPr>
          <w:sz w:val="20"/>
          <w:szCs w:val="20"/>
        </w:rPr>
      </w:pPr>
      <w:r>
        <w:rPr>
          <w:sz w:val="20"/>
          <w:szCs w:val="20"/>
        </w:rPr>
        <w:t xml:space="preserve">Net </w:t>
      </w:r>
      <w:r w:rsidRPr="003722C3">
        <w:rPr>
          <w:sz w:val="20"/>
          <w:szCs w:val="20"/>
        </w:rPr>
        <w:t>§</w:t>
      </w:r>
      <w:r>
        <w:rPr>
          <w:sz w:val="20"/>
          <w:szCs w:val="20"/>
        </w:rPr>
        <w:t xml:space="preserve">1231 gains are treated as LTCG. </w:t>
      </w:r>
      <w:r w:rsidRPr="003722C3">
        <w:rPr>
          <w:sz w:val="20"/>
          <w:szCs w:val="20"/>
        </w:rPr>
        <w:t>§</w:t>
      </w:r>
      <w:r>
        <w:rPr>
          <w:sz w:val="20"/>
          <w:szCs w:val="20"/>
        </w:rPr>
        <w:t>1231(a)(1)(A)</w:t>
      </w:r>
    </w:p>
    <w:p w:rsidR="006F4ADF" w:rsidRPr="00945DAC" w:rsidRDefault="00D3231C" w:rsidP="00945DAC">
      <w:pPr>
        <w:pStyle w:val="ListParagraph"/>
        <w:numPr>
          <w:ilvl w:val="2"/>
          <w:numId w:val="2"/>
        </w:numPr>
        <w:rPr>
          <w:sz w:val="20"/>
          <w:szCs w:val="20"/>
        </w:rPr>
      </w:pPr>
      <w:r>
        <w:rPr>
          <w:sz w:val="20"/>
          <w:szCs w:val="20"/>
        </w:rPr>
        <w:t xml:space="preserve">But, if applicable gain is attributable to prior depreciation, this deduction can be recaptured as ordinary income. </w:t>
      </w:r>
      <w:r w:rsidRPr="00945DAC">
        <w:rPr>
          <w:sz w:val="20"/>
          <w:szCs w:val="20"/>
          <w:highlight w:val="cyan"/>
        </w:rPr>
        <w:t>§1245</w:t>
      </w:r>
      <w:bookmarkEnd w:id="857"/>
      <w:bookmarkEnd w:id="858"/>
      <w:bookmarkEnd w:id="859"/>
    </w:p>
    <w:p w:rsidR="006F4ADF" w:rsidRPr="00945DAC" w:rsidRDefault="006F4ADF" w:rsidP="00945DAC">
      <w:pPr>
        <w:pStyle w:val="ListParagraph"/>
        <w:numPr>
          <w:ilvl w:val="1"/>
          <w:numId w:val="2"/>
        </w:numPr>
        <w:rPr>
          <w:sz w:val="20"/>
          <w:szCs w:val="20"/>
        </w:rPr>
      </w:pPr>
      <w:r w:rsidRPr="00945DAC">
        <w:rPr>
          <w:b/>
          <w:sz w:val="20"/>
          <w:szCs w:val="20"/>
        </w:rPr>
        <w:t>Current Rates</w:t>
      </w:r>
      <w:r w:rsidR="000B785A" w:rsidRPr="00945DAC">
        <w:rPr>
          <w:b/>
          <w:sz w:val="20"/>
          <w:szCs w:val="20"/>
        </w:rPr>
        <w:t xml:space="preserve"> Preference Capital Gains</w:t>
      </w:r>
      <w:r w:rsidR="00081461" w:rsidRPr="00945DAC">
        <w:rPr>
          <w:b/>
          <w:sz w:val="20"/>
          <w:szCs w:val="20"/>
        </w:rPr>
        <w:t xml:space="preserve"> §</w:t>
      </w:r>
      <w:r w:rsidR="00081461" w:rsidRPr="00945DAC">
        <w:rPr>
          <w:b/>
          <w:sz w:val="20"/>
          <w:szCs w:val="20"/>
          <w:highlight w:val="cyan"/>
        </w:rPr>
        <w:t>1(h)</w:t>
      </w:r>
    </w:p>
    <w:p w:rsidR="008B3C3D" w:rsidRPr="003722C3" w:rsidRDefault="008B3C3D" w:rsidP="008B3C3D">
      <w:pPr>
        <w:rPr>
          <w:sz w:val="20"/>
          <w:szCs w:val="20"/>
        </w:rPr>
      </w:pPr>
      <w:r w:rsidRPr="003722C3">
        <w:rPr>
          <w:vanish/>
          <w:sz w:val="20"/>
          <w:szCs w:val="20"/>
        </w:rPr>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8B3C3D" w:rsidRPr="003722C3" w:rsidTr="00E03DFB">
        <w:trPr>
          <w:jc w:val="center"/>
        </w:trPr>
        <w:tc>
          <w:tcPr>
            <w:tcW w:w="1596" w:type="dxa"/>
            <w:shd w:val="clear" w:color="auto" w:fill="auto"/>
          </w:tcPr>
          <w:p w:rsidR="008B3C3D" w:rsidRPr="003722C3" w:rsidRDefault="008B3C3D" w:rsidP="008B3C3D">
            <w:pPr>
              <w:rPr>
                <w:b/>
                <w:sz w:val="20"/>
                <w:szCs w:val="20"/>
              </w:rPr>
            </w:pPr>
            <w:r w:rsidRPr="003722C3">
              <w:rPr>
                <w:b/>
                <w:sz w:val="20"/>
                <w:szCs w:val="20"/>
              </w:rPr>
              <w:t>Ordinary Income Rates (%)</w:t>
            </w:r>
          </w:p>
        </w:tc>
        <w:tc>
          <w:tcPr>
            <w:tcW w:w="1596" w:type="dxa"/>
            <w:shd w:val="clear" w:color="auto" w:fill="auto"/>
          </w:tcPr>
          <w:p w:rsidR="008B3C3D" w:rsidRPr="003722C3" w:rsidRDefault="008B3C3D" w:rsidP="008B3C3D">
            <w:pPr>
              <w:rPr>
                <w:b/>
                <w:sz w:val="20"/>
                <w:szCs w:val="20"/>
              </w:rPr>
            </w:pPr>
            <w:r w:rsidRPr="003722C3">
              <w:rPr>
                <w:b/>
                <w:sz w:val="20"/>
                <w:szCs w:val="20"/>
              </w:rPr>
              <w:t>Long Term Capital Gain Rates</w:t>
            </w:r>
          </w:p>
        </w:tc>
        <w:tc>
          <w:tcPr>
            <w:tcW w:w="1596" w:type="dxa"/>
            <w:shd w:val="clear" w:color="auto" w:fill="auto"/>
          </w:tcPr>
          <w:p w:rsidR="008B3C3D" w:rsidRPr="003722C3" w:rsidRDefault="008B3C3D" w:rsidP="008B3C3D">
            <w:pPr>
              <w:rPr>
                <w:b/>
                <w:sz w:val="20"/>
                <w:szCs w:val="20"/>
              </w:rPr>
            </w:pPr>
            <w:r w:rsidRPr="003722C3">
              <w:rPr>
                <w:b/>
                <w:sz w:val="20"/>
                <w:szCs w:val="20"/>
              </w:rPr>
              <w:t>Short-Term Capital Gain Rates</w:t>
            </w:r>
          </w:p>
        </w:tc>
        <w:tc>
          <w:tcPr>
            <w:tcW w:w="1596" w:type="dxa"/>
            <w:shd w:val="clear" w:color="auto" w:fill="auto"/>
          </w:tcPr>
          <w:p w:rsidR="008B3C3D" w:rsidRPr="003722C3" w:rsidRDefault="008B3C3D" w:rsidP="008B3C3D">
            <w:pPr>
              <w:rPr>
                <w:b/>
                <w:sz w:val="20"/>
                <w:szCs w:val="20"/>
              </w:rPr>
            </w:pPr>
            <w:r w:rsidRPr="003722C3">
              <w:rPr>
                <w:b/>
                <w:sz w:val="20"/>
                <w:szCs w:val="20"/>
              </w:rPr>
              <w:t>Gain on real estate held more than one year to the extent of depreciation</w:t>
            </w:r>
          </w:p>
        </w:tc>
        <w:tc>
          <w:tcPr>
            <w:tcW w:w="1596" w:type="dxa"/>
            <w:shd w:val="clear" w:color="auto" w:fill="auto"/>
          </w:tcPr>
          <w:p w:rsidR="008B3C3D" w:rsidRPr="003722C3" w:rsidRDefault="008B3C3D" w:rsidP="008B3C3D">
            <w:pPr>
              <w:rPr>
                <w:b/>
                <w:sz w:val="20"/>
                <w:szCs w:val="20"/>
              </w:rPr>
            </w:pPr>
            <w:r w:rsidRPr="003722C3">
              <w:rPr>
                <w:b/>
                <w:sz w:val="20"/>
                <w:szCs w:val="20"/>
              </w:rPr>
              <w:t>Gain on collectibles held more than one year</w:t>
            </w:r>
          </w:p>
        </w:tc>
        <w:tc>
          <w:tcPr>
            <w:tcW w:w="1596" w:type="dxa"/>
            <w:shd w:val="clear" w:color="auto" w:fill="auto"/>
          </w:tcPr>
          <w:p w:rsidR="008B3C3D" w:rsidRPr="003722C3" w:rsidRDefault="008B3C3D" w:rsidP="008B3C3D">
            <w:pPr>
              <w:rPr>
                <w:b/>
                <w:sz w:val="20"/>
                <w:szCs w:val="20"/>
              </w:rPr>
            </w:pPr>
            <w:r w:rsidRPr="003722C3">
              <w:rPr>
                <w:b/>
                <w:sz w:val="20"/>
                <w:szCs w:val="20"/>
              </w:rPr>
              <w:t>Gain on certain small business stock after 50% exclusion</w:t>
            </w:r>
          </w:p>
        </w:tc>
      </w:tr>
      <w:tr w:rsidR="008B3C3D" w:rsidRPr="003722C3" w:rsidTr="00E03DFB">
        <w:trPr>
          <w:jc w:val="center"/>
        </w:trPr>
        <w:tc>
          <w:tcPr>
            <w:tcW w:w="1596" w:type="dxa"/>
            <w:shd w:val="clear" w:color="auto" w:fill="auto"/>
          </w:tcPr>
          <w:p w:rsidR="008B3C3D" w:rsidRPr="003722C3" w:rsidRDefault="008B3C3D" w:rsidP="008B3C3D">
            <w:pPr>
              <w:rPr>
                <w:sz w:val="20"/>
                <w:szCs w:val="20"/>
              </w:rPr>
            </w:pPr>
            <w:r w:rsidRPr="003722C3">
              <w:rPr>
                <w:sz w:val="20"/>
                <w:szCs w:val="20"/>
              </w:rPr>
              <w:t>35</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35</w:t>
            </w:r>
          </w:p>
        </w:tc>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28</w:t>
            </w:r>
          </w:p>
        </w:tc>
        <w:tc>
          <w:tcPr>
            <w:tcW w:w="1596" w:type="dxa"/>
            <w:shd w:val="clear" w:color="auto" w:fill="auto"/>
          </w:tcPr>
          <w:p w:rsidR="008B3C3D" w:rsidRPr="003722C3" w:rsidRDefault="008B3C3D" w:rsidP="008B3C3D">
            <w:pPr>
              <w:rPr>
                <w:sz w:val="20"/>
                <w:szCs w:val="20"/>
              </w:rPr>
            </w:pPr>
            <w:r w:rsidRPr="003722C3">
              <w:rPr>
                <w:sz w:val="20"/>
                <w:szCs w:val="20"/>
              </w:rPr>
              <w:t>28</w:t>
            </w:r>
          </w:p>
        </w:tc>
      </w:tr>
      <w:tr w:rsidR="008B3C3D" w:rsidRPr="003722C3" w:rsidTr="00E03DFB">
        <w:trPr>
          <w:jc w:val="center"/>
        </w:trPr>
        <w:tc>
          <w:tcPr>
            <w:tcW w:w="1596" w:type="dxa"/>
            <w:shd w:val="clear" w:color="auto" w:fill="auto"/>
          </w:tcPr>
          <w:p w:rsidR="008B3C3D" w:rsidRPr="003722C3" w:rsidRDefault="008B3C3D" w:rsidP="008B3C3D">
            <w:pPr>
              <w:rPr>
                <w:sz w:val="20"/>
                <w:szCs w:val="20"/>
              </w:rPr>
            </w:pPr>
            <w:r w:rsidRPr="003722C3">
              <w:rPr>
                <w:sz w:val="20"/>
                <w:szCs w:val="20"/>
              </w:rPr>
              <w:t>33</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33</w:t>
            </w:r>
          </w:p>
        </w:tc>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28</w:t>
            </w:r>
          </w:p>
        </w:tc>
        <w:tc>
          <w:tcPr>
            <w:tcW w:w="1596" w:type="dxa"/>
            <w:shd w:val="clear" w:color="auto" w:fill="auto"/>
          </w:tcPr>
          <w:p w:rsidR="008B3C3D" w:rsidRPr="003722C3" w:rsidRDefault="008B3C3D" w:rsidP="008B3C3D">
            <w:pPr>
              <w:rPr>
                <w:sz w:val="20"/>
                <w:szCs w:val="20"/>
              </w:rPr>
            </w:pPr>
            <w:r w:rsidRPr="003722C3">
              <w:rPr>
                <w:sz w:val="20"/>
                <w:szCs w:val="20"/>
              </w:rPr>
              <w:t>28</w:t>
            </w:r>
          </w:p>
        </w:tc>
      </w:tr>
      <w:tr w:rsidR="008B3C3D" w:rsidRPr="003722C3" w:rsidTr="00E03DFB">
        <w:trPr>
          <w:jc w:val="center"/>
        </w:trPr>
        <w:tc>
          <w:tcPr>
            <w:tcW w:w="1596" w:type="dxa"/>
            <w:shd w:val="clear" w:color="auto" w:fill="auto"/>
          </w:tcPr>
          <w:p w:rsidR="008B3C3D" w:rsidRPr="003722C3" w:rsidRDefault="008B3C3D" w:rsidP="008B3C3D">
            <w:pPr>
              <w:rPr>
                <w:sz w:val="20"/>
                <w:szCs w:val="20"/>
              </w:rPr>
            </w:pPr>
            <w:r w:rsidRPr="003722C3">
              <w:rPr>
                <w:sz w:val="20"/>
                <w:szCs w:val="20"/>
              </w:rPr>
              <w:t>28</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28</w:t>
            </w:r>
          </w:p>
        </w:tc>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28</w:t>
            </w:r>
          </w:p>
        </w:tc>
        <w:tc>
          <w:tcPr>
            <w:tcW w:w="1596" w:type="dxa"/>
            <w:shd w:val="clear" w:color="auto" w:fill="auto"/>
          </w:tcPr>
          <w:p w:rsidR="008B3C3D" w:rsidRPr="003722C3" w:rsidRDefault="008B3C3D" w:rsidP="008B3C3D">
            <w:pPr>
              <w:rPr>
                <w:sz w:val="20"/>
                <w:szCs w:val="20"/>
              </w:rPr>
            </w:pPr>
            <w:r w:rsidRPr="003722C3">
              <w:rPr>
                <w:sz w:val="20"/>
                <w:szCs w:val="20"/>
              </w:rPr>
              <w:t>28</w:t>
            </w:r>
          </w:p>
        </w:tc>
      </w:tr>
      <w:tr w:rsidR="008B3C3D" w:rsidRPr="003722C3" w:rsidTr="00E03DFB">
        <w:trPr>
          <w:jc w:val="center"/>
        </w:trPr>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25</w:t>
            </w:r>
          </w:p>
        </w:tc>
        <w:tc>
          <w:tcPr>
            <w:tcW w:w="1596" w:type="dxa"/>
            <w:shd w:val="clear" w:color="auto" w:fill="auto"/>
          </w:tcPr>
          <w:p w:rsidR="008B3C3D" w:rsidRPr="003722C3" w:rsidRDefault="008B3C3D" w:rsidP="008B3C3D">
            <w:pPr>
              <w:rPr>
                <w:sz w:val="20"/>
                <w:szCs w:val="20"/>
              </w:rPr>
            </w:pPr>
            <w:r w:rsidRPr="003722C3">
              <w:rPr>
                <w:sz w:val="20"/>
                <w:szCs w:val="20"/>
              </w:rPr>
              <w:t>25</w:t>
            </w:r>
          </w:p>
        </w:tc>
      </w:tr>
      <w:tr w:rsidR="008B3C3D" w:rsidRPr="003722C3" w:rsidTr="00E03DFB">
        <w:trPr>
          <w:jc w:val="center"/>
        </w:trPr>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5</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15</w:t>
            </w:r>
          </w:p>
        </w:tc>
        <w:tc>
          <w:tcPr>
            <w:tcW w:w="1596" w:type="dxa"/>
            <w:shd w:val="clear" w:color="auto" w:fill="auto"/>
          </w:tcPr>
          <w:p w:rsidR="008B3C3D" w:rsidRPr="003722C3" w:rsidRDefault="008B3C3D" w:rsidP="008B3C3D">
            <w:pPr>
              <w:rPr>
                <w:sz w:val="20"/>
                <w:szCs w:val="20"/>
              </w:rPr>
            </w:pPr>
            <w:r w:rsidRPr="003722C3">
              <w:rPr>
                <w:sz w:val="20"/>
                <w:szCs w:val="20"/>
              </w:rPr>
              <w:t>15</w:t>
            </w:r>
          </w:p>
        </w:tc>
      </w:tr>
      <w:tr w:rsidR="008B3C3D" w:rsidRPr="003722C3" w:rsidTr="00E03DFB">
        <w:trPr>
          <w:jc w:val="center"/>
        </w:trPr>
        <w:tc>
          <w:tcPr>
            <w:tcW w:w="1596" w:type="dxa"/>
            <w:shd w:val="clear" w:color="auto" w:fill="auto"/>
          </w:tcPr>
          <w:p w:rsidR="008B3C3D" w:rsidRPr="003722C3" w:rsidRDefault="008B3C3D" w:rsidP="008B3C3D">
            <w:pPr>
              <w:rPr>
                <w:sz w:val="20"/>
                <w:szCs w:val="20"/>
              </w:rPr>
            </w:pPr>
            <w:r w:rsidRPr="003722C3">
              <w:rPr>
                <w:sz w:val="20"/>
                <w:szCs w:val="20"/>
              </w:rPr>
              <w:t>10</w:t>
            </w:r>
          </w:p>
        </w:tc>
        <w:tc>
          <w:tcPr>
            <w:tcW w:w="1596" w:type="dxa"/>
            <w:shd w:val="clear" w:color="auto" w:fill="auto"/>
          </w:tcPr>
          <w:p w:rsidR="008B3C3D" w:rsidRPr="003722C3" w:rsidRDefault="008B3C3D" w:rsidP="008B3C3D">
            <w:pPr>
              <w:rPr>
                <w:sz w:val="20"/>
                <w:szCs w:val="20"/>
              </w:rPr>
            </w:pPr>
            <w:r w:rsidRPr="003722C3">
              <w:rPr>
                <w:sz w:val="20"/>
                <w:szCs w:val="20"/>
              </w:rPr>
              <w:t>5</w:t>
            </w:r>
          </w:p>
        </w:tc>
        <w:tc>
          <w:tcPr>
            <w:tcW w:w="1596" w:type="dxa"/>
            <w:shd w:val="clear" w:color="auto" w:fill="auto"/>
          </w:tcPr>
          <w:p w:rsidR="008B3C3D" w:rsidRPr="003722C3" w:rsidRDefault="008B3C3D" w:rsidP="008B3C3D">
            <w:pPr>
              <w:rPr>
                <w:sz w:val="20"/>
                <w:szCs w:val="20"/>
              </w:rPr>
            </w:pPr>
            <w:r w:rsidRPr="003722C3">
              <w:rPr>
                <w:sz w:val="20"/>
                <w:szCs w:val="20"/>
              </w:rPr>
              <w:t>10</w:t>
            </w:r>
          </w:p>
        </w:tc>
        <w:tc>
          <w:tcPr>
            <w:tcW w:w="1596" w:type="dxa"/>
            <w:shd w:val="clear" w:color="auto" w:fill="auto"/>
          </w:tcPr>
          <w:p w:rsidR="008B3C3D" w:rsidRPr="003722C3" w:rsidRDefault="008B3C3D" w:rsidP="008B3C3D">
            <w:pPr>
              <w:rPr>
                <w:sz w:val="20"/>
                <w:szCs w:val="20"/>
              </w:rPr>
            </w:pPr>
            <w:r w:rsidRPr="003722C3">
              <w:rPr>
                <w:sz w:val="20"/>
                <w:szCs w:val="20"/>
              </w:rPr>
              <w:t>10</w:t>
            </w:r>
          </w:p>
        </w:tc>
        <w:tc>
          <w:tcPr>
            <w:tcW w:w="1596" w:type="dxa"/>
            <w:shd w:val="clear" w:color="auto" w:fill="auto"/>
          </w:tcPr>
          <w:p w:rsidR="008B3C3D" w:rsidRPr="003722C3" w:rsidRDefault="008B3C3D" w:rsidP="008B3C3D">
            <w:pPr>
              <w:rPr>
                <w:sz w:val="20"/>
                <w:szCs w:val="20"/>
              </w:rPr>
            </w:pPr>
            <w:r w:rsidRPr="003722C3">
              <w:rPr>
                <w:sz w:val="20"/>
                <w:szCs w:val="20"/>
              </w:rPr>
              <w:t>10</w:t>
            </w:r>
          </w:p>
        </w:tc>
        <w:tc>
          <w:tcPr>
            <w:tcW w:w="1596" w:type="dxa"/>
            <w:shd w:val="clear" w:color="auto" w:fill="auto"/>
          </w:tcPr>
          <w:p w:rsidR="008B3C3D" w:rsidRPr="003722C3" w:rsidRDefault="008B3C3D" w:rsidP="008B3C3D">
            <w:pPr>
              <w:rPr>
                <w:sz w:val="20"/>
                <w:szCs w:val="20"/>
              </w:rPr>
            </w:pPr>
            <w:r w:rsidRPr="003722C3">
              <w:rPr>
                <w:sz w:val="20"/>
                <w:szCs w:val="20"/>
              </w:rPr>
              <w:t>10</w:t>
            </w:r>
          </w:p>
        </w:tc>
      </w:tr>
    </w:tbl>
    <w:p w:rsidR="006F4ADF" w:rsidRPr="003722C3" w:rsidRDefault="0076705D" w:rsidP="0098036E">
      <w:pPr>
        <w:numPr>
          <w:ilvl w:val="4"/>
          <w:numId w:val="2"/>
        </w:numPr>
        <w:rPr>
          <w:sz w:val="20"/>
          <w:szCs w:val="20"/>
        </w:rPr>
      </w:pPr>
      <w:r w:rsidRPr="003722C3">
        <w:rPr>
          <w:sz w:val="20"/>
          <w:szCs w:val="20"/>
        </w:rPr>
        <w:t>Right now long term capital gains rate is preferential for everyone</w:t>
      </w:r>
    </w:p>
    <w:p w:rsidR="0076705D" w:rsidRPr="003722C3" w:rsidRDefault="0076705D" w:rsidP="0098036E">
      <w:pPr>
        <w:numPr>
          <w:ilvl w:val="4"/>
          <w:numId w:val="2"/>
        </w:numPr>
        <w:rPr>
          <w:sz w:val="20"/>
          <w:szCs w:val="20"/>
        </w:rPr>
      </w:pPr>
      <w:r w:rsidRPr="003722C3">
        <w:rPr>
          <w:sz w:val="20"/>
          <w:szCs w:val="20"/>
        </w:rPr>
        <w:t>Short term capital gains rate preferential for no one</w:t>
      </w:r>
    </w:p>
    <w:p w:rsidR="0076705D" w:rsidRPr="003722C3" w:rsidRDefault="003150AF" w:rsidP="0098036E">
      <w:pPr>
        <w:numPr>
          <w:ilvl w:val="4"/>
          <w:numId w:val="2"/>
        </w:numPr>
        <w:rPr>
          <w:sz w:val="20"/>
          <w:szCs w:val="20"/>
        </w:rPr>
      </w:pPr>
      <w:r w:rsidRPr="003722C3">
        <w:rPr>
          <w:sz w:val="20"/>
          <w:szCs w:val="20"/>
        </w:rPr>
        <w:t>Gains held on real estate preferential for those at or above 28% income bracket</w:t>
      </w:r>
    </w:p>
    <w:p w:rsidR="003150AF" w:rsidRPr="003722C3" w:rsidRDefault="003150AF" w:rsidP="0098036E">
      <w:pPr>
        <w:numPr>
          <w:ilvl w:val="4"/>
          <w:numId w:val="2"/>
        </w:numPr>
        <w:rPr>
          <w:sz w:val="20"/>
          <w:szCs w:val="20"/>
        </w:rPr>
      </w:pPr>
      <w:r w:rsidRPr="003722C3">
        <w:rPr>
          <w:sz w:val="20"/>
          <w:szCs w:val="20"/>
        </w:rPr>
        <w:t>Gains on collectibles preferential for those at or above 33% income bracket</w:t>
      </w:r>
    </w:p>
    <w:p w:rsidR="003150AF" w:rsidRPr="003722C3" w:rsidRDefault="003150AF" w:rsidP="0098036E">
      <w:pPr>
        <w:numPr>
          <w:ilvl w:val="3"/>
          <w:numId w:val="2"/>
        </w:numPr>
        <w:rPr>
          <w:sz w:val="20"/>
          <w:szCs w:val="20"/>
        </w:rPr>
      </w:pPr>
      <w:proofErr w:type="spellStart"/>
      <w:r w:rsidRPr="003722C3">
        <w:rPr>
          <w:b/>
          <w:sz w:val="20"/>
          <w:szCs w:val="20"/>
        </w:rPr>
        <w:t>Dispreference</w:t>
      </w:r>
      <w:proofErr w:type="spellEnd"/>
      <w:r w:rsidRPr="003722C3">
        <w:rPr>
          <w:b/>
          <w:sz w:val="20"/>
          <w:szCs w:val="20"/>
        </w:rPr>
        <w:t xml:space="preserve"> for </w:t>
      </w:r>
      <w:r w:rsidR="00DE62C0" w:rsidRPr="003722C3">
        <w:rPr>
          <w:b/>
          <w:sz w:val="20"/>
          <w:szCs w:val="20"/>
        </w:rPr>
        <w:t>Capital Losses</w:t>
      </w:r>
      <w:r w:rsidR="00783CCC" w:rsidRPr="003722C3">
        <w:rPr>
          <w:b/>
          <w:sz w:val="20"/>
          <w:szCs w:val="20"/>
        </w:rPr>
        <w:t>:</w:t>
      </w:r>
      <w:r w:rsidR="00783CCC" w:rsidRPr="003722C3">
        <w:rPr>
          <w:sz w:val="20"/>
          <w:szCs w:val="20"/>
        </w:rPr>
        <w:t xml:space="preserve"> can be netted out against capital gains, but can only offset $3K of ordinary income in a year.</w:t>
      </w:r>
      <w:r w:rsidR="000B115B" w:rsidRPr="003722C3">
        <w:rPr>
          <w:sz w:val="20"/>
          <w:szCs w:val="20"/>
        </w:rPr>
        <w:t xml:space="preserve">  Corporations can’t deduct ANY capital loss.</w:t>
      </w:r>
    </w:p>
    <w:p w:rsidR="00586D83" w:rsidRPr="003722C3" w:rsidRDefault="00586D83" w:rsidP="0098036E">
      <w:pPr>
        <w:numPr>
          <w:ilvl w:val="4"/>
          <w:numId w:val="2"/>
        </w:numPr>
        <w:rPr>
          <w:sz w:val="20"/>
          <w:szCs w:val="20"/>
        </w:rPr>
      </w:pPr>
      <w:r w:rsidRPr="003722C3">
        <w:rPr>
          <w:b/>
          <w:sz w:val="20"/>
          <w:szCs w:val="20"/>
        </w:rPr>
        <w:t>Ordinary losses and capital gain:</w:t>
      </w:r>
      <w:r w:rsidRPr="003722C3">
        <w:rPr>
          <w:sz w:val="20"/>
          <w:szCs w:val="20"/>
        </w:rPr>
        <w:t xml:space="preserve"> ordinary losses can offset any kind of</w:t>
      </w:r>
      <w:r w:rsidR="00D3231C">
        <w:rPr>
          <w:sz w:val="20"/>
          <w:szCs w:val="20"/>
        </w:rPr>
        <w:t xml:space="preserve"> gain, including capital gain.</w:t>
      </w:r>
    </w:p>
    <w:p w:rsidR="00783CCC" w:rsidRPr="003722C3" w:rsidRDefault="00D3231C" w:rsidP="0098036E">
      <w:pPr>
        <w:numPr>
          <w:ilvl w:val="1"/>
          <w:numId w:val="2"/>
        </w:numPr>
        <w:outlineLvl w:val="1"/>
        <w:rPr>
          <w:sz w:val="20"/>
          <w:szCs w:val="20"/>
        </w:rPr>
      </w:pPr>
      <w:bookmarkStart w:id="871" w:name="_Toc342888052"/>
      <w:r w:rsidRPr="00D3231C">
        <w:rPr>
          <w:b/>
          <w:sz w:val="20"/>
          <w:szCs w:val="20"/>
        </w:rPr>
        <w:t>Policy for/against LTCG Treatment</w:t>
      </w:r>
      <w:r>
        <w:rPr>
          <w:sz w:val="20"/>
          <w:szCs w:val="20"/>
        </w:rPr>
        <w:t xml:space="preserve"> (616)</w:t>
      </w:r>
      <w:bookmarkEnd w:id="871"/>
    </w:p>
    <w:p w:rsidR="00783CCC" w:rsidRPr="003722C3" w:rsidRDefault="00783CCC" w:rsidP="0098036E">
      <w:pPr>
        <w:numPr>
          <w:ilvl w:val="2"/>
          <w:numId w:val="2"/>
        </w:numPr>
        <w:rPr>
          <w:sz w:val="20"/>
          <w:szCs w:val="20"/>
        </w:rPr>
      </w:pPr>
      <w:r w:rsidRPr="003722C3">
        <w:rPr>
          <w:sz w:val="20"/>
          <w:szCs w:val="20"/>
        </w:rPr>
        <w:t>There are strong feelings on both sides of the issue</w:t>
      </w:r>
    </w:p>
    <w:p w:rsidR="00783CCC" w:rsidRPr="003722C3" w:rsidRDefault="00783CCC" w:rsidP="0098036E">
      <w:pPr>
        <w:numPr>
          <w:ilvl w:val="2"/>
          <w:numId w:val="2"/>
        </w:numPr>
        <w:rPr>
          <w:sz w:val="20"/>
          <w:szCs w:val="20"/>
        </w:rPr>
      </w:pPr>
      <w:r w:rsidRPr="003722C3">
        <w:rPr>
          <w:sz w:val="20"/>
          <w:szCs w:val="20"/>
        </w:rPr>
        <w:t>Congress is always changing the way they are taxed</w:t>
      </w:r>
      <w:r w:rsidRPr="003722C3">
        <w:rPr>
          <w:sz w:val="20"/>
          <w:szCs w:val="20"/>
        </w:rPr>
        <w:tab/>
      </w:r>
    </w:p>
    <w:p w:rsidR="00783CCC" w:rsidRPr="003722C3" w:rsidRDefault="00783CCC" w:rsidP="0098036E">
      <w:pPr>
        <w:numPr>
          <w:ilvl w:val="3"/>
          <w:numId w:val="2"/>
        </w:numPr>
        <w:rPr>
          <w:sz w:val="20"/>
          <w:szCs w:val="20"/>
        </w:rPr>
      </w:pPr>
      <w:r w:rsidRPr="003722C3">
        <w:rPr>
          <w:sz w:val="20"/>
          <w:szCs w:val="20"/>
        </w:rPr>
        <w:lastRenderedPageBreak/>
        <w:t>b/w 1986 and 2008 Congress has been at both extremes</w:t>
      </w:r>
    </w:p>
    <w:p w:rsidR="00783CCC" w:rsidRPr="003722C3" w:rsidRDefault="00783CCC" w:rsidP="0098036E">
      <w:pPr>
        <w:numPr>
          <w:ilvl w:val="3"/>
          <w:numId w:val="2"/>
        </w:numPr>
        <w:rPr>
          <w:sz w:val="20"/>
          <w:szCs w:val="20"/>
        </w:rPr>
      </w:pPr>
      <w:r w:rsidRPr="003722C3">
        <w:rPr>
          <w:sz w:val="20"/>
          <w:szCs w:val="20"/>
        </w:rPr>
        <w:t>Preference eliminated in 1986</w:t>
      </w:r>
    </w:p>
    <w:p w:rsidR="00783CCC" w:rsidRPr="003722C3" w:rsidRDefault="00783CCC" w:rsidP="0098036E">
      <w:pPr>
        <w:numPr>
          <w:ilvl w:val="3"/>
          <w:numId w:val="2"/>
        </w:numPr>
        <w:rPr>
          <w:sz w:val="20"/>
          <w:szCs w:val="20"/>
        </w:rPr>
      </w:pPr>
      <w:r w:rsidRPr="003722C3">
        <w:rPr>
          <w:sz w:val="20"/>
          <w:szCs w:val="20"/>
        </w:rPr>
        <w:t>In  2008 some people will get a 0% taxation bracket on long term CG</w:t>
      </w:r>
    </w:p>
    <w:p w:rsidR="00902CA0" w:rsidRPr="003722C3" w:rsidRDefault="00902CA0" w:rsidP="0098036E">
      <w:pPr>
        <w:numPr>
          <w:ilvl w:val="2"/>
          <w:numId w:val="2"/>
        </w:numPr>
        <w:rPr>
          <w:sz w:val="20"/>
          <w:szCs w:val="20"/>
        </w:rPr>
      </w:pPr>
      <w:r w:rsidRPr="003722C3">
        <w:rPr>
          <w:b/>
          <w:sz w:val="20"/>
          <w:szCs w:val="20"/>
        </w:rPr>
        <w:t>Arguments FOR CG preferences</w:t>
      </w:r>
    </w:p>
    <w:p w:rsidR="00D3231C" w:rsidRDefault="00D3231C" w:rsidP="0098036E">
      <w:pPr>
        <w:numPr>
          <w:ilvl w:val="3"/>
          <w:numId w:val="2"/>
        </w:numPr>
        <w:rPr>
          <w:sz w:val="20"/>
          <w:szCs w:val="20"/>
        </w:rPr>
      </w:pPr>
      <w:r>
        <w:rPr>
          <w:sz w:val="20"/>
          <w:szCs w:val="20"/>
        </w:rPr>
        <w:t>Realized capital gains are accumulated over several years but bunched into one year when ‘realized’ and to be recognized</w:t>
      </w:r>
    </w:p>
    <w:p w:rsidR="00902CA0" w:rsidRPr="003722C3" w:rsidRDefault="00D3231C" w:rsidP="0098036E">
      <w:pPr>
        <w:numPr>
          <w:ilvl w:val="3"/>
          <w:numId w:val="2"/>
        </w:numPr>
        <w:rPr>
          <w:sz w:val="20"/>
          <w:szCs w:val="20"/>
        </w:rPr>
      </w:pPr>
      <w:r>
        <w:rPr>
          <w:sz w:val="20"/>
          <w:szCs w:val="20"/>
        </w:rPr>
        <w:t xml:space="preserve">Reduce the </w:t>
      </w:r>
      <w:r w:rsidR="00902CA0" w:rsidRPr="003722C3">
        <w:rPr>
          <w:sz w:val="20"/>
          <w:szCs w:val="20"/>
        </w:rPr>
        <w:t>Lock-in effect</w:t>
      </w:r>
    </w:p>
    <w:p w:rsidR="00902CA0" w:rsidRPr="003722C3" w:rsidRDefault="00902CA0" w:rsidP="0098036E">
      <w:pPr>
        <w:numPr>
          <w:ilvl w:val="4"/>
          <w:numId w:val="2"/>
        </w:numPr>
        <w:rPr>
          <w:sz w:val="20"/>
          <w:szCs w:val="20"/>
        </w:rPr>
      </w:pPr>
      <w:r w:rsidRPr="003722C3">
        <w:rPr>
          <w:sz w:val="20"/>
          <w:szCs w:val="20"/>
        </w:rPr>
        <w:t>TP who hold appreciated assets reluctant to sell them b/c of the tax on gains</w:t>
      </w:r>
    </w:p>
    <w:p w:rsidR="005D2DC5" w:rsidRPr="003722C3" w:rsidRDefault="005D2DC5" w:rsidP="0098036E">
      <w:pPr>
        <w:numPr>
          <w:ilvl w:val="5"/>
          <w:numId w:val="2"/>
        </w:numPr>
        <w:rPr>
          <w:sz w:val="20"/>
          <w:szCs w:val="20"/>
        </w:rPr>
      </w:pPr>
      <w:r w:rsidRPr="003722C3">
        <w:rPr>
          <w:sz w:val="20"/>
          <w:szCs w:val="20"/>
        </w:rPr>
        <w:t>Bad for flow of capital, reduces liquidity</w:t>
      </w:r>
    </w:p>
    <w:p w:rsidR="005D2DC5" w:rsidRPr="003722C3" w:rsidRDefault="005D2DC5" w:rsidP="0098036E">
      <w:pPr>
        <w:numPr>
          <w:ilvl w:val="5"/>
          <w:numId w:val="2"/>
        </w:numPr>
        <w:rPr>
          <w:sz w:val="20"/>
          <w:szCs w:val="20"/>
        </w:rPr>
      </w:pPr>
      <w:r w:rsidRPr="003722C3">
        <w:rPr>
          <w:sz w:val="20"/>
          <w:szCs w:val="20"/>
        </w:rPr>
        <w:t>Government benefits by raising some tax instead of none if people never sold anything</w:t>
      </w:r>
      <w:r w:rsidR="00D3231C">
        <w:rPr>
          <w:sz w:val="20"/>
          <w:szCs w:val="20"/>
        </w:rPr>
        <w:t xml:space="preserve"> but ratchets down applicable tax rate as years go by</w:t>
      </w:r>
    </w:p>
    <w:p w:rsidR="005D2DC5" w:rsidRPr="003722C3" w:rsidRDefault="005D2DC5" w:rsidP="0098036E">
      <w:pPr>
        <w:numPr>
          <w:ilvl w:val="4"/>
          <w:numId w:val="2"/>
        </w:numPr>
        <w:rPr>
          <w:sz w:val="20"/>
          <w:szCs w:val="20"/>
        </w:rPr>
      </w:pPr>
      <w:r w:rsidRPr="003722C3">
        <w:rPr>
          <w:b/>
          <w:sz w:val="20"/>
          <w:szCs w:val="20"/>
        </w:rPr>
        <w:t xml:space="preserve">Counter </w:t>
      </w:r>
      <w:proofErr w:type="spellStart"/>
      <w:r w:rsidRPr="003722C3">
        <w:rPr>
          <w:b/>
          <w:sz w:val="20"/>
          <w:szCs w:val="20"/>
        </w:rPr>
        <w:t>arg</w:t>
      </w:r>
      <w:proofErr w:type="spellEnd"/>
      <w:r w:rsidRPr="003722C3">
        <w:rPr>
          <w:b/>
          <w:sz w:val="20"/>
          <w:szCs w:val="20"/>
        </w:rPr>
        <w:t xml:space="preserve">: </w:t>
      </w:r>
      <w:r w:rsidRPr="003722C3">
        <w:rPr>
          <w:sz w:val="20"/>
          <w:szCs w:val="20"/>
        </w:rPr>
        <w:t xml:space="preserve">The step-up in basis at death is a bigger lock-in issue; TP likely to be responsive to the fact that if they hold an asset until death, no one will pay tax on it.  </w:t>
      </w:r>
    </w:p>
    <w:p w:rsidR="005D2DC5" w:rsidRPr="003722C3" w:rsidRDefault="00CC7F79" w:rsidP="0098036E">
      <w:pPr>
        <w:numPr>
          <w:ilvl w:val="4"/>
          <w:numId w:val="2"/>
        </w:numPr>
        <w:rPr>
          <w:sz w:val="20"/>
          <w:szCs w:val="20"/>
        </w:rPr>
      </w:pPr>
      <w:r w:rsidRPr="003722C3">
        <w:rPr>
          <w:sz w:val="20"/>
          <w:szCs w:val="20"/>
        </w:rPr>
        <w:t>Lock-in does distinguish b/w assets people hold for investment and those they hold for sale in the ordinary course of business.</w:t>
      </w:r>
    </w:p>
    <w:p w:rsidR="00CC7F79" w:rsidRPr="003722C3" w:rsidRDefault="00CC7F79" w:rsidP="0098036E">
      <w:pPr>
        <w:numPr>
          <w:ilvl w:val="5"/>
          <w:numId w:val="2"/>
        </w:numPr>
        <w:rPr>
          <w:sz w:val="20"/>
          <w:szCs w:val="20"/>
        </w:rPr>
      </w:pPr>
      <w:r w:rsidRPr="003722C3">
        <w:rPr>
          <w:sz w:val="20"/>
          <w:szCs w:val="20"/>
        </w:rPr>
        <w:t>It would make sense to have no capital gain treatment for people in the business of selling things b/c they will sell them anyway</w:t>
      </w:r>
    </w:p>
    <w:p w:rsidR="00D3231C" w:rsidRDefault="00D3231C" w:rsidP="0098036E">
      <w:pPr>
        <w:numPr>
          <w:ilvl w:val="3"/>
          <w:numId w:val="2"/>
        </w:numPr>
        <w:rPr>
          <w:sz w:val="20"/>
          <w:szCs w:val="20"/>
        </w:rPr>
      </w:pPr>
      <w:r>
        <w:rPr>
          <w:sz w:val="20"/>
          <w:szCs w:val="20"/>
        </w:rPr>
        <w:t>To reduce the impact of inflation (but consider 13 months vs. 13 year holding period)</w:t>
      </w:r>
    </w:p>
    <w:p w:rsidR="00D3231C" w:rsidRDefault="00D3231C" w:rsidP="0098036E">
      <w:pPr>
        <w:numPr>
          <w:ilvl w:val="3"/>
          <w:numId w:val="2"/>
        </w:numPr>
        <w:rPr>
          <w:sz w:val="20"/>
          <w:szCs w:val="20"/>
        </w:rPr>
      </w:pPr>
      <w:r>
        <w:rPr>
          <w:sz w:val="20"/>
          <w:szCs w:val="20"/>
        </w:rPr>
        <w:t>To encourage capital investment</w:t>
      </w:r>
    </w:p>
    <w:p w:rsidR="00D3231C" w:rsidRDefault="00D3231C" w:rsidP="0098036E">
      <w:pPr>
        <w:numPr>
          <w:ilvl w:val="3"/>
          <w:numId w:val="2"/>
        </w:numPr>
        <w:rPr>
          <w:sz w:val="20"/>
          <w:szCs w:val="20"/>
        </w:rPr>
      </w:pPr>
      <w:r>
        <w:rPr>
          <w:sz w:val="20"/>
          <w:szCs w:val="20"/>
        </w:rPr>
        <w:t xml:space="preserve">BUT the benefit of tax </w:t>
      </w:r>
      <w:r>
        <w:rPr>
          <w:sz w:val="20"/>
          <w:szCs w:val="20"/>
          <w:u w:val="single"/>
        </w:rPr>
        <w:t>deferral</w:t>
      </w:r>
      <w:r>
        <w:rPr>
          <w:sz w:val="20"/>
          <w:szCs w:val="20"/>
        </w:rPr>
        <w:t xml:space="preserve"> is realized</w:t>
      </w:r>
    </w:p>
    <w:p w:rsidR="00CC7F79" w:rsidRPr="003722C3" w:rsidRDefault="00CC7F79" w:rsidP="0098036E">
      <w:pPr>
        <w:numPr>
          <w:ilvl w:val="3"/>
          <w:numId w:val="2"/>
        </w:numPr>
        <w:rPr>
          <w:sz w:val="20"/>
          <w:szCs w:val="20"/>
        </w:rPr>
      </w:pPr>
      <w:r w:rsidRPr="003722C3">
        <w:rPr>
          <w:sz w:val="20"/>
          <w:szCs w:val="20"/>
        </w:rPr>
        <w:t>Corporate double tax at corporate and then shareholder level.</w:t>
      </w:r>
    </w:p>
    <w:p w:rsidR="00D3231C" w:rsidRPr="00D3231C" w:rsidRDefault="00CC7F79" w:rsidP="00D3231C">
      <w:pPr>
        <w:numPr>
          <w:ilvl w:val="4"/>
          <w:numId w:val="2"/>
        </w:numPr>
        <w:rPr>
          <w:sz w:val="20"/>
          <w:szCs w:val="20"/>
        </w:rPr>
      </w:pPr>
      <w:r w:rsidRPr="003722C3">
        <w:rPr>
          <w:sz w:val="20"/>
          <w:szCs w:val="20"/>
        </w:rPr>
        <w:t>Counter-</w:t>
      </w:r>
      <w:proofErr w:type="spellStart"/>
      <w:r w:rsidRPr="003722C3">
        <w:rPr>
          <w:sz w:val="20"/>
          <w:szCs w:val="20"/>
        </w:rPr>
        <w:t>arg</w:t>
      </w:r>
      <w:proofErr w:type="spellEnd"/>
      <w:r w:rsidRPr="003722C3">
        <w:rPr>
          <w:sz w:val="20"/>
          <w:szCs w:val="20"/>
        </w:rPr>
        <w:t>: capital gains rate applies to all capital assets, not just shares of stock; otherwise this argument would be more compelling for encouraging movement of the stock market.</w:t>
      </w:r>
    </w:p>
    <w:p w:rsidR="003F53EC" w:rsidRPr="003722C3" w:rsidRDefault="003F53EC" w:rsidP="0098036E">
      <w:pPr>
        <w:numPr>
          <w:ilvl w:val="2"/>
          <w:numId w:val="2"/>
        </w:numPr>
        <w:rPr>
          <w:sz w:val="20"/>
          <w:szCs w:val="20"/>
        </w:rPr>
      </w:pPr>
      <w:r w:rsidRPr="003722C3">
        <w:rPr>
          <w:b/>
          <w:sz w:val="20"/>
          <w:szCs w:val="20"/>
        </w:rPr>
        <w:t xml:space="preserve">Arguments </w:t>
      </w:r>
      <w:r w:rsidR="00172B39" w:rsidRPr="003722C3">
        <w:rPr>
          <w:b/>
          <w:sz w:val="20"/>
          <w:szCs w:val="20"/>
        </w:rPr>
        <w:t>AGAINST</w:t>
      </w:r>
      <w:r w:rsidRPr="003722C3">
        <w:rPr>
          <w:b/>
          <w:sz w:val="20"/>
          <w:szCs w:val="20"/>
        </w:rPr>
        <w:t xml:space="preserve"> CG preferences</w:t>
      </w:r>
      <w:r w:rsidRPr="003722C3">
        <w:rPr>
          <w:sz w:val="20"/>
          <w:szCs w:val="20"/>
        </w:rPr>
        <w:t>:</w:t>
      </w:r>
      <w:r w:rsidRPr="003722C3">
        <w:rPr>
          <w:b/>
          <w:sz w:val="20"/>
          <w:szCs w:val="20"/>
        </w:rPr>
        <w:t xml:space="preserve"> </w:t>
      </w:r>
    </w:p>
    <w:p w:rsidR="003F53EC" w:rsidRPr="003722C3" w:rsidRDefault="003F53EC" w:rsidP="0098036E">
      <w:pPr>
        <w:numPr>
          <w:ilvl w:val="3"/>
          <w:numId w:val="2"/>
        </w:numPr>
        <w:rPr>
          <w:sz w:val="20"/>
          <w:szCs w:val="20"/>
        </w:rPr>
      </w:pPr>
      <w:proofErr w:type="gramStart"/>
      <w:r w:rsidRPr="003722C3">
        <w:rPr>
          <w:sz w:val="20"/>
          <w:szCs w:val="20"/>
        </w:rPr>
        <w:t>a</w:t>
      </w:r>
      <w:proofErr w:type="gramEnd"/>
      <w:r w:rsidRPr="003722C3">
        <w:rPr>
          <w:sz w:val="20"/>
          <w:szCs w:val="20"/>
        </w:rPr>
        <w:t xml:space="preserve"> dollar of capital gains is the same dollar as one coming from a trade or business. </w:t>
      </w:r>
    </w:p>
    <w:p w:rsidR="003F53EC" w:rsidRPr="003722C3" w:rsidRDefault="003F53EC" w:rsidP="0098036E">
      <w:pPr>
        <w:numPr>
          <w:ilvl w:val="3"/>
          <w:numId w:val="2"/>
        </w:numPr>
        <w:rPr>
          <w:sz w:val="20"/>
          <w:szCs w:val="20"/>
        </w:rPr>
      </w:pPr>
      <w:r w:rsidRPr="003722C3">
        <w:rPr>
          <w:sz w:val="20"/>
          <w:szCs w:val="20"/>
        </w:rPr>
        <w:t>CG taxation too complex</w:t>
      </w:r>
    </w:p>
    <w:p w:rsidR="003F53EC" w:rsidRPr="003722C3" w:rsidRDefault="003F53EC" w:rsidP="0098036E">
      <w:pPr>
        <w:numPr>
          <w:ilvl w:val="3"/>
          <w:numId w:val="2"/>
        </w:numPr>
        <w:rPr>
          <w:sz w:val="20"/>
          <w:szCs w:val="20"/>
        </w:rPr>
      </w:pPr>
      <w:r w:rsidRPr="003722C3">
        <w:rPr>
          <w:sz w:val="20"/>
          <w:szCs w:val="20"/>
        </w:rPr>
        <w:t>Benefits tend to go to those at higher end of the distribution level</w:t>
      </w:r>
    </w:p>
    <w:p w:rsidR="00990AA3" w:rsidRPr="003722C3" w:rsidRDefault="00990AA3" w:rsidP="0098036E">
      <w:pPr>
        <w:numPr>
          <w:ilvl w:val="1"/>
          <w:numId w:val="2"/>
        </w:numPr>
        <w:outlineLvl w:val="1"/>
        <w:rPr>
          <w:sz w:val="20"/>
          <w:szCs w:val="20"/>
        </w:rPr>
      </w:pPr>
      <w:bookmarkStart w:id="872" w:name="_Toc153030904"/>
      <w:bookmarkStart w:id="873" w:name="_Toc154118134"/>
      <w:bookmarkStart w:id="874" w:name="_Toc154331188"/>
      <w:bookmarkStart w:id="875" w:name="_Toc342888053"/>
      <w:r w:rsidRPr="003722C3">
        <w:rPr>
          <w:b/>
          <w:sz w:val="20"/>
          <w:szCs w:val="20"/>
        </w:rPr>
        <w:t>Net Capital Gains and Losses</w:t>
      </w:r>
      <w:bookmarkEnd w:id="872"/>
      <w:bookmarkEnd w:id="873"/>
      <w:bookmarkEnd w:id="874"/>
      <w:bookmarkEnd w:id="875"/>
    </w:p>
    <w:p w:rsidR="00990AA3" w:rsidRPr="003722C3" w:rsidRDefault="00963EEF" w:rsidP="0098036E">
      <w:pPr>
        <w:numPr>
          <w:ilvl w:val="2"/>
          <w:numId w:val="2"/>
        </w:numPr>
        <w:rPr>
          <w:sz w:val="20"/>
          <w:szCs w:val="20"/>
        </w:rPr>
      </w:pPr>
      <w:r w:rsidRPr="003722C3">
        <w:rPr>
          <w:b/>
          <w:sz w:val="20"/>
          <w:szCs w:val="20"/>
        </w:rPr>
        <w:t>Net Capital Gain</w:t>
      </w:r>
      <w:r w:rsidRPr="003722C3">
        <w:rPr>
          <w:sz w:val="20"/>
          <w:szCs w:val="20"/>
        </w:rPr>
        <w:t xml:space="preserve"> is net long term capital gain minus net short term capital loss (see chart for more detail).  </w:t>
      </w:r>
      <w:r w:rsidRPr="003722C3">
        <w:rPr>
          <w:sz w:val="20"/>
          <w:szCs w:val="20"/>
          <w:highlight w:val="cyan"/>
        </w:rPr>
        <w:t>§1222(11).</w:t>
      </w:r>
    </w:p>
    <w:p w:rsidR="00963EEF" w:rsidRPr="003722C3" w:rsidRDefault="00963EEF" w:rsidP="0098036E">
      <w:pPr>
        <w:numPr>
          <w:ilvl w:val="3"/>
          <w:numId w:val="2"/>
        </w:numPr>
        <w:rPr>
          <w:sz w:val="20"/>
          <w:szCs w:val="20"/>
        </w:rPr>
      </w:pPr>
      <w:r w:rsidRPr="003722C3">
        <w:rPr>
          <w:b/>
          <w:sz w:val="20"/>
          <w:szCs w:val="20"/>
        </w:rPr>
        <w:t>Net Long Term Capital Gain</w:t>
      </w:r>
      <w:r w:rsidR="00C8176C" w:rsidRPr="003722C3">
        <w:rPr>
          <w:b/>
          <w:sz w:val="20"/>
          <w:szCs w:val="20"/>
        </w:rPr>
        <w:t xml:space="preserve"> or Loss</w:t>
      </w:r>
      <w:r w:rsidRPr="003722C3">
        <w:rPr>
          <w:b/>
          <w:sz w:val="20"/>
          <w:szCs w:val="20"/>
        </w:rPr>
        <w:t>:</w:t>
      </w:r>
      <w:r w:rsidRPr="003722C3">
        <w:rPr>
          <w:sz w:val="20"/>
          <w:szCs w:val="20"/>
        </w:rPr>
        <w:t xml:space="preserve"> Excess of long term capital gain minus long term capital loss.  </w:t>
      </w:r>
      <w:r w:rsidRPr="003722C3">
        <w:rPr>
          <w:sz w:val="20"/>
          <w:szCs w:val="20"/>
          <w:highlight w:val="cyan"/>
        </w:rPr>
        <w:t>§1222(7)</w:t>
      </w:r>
    </w:p>
    <w:p w:rsidR="00963EEF" w:rsidRPr="003722C3" w:rsidRDefault="006F349A" w:rsidP="0098036E">
      <w:pPr>
        <w:numPr>
          <w:ilvl w:val="4"/>
          <w:numId w:val="2"/>
        </w:numPr>
        <w:rPr>
          <w:sz w:val="20"/>
          <w:szCs w:val="20"/>
        </w:rPr>
      </w:pPr>
      <w:r w:rsidRPr="003722C3">
        <w:rPr>
          <w:sz w:val="20"/>
          <w:szCs w:val="20"/>
        </w:rPr>
        <w:t>Long term capital gain = gain from selling or exchanging a capital asset held for more than a year if and to the extent the gain taken into account in computing gross income</w:t>
      </w:r>
      <w:r w:rsidR="00C8176C" w:rsidRPr="003722C3">
        <w:rPr>
          <w:sz w:val="20"/>
          <w:szCs w:val="20"/>
        </w:rPr>
        <w:t xml:space="preserve"> (that is, it must be recognized and realized)</w:t>
      </w:r>
      <w:r w:rsidRPr="003722C3">
        <w:rPr>
          <w:sz w:val="20"/>
          <w:szCs w:val="20"/>
        </w:rPr>
        <w:t xml:space="preserve">.  </w:t>
      </w:r>
      <w:r w:rsidRPr="003722C3">
        <w:rPr>
          <w:sz w:val="20"/>
          <w:szCs w:val="20"/>
          <w:highlight w:val="cyan"/>
        </w:rPr>
        <w:t>§1222(3)</w:t>
      </w:r>
    </w:p>
    <w:p w:rsidR="006F349A" w:rsidRPr="003722C3" w:rsidRDefault="006F349A" w:rsidP="0098036E">
      <w:pPr>
        <w:numPr>
          <w:ilvl w:val="4"/>
          <w:numId w:val="2"/>
        </w:numPr>
        <w:rPr>
          <w:sz w:val="20"/>
          <w:szCs w:val="20"/>
        </w:rPr>
      </w:pPr>
      <w:r w:rsidRPr="003722C3">
        <w:rPr>
          <w:sz w:val="20"/>
          <w:szCs w:val="20"/>
        </w:rPr>
        <w:t>Long term capital loss = loss from selling or exchanging a capital asset held for more than a year if and to the extent the loss taken into account in computing gross income</w:t>
      </w:r>
      <w:r w:rsidR="00C8176C" w:rsidRPr="003722C3">
        <w:rPr>
          <w:sz w:val="20"/>
          <w:szCs w:val="20"/>
        </w:rPr>
        <w:t xml:space="preserve"> </w:t>
      </w:r>
      <w:r w:rsidR="00C8176C" w:rsidRPr="003722C3">
        <w:rPr>
          <w:sz w:val="20"/>
          <w:szCs w:val="20"/>
          <w:highlight w:val="cyan"/>
        </w:rPr>
        <w:t>§</w:t>
      </w:r>
      <w:r w:rsidR="00C8176C" w:rsidRPr="003722C3">
        <w:rPr>
          <w:color w:val="FF0000"/>
          <w:sz w:val="20"/>
          <w:szCs w:val="20"/>
          <w:highlight w:val="cyan"/>
        </w:rPr>
        <w:t>1222(?)</w:t>
      </w:r>
      <w:r w:rsidR="00C8176C" w:rsidRPr="003722C3">
        <w:rPr>
          <w:color w:val="FF0000"/>
          <w:sz w:val="20"/>
          <w:szCs w:val="20"/>
        </w:rPr>
        <w:t>.</w:t>
      </w:r>
    </w:p>
    <w:p w:rsidR="00C8176C" w:rsidRDefault="00C8176C" w:rsidP="0098036E">
      <w:pPr>
        <w:numPr>
          <w:ilvl w:val="3"/>
          <w:numId w:val="2"/>
        </w:numPr>
        <w:rPr>
          <w:sz w:val="20"/>
          <w:szCs w:val="20"/>
        </w:rPr>
      </w:pPr>
      <w:r w:rsidRPr="003722C3">
        <w:rPr>
          <w:b/>
          <w:sz w:val="20"/>
          <w:szCs w:val="20"/>
        </w:rPr>
        <w:t>Net Short Term Capital Gain or Loss:</w:t>
      </w:r>
      <w:r w:rsidRPr="003722C3">
        <w:rPr>
          <w:sz w:val="20"/>
          <w:szCs w:val="20"/>
        </w:rPr>
        <w:t xml:space="preserve"> amount of short term capital gains minus short term capital losses if negative.  </w:t>
      </w:r>
      <w:r w:rsidRPr="003722C3">
        <w:rPr>
          <w:sz w:val="20"/>
          <w:szCs w:val="20"/>
          <w:highlight w:val="cyan"/>
        </w:rPr>
        <w:t>§1222(6)</w:t>
      </w:r>
    </w:p>
    <w:p w:rsidR="00F428C6" w:rsidRDefault="00F428C6" w:rsidP="0098036E">
      <w:pPr>
        <w:numPr>
          <w:ilvl w:val="3"/>
          <w:numId w:val="2"/>
        </w:numPr>
        <w:rPr>
          <w:sz w:val="20"/>
          <w:szCs w:val="20"/>
        </w:rPr>
      </w:pPr>
      <w:r w:rsidRPr="00123276">
        <w:rPr>
          <w:sz w:val="20"/>
          <w:szCs w:val="20"/>
          <w:highlight w:val="cyan"/>
        </w:rPr>
        <w:t>§1211(b):</w:t>
      </w:r>
      <w:r>
        <w:rPr>
          <w:sz w:val="20"/>
          <w:szCs w:val="20"/>
        </w:rPr>
        <w:t xml:space="preserve"> Net capital loss can offset ordinary income up to $3000 per year for an individual</w:t>
      </w:r>
    </w:p>
    <w:p w:rsidR="00123276" w:rsidRDefault="00123276" w:rsidP="00123276">
      <w:pPr>
        <w:numPr>
          <w:ilvl w:val="4"/>
          <w:numId w:val="2"/>
        </w:numPr>
        <w:rPr>
          <w:sz w:val="20"/>
          <w:szCs w:val="20"/>
        </w:rPr>
      </w:pPr>
      <w:r>
        <w:rPr>
          <w:sz w:val="20"/>
          <w:szCs w:val="20"/>
        </w:rPr>
        <w:t>Only if you end up with excess losses after offsetting capital gains</w:t>
      </w:r>
    </w:p>
    <w:p w:rsidR="00F428C6" w:rsidRDefault="00F428C6" w:rsidP="0098036E">
      <w:pPr>
        <w:numPr>
          <w:ilvl w:val="3"/>
          <w:numId w:val="2"/>
        </w:numPr>
        <w:rPr>
          <w:sz w:val="20"/>
          <w:szCs w:val="20"/>
        </w:rPr>
      </w:pPr>
      <w:r>
        <w:rPr>
          <w:sz w:val="20"/>
          <w:szCs w:val="20"/>
        </w:rPr>
        <w:t xml:space="preserve">For individuals, excess losses can be carried forward to offset future capital gains or to offset ordinary income up to $3000 for any subsequent year, until exhausted. </w:t>
      </w:r>
      <w:r w:rsidRPr="00F428C6">
        <w:rPr>
          <w:sz w:val="20"/>
          <w:szCs w:val="20"/>
          <w:highlight w:val="cyan"/>
        </w:rPr>
        <w:t>§1212(b)</w:t>
      </w:r>
    </w:p>
    <w:p w:rsidR="005C11C8" w:rsidRDefault="00123276" w:rsidP="005C11C8">
      <w:pPr>
        <w:numPr>
          <w:ilvl w:val="2"/>
          <w:numId w:val="2"/>
        </w:numPr>
        <w:rPr>
          <w:sz w:val="20"/>
          <w:szCs w:val="20"/>
        </w:rPr>
      </w:pPr>
      <w:r>
        <w:rPr>
          <w:sz w:val="20"/>
          <w:szCs w:val="20"/>
        </w:rPr>
        <w:t>Corporation are subject to 1212(a): may only carryback losses for 3 years and forward 10, with current year that’s</w:t>
      </w:r>
      <w:r w:rsidR="005C11C8">
        <w:rPr>
          <w:sz w:val="20"/>
          <w:szCs w:val="20"/>
        </w:rPr>
        <w:t xml:space="preserve"> 14</w:t>
      </w:r>
    </w:p>
    <w:p w:rsidR="005C11C8" w:rsidRPr="003722C3" w:rsidRDefault="005C11C8" w:rsidP="005C11C8">
      <w:pPr>
        <w:numPr>
          <w:ilvl w:val="2"/>
          <w:numId w:val="2"/>
        </w:numPr>
        <w:rPr>
          <w:sz w:val="20"/>
          <w:szCs w:val="20"/>
        </w:rPr>
      </w:pPr>
      <w:r>
        <w:rPr>
          <w:b/>
          <w:sz w:val="20"/>
          <w:szCs w:val="20"/>
        </w:rPr>
        <w:t>Limitation on Capital Loss Deductibility</w:t>
      </w:r>
    </w:p>
    <w:p w:rsidR="005C11C8" w:rsidRPr="003722C3" w:rsidRDefault="005C11C8" w:rsidP="005C11C8">
      <w:pPr>
        <w:numPr>
          <w:ilvl w:val="3"/>
          <w:numId w:val="2"/>
        </w:numPr>
        <w:rPr>
          <w:sz w:val="20"/>
          <w:szCs w:val="20"/>
        </w:rPr>
      </w:pPr>
      <w:r w:rsidRPr="003722C3">
        <w:rPr>
          <w:sz w:val="20"/>
          <w:szCs w:val="20"/>
        </w:rPr>
        <w:t xml:space="preserve">Prevents TPs from </w:t>
      </w:r>
      <w:proofErr w:type="spellStart"/>
      <w:r w:rsidRPr="003722C3">
        <w:rPr>
          <w:sz w:val="20"/>
          <w:szCs w:val="20"/>
        </w:rPr>
        <w:t>cherrypicking</w:t>
      </w:r>
      <w:proofErr w:type="spellEnd"/>
      <w:r w:rsidRPr="003722C3">
        <w:rPr>
          <w:sz w:val="20"/>
          <w:szCs w:val="20"/>
        </w:rPr>
        <w:t xml:space="preserve"> losses</w:t>
      </w:r>
    </w:p>
    <w:p w:rsidR="005C11C8" w:rsidRPr="003722C3" w:rsidRDefault="005C11C8" w:rsidP="005C11C8">
      <w:pPr>
        <w:numPr>
          <w:ilvl w:val="4"/>
          <w:numId w:val="2"/>
        </w:numPr>
        <w:rPr>
          <w:sz w:val="20"/>
          <w:szCs w:val="20"/>
        </w:rPr>
      </w:pPr>
      <w:r w:rsidRPr="003722C3">
        <w:rPr>
          <w:sz w:val="20"/>
          <w:szCs w:val="20"/>
        </w:rPr>
        <w:t>Realization is in TPs control; they would just realize losses and not gain if they could</w:t>
      </w:r>
    </w:p>
    <w:p w:rsidR="005C11C8" w:rsidRPr="005C11C8" w:rsidRDefault="005C11C8" w:rsidP="005C11C8">
      <w:pPr>
        <w:numPr>
          <w:ilvl w:val="4"/>
          <w:numId w:val="2"/>
        </w:numPr>
        <w:rPr>
          <w:sz w:val="20"/>
          <w:szCs w:val="20"/>
        </w:rPr>
      </w:pPr>
      <w:r w:rsidRPr="003722C3">
        <w:rPr>
          <w:sz w:val="20"/>
          <w:szCs w:val="20"/>
        </w:rPr>
        <w:t xml:space="preserve">Example: TP makes $1M investment with 50/50 chance of $25K gain or loss, </w:t>
      </w:r>
      <w:proofErr w:type="gramStart"/>
      <w:r w:rsidRPr="003722C3">
        <w:rPr>
          <w:sz w:val="20"/>
          <w:szCs w:val="20"/>
        </w:rPr>
        <w:t>then</w:t>
      </w:r>
      <w:proofErr w:type="gramEnd"/>
      <w:r w:rsidRPr="003722C3">
        <w:rPr>
          <w:sz w:val="20"/>
          <w:szCs w:val="20"/>
        </w:rPr>
        <w:t xml:space="preserve"> enters into a transaction that perfectly hedges the first.  W/no loss limitation, TP is unchanged financially but would liquidate the loss and hold the gain investment, realizing a big loss and no gai</w:t>
      </w:r>
      <w:r>
        <w:rPr>
          <w:sz w:val="20"/>
          <w:szCs w:val="20"/>
        </w:rPr>
        <w:t>n</w:t>
      </w:r>
    </w:p>
    <w:p w:rsidR="00123276" w:rsidRPr="005C11C8" w:rsidRDefault="005C11C8" w:rsidP="005C11C8">
      <w:pPr>
        <w:pStyle w:val="ListParagraph"/>
        <w:numPr>
          <w:ilvl w:val="3"/>
          <w:numId w:val="2"/>
        </w:numPr>
        <w:rPr>
          <w:sz w:val="20"/>
          <w:szCs w:val="20"/>
        </w:rPr>
      </w:pPr>
      <w:r>
        <w:rPr>
          <w:sz w:val="20"/>
          <w:szCs w:val="20"/>
        </w:rPr>
        <w:t>Limit the impact of these losses on tax revenues derived by US Treasury Dept.</w:t>
      </w:r>
    </w:p>
    <w:p w:rsidR="0012347F" w:rsidRPr="00086FF8" w:rsidRDefault="00086FF8" w:rsidP="00086FF8">
      <w:pPr>
        <w:pStyle w:val="ListParagraph"/>
        <w:numPr>
          <w:ilvl w:val="0"/>
          <w:numId w:val="8"/>
        </w:numPr>
        <w:rPr>
          <w:sz w:val="20"/>
          <w:szCs w:val="20"/>
        </w:rPr>
      </w:pPr>
      <w:r>
        <w:rPr>
          <w:b/>
          <w:sz w:val="20"/>
          <w:szCs w:val="20"/>
        </w:rPr>
        <w:t>Application</w:t>
      </w:r>
    </w:p>
    <w:p w:rsidR="00086FF8" w:rsidRDefault="0012347F" w:rsidP="00086FF8">
      <w:pPr>
        <w:numPr>
          <w:ilvl w:val="3"/>
          <w:numId w:val="8"/>
        </w:numPr>
        <w:ind w:left="1080"/>
        <w:rPr>
          <w:sz w:val="20"/>
          <w:szCs w:val="20"/>
        </w:rPr>
      </w:pPr>
      <w:r w:rsidRPr="003722C3">
        <w:rPr>
          <w:sz w:val="20"/>
          <w:szCs w:val="20"/>
        </w:rPr>
        <w:t>Long Term Capital Gains and Losses: where capital assets has been held for more than one year</w:t>
      </w:r>
    </w:p>
    <w:p w:rsidR="00086FF8" w:rsidRDefault="0012347F" w:rsidP="00086FF8">
      <w:pPr>
        <w:numPr>
          <w:ilvl w:val="4"/>
          <w:numId w:val="8"/>
        </w:numPr>
        <w:ind w:left="1530"/>
        <w:rPr>
          <w:sz w:val="20"/>
          <w:szCs w:val="20"/>
        </w:rPr>
      </w:pPr>
      <w:r w:rsidRPr="00086FF8">
        <w:rPr>
          <w:sz w:val="20"/>
          <w:szCs w:val="20"/>
          <w:highlight w:val="cyan"/>
        </w:rPr>
        <w:t>§1223</w:t>
      </w:r>
      <w:r w:rsidRPr="00086FF8">
        <w:rPr>
          <w:sz w:val="20"/>
          <w:szCs w:val="20"/>
        </w:rPr>
        <w:t xml:space="preserve"> has special rules for determining holding period of property</w:t>
      </w:r>
    </w:p>
    <w:p w:rsidR="0012347F" w:rsidRPr="00086FF8" w:rsidRDefault="0012347F" w:rsidP="00086FF8">
      <w:pPr>
        <w:numPr>
          <w:ilvl w:val="5"/>
          <w:numId w:val="8"/>
        </w:numPr>
        <w:ind w:left="2070"/>
        <w:rPr>
          <w:sz w:val="20"/>
          <w:szCs w:val="20"/>
        </w:rPr>
      </w:pPr>
      <w:r w:rsidRPr="00086FF8">
        <w:rPr>
          <w:sz w:val="20"/>
          <w:szCs w:val="20"/>
        </w:rPr>
        <w:t>Includes time during which TP holds asset</w:t>
      </w:r>
    </w:p>
    <w:p w:rsidR="00086FF8" w:rsidRDefault="0012347F" w:rsidP="00086FF8">
      <w:pPr>
        <w:numPr>
          <w:ilvl w:val="5"/>
          <w:numId w:val="8"/>
        </w:numPr>
        <w:ind w:left="2070"/>
        <w:rPr>
          <w:sz w:val="20"/>
          <w:szCs w:val="20"/>
        </w:rPr>
      </w:pPr>
      <w:r w:rsidRPr="003722C3">
        <w:rPr>
          <w:sz w:val="20"/>
          <w:szCs w:val="20"/>
        </w:rPr>
        <w:t>Sometimes includes time other than when property held, or time when another person held it</w:t>
      </w:r>
    </w:p>
    <w:p w:rsidR="004F5D7E" w:rsidRPr="00086FF8" w:rsidRDefault="0012347F" w:rsidP="00086FF8">
      <w:pPr>
        <w:numPr>
          <w:ilvl w:val="6"/>
          <w:numId w:val="8"/>
        </w:numPr>
        <w:ind w:left="2700"/>
        <w:rPr>
          <w:sz w:val="20"/>
          <w:szCs w:val="20"/>
        </w:rPr>
      </w:pPr>
      <w:r w:rsidRPr="00086FF8">
        <w:rPr>
          <w:sz w:val="20"/>
          <w:szCs w:val="20"/>
          <w:highlight w:val="cyan"/>
        </w:rPr>
        <w:t>§1223(9)</w:t>
      </w:r>
      <w:r w:rsidR="004F5D7E" w:rsidRPr="00086FF8">
        <w:rPr>
          <w:sz w:val="20"/>
          <w:szCs w:val="20"/>
        </w:rPr>
        <w:t>: holding period of property from a dead person includes the time they held it—step up holding period</w:t>
      </w:r>
    </w:p>
    <w:p w:rsidR="0012347F" w:rsidRPr="003722C3" w:rsidRDefault="004F5D7E" w:rsidP="00086FF8">
      <w:pPr>
        <w:numPr>
          <w:ilvl w:val="6"/>
          <w:numId w:val="8"/>
        </w:numPr>
        <w:ind w:left="2700"/>
        <w:rPr>
          <w:sz w:val="20"/>
          <w:szCs w:val="20"/>
        </w:rPr>
      </w:pPr>
      <w:proofErr w:type="gramStart"/>
      <w:r w:rsidRPr="003722C3">
        <w:rPr>
          <w:sz w:val="20"/>
          <w:szCs w:val="20"/>
        </w:rPr>
        <w:t>if</w:t>
      </w:r>
      <w:proofErr w:type="gramEnd"/>
      <w:r w:rsidRPr="003722C3">
        <w:rPr>
          <w:sz w:val="20"/>
          <w:szCs w:val="20"/>
        </w:rPr>
        <w:t xml:space="preserve"> there is appreciation after death, beneficiary automatically deemed to hold asset for more than one year (</w:t>
      </w:r>
      <w:r w:rsidRPr="003722C3">
        <w:rPr>
          <w:color w:val="FF0000"/>
          <w:sz w:val="20"/>
          <w:szCs w:val="20"/>
        </w:rPr>
        <w:t>is this different from above</w:t>
      </w:r>
      <w:r w:rsidRPr="003722C3">
        <w:rPr>
          <w:sz w:val="20"/>
          <w:szCs w:val="20"/>
        </w:rPr>
        <w:t>?)</w:t>
      </w:r>
    </w:p>
    <w:p w:rsidR="00086FF8" w:rsidRDefault="0012347F" w:rsidP="00086FF8">
      <w:pPr>
        <w:pStyle w:val="ListParagraph"/>
        <w:numPr>
          <w:ilvl w:val="3"/>
          <w:numId w:val="8"/>
        </w:numPr>
        <w:ind w:left="1080"/>
        <w:rPr>
          <w:sz w:val="20"/>
          <w:szCs w:val="20"/>
        </w:rPr>
      </w:pPr>
      <w:r w:rsidRPr="00086FF8">
        <w:rPr>
          <w:sz w:val="20"/>
          <w:szCs w:val="20"/>
        </w:rPr>
        <w:t>Short Term Capital Gains and Losses: where capital asset has been held for less than a year.</w:t>
      </w:r>
    </w:p>
    <w:p w:rsidR="00086FF8" w:rsidRDefault="0012347F" w:rsidP="00086FF8">
      <w:pPr>
        <w:pStyle w:val="ListParagraph"/>
        <w:numPr>
          <w:ilvl w:val="3"/>
          <w:numId w:val="8"/>
        </w:numPr>
        <w:ind w:left="1080"/>
        <w:rPr>
          <w:sz w:val="20"/>
          <w:szCs w:val="20"/>
        </w:rPr>
      </w:pPr>
      <w:r w:rsidRPr="00086FF8">
        <w:rPr>
          <w:sz w:val="20"/>
          <w:szCs w:val="20"/>
        </w:rPr>
        <w:t>Net Long Term Capital Gains against Long Term Capital Losses</w:t>
      </w:r>
    </w:p>
    <w:p w:rsidR="0012347F" w:rsidRPr="00086FF8" w:rsidRDefault="0012347F" w:rsidP="00086FF8">
      <w:pPr>
        <w:pStyle w:val="ListParagraph"/>
        <w:numPr>
          <w:ilvl w:val="3"/>
          <w:numId w:val="8"/>
        </w:numPr>
        <w:ind w:left="1080"/>
        <w:rPr>
          <w:sz w:val="20"/>
          <w:szCs w:val="20"/>
        </w:rPr>
      </w:pPr>
      <w:r w:rsidRPr="00086FF8">
        <w:rPr>
          <w:sz w:val="20"/>
          <w:szCs w:val="20"/>
        </w:rPr>
        <w:lastRenderedPageBreak/>
        <w:t>Net Short Term Capital Gains against Short Term Capital Losses (</w:t>
      </w:r>
      <w:r w:rsidRPr="00086FF8">
        <w:rPr>
          <w:sz w:val="20"/>
          <w:szCs w:val="20"/>
          <w:highlight w:val="cyan"/>
        </w:rPr>
        <w:t>§1222</w:t>
      </w:r>
      <w:r w:rsidRPr="00086FF8">
        <w:rPr>
          <w:sz w:val="20"/>
          <w:szCs w:val="20"/>
        </w:rPr>
        <w:t xml:space="preserve"> separates long and short term and nets them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552"/>
        <w:gridCol w:w="4140"/>
      </w:tblGrid>
      <w:tr w:rsidR="000B115B" w:rsidRPr="003722C3" w:rsidTr="00E03DFB">
        <w:trPr>
          <w:jc w:val="center"/>
        </w:trPr>
        <w:tc>
          <w:tcPr>
            <w:tcW w:w="1596" w:type="dxa"/>
            <w:shd w:val="clear" w:color="auto" w:fill="auto"/>
          </w:tcPr>
          <w:p w:rsidR="000B115B" w:rsidRPr="003722C3" w:rsidRDefault="000B115B" w:rsidP="000B115B">
            <w:pPr>
              <w:rPr>
                <w:sz w:val="20"/>
                <w:szCs w:val="20"/>
              </w:rPr>
            </w:pPr>
          </w:p>
        </w:tc>
        <w:tc>
          <w:tcPr>
            <w:tcW w:w="3552" w:type="dxa"/>
            <w:shd w:val="clear" w:color="auto" w:fill="auto"/>
          </w:tcPr>
          <w:p w:rsidR="000B115B" w:rsidRPr="003722C3" w:rsidRDefault="000B115B" w:rsidP="000B115B">
            <w:pPr>
              <w:rPr>
                <w:b/>
                <w:sz w:val="20"/>
                <w:szCs w:val="20"/>
              </w:rPr>
            </w:pPr>
            <w:r w:rsidRPr="003722C3">
              <w:rPr>
                <w:b/>
                <w:sz w:val="20"/>
                <w:szCs w:val="20"/>
              </w:rPr>
              <w:t>TP has Net Short Term Capital Loss</w:t>
            </w:r>
          </w:p>
        </w:tc>
        <w:tc>
          <w:tcPr>
            <w:tcW w:w="4140" w:type="dxa"/>
            <w:shd w:val="clear" w:color="auto" w:fill="auto"/>
          </w:tcPr>
          <w:p w:rsidR="000B115B" w:rsidRPr="003722C3" w:rsidRDefault="000B115B" w:rsidP="000B115B">
            <w:pPr>
              <w:rPr>
                <w:b/>
                <w:sz w:val="20"/>
                <w:szCs w:val="20"/>
              </w:rPr>
            </w:pPr>
            <w:r w:rsidRPr="003722C3">
              <w:rPr>
                <w:b/>
                <w:sz w:val="20"/>
                <w:szCs w:val="20"/>
              </w:rPr>
              <w:t>TP has Net Short Term Capital Gain</w:t>
            </w:r>
          </w:p>
        </w:tc>
      </w:tr>
      <w:tr w:rsidR="000B115B" w:rsidRPr="003722C3" w:rsidTr="00E03DFB">
        <w:trPr>
          <w:jc w:val="center"/>
        </w:trPr>
        <w:tc>
          <w:tcPr>
            <w:tcW w:w="1596" w:type="dxa"/>
            <w:shd w:val="clear" w:color="auto" w:fill="auto"/>
          </w:tcPr>
          <w:p w:rsidR="000B115B" w:rsidRPr="003722C3" w:rsidRDefault="000B115B" w:rsidP="000B115B">
            <w:pPr>
              <w:rPr>
                <w:b/>
                <w:sz w:val="20"/>
                <w:szCs w:val="20"/>
              </w:rPr>
            </w:pPr>
            <w:r w:rsidRPr="003722C3">
              <w:rPr>
                <w:b/>
                <w:sz w:val="20"/>
                <w:szCs w:val="20"/>
              </w:rPr>
              <w:t>TP has Net Long Term Capital Gain</w:t>
            </w:r>
          </w:p>
        </w:tc>
        <w:tc>
          <w:tcPr>
            <w:tcW w:w="3552" w:type="dxa"/>
            <w:shd w:val="clear" w:color="auto" w:fill="auto"/>
          </w:tcPr>
          <w:p w:rsidR="000B115B" w:rsidRPr="003722C3" w:rsidRDefault="000B115B" w:rsidP="001314FF">
            <w:pPr>
              <w:numPr>
                <w:ilvl w:val="0"/>
                <w:numId w:val="6"/>
              </w:numPr>
              <w:rPr>
                <w:sz w:val="20"/>
                <w:szCs w:val="20"/>
              </w:rPr>
            </w:pPr>
            <w:r w:rsidRPr="003722C3">
              <w:rPr>
                <w:sz w:val="20"/>
                <w:szCs w:val="20"/>
              </w:rPr>
              <w:t>if the long term gain is greater, the excess of the net long term capital gain minus short term loss will be taxed at preferential rate long term capital gain rate</w:t>
            </w:r>
          </w:p>
          <w:p w:rsidR="000B115B" w:rsidRPr="003722C3" w:rsidRDefault="000B115B" w:rsidP="001314FF">
            <w:pPr>
              <w:numPr>
                <w:ilvl w:val="0"/>
                <w:numId w:val="6"/>
              </w:numPr>
              <w:rPr>
                <w:sz w:val="20"/>
                <w:szCs w:val="20"/>
              </w:rPr>
            </w:pPr>
            <w:r w:rsidRPr="003722C3">
              <w:rPr>
                <w:sz w:val="20"/>
                <w:szCs w:val="20"/>
              </w:rPr>
              <w:t>If short term loss is greater, the loss will eat up the gain and if there is still loss after the $3K of ordinary income, you can carry the short term loss forward</w:t>
            </w:r>
          </w:p>
        </w:tc>
        <w:tc>
          <w:tcPr>
            <w:tcW w:w="4140" w:type="dxa"/>
            <w:shd w:val="clear" w:color="auto" w:fill="auto"/>
          </w:tcPr>
          <w:p w:rsidR="000B115B" w:rsidRPr="003722C3" w:rsidRDefault="000B115B" w:rsidP="000B115B">
            <w:pPr>
              <w:rPr>
                <w:sz w:val="20"/>
                <w:szCs w:val="20"/>
              </w:rPr>
            </w:pPr>
            <w:r w:rsidRPr="003722C3">
              <w:rPr>
                <w:sz w:val="20"/>
                <w:szCs w:val="20"/>
              </w:rPr>
              <w:t>Long term gain gets preferential rates and short term gain gets the non-preferential rates.</w:t>
            </w:r>
          </w:p>
        </w:tc>
      </w:tr>
      <w:tr w:rsidR="000B115B" w:rsidRPr="003722C3" w:rsidTr="00E03DFB">
        <w:trPr>
          <w:jc w:val="center"/>
        </w:trPr>
        <w:tc>
          <w:tcPr>
            <w:tcW w:w="1596" w:type="dxa"/>
            <w:shd w:val="clear" w:color="auto" w:fill="auto"/>
          </w:tcPr>
          <w:p w:rsidR="000B115B" w:rsidRPr="003722C3" w:rsidRDefault="000B115B" w:rsidP="000B115B">
            <w:pPr>
              <w:rPr>
                <w:b/>
                <w:sz w:val="20"/>
                <w:szCs w:val="20"/>
              </w:rPr>
            </w:pPr>
            <w:r w:rsidRPr="003722C3">
              <w:rPr>
                <w:b/>
                <w:sz w:val="20"/>
                <w:szCs w:val="20"/>
              </w:rPr>
              <w:t>TP has Net Long Term Capital Loss</w:t>
            </w:r>
          </w:p>
        </w:tc>
        <w:tc>
          <w:tcPr>
            <w:tcW w:w="3552" w:type="dxa"/>
            <w:shd w:val="clear" w:color="auto" w:fill="auto"/>
          </w:tcPr>
          <w:p w:rsidR="000B115B" w:rsidRPr="003722C3" w:rsidRDefault="000B115B" w:rsidP="000B115B">
            <w:pPr>
              <w:rPr>
                <w:sz w:val="20"/>
                <w:szCs w:val="20"/>
              </w:rPr>
            </w:pPr>
            <w:r w:rsidRPr="003722C3">
              <w:rPr>
                <w:sz w:val="20"/>
                <w:szCs w:val="20"/>
              </w:rPr>
              <w:t>The losses are deductible against $3K of ordinary income and the unused parts carried forward.  The short term is used up first against the $3K of ordinary income.</w:t>
            </w:r>
          </w:p>
        </w:tc>
        <w:tc>
          <w:tcPr>
            <w:tcW w:w="4140" w:type="dxa"/>
            <w:shd w:val="clear" w:color="auto" w:fill="auto"/>
          </w:tcPr>
          <w:p w:rsidR="000B115B" w:rsidRPr="003722C3" w:rsidRDefault="000B115B" w:rsidP="001314FF">
            <w:pPr>
              <w:numPr>
                <w:ilvl w:val="0"/>
                <w:numId w:val="7"/>
              </w:numPr>
              <w:rPr>
                <w:sz w:val="20"/>
                <w:szCs w:val="20"/>
              </w:rPr>
            </w:pPr>
            <w:r w:rsidRPr="003722C3">
              <w:rPr>
                <w:sz w:val="20"/>
                <w:szCs w:val="20"/>
              </w:rPr>
              <w:t>If more gain than loss, the excess will be treated as short term gain meaning no preferential treatment—ordinary rate</w:t>
            </w:r>
          </w:p>
          <w:p w:rsidR="000B115B" w:rsidRPr="003722C3" w:rsidRDefault="000B115B" w:rsidP="001314FF">
            <w:pPr>
              <w:numPr>
                <w:ilvl w:val="0"/>
                <w:numId w:val="7"/>
              </w:numPr>
              <w:rPr>
                <w:sz w:val="20"/>
                <w:szCs w:val="20"/>
              </w:rPr>
            </w:pPr>
            <w:r w:rsidRPr="003722C3">
              <w:rPr>
                <w:sz w:val="20"/>
                <w:szCs w:val="20"/>
              </w:rPr>
              <w:t>If more loss than gain, the loss will eat up the gain, the next $3K can eat up ordinary income, and the rest can be carried forward as long-term capital loss for the next year</w:t>
            </w:r>
          </w:p>
        </w:tc>
      </w:tr>
    </w:tbl>
    <w:p w:rsidR="00CD4667" w:rsidRPr="003E61A6" w:rsidRDefault="00CD4667" w:rsidP="00CD4667">
      <w:pPr>
        <w:pStyle w:val="ListParagraph"/>
        <w:numPr>
          <w:ilvl w:val="1"/>
          <w:numId w:val="2"/>
        </w:numPr>
        <w:outlineLvl w:val="1"/>
        <w:rPr>
          <w:b/>
          <w:sz w:val="20"/>
          <w:szCs w:val="20"/>
        </w:rPr>
      </w:pPr>
      <w:bookmarkStart w:id="876" w:name="_Toc342888054"/>
      <w:bookmarkStart w:id="877" w:name="_Toc153030905"/>
      <w:bookmarkStart w:id="878" w:name="_Toc154118135"/>
      <w:bookmarkStart w:id="879" w:name="_Toc154331189"/>
      <w:r w:rsidRPr="003E61A6">
        <w:rPr>
          <w:b/>
          <w:sz w:val="20"/>
          <w:szCs w:val="20"/>
        </w:rPr>
        <w:t>Property Held Primarily For Sale to Customers</w:t>
      </w:r>
      <w:bookmarkEnd w:id="876"/>
    </w:p>
    <w:p w:rsidR="00361356" w:rsidRPr="00CD4667" w:rsidRDefault="00361356" w:rsidP="00CD4667">
      <w:pPr>
        <w:pStyle w:val="ListParagraph"/>
        <w:numPr>
          <w:ilvl w:val="2"/>
          <w:numId w:val="2"/>
        </w:numPr>
        <w:outlineLvl w:val="1"/>
        <w:rPr>
          <w:sz w:val="20"/>
          <w:szCs w:val="20"/>
        </w:rPr>
      </w:pPr>
      <w:bookmarkStart w:id="880" w:name="_Toc342888055"/>
      <w:proofErr w:type="spellStart"/>
      <w:r w:rsidRPr="00CD4667">
        <w:rPr>
          <w:b/>
          <w:sz w:val="20"/>
          <w:szCs w:val="20"/>
          <w:highlight w:val="green"/>
          <w:u w:val="single"/>
        </w:rPr>
        <w:t>Bielfeldt</w:t>
      </w:r>
      <w:proofErr w:type="spellEnd"/>
      <w:r w:rsidRPr="00CD4667">
        <w:rPr>
          <w:b/>
          <w:sz w:val="20"/>
          <w:szCs w:val="20"/>
          <w:highlight w:val="green"/>
          <w:u w:val="single"/>
        </w:rPr>
        <w:t xml:space="preserve"> v. Commissioner</w:t>
      </w:r>
      <w:bookmarkEnd w:id="877"/>
      <w:bookmarkEnd w:id="878"/>
      <w:r w:rsidR="00E03DFB" w:rsidRPr="00CD4667">
        <w:rPr>
          <w:sz w:val="20"/>
          <w:szCs w:val="20"/>
        </w:rPr>
        <w:t xml:space="preserve"> (620</w:t>
      </w:r>
      <w:r w:rsidR="00AC4F67" w:rsidRPr="00CD4667">
        <w:rPr>
          <w:sz w:val="20"/>
          <w:szCs w:val="20"/>
        </w:rPr>
        <w:t>)</w:t>
      </w:r>
      <w:bookmarkEnd w:id="879"/>
      <w:bookmarkEnd w:id="880"/>
    </w:p>
    <w:p w:rsidR="00361356" w:rsidRPr="003722C3" w:rsidRDefault="00361356" w:rsidP="00CD4667">
      <w:pPr>
        <w:numPr>
          <w:ilvl w:val="3"/>
          <w:numId w:val="2"/>
        </w:numPr>
        <w:rPr>
          <w:sz w:val="20"/>
          <w:szCs w:val="20"/>
        </w:rPr>
      </w:pPr>
      <w:r w:rsidRPr="003722C3">
        <w:rPr>
          <w:sz w:val="20"/>
          <w:szCs w:val="20"/>
        </w:rPr>
        <w:t>FACT: TP wanted to offset his trading losses; he was betting on treasury bonds, buying them in large quantities from deals in order to re-sell when there was a shortage.  He got burned, and wanted to characterize his losses as ordinary (giving him a refund of $85M instead of offsetting only $3K/</w:t>
      </w:r>
      <w:proofErr w:type="spellStart"/>
      <w:r w:rsidRPr="003722C3">
        <w:rPr>
          <w:sz w:val="20"/>
          <w:szCs w:val="20"/>
        </w:rPr>
        <w:t>yr</w:t>
      </w:r>
      <w:proofErr w:type="spellEnd"/>
      <w:r w:rsidRPr="003722C3">
        <w:rPr>
          <w:sz w:val="20"/>
          <w:szCs w:val="20"/>
        </w:rPr>
        <w:t xml:space="preserve"> of ordinary income).</w:t>
      </w:r>
      <w:r w:rsidR="00CD4667">
        <w:rPr>
          <w:sz w:val="20"/>
          <w:szCs w:val="20"/>
        </w:rPr>
        <w:t xml:space="preserve"> Dealer realizes gain from sales commissions; trader realizes gain from market speculation. </w:t>
      </w:r>
    </w:p>
    <w:p w:rsidR="001E4FA4" w:rsidRPr="003722C3" w:rsidRDefault="001E4FA4" w:rsidP="00CD4667">
      <w:pPr>
        <w:numPr>
          <w:ilvl w:val="3"/>
          <w:numId w:val="2"/>
        </w:numPr>
        <w:rPr>
          <w:sz w:val="20"/>
          <w:szCs w:val="20"/>
        </w:rPr>
      </w:pPr>
      <w:r w:rsidRPr="003722C3">
        <w:rPr>
          <w:sz w:val="20"/>
          <w:szCs w:val="20"/>
        </w:rPr>
        <w:t xml:space="preserve">TP ARGS: He is a dealer, not a trader.  A dealer buys and sells for someone else’s account and therefore stocks and bonds are their inventory, which is not a capital asset under </w:t>
      </w:r>
      <w:r w:rsidRPr="003722C3">
        <w:rPr>
          <w:sz w:val="20"/>
          <w:szCs w:val="20"/>
          <w:highlight w:val="cyan"/>
        </w:rPr>
        <w:t>§1221</w:t>
      </w:r>
      <w:r w:rsidR="00CD4667" w:rsidRPr="00CD4667">
        <w:rPr>
          <w:sz w:val="20"/>
          <w:szCs w:val="20"/>
          <w:highlight w:val="cyan"/>
        </w:rPr>
        <w:t>(a)(1)</w:t>
      </w:r>
      <w:r w:rsidRPr="00CD4667">
        <w:rPr>
          <w:sz w:val="20"/>
          <w:szCs w:val="20"/>
          <w:highlight w:val="cyan"/>
        </w:rPr>
        <w:t>.</w:t>
      </w:r>
    </w:p>
    <w:p w:rsidR="001E4FA4" w:rsidRPr="003722C3" w:rsidRDefault="001E4FA4" w:rsidP="000A41CE">
      <w:pPr>
        <w:numPr>
          <w:ilvl w:val="3"/>
          <w:numId w:val="2"/>
        </w:numPr>
        <w:rPr>
          <w:sz w:val="20"/>
          <w:szCs w:val="20"/>
        </w:rPr>
      </w:pPr>
      <w:r w:rsidRPr="003722C3">
        <w:rPr>
          <w:sz w:val="20"/>
          <w:szCs w:val="20"/>
        </w:rPr>
        <w:t xml:space="preserve">HOLDING: TP a trader; clearly doing it for himself.  The stocks and bonds were property he was buying and hoping to sell himself.  He makes no money off providing the service to </w:t>
      </w:r>
      <w:proofErr w:type="gramStart"/>
      <w:r w:rsidRPr="003722C3">
        <w:rPr>
          <w:sz w:val="20"/>
          <w:szCs w:val="20"/>
        </w:rPr>
        <w:t>others,</w:t>
      </w:r>
      <w:proofErr w:type="gramEnd"/>
      <w:r w:rsidRPr="003722C3">
        <w:rPr>
          <w:sz w:val="20"/>
          <w:szCs w:val="20"/>
        </w:rPr>
        <w:t xml:space="preserve"> he is just a private speculator.  These are capital assets.</w:t>
      </w:r>
    </w:p>
    <w:p w:rsidR="00CD4667" w:rsidRDefault="00CD4667" w:rsidP="00CD4667">
      <w:pPr>
        <w:numPr>
          <w:ilvl w:val="2"/>
          <w:numId w:val="2"/>
        </w:numPr>
        <w:outlineLvl w:val="1"/>
        <w:rPr>
          <w:sz w:val="20"/>
          <w:szCs w:val="20"/>
        </w:rPr>
      </w:pPr>
      <w:bookmarkStart w:id="881" w:name="_Toc342888056"/>
      <w:bookmarkStart w:id="882" w:name="_Toc153030906"/>
      <w:bookmarkStart w:id="883" w:name="_Toc154118136"/>
      <w:bookmarkStart w:id="884" w:name="_Toc154331190"/>
      <w:r>
        <w:rPr>
          <w:sz w:val="20"/>
          <w:szCs w:val="20"/>
        </w:rPr>
        <w:t xml:space="preserve">Mark-to-Market transactions </w:t>
      </w:r>
      <w:r w:rsidRPr="00CD4667">
        <w:rPr>
          <w:sz w:val="20"/>
          <w:szCs w:val="20"/>
          <w:highlight w:val="cyan"/>
        </w:rPr>
        <w:t>§475</w:t>
      </w:r>
      <w:r>
        <w:rPr>
          <w:sz w:val="20"/>
          <w:szCs w:val="20"/>
        </w:rPr>
        <w:t xml:space="preserve"> (623)</w:t>
      </w:r>
      <w:bookmarkEnd w:id="881"/>
    </w:p>
    <w:p w:rsidR="00CB3E1D" w:rsidRDefault="00CB3E1D" w:rsidP="00CD4667">
      <w:pPr>
        <w:numPr>
          <w:ilvl w:val="3"/>
          <w:numId w:val="2"/>
        </w:numPr>
        <w:outlineLvl w:val="1"/>
        <w:rPr>
          <w:sz w:val="20"/>
          <w:szCs w:val="20"/>
        </w:rPr>
      </w:pPr>
      <w:bookmarkStart w:id="885" w:name="_Toc342888057"/>
      <w:r>
        <w:rPr>
          <w:sz w:val="20"/>
          <w:szCs w:val="20"/>
        </w:rPr>
        <w:t>For securities held by dealers in securities, inventory must be held at FMV, non-inventory shall be recognized as sold at FMV on the last day of the taxable year</w:t>
      </w:r>
    </w:p>
    <w:p w:rsidR="00CD4667" w:rsidRDefault="00CD4667" w:rsidP="00CD4667">
      <w:pPr>
        <w:numPr>
          <w:ilvl w:val="3"/>
          <w:numId w:val="2"/>
        </w:numPr>
        <w:outlineLvl w:val="1"/>
        <w:rPr>
          <w:sz w:val="20"/>
          <w:szCs w:val="20"/>
        </w:rPr>
      </w:pPr>
      <w:r>
        <w:rPr>
          <w:sz w:val="20"/>
          <w:szCs w:val="20"/>
        </w:rPr>
        <w:t>Securities dealers are required to mark-to-market securities not treated as inventory or held for investment.</w:t>
      </w:r>
      <w:bookmarkEnd w:id="885"/>
    </w:p>
    <w:p w:rsidR="00CD4667" w:rsidRDefault="00CD4667" w:rsidP="00CD4667">
      <w:pPr>
        <w:numPr>
          <w:ilvl w:val="3"/>
          <w:numId w:val="2"/>
        </w:numPr>
        <w:outlineLvl w:val="1"/>
        <w:rPr>
          <w:sz w:val="20"/>
          <w:szCs w:val="20"/>
        </w:rPr>
      </w:pPr>
      <w:bookmarkStart w:id="886" w:name="_Toc342888058"/>
      <w:r>
        <w:rPr>
          <w:sz w:val="20"/>
          <w:szCs w:val="20"/>
        </w:rPr>
        <w:t>Treatment as if sold at end of year – gain or loss as ordinary gain/loss</w:t>
      </w:r>
      <w:bookmarkEnd w:id="886"/>
    </w:p>
    <w:p w:rsidR="00CB3E1D" w:rsidRPr="00CB3E1D" w:rsidRDefault="00CD4667" w:rsidP="00CB3E1D">
      <w:pPr>
        <w:numPr>
          <w:ilvl w:val="3"/>
          <w:numId w:val="2"/>
        </w:numPr>
        <w:outlineLvl w:val="1"/>
        <w:rPr>
          <w:sz w:val="20"/>
          <w:szCs w:val="20"/>
        </w:rPr>
      </w:pPr>
      <w:bookmarkStart w:id="887" w:name="_Toc342888059"/>
      <w:r>
        <w:rPr>
          <w:i/>
          <w:sz w:val="20"/>
          <w:szCs w:val="20"/>
        </w:rPr>
        <w:t>Cf</w:t>
      </w:r>
      <w:r>
        <w:rPr>
          <w:sz w:val="20"/>
          <w:szCs w:val="20"/>
        </w:rPr>
        <w:t xml:space="preserve">. </w:t>
      </w:r>
      <w:r w:rsidR="0019269B" w:rsidRPr="00CB3E1D">
        <w:rPr>
          <w:sz w:val="20"/>
          <w:szCs w:val="20"/>
          <w:highlight w:val="cyan"/>
        </w:rPr>
        <w:t>§1236</w:t>
      </w:r>
      <w:r w:rsidR="0019269B">
        <w:rPr>
          <w:sz w:val="20"/>
          <w:szCs w:val="20"/>
        </w:rPr>
        <w:t xml:space="preserve"> permitting a securities dealer to segregate securities into an investment account treated as capital assets</w:t>
      </w:r>
      <w:bookmarkEnd w:id="887"/>
    </w:p>
    <w:p w:rsidR="001E4FA4" w:rsidRPr="00CD4667" w:rsidRDefault="001E4FA4" w:rsidP="00CD4667">
      <w:pPr>
        <w:numPr>
          <w:ilvl w:val="2"/>
          <w:numId w:val="2"/>
        </w:numPr>
        <w:outlineLvl w:val="1"/>
        <w:rPr>
          <w:sz w:val="20"/>
          <w:szCs w:val="20"/>
        </w:rPr>
      </w:pPr>
      <w:bookmarkStart w:id="888" w:name="_Toc342888060"/>
      <w:proofErr w:type="spellStart"/>
      <w:r w:rsidRPr="00CD4667">
        <w:rPr>
          <w:b/>
          <w:sz w:val="20"/>
          <w:szCs w:val="20"/>
          <w:highlight w:val="green"/>
          <w:u w:val="single"/>
        </w:rPr>
        <w:t>Biedenharn</w:t>
      </w:r>
      <w:proofErr w:type="spellEnd"/>
      <w:r w:rsidRPr="00CD4667">
        <w:rPr>
          <w:b/>
          <w:sz w:val="20"/>
          <w:szCs w:val="20"/>
          <w:highlight w:val="green"/>
          <w:u w:val="single"/>
        </w:rPr>
        <w:t xml:space="preserve"> Realty Co. v. United States</w:t>
      </w:r>
      <w:bookmarkEnd w:id="882"/>
      <w:bookmarkEnd w:id="883"/>
      <w:r w:rsidR="00E03DFB" w:rsidRPr="00CD4667">
        <w:rPr>
          <w:sz w:val="20"/>
          <w:szCs w:val="20"/>
        </w:rPr>
        <w:t xml:space="preserve"> (624</w:t>
      </w:r>
      <w:r w:rsidR="00AC4F67" w:rsidRPr="00CD4667">
        <w:rPr>
          <w:sz w:val="20"/>
          <w:szCs w:val="20"/>
        </w:rPr>
        <w:t>)</w:t>
      </w:r>
      <w:bookmarkEnd w:id="884"/>
      <w:bookmarkEnd w:id="888"/>
    </w:p>
    <w:p w:rsidR="001E4FA4" w:rsidRPr="003722C3" w:rsidRDefault="001E4FA4" w:rsidP="00CD4667">
      <w:pPr>
        <w:numPr>
          <w:ilvl w:val="3"/>
          <w:numId w:val="2"/>
        </w:numPr>
        <w:rPr>
          <w:sz w:val="20"/>
          <w:szCs w:val="20"/>
        </w:rPr>
      </w:pPr>
      <w:r w:rsidRPr="003722C3">
        <w:rPr>
          <w:sz w:val="20"/>
          <w:szCs w:val="20"/>
        </w:rPr>
        <w:t>FACTS: TP was a corporation that bought a plantation as an investment.  Eventually they improved it and sold off parcels for subdivisions.</w:t>
      </w:r>
      <w:r w:rsidR="00B61CB3" w:rsidRPr="003722C3">
        <w:rPr>
          <w:sz w:val="20"/>
          <w:szCs w:val="20"/>
        </w:rPr>
        <w:t xml:space="preserve">  IRS said the income they got from such sales were ordinary.</w:t>
      </w:r>
    </w:p>
    <w:p w:rsidR="00435FD2" w:rsidRPr="003722C3" w:rsidRDefault="00435FD2" w:rsidP="00CD4667">
      <w:pPr>
        <w:numPr>
          <w:ilvl w:val="3"/>
          <w:numId w:val="2"/>
        </w:numPr>
        <w:rPr>
          <w:sz w:val="20"/>
          <w:szCs w:val="20"/>
        </w:rPr>
      </w:pPr>
      <w:r w:rsidRPr="003722C3">
        <w:rPr>
          <w:sz w:val="20"/>
          <w:szCs w:val="20"/>
        </w:rPr>
        <w:t>TP ARGS: they are capital gains, b/c the original intent of purchase was an investment and they are just liquidating an investment.</w:t>
      </w:r>
    </w:p>
    <w:p w:rsidR="00435FD2" w:rsidRPr="003722C3" w:rsidRDefault="00435FD2" w:rsidP="00CD4667">
      <w:pPr>
        <w:numPr>
          <w:ilvl w:val="3"/>
          <w:numId w:val="2"/>
        </w:numPr>
        <w:rPr>
          <w:sz w:val="20"/>
          <w:szCs w:val="20"/>
        </w:rPr>
      </w:pPr>
      <w:r w:rsidRPr="003722C3">
        <w:rPr>
          <w:sz w:val="20"/>
          <w:szCs w:val="20"/>
        </w:rPr>
        <w:t>HOLDING:</w:t>
      </w:r>
      <w:r w:rsidR="00B61CB3" w:rsidRPr="003722C3">
        <w:rPr>
          <w:sz w:val="20"/>
          <w:szCs w:val="20"/>
        </w:rPr>
        <w:t xml:space="preserve"> The TP clearly engaged in the sales as a part of its trade or business; the intent to invest had already been abandoned.  There are a variety of factors to consider re: whether income was from investment or trade/business:</w:t>
      </w:r>
    </w:p>
    <w:p w:rsidR="00B61CB3" w:rsidRPr="003722C3" w:rsidRDefault="00B61CB3" w:rsidP="00CD4667">
      <w:pPr>
        <w:numPr>
          <w:ilvl w:val="4"/>
          <w:numId w:val="2"/>
        </w:numPr>
        <w:rPr>
          <w:sz w:val="20"/>
          <w:szCs w:val="20"/>
        </w:rPr>
      </w:pPr>
      <w:r w:rsidRPr="003722C3">
        <w:rPr>
          <w:sz w:val="20"/>
          <w:szCs w:val="20"/>
        </w:rPr>
        <w:t>Frequency and number of sales</w:t>
      </w:r>
    </w:p>
    <w:p w:rsidR="00B61CB3" w:rsidRPr="003722C3" w:rsidRDefault="00B61CB3" w:rsidP="00CD4667">
      <w:pPr>
        <w:numPr>
          <w:ilvl w:val="4"/>
          <w:numId w:val="2"/>
        </w:numPr>
        <w:rPr>
          <w:sz w:val="20"/>
          <w:szCs w:val="20"/>
        </w:rPr>
      </w:pPr>
      <w:r w:rsidRPr="003722C3">
        <w:rPr>
          <w:sz w:val="20"/>
          <w:szCs w:val="20"/>
        </w:rPr>
        <w:t>Significance of improvements</w:t>
      </w:r>
      <w:r w:rsidR="00CD4667">
        <w:rPr>
          <w:sz w:val="20"/>
          <w:szCs w:val="20"/>
        </w:rPr>
        <w:t xml:space="preserve"> – streets, utilities, </w:t>
      </w:r>
      <w:proofErr w:type="spellStart"/>
      <w:r w:rsidR="00CD4667">
        <w:rPr>
          <w:sz w:val="20"/>
          <w:szCs w:val="20"/>
        </w:rPr>
        <w:t>etc</w:t>
      </w:r>
      <w:proofErr w:type="spellEnd"/>
    </w:p>
    <w:p w:rsidR="00B61CB3" w:rsidRPr="003722C3" w:rsidRDefault="00B61CB3" w:rsidP="00CD4667">
      <w:pPr>
        <w:numPr>
          <w:ilvl w:val="4"/>
          <w:numId w:val="2"/>
        </w:numPr>
        <w:rPr>
          <w:sz w:val="20"/>
          <w:szCs w:val="20"/>
        </w:rPr>
      </w:pPr>
      <w:r w:rsidRPr="003722C3">
        <w:rPr>
          <w:sz w:val="20"/>
          <w:szCs w:val="20"/>
        </w:rPr>
        <w:t>Solicitation and advertising efforts</w:t>
      </w:r>
    </w:p>
    <w:p w:rsidR="00B61CB3" w:rsidRPr="003722C3" w:rsidRDefault="00B61CB3" w:rsidP="00CD4667">
      <w:pPr>
        <w:numPr>
          <w:ilvl w:val="4"/>
          <w:numId w:val="2"/>
        </w:numPr>
        <w:rPr>
          <w:sz w:val="20"/>
          <w:szCs w:val="20"/>
        </w:rPr>
      </w:pPr>
      <w:r w:rsidRPr="003722C3">
        <w:rPr>
          <w:sz w:val="20"/>
          <w:szCs w:val="20"/>
        </w:rPr>
        <w:t>Brokerage activities</w:t>
      </w:r>
      <w:r w:rsidR="00CD4667">
        <w:rPr>
          <w:sz w:val="20"/>
          <w:szCs w:val="20"/>
        </w:rPr>
        <w:t xml:space="preserve"> – attributable to owner</w:t>
      </w:r>
    </w:p>
    <w:p w:rsidR="00B61CB3" w:rsidRPr="003722C3" w:rsidRDefault="00B61CB3" w:rsidP="00CD4667">
      <w:pPr>
        <w:numPr>
          <w:ilvl w:val="4"/>
          <w:numId w:val="2"/>
        </w:numPr>
        <w:rPr>
          <w:sz w:val="20"/>
          <w:szCs w:val="20"/>
        </w:rPr>
      </w:pPr>
      <w:r w:rsidRPr="003722C3">
        <w:rPr>
          <w:sz w:val="20"/>
          <w:szCs w:val="20"/>
        </w:rPr>
        <w:t>Importance of the activity in relation to TP’s other activities</w:t>
      </w:r>
    </w:p>
    <w:p w:rsidR="0019269B" w:rsidRDefault="0019269B" w:rsidP="0019269B">
      <w:pPr>
        <w:pStyle w:val="ListParagraph"/>
        <w:numPr>
          <w:ilvl w:val="2"/>
          <w:numId w:val="2"/>
        </w:numPr>
        <w:rPr>
          <w:sz w:val="20"/>
          <w:szCs w:val="20"/>
        </w:rPr>
      </w:pPr>
      <w:r>
        <w:rPr>
          <w:sz w:val="20"/>
          <w:szCs w:val="20"/>
        </w:rPr>
        <w:t>Standard of Review: dealer/trader status is a question of fact subject to the clearly erroneous standard</w:t>
      </w:r>
    </w:p>
    <w:p w:rsidR="0070718C" w:rsidRDefault="0070718C" w:rsidP="0019269B">
      <w:pPr>
        <w:pStyle w:val="ListParagraph"/>
        <w:numPr>
          <w:ilvl w:val="2"/>
          <w:numId w:val="2"/>
        </w:numPr>
        <w:rPr>
          <w:sz w:val="20"/>
          <w:szCs w:val="20"/>
        </w:rPr>
      </w:pPr>
      <w:proofErr w:type="spellStart"/>
      <w:r>
        <w:rPr>
          <w:b/>
          <w:sz w:val="20"/>
          <w:szCs w:val="20"/>
          <w:u w:val="single"/>
        </w:rPr>
        <w:t>Gangi</w:t>
      </w:r>
      <w:proofErr w:type="spellEnd"/>
      <w:r>
        <w:rPr>
          <w:b/>
          <w:sz w:val="20"/>
          <w:szCs w:val="20"/>
          <w:u w:val="single"/>
        </w:rPr>
        <w:t xml:space="preserve"> v. </w:t>
      </w:r>
      <w:proofErr w:type="spellStart"/>
      <w:r>
        <w:rPr>
          <w:b/>
          <w:sz w:val="20"/>
          <w:szCs w:val="20"/>
          <w:u w:val="single"/>
        </w:rPr>
        <w:t>Commisioner</w:t>
      </w:r>
      <w:proofErr w:type="spellEnd"/>
      <w:r>
        <w:rPr>
          <w:sz w:val="20"/>
          <w:szCs w:val="20"/>
        </w:rPr>
        <w:t xml:space="preserve"> (631 – notes)</w:t>
      </w:r>
    </w:p>
    <w:p w:rsidR="0070718C" w:rsidRDefault="0070718C" w:rsidP="0070718C">
      <w:pPr>
        <w:pStyle w:val="ListParagraph"/>
        <w:numPr>
          <w:ilvl w:val="3"/>
          <w:numId w:val="2"/>
        </w:numPr>
        <w:rPr>
          <w:sz w:val="20"/>
          <w:szCs w:val="20"/>
        </w:rPr>
      </w:pPr>
      <w:r>
        <w:rPr>
          <w:sz w:val="20"/>
          <w:szCs w:val="20"/>
        </w:rPr>
        <w:t xml:space="preserve">FACTS: apartment building was converted from rentals into condominium units. </w:t>
      </w:r>
    </w:p>
    <w:p w:rsidR="00927563" w:rsidRPr="00927563" w:rsidRDefault="0070718C" w:rsidP="00927563">
      <w:pPr>
        <w:pStyle w:val="ListParagraph"/>
        <w:numPr>
          <w:ilvl w:val="3"/>
          <w:numId w:val="2"/>
        </w:numPr>
        <w:rPr>
          <w:sz w:val="20"/>
          <w:szCs w:val="20"/>
        </w:rPr>
      </w:pPr>
      <w:r>
        <w:rPr>
          <w:sz w:val="20"/>
          <w:szCs w:val="20"/>
        </w:rPr>
        <w:t xml:space="preserve">HELD: units not primarily for sale – but, rather, a liquidation of their investment. Partly attributable to disintegration in the business relationship btw two partners. Here, (1)limited advertising and (2) improvements were not made </w:t>
      </w:r>
      <w:proofErr w:type="spellStart"/>
      <w:r>
        <w:rPr>
          <w:sz w:val="20"/>
          <w:szCs w:val="20"/>
        </w:rPr>
        <w:t>made</w:t>
      </w:r>
      <w:proofErr w:type="spellEnd"/>
      <w:r>
        <w:rPr>
          <w:sz w:val="20"/>
          <w:szCs w:val="20"/>
        </w:rPr>
        <w:t xml:space="preserve"> for the primary purpose of sale</w:t>
      </w:r>
    </w:p>
    <w:p w:rsidR="00927563" w:rsidRPr="003E61A6" w:rsidRDefault="00927563" w:rsidP="00CD4667">
      <w:pPr>
        <w:numPr>
          <w:ilvl w:val="1"/>
          <w:numId w:val="2"/>
        </w:numPr>
        <w:outlineLvl w:val="1"/>
        <w:rPr>
          <w:b/>
          <w:sz w:val="20"/>
          <w:szCs w:val="20"/>
        </w:rPr>
      </w:pPr>
      <w:bookmarkStart w:id="889" w:name="_Toc342888061"/>
      <w:bookmarkStart w:id="890" w:name="_Toc153030907"/>
      <w:bookmarkStart w:id="891" w:name="_Toc154118137"/>
      <w:bookmarkStart w:id="892" w:name="_Toc154331191"/>
      <w:r w:rsidRPr="003E61A6">
        <w:rPr>
          <w:b/>
          <w:sz w:val="20"/>
          <w:szCs w:val="20"/>
        </w:rPr>
        <w:t>Transactions Related to TP’s Business</w:t>
      </w:r>
      <w:bookmarkEnd w:id="889"/>
    </w:p>
    <w:p w:rsidR="00435FD2" w:rsidRPr="003722C3" w:rsidRDefault="00435FD2" w:rsidP="00927563">
      <w:pPr>
        <w:numPr>
          <w:ilvl w:val="2"/>
          <w:numId w:val="2"/>
        </w:numPr>
        <w:outlineLvl w:val="1"/>
        <w:rPr>
          <w:sz w:val="20"/>
          <w:szCs w:val="20"/>
        </w:rPr>
      </w:pPr>
      <w:bookmarkStart w:id="893" w:name="_Toc342888062"/>
      <w:r w:rsidRPr="003722C3">
        <w:rPr>
          <w:b/>
          <w:sz w:val="20"/>
          <w:szCs w:val="20"/>
          <w:highlight w:val="green"/>
          <w:u w:val="single"/>
        </w:rPr>
        <w:t>Corn Products Refining Co. v. Commissioner</w:t>
      </w:r>
      <w:bookmarkEnd w:id="890"/>
      <w:bookmarkEnd w:id="891"/>
      <w:r w:rsidR="00E03DFB" w:rsidRPr="003722C3">
        <w:rPr>
          <w:sz w:val="20"/>
          <w:szCs w:val="20"/>
        </w:rPr>
        <w:t xml:space="preserve"> (635</w:t>
      </w:r>
      <w:r w:rsidR="00AC4F67" w:rsidRPr="003722C3">
        <w:rPr>
          <w:sz w:val="20"/>
          <w:szCs w:val="20"/>
        </w:rPr>
        <w:t>)</w:t>
      </w:r>
      <w:bookmarkEnd w:id="892"/>
      <w:r w:rsidR="00927563">
        <w:rPr>
          <w:sz w:val="20"/>
          <w:szCs w:val="20"/>
        </w:rPr>
        <w:tab/>
      </w:r>
      <w:r w:rsidR="00927563">
        <w:rPr>
          <w:sz w:val="20"/>
          <w:szCs w:val="20"/>
        </w:rPr>
        <w:tab/>
      </w:r>
      <w:r w:rsidR="00927563">
        <w:rPr>
          <w:i/>
          <w:sz w:val="20"/>
          <w:szCs w:val="20"/>
        </w:rPr>
        <w:t>Cf. Hedging Transactions</w:t>
      </w:r>
      <w:bookmarkEnd w:id="893"/>
    </w:p>
    <w:p w:rsidR="00435FD2" w:rsidRPr="003722C3" w:rsidRDefault="00435FD2" w:rsidP="00E9258E">
      <w:pPr>
        <w:numPr>
          <w:ilvl w:val="3"/>
          <w:numId w:val="2"/>
        </w:numPr>
        <w:rPr>
          <w:sz w:val="20"/>
          <w:szCs w:val="20"/>
        </w:rPr>
      </w:pPr>
      <w:r w:rsidRPr="003722C3">
        <w:rPr>
          <w:sz w:val="20"/>
          <w:szCs w:val="20"/>
        </w:rPr>
        <w:lastRenderedPageBreak/>
        <w:t>FACTS:</w:t>
      </w:r>
      <w:r w:rsidR="003F3194" w:rsidRPr="003722C3">
        <w:rPr>
          <w:sz w:val="20"/>
          <w:szCs w:val="20"/>
        </w:rPr>
        <w:t xml:space="preserve"> TP was in the business of producing corn products.  It had problems storing enough corn to meet demand, so started buying corn futures to avoid spot market fluctuations.  </w:t>
      </w:r>
    </w:p>
    <w:p w:rsidR="002736EE" w:rsidRPr="003722C3" w:rsidRDefault="002736EE" w:rsidP="00E9258E">
      <w:pPr>
        <w:numPr>
          <w:ilvl w:val="3"/>
          <w:numId w:val="2"/>
        </w:numPr>
        <w:rPr>
          <w:sz w:val="20"/>
          <w:szCs w:val="20"/>
        </w:rPr>
      </w:pPr>
      <w:r w:rsidRPr="003722C3">
        <w:rPr>
          <w:sz w:val="20"/>
          <w:szCs w:val="20"/>
        </w:rPr>
        <w:t xml:space="preserve">NOTES ON </w:t>
      </w:r>
      <w:r w:rsidR="001109B3" w:rsidRPr="003722C3">
        <w:rPr>
          <w:sz w:val="20"/>
          <w:szCs w:val="20"/>
        </w:rPr>
        <w:t>FUTURES:</w:t>
      </w:r>
    </w:p>
    <w:p w:rsidR="001109B3" w:rsidRPr="003722C3" w:rsidRDefault="001109B3" w:rsidP="00E9258E">
      <w:pPr>
        <w:numPr>
          <w:ilvl w:val="4"/>
          <w:numId w:val="2"/>
        </w:numPr>
        <w:rPr>
          <w:sz w:val="20"/>
          <w:szCs w:val="20"/>
        </w:rPr>
      </w:pPr>
      <w:r w:rsidRPr="003722C3">
        <w:rPr>
          <w:sz w:val="20"/>
          <w:szCs w:val="20"/>
        </w:rPr>
        <w:t>Futures contract is entered into today with a promise to buy at a specified date at a specified price.  Protect against increase in price, but not decrease</w:t>
      </w:r>
    </w:p>
    <w:p w:rsidR="001109B3" w:rsidRPr="003722C3" w:rsidRDefault="001109B3" w:rsidP="00E9258E">
      <w:pPr>
        <w:numPr>
          <w:ilvl w:val="5"/>
          <w:numId w:val="2"/>
        </w:numPr>
        <w:rPr>
          <w:sz w:val="20"/>
          <w:szCs w:val="20"/>
        </w:rPr>
      </w:pPr>
      <w:r w:rsidRPr="003722C3">
        <w:rPr>
          <w:sz w:val="20"/>
          <w:szCs w:val="20"/>
        </w:rPr>
        <w:t xml:space="preserve">Example: TP sells product for $200 bushel, contracts to buy corn </w:t>
      </w:r>
      <w:proofErr w:type="spellStart"/>
      <w:r w:rsidRPr="003722C3">
        <w:rPr>
          <w:sz w:val="20"/>
          <w:szCs w:val="20"/>
        </w:rPr>
        <w:t>gutures</w:t>
      </w:r>
      <w:proofErr w:type="spellEnd"/>
      <w:r w:rsidRPr="003722C3">
        <w:rPr>
          <w:sz w:val="20"/>
          <w:szCs w:val="20"/>
        </w:rPr>
        <w:t xml:space="preserve"> for Jan. 1 delivery at $100/bushel.  On January 1 corn sells at $150/bushel on the spot market.  TP could</w:t>
      </w:r>
    </w:p>
    <w:p w:rsidR="001109B3" w:rsidRPr="003722C3" w:rsidRDefault="001109B3" w:rsidP="00E9258E">
      <w:pPr>
        <w:numPr>
          <w:ilvl w:val="6"/>
          <w:numId w:val="2"/>
        </w:numPr>
        <w:rPr>
          <w:sz w:val="20"/>
          <w:szCs w:val="20"/>
        </w:rPr>
      </w:pPr>
      <w:r w:rsidRPr="003722C3">
        <w:rPr>
          <w:sz w:val="20"/>
          <w:szCs w:val="20"/>
        </w:rPr>
        <w:t>Take delivery, make a profit of $100: this would be all ordinary income, from sale of inventory</w:t>
      </w:r>
    </w:p>
    <w:p w:rsidR="001109B3" w:rsidRPr="003722C3" w:rsidRDefault="001109B3" w:rsidP="00E9258E">
      <w:pPr>
        <w:numPr>
          <w:ilvl w:val="6"/>
          <w:numId w:val="2"/>
        </w:numPr>
        <w:rPr>
          <w:sz w:val="20"/>
          <w:szCs w:val="20"/>
        </w:rPr>
      </w:pPr>
      <w:r w:rsidRPr="003722C3">
        <w:rPr>
          <w:sz w:val="20"/>
          <w:szCs w:val="20"/>
        </w:rPr>
        <w:t>Buy on spot market and sell futures contract, make $100 profit: this would be half ordinary income from sale, half capital income b/c sale of the contract</w:t>
      </w:r>
      <w:r w:rsidR="0000769E" w:rsidRPr="003722C3">
        <w:rPr>
          <w:sz w:val="20"/>
          <w:szCs w:val="20"/>
        </w:rPr>
        <w:t xml:space="preserve"> which is a capital asset (courts says no to this)</w:t>
      </w:r>
    </w:p>
    <w:p w:rsidR="006F4C5B" w:rsidRPr="003722C3" w:rsidRDefault="006F4C5B" w:rsidP="00E9258E">
      <w:pPr>
        <w:numPr>
          <w:ilvl w:val="3"/>
          <w:numId w:val="2"/>
        </w:numPr>
        <w:rPr>
          <w:sz w:val="20"/>
          <w:szCs w:val="20"/>
        </w:rPr>
      </w:pPr>
      <w:r w:rsidRPr="003722C3">
        <w:rPr>
          <w:sz w:val="20"/>
          <w:szCs w:val="20"/>
        </w:rPr>
        <w:t xml:space="preserve">HOLDING: To hold that the income from sale of the futures contract is a CG would allow those engaged in hedging transactions to transmute assets from CG to ordinary or vice/versa.  The TP’s actions were not those of an investor; they were taken on just as a cheap substitute for storage facilities.  </w:t>
      </w:r>
      <w:r w:rsidRPr="003722C3">
        <w:rPr>
          <w:b/>
          <w:i/>
          <w:sz w:val="20"/>
          <w:szCs w:val="20"/>
        </w:rPr>
        <w:t>This doesn’t fit w/in the</w:t>
      </w:r>
      <w:r w:rsidR="0002584C" w:rsidRPr="003722C3">
        <w:rPr>
          <w:b/>
          <w:i/>
          <w:sz w:val="20"/>
          <w:szCs w:val="20"/>
        </w:rPr>
        <w:t xml:space="preserve"> inventory</w:t>
      </w:r>
      <w:r w:rsidRPr="003722C3">
        <w:rPr>
          <w:b/>
          <w:i/>
          <w:sz w:val="20"/>
          <w:szCs w:val="20"/>
        </w:rPr>
        <w:t xml:space="preserve"> exclusion, but to allow CG treatment would go against the Congressional purpose</w:t>
      </w:r>
      <w:r w:rsidRPr="003722C3">
        <w:rPr>
          <w:sz w:val="20"/>
          <w:szCs w:val="20"/>
        </w:rPr>
        <w:t xml:space="preserve">.  </w:t>
      </w:r>
    </w:p>
    <w:p w:rsidR="00383371" w:rsidRPr="003722C3" w:rsidRDefault="00383371" w:rsidP="00E9258E">
      <w:pPr>
        <w:numPr>
          <w:ilvl w:val="2"/>
          <w:numId w:val="2"/>
        </w:numPr>
        <w:outlineLvl w:val="1"/>
        <w:rPr>
          <w:sz w:val="20"/>
          <w:szCs w:val="20"/>
        </w:rPr>
      </w:pPr>
      <w:bookmarkStart w:id="894" w:name="_Toc153030908"/>
      <w:bookmarkStart w:id="895" w:name="_Toc154118138"/>
      <w:bookmarkStart w:id="896" w:name="_Toc154331192"/>
      <w:bookmarkStart w:id="897" w:name="_Toc342888063"/>
      <w:r w:rsidRPr="003722C3">
        <w:rPr>
          <w:b/>
          <w:sz w:val="20"/>
          <w:szCs w:val="20"/>
          <w:highlight w:val="green"/>
          <w:u w:val="single"/>
        </w:rPr>
        <w:t>Arkansas Best Corp v. Commissioner</w:t>
      </w:r>
      <w:bookmarkEnd w:id="894"/>
      <w:bookmarkEnd w:id="895"/>
      <w:r w:rsidR="00E03DFB" w:rsidRPr="003722C3">
        <w:rPr>
          <w:sz w:val="20"/>
          <w:szCs w:val="20"/>
        </w:rPr>
        <w:t xml:space="preserve"> (638</w:t>
      </w:r>
      <w:r w:rsidR="00AC4F67" w:rsidRPr="003722C3">
        <w:rPr>
          <w:sz w:val="20"/>
          <w:szCs w:val="20"/>
        </w:rPr>
        <w:t>)</w:t>
      </w:r>
      <w:bookmarkEnd w:id="896"/>
      <w:bookmarkEnd w:id="897"/>
    </w:p>
    <w:p w:rsidR="0002584C" w:rsidRPr="003722C3" w:rsidRDefault="0002584C" w:rsidP="00E9258E">
      <w:pPr>
        <w:numPr>
          <w:ilvl w:val="3"/>
          <w:numId w:val="2"/>
        </w:numPr>
        <w:rPr>
          <w:sz w:val="20"/>
          <w:szCs w:val="20"/>
        </w:rPr>
      </w:pPr>
      <w:r w:rsidRPr="003722C3">
        <w:rPr>
          <w:sz w:val="20"/>
          <w:szCs w:val="20"/>
        </w:rPr>
        <w:t xml:space="preserve">FACTS: TP bought more shares of a failing bank to help its business image.  Later it sold them as a loss.  TP claims ordinary treatment on the theory that it held the stock as part of ordinary business operations.  </w:t>
      </w:r>
      <w:r w:rsidR="002117F4" w:rsidRPr="003722C3">
        <w:rPr>
          <w:sz w:val="20"/>
          <w:szCs w:val="20"/>
        </w:rPr>
        <w:t xml:space="preserve">The Tax Court held that the sale of the stock purchased before the bank’s financial troubles were investments and produced capital gains treatments, while the sale of the stock purchased after the financial troubles produced ordinary income because the stock was bought for a business purpose—preservation of  good will.  </w:t>
      </w:r>
    </w:p>
    <w:p w:rsidR="0002584C" w:rsidRDefault="0002584C" w:rsidP="00E9258E">
      <w:pPr>
        <w:numPr>
          <w:ilvl w:val="3"/>
          <w:numId w:val="2"/>
        </w:numPr>
        <w:rPr>
          <w:sz w:val="20"/>
          <w:szCs w:val="20"/>
        </w:rPr>
      </w:pPr>
      <w:r w:rsidRPr="003722C3">
        <w:rPr>
          <w:sz w:val="20"/>
          <w:szCs w:val="20"/>
        </w:rPr>
        <w:t xml:space="preserve">HOLDING: TP was over-reading </w:t>
      </w:r>
      <w:r w:rsidRPr="003722C3">
        <w:rPr>
          <w:sz w:val="20"/>
          <w:szCs w:val="20"/>
          <w:u w:val="single"/>
        </w:rPr>
        <w:t>Corn Products</w:t>
      </w:r>
      <w:r w:rsidRPr="003722C3">
        <w:rPr>
          <w:sz w:val="20"/>
          <w:szCs w:val="20"/>
        </w:rPr>
        <w:t>; that case was actually just a broad reading of the inventory exclusion.</w:t>
      </w:r>
      <w:r w:rsidR="001F2367" w:rsidRPr="003722C3">
        <w:rPr>
          <w:sz w:val="20"/>
          <w:szCs w:val="20"/>
        </w:rPr>
        <w:t xml:space="preserve"> </w:t>
      </w:r>
      <w:r w:rsidR="00E9258E">
        <w:rPr>
          <w:sz w:val="20"/>
          <w:szCs w:val="20"/>
        </w:rPr>
        <w:t>Motivation for purchase not relevant.</w:t>
      </w:r>
      <w:r w:rsidR="001F2367" w:rsidRPr="003722C3">
        <w:rPr>
          <w:sz w:val="20"/>
          <w:szCs w:val="20"/>
        </w:rPr>
        <w:t xml:space="preserve"> There is no ordinary business </w:t>
      </w:r>
      <w:r w:rsidR="00F6008F" w:rsidRPr="003722C3">
        <w:rPr>
          <w:sz w:val="20"/>
          <w:szCs w:val="20"/>
        </w:rPr>
        <w:t xml:space="preserve">transaction exception to the capital asset rule; unless TP is a dealer in stock or the stock is part of inventory, it is considered a capital asset.  TP motivation is irrelevant as to whether the asset is property held by the TP.  </w:t>
      </w:r>
      <w:r w:rsidR="00C33DE9" w:rsidRPr="003722C3">
        <w:rPr>
          <w:sz w:val="20"/>
          <w:szCs w:val="20"/>
        </w:rPr>
        <w:t>All of the TP’s stock was a capital asset and had to be treated as a capital loss</w:t>
      </w:r>
      <w:r w:rsidR="00F6008F" w:rsidRPr="003722C3">
        <w:rPr>
          <w:sz w:val="20"/>
          <w:szCs w:val="20"/>
        </w:rPr>
        <w:t xml:space="preserve">  </w:t>
      </w:r>
    </w:p>
    <w:p w:rsidR="00E9258E" w:rsidRDefault="00E9258E" w:rsidP="00E9258E">
      <w:pPr>
        <w:pStyle w:val="ListParagraph"/>
        <w:numPr>
          <w:ilvl w:val="2"/>
          <w:numId w:val="2"/>
        </w:numPr>
        <w:rPr>
          <w:sz w:val="20"/>
          <w:szCs w:val="20"/>
        </w:rPr>
      </w:pPr>
      <w:r>
        <w:rPr>
          <w:sz w:val="20"/>
          <w:szCs w:val="20"/>
        </w:rPr>
        <w:t>Source of Supply Cases (642)</w:t>
      </w:r>
    </w:p>
    <w:p w:rsidR="00E9258E" w:rsidRPr="00E9258E" w:rsidRDefault="00E9258E" w:rsidP="00E9258E">
      <w:pPr>
        <w:pStyle w:val="ListParagraph"/>
        <w:numPr>
          <w:ilvl w:val="3"/>
          <w:numId w:val="2"/>
        </w:numPr>
        <w:rPr>
          <w:sz w:val="20"/>
          <w:szCs w:val="20"/>
        </w:rPr>
      </w:pPr>
      <w:r>
        <w:rPr>
          <w:b/>
          <w:sz w:val="20"/>
          <w:szCs w:val="20"/>
          <w:u w:val="single"/>
        </w:rPr>
        <w:t>Booth Newspapers</w:t>
      </w:r>
      <w:r>
        <w:rPr>
          <w:sz w:val="20"/>
          <w:szCs w:val="20"/>
        </w:rPr>
        <w:t xml:space="preserve"> – buys stock in paper manufacturing corp. to assure source of supply and then sold at a loss. See Reg. </w:t>
      </w:r>
      <w:r w:rsidRPr="00E9258E">
        <w:rPr>
          <w:sz w:val="20"/>
          <w:szCs w:val="20"/>
          <w:highlight w:val="cyan"/>
        </w:rPr>
        <w:t>§1.1221-2(c)(5)(ii)</w:t>
      </w:r>
    </w:p>
    <w:p w:rsidR="0040204D" w:rsidRPr="003722C3" w:rsidRDefault="0040204D" w:rsidP="00CD4667">
      <w:pPr>
        <w:numPr>
          <w:ilvl w:val="1"/>
          <w:numId w:val="2"/>
        </w:numPr>
        <w:outlineLvl w:val="1"/>
        <w:rPr>
          <w:sz w:val="20"/>
          <w:szCs w:val="20"/>
        </w:rPr>
      </w:pPr>
      <w:bookmarkStart w:id="898" w:name="_Toc153030909"/>
      <w:bookmarkStart w:id="899" w:name="_Toc154118139"/>
      <w:bookmarkStart w:id="900" w:name="_Toc154331193"/>
      <w:bookmarkStart w:id="901" w:name="_Toc342888064"/>
      <w:r w:rsidRPr="003722C3">
        <w:rPr>
          <w:b/>
          <w:sz w:val="20"/>
          <w:szCs w:val="20"/>
        </w:rPr>
        <w:t>Current Treatment</w:t>
      </w:r>
      <w:bookmarkEnd w:id="898"/>
      <w:bookmarkEnd w:id="899"/>
      <w:r w:rsidR="0063286E" w:rsidRPr="003722C3">
        <w:rPr>
          <w:b/>
          <w:sz w:val="20"/>
          <w:szCs w:val="20"/>
        </w:rPr>
        <w:t xml:space="preserve"> of hedging transactions</w:t>
      </w:r>
      <w:bookmarkEnd w:id="900"/>
      <w:bookmarkEnd w:id="901"/>
    </w:p>
    <w:p w:rsidR="0040204D" w:rsidRPr="003722C3" w:rsidRDefault="0040204D" w:rsidP="00CD4667">
      <w:pPr>
        <w:numPr>
          <w:ilvl w:val="2"/>
          <w:numId w:val="2"/>
        </w:numPr>
        <w:rPr>
          <w:sz w:val="20"/>
          <w:szCs w:val="20"/>
        </w:rPr>
      </w:pPr>
      <w:r w:rsidRPr="003722C3">
        <w:rPr>
          <w:sz w:val="20"/>
          <w:szCs w:val="20"/>
        </w:rPr>
        <w:t xml:space="preserve">A capital asset excludes a hedging transaction if the TP identifies it as a hedging transaction when entering into it.  </w:t>
      </w:r>
      <w:r w:rsidRPr="003722C3">
        <w:rPr>
          <w:sz w:val="20"/>
          <w:szCs w:val="20"/>
          <w:highlight w:val="cyan"/>
        </w:rPr>
        <w:t>§1221(a</w:t>
      </w:r>
      <w:proofErr w:type="gramStart"/>
      <w:r w:rsidRPr="003722C3">
        <w:rPr>
          <w:sz w:val="20"/>
          <w:szCs w:val="20"/>
          <w:highlight w:val="cyan"/>
        </w:rPr>
        <w:t>)(</w:t>
      </w:r>
      <w:proofErr w:type="gramEnd"/>
      <w:r w:rsidRPr="003722C3">
        <w:rPr>
          <w:sz w:val="20"/>
          <w:szCs w:val="20"/>
          <w:highlight w:val="cyan"/>
        </w:rPr>
        <w:t>7)</w:t>
      </w:r>
      <w:r w:rsidRPr="003722C3">
        <w:rPr>
          <w:sz w:val="20"/>
          <w:szCs w:val="20"/>
        </w:rPr>
        <w:t>.</w:t>
      </w:r>
    </w:p>
    <w:p w:rsidR="006039DB" w:rsidRPr="003722C3" w:rsidRDefault="006039DB" w:rsidP="00CD4667">
      <w:pPr>
        <w:numPr>
          <w:ilvl w:val="2"/>
          <w:numId w:val="2"/>
        </w:numPr>
        <w:rPr>
          <w:sz w:val="20"/>
          <w:szCs w:val="20"/>
        </w:rPr>
      </w:pPr>
      <w:r w:rsidRPr="003722C3">
        <w:rPr>
          <w:sz w:val="20"/>
          <w:szCs w:val="20"/>
        </w:rPr>
        <w:t>If TP chooses ordinary treatment by marking it as a hedging transaction, it takes that hedgi</w:t>
      </w:r>
      <w:r w:rsidR="00E9258E">
        <w:rPr>
          <w:sz w:val="20"/>
          <w:szCs w:val="20"/>
        </w:rPr>
        <w:t>ng transaction out of the mark</w:t>
      </w:r>
      <w:r w:rsidRPr="003722C3">
        <w:rPr>
          <w:sz w:val="20"/>
          <w:szCs w:val="20"/>
        </w:rPr>
        <w:t xml:space="preserve"> to market rules (which make TP take account of gains and losses that have not been realized</w:t>
      </w:r>
      <w:r w:rsidR="00261517" w:rsidRPr="003722C3">
        <w:rPr>
          <w:sz w:val="20"/>
          <w:szCs w:val="20"/>
        </w:rPr>
        <w:t xml:space="preserve"> </w:t>
      </w:r>
      <w:r w:rsidR="00261517" w:rsidRPr="003722C3">
        <w:rPr>
          <w:sz w:val="20"/>
          <w:szCs w:val="20"/>
          <w:highlight w:val="cyan"/>
        </w:rPr>
        <w:t>§1256</w:t>
      </w:r>
      <w:r w:rsidRPr="003722C3">
        <w:rPr>
          <w:sz w:val="20"/>
          <w:szCs w:val="20"/>
        </w:rPr>
        <w:t>).</w:t>
      </w:r>
    </w:p>
    <w:p w:rsidR="006039DB" w:rsidRPr="003722C3" w:rsidRDefault="006039DB" w:rsidP="00CD4667">
      <w:pPr>
        <w:numPr>
          <w:ilvl w:val="2"/>
          <w:numId w:val="2"/>
        </w:numPr>
        <w:rPr>
          <w:sz w:val="20"/>
          <w:szCs w:val="20"/>
        </w:rPr>
      </w:pPr>
      <w:r w:rsidRPr="003722C3">
        <w:rPr>
          <w:sz w:val="20"/>
          <w:szCs w:val="20"/>
        </w:rPr>
        <w:t>The distinction b/w capital and ordinary income is artificial</w:t>
      </w:r>
      <w:r w:rsidR="0042375C" w:rsidRPr="003722C3">
        <w:rPr>
          <w:sz w:val="20"/>
          <w:szCs w:val="20"/>
        </w:rPr>
        <w:t>; someone has to police the line and TP has to know in advance what kind of transaction they are entering into and that is problematic.</w:t>
      </w:r>
      <w:r w:rsidR="008B5D63" w:rsidRPr="003722C3">
        <w:rPr>
          <w:sz w:val="20"/>
          <w:szCs w:val="20"/>
        </w:rPr>
        <w:t xml:space="preserve"> </w:t>
      </w:r>
    </w:p>
    <w:p w:rsidR="00E9258E" w:rsidRPr="003E61A6" w:rsidRDefault="00E9258E" w:rsidP="00CD4667">
      <w:pPr>
        <w:numPr>
          <w:ilvl w:val="1"/>
          <w:numId w:val="2"/>
        </w:numPr>
        <w:outlineLvl w:val="1"/>
        <w:rPr>
          <w:b/>
          <w:sz w:val="20"/>
          <w:szCs w:val="20"/>
        </w:rPr>
      </w:pPr>
      <w:bookmarkStart w:id="902" w:name="_Toc342888065"/>
      <w:bookmarkStart w:id="903" w:name="_Toc153030910"/>
      <w:bookmarkStart w:id="904" w:name="_Toc154118140"/>
      <w:bookmarkStart w:id="905" w:name="_Toc154331194"/>
      <w:r w:rsidRPr="003E61A6">
        <w:rPr>
          <w:b/>
          <w:sz w:val="20"/>
          <w:szCs w:val="20"/>
        </w:rPr>
        <w:t>Substitutes for Ordinary Income</w:t>
      </w:r>
      <w:bookmarkEnd w:id="902"/>
    </w:p>
    <w:p w:rsidR="0042375C" w:rsidRPr="003722C3" w:rsidRDefault="0042375C" w:rsidP="00E9258E">
      <w:pPr>
        <w:numPr>
          <w:ilvl w:val="2"/>
          <w:numId w:val="2"/>
        </w:numPr>
        <w:outlineLvl w:val="1"/>
        <w:rPr>
          <w:sz w:val="20"/>
          <w:szCs w:val="20"/>
        </w:rPr>
      </w:pPr>
      <w:bookmarkStart w:id="906" w:name="_Toc342888066"/>
      <w:proofErr w:type="spellStart"/>
      <w:r w:rsidRPr="003722C3">
        <w:rPr>
          <w:b/>
          <w:sz w:val="20"/>
          <w:szCs w:val="20"/>
          <w:highlight w:val="green"/>
          <w:u w:val="single"/>
        </w:rPr>
        <w:t>Hort</w:t>
      </w:r>
      <w:proofErr w:type="spellEnd"/>
      <w:r w:rsidRPr="003722C3">
        <w:rPr>
          <w:b/>
          <w:sz w:val="20"/>
          <w:szCs w:val="20"/>
          <w:highlight w:val="green"/>
          <w:u w:val="single"/>
        </w:rPr>
        <w:t xml:space="preserve"> v. Commissioner</w:t>
      </w:r>
      <w:bookmarkEnd w:id="903"/>
      <w:bookmarkEnd w:id="904"/>
      <w:r w:rsidR="00E03DFB" w:rsidRPr="003722C3">
        <w:rPr>
          <w:sz w:val="20"/>
          <w:szCs w:val="20"/>
        </w:rPr>
        <w:t xml:space="preserve"> (642</w:t>
      </w:r>
      <w:r w:rsidR="00AC4F67" w:rsidRPr="003722C3">
        <w:rPr>
          <w:sz w:val="20"/>
          <w:szCs w:val="20"/>
        </w:rPr>
        <w:t>)</w:t>
      </w:r>
      <w:bookmarkEnd w:id="905"/>
      <w:r w:rsidR="00DB1C6C">
        <w:rPr>
          <w:sz w:val="20"/>
          <w:szCs w:val="20"/>
        </w:rPr>
        <w:tab/>
      </w:r>
      <w:r w:rsidR="00DB1C6C">
        <w:rPr>
          <w:i/>
          <w:sz w:val="20"/>
          <w:szCs w:val="20"/>
        </w:rPr>
        <w:t>Payment for cancellation of a Lease</w:t>
      </w:r>
      <w:bookmarkEnd w:id="906"/>
    </w:p>
    <w:p w:rsidR="0042375C" w:rsidRPr="003722C3" w:rsidRDefault="0042375C" w:rsidP="00E9258E">
      <w:pPr>
        <w:numPr>
          <w:ilvl w:val="3"/>
          <w:numId w:val="2"/>
        </w:numPr>
        <w:rPr>
          <w:sz w:val="20"/>
          <w:szCs w:val="20"/>
        </w:rPr>
      </w:pPr>
      <w:r w:rsidRPr="003722C3">
        <w:rPr>
          <w:sz w:val="20"/>
          <w:szCs w:val="20"/>
        </w:rPr>
        <w:t>FACTS: Office building left to TP after his father’s death.  Office had a lease on it and a sublease; the rent was above market then.  Tenant wants out and negotiates to pay $140K as consideration to cancel the lease.  TP says this payment to him entitles him to a CL on the theory that he was entitled to much more than $140K under the lease and the difference is capital loss.</w:t>
      </w:r>
    </w:p>
    <w:p w:rsidR="0042375C" w:rsidRPr="003722C3" w:rsidRDefault="0042375C" w:rsidP="00E9258E">
      <w:pPr>
        <w:numPr>
          <w:ilvl w:val="3"/>
          <w:numId w:val="2"/>
        </w:numPr>
        <w:rPr>
          <w:sz w:val="20"/>
          <w:szCs w:val="20"/>
        </w:rPr>
      </w:pPr>
      <w:r w:rsidRPr="003722C3">
        <w:rPr>
          <w:sz w:val="20"/>
          <w:szCs w:val="20"/>
        </w:rPr>
        <w:t>HOLDING: the $140K is ordinary income; TP was relinquishing the right to the rest of the rent and simply got pre-payment of rent it agreed to be entitled to.  Rent is ordinary income.</w:t>
      </w:r>
    </w:p>
    <w:p w:rsidR="002542DC" w:rsidRDefault="001C5891" w:rsidP="00E9258E">
      <w:pPr>
        <w:numPr>
          <w:ilvl w:val="3"/>
          <w:numId w:val="2"/>
        </w:numPr>
        <w:rPr>
          <w:sz w:val="20"/>
          <w:szCs w:val="20"/>
        </w:rPr>
      </w:pPr>
      <w:bookmarkStart w:id="907" w:name="_GoBack"/>
      <w:bookmarkEnd w:id="907"/>
      <w:r w:rsidRPr="003722C3">
        <w:rPr>
          <w:sz w:val="20"/>
          <w:szCs w:val="20"/>
        </w:rPr>
        <w:t>BOTTOM LINE: where a TP is taking a stream of income that would be ordinary if received in the stream but converted it to a lump sum that was just a substitute for the stream, it retains its character as ordinary income.</w:t>
      </w:r>
    </w:p>
    <w:p w:rsidR="00DB1C6C" w:rsidRDefault="00DB1C6C" w:rsidP="00DB1C6C">
      <w:pPr>
        <w:pStyle w:val="ListParagraph"/>
        <w:numPr>
          <w:ilvl w:val="2"/>
          <w:numId w:val="2"/>
        </w:numPr>
        <w:rPr>
          <w:sz w:val="20"/>
          <w:szCs w:val="20"/>
        </w:rPr>
      </w:pPr>
      <w:r>
        <w:rPr>
          <w:sz w:val="20"/>
          <w:szCs w:val="20"/>
        </w:rPr>
        <w:t>Premium Lease (646)</w:t>
      </w:r>
    </w:p>
    <w:p w:rsidR="00DB1C6C" w:rsidRDefault="00DB1C6C" w:rsidP="00DB1C6C">
      <w:pPr>
        <w:pStyle w:val="ListParagraph"/>
        <w:numPr>
          <w:ilvl w:val="3"/>
          <w:numId w:val="2"/>
        </w:numPr>
        <w:rPr>
          <w:sz w:val="20"/>
          <w:szCs w:val="20"/>
        </w:rPr>
      </w:pPr>
      <w:r w:rsidRPr="002D5C92">
        <w:rPr>
          <w:sz w:val="20"/>
          <w:szCs w:val="20"/>
          <w:highlight w:val="cyan"/>
        </w:rPr>
        <w:t>§167(c</w:t>
      </w:r>
      <w:proofErr w:type="gramStart"/>
      <w:r w:rsidRPr="002D5C92">
        <w:rPr>
          <w:sz w:val="20"/>
          <w:szCs w:val="20"/>
          <w:highlight w:val="cyan"/>
        </w:rPr>
        <w:t>)(</w:t>
      </w:r>
      <w:proofErr w:type="gramEnd"/>
      <w:r w:rsidRPr="002D5C92">
        <w:rPr>
          <w:sz w:val="20"/>
          <w:szCs w:val="20"/>
          <w:highlight w:val="cyan"/>
        </w:rPr>
        <w:t>2)</w:t>
      </w:r>
      <w:r>
        <w:rPr>
          <w:sz w:val="20"/>
          <w:szCs w:val="20"/>
        </w:rPr>
        <w:t xml:space="preserve"> specifies </w:t>
      </w:r>
      <w:r>
        <w:rPr>
          <w:sz w:val="20"/>
          <w:szCs w:val="20"/>
          <w:u w:val="single"/>
        </w:rPr>
        <w:t>NO</w:t>
      </w:r>
      <w:r>
        <w:rPr>
          <w:sz w:val="20"/>
          <w:szCs w:val="20"/>
        </w:rPr>
        <w:t xml:space="preserve"> allocation of tax basis to a lease when property is acquired. Therefore, only the physical property itself is depreciable</w:t>
      </w:r>
    </w:p>
    <w:p w:rsidR="00DB1C6C" w:rsidRPr="00DB1C6C" w:rsidRDefault="00DB1C6C" w:rsidP="00DB1C6C">
      <w:pPr>
        <w:pStyle w:val="ListParagraph"/>
        <w:numPr>
          <w:ilvl w:val="3"/>
          <w:numId w:val="2"/>
        </w:numPr>
        <w:rPr>
          <w:sz w:val="20"/>
          <w:szCs w:val="20"/>
        </w:rPr>
      </w:pPr>
      <w:r>
        <w:rPr>
          <w:sz w:val="20"/>
          <w:szCs w:val="20"/>
        </w:rPr>
        <w:t>If lease has a price higher than building is currently worth, that has value</w:t>
      </w:r>
    </w:p>
    <w:p w:rsidR="001C5891" w:rsidRPr="003722C3" w:rsidRDefault="001C5891" w:rsidP="00DB1C6C">
      <w:pPr>
        <w:numPr>
          <w:ilvl w:val="2"/>
          <w:numId w:val="2"/>
        </w:numPr>
        <w:outlineLvl w:val="1"/>
        <w:rPr>
          <w:sz w:val="20"/>
          <w:szCs w:val="20"/>
        </w:rPr>
      </w:pPr>
      <w:bookmarkStart w:id="908" w:name="_Toc153030911"/>
      <w:bookmarkStart w:id="909" w:name="_Toc154118141"/>
      <w:bookmarkStart w:id="910" w:name="_Toc154331195"/>
      <w:bookmarkStart w:id="911" w:name="_Toc342888067"/>
      <w:proofErr w:type="spellStart"/>
      <w:r w:rsidRPr="003722C3">
        <w:rPr>
          <w:b/>
          <w:sz w:val="20"/>
          <w:szCs w:val="20"/>
          <w:highlight w:val="green"/>
          <w:u w:val="single"/>
        </w:rPr>
        <w:t>McCallister</w:t>
      </w:r>
      <w:proofErr w:type="spellEnd"/>
      <w:r w:rsidRPr="003722C3">
        <w:rPr>
          <w:sz w:val="20"/>
          <w:szCs w:val="20"/>
        </w:rPr>
        <w:t xml:space="preserve"> </w:t>
      </w:r>
      <w:bookmarkEnd w:id="908"/>
      <w:bookmarkEnd w:id="909"/>
      <w:bookmarkEnd w:id="910"/>
      <w:r w:rsidR="00E03DFB" w:rsidRPr="003722C3">
        <w:rPr>
          <w:sz w:val="20"/>
          <w:szCs w:val="20"/>
        </w:rPr>
        <w:t>(647)</w:t>
      </w:r>
      <w:r w:rsidRPr="003722C3">
        <w:rPr>
          <w:sz w:val="20"/>
          <w:szCs w:val="20"/>
        </w:rPr>
        <w:t xml:space="preserve"> </w:t>
      </w:r>
      <w:r w:rsidR="00DB1C6C">
        <w:rPr>
          <w:sz w:val="20"/>
          <w:szCs w:val="20"/>
        </w:rPr>
        <w:tab/>
      </w:r>
      <w:r w:rsidR="00DB1C6C">
        <w:rPr>
          <w:i/>
          <w:sz w:val="20"/>
          <w:szCs w:val="20"/>
        </w:rPr>
        <w:t>Sale of Interest in a Trust</w:t>
      </w:r>
      <w:bookmarkEnd w:id="911"/>
      <w:r w:rsidR="00DB1C6C">
        <w:rPr>
          <w:sz w:val="20"/>
          <w:szCs w:val="20"/>
        </w:rPr>
        <w:t xml:space="preserve"> </w:t>
      </w:r>
    </w:p>
    <w:p w:rsidR="001C5891" w:rsidRPr="003722C3" w:rsidRDefault="001C5891" w:rsidP="00DB1C6C">
      <w:pPr>
        <w:numPr>
          <w:ilvl w:val="3"/>
          <w:numId w:val="2"/>
        </w:numPr>
        <w:rPr>
          <w:sz w:val="20"/>
          <w:szCs w:val="20"/>
        </w:rPr>
      </w:pPr>
      <w:r w:rsidRPr="003722C3">
        <w:rPr>
          <w:sz w:val="20"/>
          <w:szCs w:val="20"/>
        </w:rPr>
        <w:t xml:space="preserve">FACTS: </w:t>
      </w:r>
      <w:r w:rsidR="00DB1C6C">
        <w:rPr>
          <w:sz w:val="20"/>
          <w:szCs w:val="20"/>
        </w:rPr>
        <w:t>Widow transfers her life interest in a testamentary trust for receipt of a cash payment. She reports a CL of $8790 (amount received less basis – established under “uniform basis” rules)</w:t>
      </w:r>
      <w:r w:rsidR="002D5C92">
        <w:rPr>
          <w:sz w:val="20"/>
          <w:szCs w:val="20"/>
        </w:rPr>
        <w:t>.</w:t>
      </w:r>
      <w:r w:rsidRPr="003722C3">
        <w:rPr>
          <w:sz w:val="20"/>
          <w:szCs w:val="20"/>
        </w:rPr>
        <w:t xml:space="preserve"> </w:t>
      </w:r>
      <w:r w:rsidR="00B4551D" w:rsidRPr="003722C3">
        <w:rPr>
          <w:sz w:val="20"/>
          <w:szCs w:val="20"/>
        </w:rPr>
        <w:t>TP claims the trust was a capital asset and transfer resulted in a CL.</w:t>
      </w:r>
    </w:p>
    <w:p w:rsidR="001C5891" w:rsidRDefault="001C5891" w:rsidP="00DB1C6C">
      <w:pPr>
        <w:numPr>
          <w:ilvl w:val="3"/>
          <w:numId w:val="2"/>
        </w:numPr>
        <w:rPr>
          <w:sz w:val="20"/>
          <w:szCs w:val="20"/>
        </w:rPr>
      </w:pPr>
      <w:r w:rsidRPr="003722C3">
        <w:rPr>
          <w:sz w:val="20"/>
          <w:szCs w:val="20"/>
        </w:rPr>
        <w:t xml:space="preserve">HOLDING: </w:t>
      </w:r>
      <w:r w:rsidR="002D5C92">
        <w:rPr>
          <w:sz w:val="20"/>
          <w:szCs w:val="20"/>
        </w:rPr>
        <w:t xml:space="preserve">Sale of entire property interest (capital) and not income stream (treated as income). </w:t>
      </w:r>
      <w:r w:rsidRPr="003722C3">
        <w:rPr>
          <w:sz w:val="20"/>
          <w:szCs w:val="20"/>
        </w:rPr>
        <w:t xml:space="preserve">CG treatment works here.  </w:t>
      </w:r>
      <w:r w:rsidRPr="003722C3">
        <w:rPr>
          <w:sz w:val="20"/>
          <w:szCs w:val="20"/>
          <w:highlight w:val="green"/>
          <w:u w:val="single"/>
        </w:rPr>
        <w:t>Blair</w:t>
      </w:r>
      <w:r w:rsidRPr="003722C3">
        <w:rPr>
          <w:sz w:val="20"/>
          <w:szCs w:val="20"/>
        </w:rPr>
        <w:t xml:space="preserve"> controls.  </w:t>
      </w:r>
      <w:r w:rsidRPr="003722C3">
        <w:rPr>
          <w:b/>
          <w:i/>
          <w:sz w:val="20"/>
          <w:szCs w:val="20"/>
        </w:rPr>
        <w:t>Transfer of income producing property generally results in CG treatment unless transferor retains reversion interest in the property</w:t>
      </w:r>
      <w:r w:rsidRPr="003722C3">
        <w:rPr>
          <w:sz w:val="20"/>
          <w:szCs w:val="20"/>
        </w:rPr>
        <w:t xml:space="preserve">.  Same as assignment </w:t>
      </w:r>
      <w:r w:rsidR="00646325" w:rsidRPr="003722C3">
        <w:rPr>
          <w:sz w:val="20"/>
          <w:szCs w:val="20"/>
        </w:rPr>
        <w:t>of income.</w:t>
      </w:r>
    </w:p>
    <w:p w:rsidR="002D5C92" w:rsidRDefault="002D5C92" w:rsidP="002D5C92">
      <w:pPr>
        <w:pStyle w:val="ListParagraph"/>
        <w:numPr>
          <w:ilvl w:val="2"/>
          <w:numId w:val="2"/>
        </w:numPr>
        <w:rPr>
          <w:sz w:val="20"/>
          <w:szCs w:val="20"/>
        </w:rPr>
      </w:pPr>
      <w:r w:rsidRPr="003E61A6">
        <w:rPr>
          <w:b/>
          <w:sz w:val="20"/>
          <w:szCs w:val="20"/>
          <w:highlight w:val="cyan"/>
        </w:rPr>
        <w:t>§1001(e)</w:t>
      </w:r>
      <w:r>
        <w:rPr>
          <w:sz w:val="20"/>
          <w:szCs w:val="20"/>
        </w:rPr>
        <w:t xml:space="preserve"> – where life tenant sells life interest the tax basis for the life interest is zero – unless the </w:t>
      </w:r>
      <w:proofErr w:type="spellStart"/>
      <w:r>
        <w:rPr>
          <w:sz w:val="20"/>
          <w:szCs w:val="20"/>
        </w:rPr>
        <w:t>remainderman</w:t>
      </w:r>
      <w:proofErr w:type="spellEnd"/>
      <w:r>
        <w:rPr>
          <w:sz w:val="20"/>
          <w:szCs w:val="20"/>
        </w:rPr>
        <w:t xml:space="preserve"> sells at the same time, in which situation the tax basis is proportionately allocated. Capital gains treatment to </w:t>
      </w:r>
      <w:proofErr w:type="spellStart"/>
      <w:proofErr w:type="gramStart"/>
      <w:r>
        <w:rPr>
          <w:sz w:val="20"/>
          <w:szCs w:val="20"/>
        </w:rPr>
        <w:t>te</w:t>
      </w:r>
      <w:proofErr w:type="spellEnd"/>
      <w:proofErr w:type="gramEnd"/>
      <w:r>
        <w:rPr>
          <w:sz w:val="20"/>
          <w:szCs w:val="20"/>
        </w:rPr>
        <w:t xml:space="preserve"> selling life tenant.</w:t>
      </w:r>
    </w:p>
    <w:p w:rsidR="00E33CE3" w:rsidRDefault="002D5C92" w:rsidP="002D5C92">
      <w:pPr>
        <w:pStyle w:val="ListParagraph"/>
        <w:numPr>
          <w:ilvl w:val="3"/>
          <w:numId w:val="2"/>
        </w:numPr>
        <w:rPr>
          <w:sz w:val="20"/>
          <w:szCs w:val="20"/>
        </w:rPr>
      </w:pPr>
      <w:r>
        <w:rPr>
          <w:sz w:val="20"/>
          <w:szCs w:val="20"/>
        </w:rPr>
        <w:lastRenderedPageBreak/>
        <w:t>Under Uniform Basis Rules the original basis is allocated btw the life interest and the remainder interest. Basis is gradually shifted from life tenant, based on life expectancy tables</w:t>
      </w:r>
    </w:p>
    <w:p w:rsidR="002D5C92" w:rsidRDefault="002D5C92" w:rsidP="002D5C92">
      <w:pPr>
        <w:pStyle w:val="ListParagraph"/>
        <w:numPr>
          <w:ilvl w:val="2"/>
          <w:numId w:val="2"/>
        </w:numPr>
        <w:rPr>
          <w:sz w:val="20"/>
          <w:szCs w:val="20"/>
        </w:rPr>
      </w:pPr>
      <w:r w:rsidRPr="00FE0842">
        <w:rPr>
          <w:b/>
          <w:sz w:val="20"/>
          <w:szCs w:val="20"/>
          <w:highlight w:val="green"/>
          <w:u w:val="single"/>
        </w:rPr>
        <w:t>Womack v. Commissioner</w:t>
      </w:r>
      <w:r>
        <w:rPr>
          <w:sz w:val="20"/>
          <w:szCs w:val="20"/>
        </w:rPr>
        <w:t xml:space="preserve"> (651) </w:t>
      </w:r>
      <w:r>
        <w:rPr>
          <w:sz w:val="20"/>
          <w:szCs w:val="20"/>
        </w:rPr>
        <w:tab/>
      </w:r>
      <w:r>
        <w:rPr>
          <w:i/>
          <w:sz w:val="20"/>
          <w:szCs w:val="20"/>
        </w:rPr>
        <w:t>Lottery Winnings</w:t>
      </w:r>
    </w:p>
    <w:p w:rsidR="002D5C92" w:rsidRDefault="002D5C92" w:rsidP="002D5C92">
      <w:pPr>
        <w:pStyle w:val="ListParagraph"/>
        <w:numPr>
          <w:ilvl w:val="3"/>
          <w:numId w:val="2"/>
        </w:numPr>
        <w:rPr>
          <w:sz w:val="20"/>
          <w:szCs w:val="20"/>
        </w:rPr>
      </w:pPr>
      <w:r>
        <w:rPr>
          <w:sz w:val="20"/>
          <w:szCs w:val="20"/>
        </w:rPr>
        <w:t>FACTS: TP transfers entire remaining annual payments for winning lottery in exchange for a (discounted) lump sum amount.</w:t>
      </w:r>
    </w:p>
    <w:p w:rsidR="002D5C92" w:rsidRDefault="002D5C92" w:rsidP="002D5C92">
      <w:pPr>
        <w:pStyle w:val="ListParagraph"/>
        <w:numPr>
          <w:ilvl w:val="3"/>
          <w:numId w:val="2"/>
        </w:numPr>
        <w:rPr>
          <w:sz w:val="20"/>
          <w:szCs w:val="20"/>
        </w:rPr>
      </w:pPr>
      <w:r>
        <w:rPr>
          <w:sz w:val="20"/>
          <w:szCs w:val="20"/>
        </w:rPr>
        <w:t>HELD: Payment was a substitute for ordinary income stream and, therefore, all constituted ordinary income.</w:t>
      </w:r>
      <w:r w:rsidR="00FE0842">
        <w:rPr>
          <w:sz w:val="20"/>
          <w:szCs w:val="20"/>
        </w:rPr>
        <w:t xml:space="preserve"> Lottery rights were never a capital asset.</w:t>
      </w:r>
    </w:p>
    <w:p w:rsidR="00FE0842" w:rsidRDefault="00FE0842" w:rsidP="00FE0842">
      <w:pPr>
        <w:pStyle w:val="ListParagraph"/>
        <w:numPr>
          <w:ilvl w:val="2"/>
          <w:numId w:val="2"/>
        </w:numPr>
        <w:rPr>
          <w:b/>
          <w:sz w:val="20"/>
          <w:szCs w:val="20"/>
          <w:u w:val="single"/>
        </w:rPr>
      </w:pPr>
      <w:r>
        <w:rPr>
          <w:b/>
          <w:sz w:val="20"/>
          <w:szCs w:val="20"/>
        </w:rPr>
        <w:t>Oil Payments</w:t>
      </w:r>
    </w:p>
    <w:p w:rsidR="00FE0842" w:rsidRPr="00FE0842" w:rsidRDefault="00FE0842" w:rsidP="00FE0842">
      <w:pPr>
        <w:pStyle w:val="ListParagraph"/>
        <w:numPr>
          <w:ilvl w:val="3"/>
          <w:numId w:val="2"/>
        </w:numPr>
        <w:rPr>
          <w:b/>
          <w:sz w:val="20"/>
          <w:szCs w:val="20"/>
          <w:u w:val="single"/>
        </w:rPr>
      </w:pPr>
      <w:proofErr w:type="spellStart"/>
      <w:r w:rsidRPr="003E61A6">
        <w:rPr>
          <w:b/>
          <w:sz w:val="20"/>
          <w:szCs w:val="20"/>
          <w:highlight w:val="green"/>
          <w:u w:val="single"/>
        </w:rPr>
        <w:t>Commisioner</w:t>
      </w:r>
      <w:proofErr w:type="spellEnd"/>
      <w:r w:rsidRPr="003E61A6">
        <w:rPr>
          <w:b/>
          <w:sz w:val="20"/>
          <w:szCs w:val="20"/>
          <w:highlight w:val="green"/>
          <w:u w:val="single"/>
        </w:rPr>
        <w:t xml:space="preserve"> v. PG Lake</w:t>
      </w:r>
      <w:r>
        <w:rPr>
          <w:sz w:val="20"/>
          <w:szCs w:val="20"/>
        </w:rPr>
        <w:t xml:space="preserve"> (656)</w:t>
      </w:r>
    </w:p>
    <w:p w:rsidR="00FE0842" w:rsidRPr="00FE0842" w:rsidRDefault="00FE0842" w:rsidP="00FE0842">
      <w:pPr>
        <w:pStyle w:val="ListParagraph"/>
        <w:numPr>
          <w:ilvl w:val="4"/>
          <w:numId w:val="2"/>
        </w:numPr>
        <w:rPr>
          <w:b/>
          <w:sz w:val="20"/>
          <w:szCs w:val="20"/>
          <w:u w:val="single"/>
        </w:rPr>
      </w:pPr>
      <w:r>
        <w:rPr>
          <w:sz w:val="20"/>
          <w:szCs w:val="20"/>
        </w:rPr>
        <w:t>FACTS: Corp. has 7/8 working interest in 2 O&amp;G leases. Assigns $600,000 oil payment (plus 3% interest payment) to its president to pay a debt owed to him. Corp. reported this transfer as a sale of property producing a $600,000 LTCG.</w:t>
      </w:r>
    </w:p>
    <w:p w:rsidR="00FE0842" w:rsidRPr="00FE0842" w:rsidRDefault="00FE0842" w:rsidP="00FE0842">
      <w:pPr>
        <w:pStyle w:val="ListParagraph"/>
        <w:numPr>
          <w:ilvl w:val="4"/>
          <w:numId w:val="2"/>
        </w:numPr>
        <w:rPr>
          <w:b/>
          <w:sz w:val="20"/>
          <w:szCs w:val="20"/>
          <w:u w:val="single"/>
        </w:rPr>
      </w:pPr>
      <w:r>
        <w:rPr>
          <w:sz w:val="20"/>
          <w:szCs w:val="20"/>
        </w:rPr>
        <w:t>HELD: Proceeds were ordinary income (but, subject to depletion deduction</w:t>
      </w:r>
      <w:r w:rsidR="003E61A6">
        <w:rPr>
          <w:sz w:val="20"/>
          <w:szCs w:val="20"/>
        </w:rPr>
        <w:t xml:space="preserve"> – 7.5% at this time</w:t>
      </w:r>
      <w:r>
        <w:rPr>
          <w:sz w:val="20"/>
          <w:szCs w:val="20"/>
        </w:rPr>
        <w:t>). Treated as essentially a substitute for the future receipt of ordinary income.</w:t>
      </w:r>
    </w:p>
    <w:p w:rsidR="00FE0842" w:rsidRPr="00FE0842" w:rsidRDefault="00FE0842" w:rsidP="00FE0842">
      <w:pPr>
        <w:pStyle w:val="ListParagraph"/>
        <w:numPr>
          <w:ilvl w:val="3"/>
          <w:numId w:val="2"/>
        </w:numPr>
        <w:rPr>
          <w:b/>
          <w:sz w:val="20"/>
          <w:szCs w:val="20"/>
          <w:u w:val="single"/>
        </w:rPr>
      </w:pPr>
      <w:r w:rsidRPr="003E61A6">
        <w:rPr>
          <w:sz w:val="20"/>
          <w:szCs w:val="20"/>
          <w:highlight w:val="cyan"/>
        </w:rPr>
        <w:t>§636</w:t>
      </w:r>
      <w:r>
        <w:rPr>
          <w:sz w:val="20"/>
          <w:szCs w:val="20"/>
        </w:rPr>
        <w:t xml:space="preserve"> – carved out production payment – treated as a mortgage loan on the property (</w:t>
      </w:r>
      <w:proofErr w:type="spellStart"/>
      <w:r>
        <w:rPr>
          <w:sz w:val="20"/>
          <w:szCs w:val="20"/>
        </w:rPr>
        <w:t>ie</w:t>
      </w:r>
      <w:proofErr w:type="spellEnd"/>
      <w:r>
        <w:rPr>
          <w:sz w:val="20"/>
          <w:szCs w:val="20"/>
        </w:rPr>
        <w:t>. Payment periodically by the oil producer for the property owner made to production payment holder). Not an economic interest to the recipient under production payment but to the seller (who gets depletion). Taxed periodically when payments actually made.</w:t>
      </w:r>
    </w:p>
    <w:sectPr w:rsidR="00FE0842" w:rsidRPr="00FE0842" w:rsidSect="002D28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42" w:rsidRDefault="00297C42" w:rsidP="002D28FD">
      <w:r>
        <w:separator/>
      </w:r>
    </w:p>
  </w:endnote>
  <w:endnote w:type="continuationSeparator" w:id="0">
    <w:p w:rsidR="00297C42" w:rsidRDefault="00297C42" w:rsidP="002D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53883"/>
      <w:docPartObj>
        <w:docPartGallery w:val="Page Numbers (Bottom of Page)"/>
        <w:docPartUnique/>
      </w:docPartObj>
    </w:sdtPr>
    <w:sdtEndPr>
      <w:rPr>
        <w:noProof/>
      </w:rPr>
    </w:sdtEndPr>
    <w:sdtContent>
      <w:p w:rsidR="00634689" w:rsidRDefault="00634689">
        <w:pPr>
          <w:pStyle w:val="Footer"/>
          <w:jc w:val="right"/>
        </w:pPr>
        <w:r>
          <w:fldChar w:fldCharType="begin"/>
        </w:r>
        <w:r>
          <w:instrText xml:space="preserve"> PAGE   \* MERGEFORMAT </w:instrText>
        </w:r>
        <w:r>
          <w:fldChar w:fldCharType="separate"/>
        </w:r>
        <w:r w:rsidR="000A41CE">
          <w:rPr>
            <w:noProof/>
          </w:rPr>
          <w:t>51</w:t>
        </w:r>
        <w:r>
          <w:rPr>
            <w:noProof/>
          </w:rPr>
          <w:fldChar w:fldCharType="end"/>
        </w:r>
      </w:p>
    </w:sdtContent>
  </w:sdt>
  <w:p w:rsidR="00634689" w:rsidRDefault="00634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42" w:rsidRDefault="00297C42" w:rsidP="002D28FD">
      <w:r>
        <w:separator/>
      </w:r>
    </w:p>
  </w:footnote>
  <w:footnote w:type="continuationSeparator" w:id="0">
    <w:p w:rsidR="00297C42" w:rsidRDefault="00297C42" w:rsidP="002D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CD7"/>
    <w:multiLevelType w:val="multilevel"/>
    <w:tmpl w:val="0409001D"/>
    <w:styleLink w:val="Style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767445C"/>
    <w:multiLevelType w:val="hybridMultilevel"/>
    <w:tmpl w:val="1C9C0282"/>
    <w:lvl w:ilvl="0" w:tplc="0366D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746E"/>
    <w:multiLevelType w:val="hybridMultilevel"/>
    <w:tmpl w:val="7954F756"/>
    <w:lvl w:ilvl="0" w:tplc="F22653D6">
      <w:start w:val="1"/>
      <w:numFmt w:val="decimal"/>
      <w:lvlText w:val="(%1)"/>
      <w:lvlJc w:val="left"/>
      <w:pPr>
        <w:tabs>
          <w:tab w:val="num" w:pos="720"/>
        </w:tabs>
        <w:ind w:left="720" w:hanging="360"/>
      </w:pPr>
      <w:rPr>
        <w:rFonts w:hint="default"/>
      </w:rPr>
    </w:lvl>
    <w:lvl w:ilvl="1" w:tplc="462A31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5E167C"/>
    <w:multiLevelType w:val="hybridMultilevel"/>
    <w:tmpl w:val="475E3FAC"/>
    <w:lvl w:ilvl="0" w:tplc="5F281AD0">
      <w:start w:val="2"/>
      <w:numFmt w:val="upperLetter"/>
      <w:lvlText w:val="%1."/>
      <w:lvlJc w:val="left"/>
      <w:pPr>
        <w:ind w:left="720" w:hanging="360"/>
      </w:pPr>
      <w:rPr>
        <w:rFonts w:hint="default"/>
        <w:b/>
      </w:rPr>
    </w:lvl>
    <w:lvl w:ilvl="1" w:tplc="2C7CF3E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F5558B"/>
    <w:multiLevelType w:val="hybridMultilevel"/>
    <w:tmpl w:val="0A825C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6C765AD6">
      <w:start w:val="1"/>
      <w:numFmt w:val="upperLetter"/>
      <w:lvlText w:val="%9)"/>
      <w:lvlJc w:val="left"/>
      <w:pPr>
        <w:ind w:left="6660" w:hanging="360"/>
      </w:pPr>
      <w:rPr>
        <w:rFonts w:hint="default"/>
        <w:b w:val="0"/>
      </w:rPr>
    </w:lvl>
  </w:abstractNum>
  <w:abstractNum w:abstractNumId="5">
    <w:nsid w:val="4E892348"/>
    <w:multiLevelType w:val="multilevel"/>
    <w:tmpl w:val="4994178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016"/>
        </w:tabs>
        <w:ind w:left="2016"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1405B06"/>
    <w:multiLevelType w:val="hybridMultilevel"/>
    <w:tmpl w:val="D86EAF5C"/>
    <w:lvl w:ilvl="0" w:tplc="3AAA1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CE15FD"/>
    <w:multiLevelType w:val="hybridMultilevel"/>
    <w:tmpl w:val="672C7D92"/>
    <w:lvl w:ilvl="0" w:tplc="04090015">
      <w:start w:val="2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2164290">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B2C0FE06">
      <w:start w:val="6"/>
      <w:numFmt w:val="upperRoman"/>
      <w:lvlText w:val="%9."/>
      <w:lvlJc w:val="left"/>
      <w:pPr>
        <w:ind w:left="7020" w:hanging="720"/>
      </w:pPr>
      <w:rPr>
        <w:rFonts w:hint="default"/>
      </w:rPr>
    </w:lvl>
  </w:abstractNum>
  <w:abstractNum w:abstractNumId="8">
    <w:nsid w:val="658C6898"/>
    <w:multiLevelType w:val="hybridMultilevel"/>
    <w:tmpl w:val="998E6CBC"/>
    <w:lvl w:ilvl="0" w:tplc="40546322">
      <w:start w:val="3"/>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14AA4"/>
    <w:multiLevelType w:val="hybridMultilevel"/>
    <w:tmpl w:val="27822EC4"/>
    <w:lvl w:ilvl="0" w:tplc="7152D60C">
      <w:start w:val="6"/>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D2AE0"/>
    <w:multiLevelType w:val="hybridMultilevel"/>
    <w:tmpl w:val="FED87170"/>
    <w:lvl w:ilvl="0" w:tplc="D234CF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814DAF"/>
    <w:multiLevelType w:val="multilevel"/>
    <w:tmpl w:val="2E1C4CC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016"/>
        </w:tabs>
        <w:ind w:left="2016"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10"/>
  </w:num>
  <w:num w:numId="4">
    <w:abstractNumId w:val="5"/>
  </w:num>
  <w:num w:numId="5">
    <w:abstractNumId w:val="6"/>
  </w:num>
  <w:num w:numId="6">
    <w:abstractNumId w:val="1"/>
  </w:num>
  <w:num w:numId="7">
    <w:abstractNumId w:val="2"/>
  </w:num>
  <w:num w:numId="8">
    <w:abstractNumId w:val="3"/>
  </w:num>
  <w:num w:numId="9">
    <w:abstractNumId w:val="9"/>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7B"/>
    <w:rsid w:val="0000006E"/>
    <w:rsid w:val="000007A4"/>
    <w:rsid w:val="00000B55"/>
    <w:rsid w:val="00000BC8"/>
    <w:rsid w:val="00001210"/>
    <w:rsid w:val="00001463"/>
    <w:rsid w:val="000027B5"/>
    <w:rsid w:val="00002E16"/>
    <w:rsid w:val="000036BE"/>
    <w:rsid w:val="0000400B"/>
    <w:rsid w:val="0000769E"/>
    <w:rsid w:val="00007FDE"/>
    <w:rsid w:val="00010249"/>
    <w:rsid w:val="00010ECE"/>
    <w:rsid w:val="0001100D"/>
    <w:rsid w:val="0001188E"/>
    <w:rsid w:val="00011EFB"/>
    <w:rsid w:val="000132B9"/>
    <w:rsid w:val="0001548A"/>
    <w:rsid w:val="00015BB9"/>
    <w:rsid w:val="000163B0"/>
    <w:rsid w:val="00016649"/>
    <w:rsid w:val="00021267"/>
    <w:rsid w:val="00023E4D"/>
    <w:rsid w:val="00023E5D"/>
    <w:rsid w:val="0002584C"/>
    <w:rsid w:val="00026AF0"/>
    <w:rsid w:val="00026C07"/>
    <w:rsid w:val="000272B5"/>
    <w:rsid w:val="0003226B"/>
    <w:rsid w:val="00032477"/>
    <w:rsid w:val="000348CA"/>
    <w:rsid w:val="00035E50"/>
    <w:rsid w:val="00037F2A"/>
    <w:rsid w:val="0004149F"/>
    <w:rsid w:val="00044172"/>
    <w:rsid w:val="000470FD"/>
    <w:rsid w:val="00050457"/>
    <w:rsid w:val="00050A34"/>
    <w:rsid w:val="000525ED"/>
    <w:rsid w:val="0005541F"/>
    <w:rsid w:val="00057E3B"/>
    <w:rsid w:val="000617D0"/>
    <w:rsid w:val="00061AD6"/>
    <w:rsid w:val="00062B5D"/>
    <w:rsid w:val="0006363C"/>
    <w:rsid w:val="00063ECA"/>
    <w:rsid w:val="00067867"/>
    <w:rsid w:val="00070FA3"/>
    <w:rsid w:val="000718DC"/>
    <w:rsid w:val="000738EF"/>
    <w:rsid w:val="00075D20"/>
    <w:rsid w:val="0007743E"/>
    <w:rsid w:val="00081461"/>
    <w:rsid w:val="00082771"/>
    <w:rsid w:val="00082F73"/>
    <w:rsid w:val="00084CDC"/>
    <w:rsid w:val="0008522A"/>
    <w:rsid w:val="00086FF8"/>
    <w:rsid w:val="00087214"/>
    <w:rsid w:val="00091D00"/>
    <w:rsid w:val="00093D23"/>
    <w:rsid w:val="000945FB"/>
    <w:rsid w:val="00095391"/>
    <w:rsid w:val="0009571F"/>
    <w:rsid w:val="00096AC8"/>
    <w:rsid w:val="00096CE3"/>
    <w:rsid w:val="0009740B"/>
    <w:rsid w:val="00097BF3"/>
    <w:rsid w:val="000A41CE"/>
    <w:rsid w:val="000A6679"/>
    <w:rsid w:val="000A7153"/>
    <w:rsid w:val="000B0075"/>
    <w:rsid w:val="000B0CE8"/>
    <w:rsid w:val="000B115B"/>
    <w:rsid w:val="000B1D34"/>
    <w:rsid w:val="000B3710"/>
    <w:rsid w:val="000B5714"/>
    <w:rsid w:val="000B709C"/>
    <w:rsid w:val="000B7817"/>
    <w:rsid w:val="000B785A"/>
    <w:rsid w:val="000C0065"/>
    <w:rsid w:val="000C1D74"/>
    <w:rsid w:val="000C2651"/>
    <w:rsid w:val="000C2BE6"/>
    <w:rsid w:val="000C3677"/>
    <w:rsid w:val="000C3CCD"/>
    <w:rsid w:val="000C6347"/>
    <w:rsid w:val="000C6687"/>
    <w:rsid w:val="000D13A4"/>
    <w:rsid w:val="000D32F1"/>
    <w:rsid w:val="000D3DFD"/>
    <w:rsid w:val="000D4DDA"/>
    <w:rsid w:val="000D789E"/>
    <w:rsid w:val="000E244B"/>
    <w:rsid w:val="000E2A2B"/>
    <w:rsid w:val="000E3BF4"/>
    <w:rsid w:val="000E53A3"/>
    <w:rsid w:val="000E5438"/>
    <w:rsid w:val="000E5DA5"/>
    <w:rsid w:val="000E7CED"/>
    <w:rsid w:val="000F2251"/>
    <w:rsid w:val="000F30CA"/>
    <w:rsid w:val="000F3576"/>
    <w:rsid w:val="000F46C6"/>
    <w:rsid w:val="000F4F85"/>
    <w:rsid w:val="000F751B"/>
    <w:rsid w:val="000F7C0D"/>
    <w:rsid w:val="00101FB3"/>
    <w:rsid w:val="00102749"/>
    <w:rsid w:val="001027E7"/>
    <w:rsid w:val="00103183"/>
    <w:rsid w:val="00107558"/>
    <w:rsid w:val="001109B3"/>
    <w:rsid w:val="0011121E"/>
    <w:rsid w:val="00113DC3"/>
    <w:rsid w:val="00115857"/>
    <w:rsid w:val="0011735C"/>
    <w:rsid w:val="00117545"/>
    <w:rsid w:val="001179A6"/>
    <w:rsid w:val="001179C9"/>
    <w:rsid w:val="00121785"/>
    <w:rsid w:val="001223CE"/>
    <w:rsid w:val="001229AA"/>
    <w:rsid w:val="00123276"/>
    <w:rsid w:val="0012347F"/>
    <w:rsid w:val="00123F61"/>
    <w:rsid w:val="00126FDF"/>
    <w:rsid w:val="00127617"/>
    <w:rsid w:val="00127670"/>
    <w:rsid w:val="00130E54"/>
    <w:rsid w:val="00130EAC"/>
    <w:rsid w:val="001310D6"/>
    <w:rsid w:val="001314FF"/>
    <w:rsid w:val="00134FE1"/>
    <w:rsid w:val="00135B56"/>
    <w:rsid w:val="001375BF"/>
    <w:rsid w:val="00140D75"/>
    <w:rsid w:val="00147875"/>
    <w:rsid w:val="0015014C"/>
    <w:rsid w:val="001507D6"/>
    <w:rsid w:val="00152936"/>
    <w:rsid w:val="001534AF"/>
    <w:rsid w:val="00153D96"/>
    <w:rsid w:val="00154EA0"/>
    <w:rsid w:val="00155D8D"/>
    <w:rsid w:val="00156A40"/>
    <w:rsid w:val="00156F58"/>
    <w:rsid w:val="001601AB"/>
    <w:rsid w:val="0016033D"/>
    <w:rsid w:val="00164FDE"/>
    <w:rsid w:val="00165343"/>
    <w:rsid w:val="00165992"/>
    <w:rsid w:val="00170BC7"/>
    <w:rsid w:val="00170FBC"/>
    <w:rsid w:val="0017277F"/>
    <w:rsid w:val="00172B39"/>
    <w:rsid w:val="00172FA1"/>
    <w:rsid w:val="00174ED7"/>
    <w:rsid w:val="001756F8"/>
    <w:rsid w:val="00176180"/>
    <w:rsid w:val="00185323"/>
    <w:rsid w:val="00187663"/>
    <w:rsid w:val="00187926"/>
    <w:rsid w:val="001901D9"/>
    <w:rsid w:val="0019269B"/>
    <w:rsid w:val="00193066"/>
    <w:rsid w:val="0019344A"/>
    <w:rsid w:val="00194277"/>
    <w:rsid w:val="0019594D"/>
    <w:rsid w:val="001964D8"/>
    <w:rsid w:val="00196B59"/>
    <w:rsid w:val="00196BED"/>
    <w:rsid w:val="0019713F"/>
    <w:rsid w:val="001975D3"/>
    <w:rsid w:val="001A245A"/>
    <w:rsid w:val="001A322A"/>
    <w:rsid w:val="001A3945"/>
    <w:rsid w:val="001A467F"/>
    <w:rsid w:val="001A4747"/>
    <w:rsid w:val="001A4EE0"/>
    <w:rsid w:val="001A6B9D"/>
    <w:rsid w:val="001A7261"/>
    <w:rsid w:val="001B1E58"/>
    <w:rsid w:val="001B216A"/>
    <w:rsid w:val="001B4F3D"/>
    <w:rsid w:val="001C0FA0"/>
    <w:rsid w:val="001C1D8F"/>
    <w:rsid w:val="001C2C7F"/>
    <w:rsid w:val="001C2CBD"/>
    <w:rsid w:val="001C396E"/>
    <w:rsid w:val="001C4139"/>
    <w:rsid w:val="001C5891"/>
    <w:rsid w:val="001D1A0B"/>
    <w:rsid w:val="001D404C"/>
    <w:rsid w:val="001E0514"/>
    <w:rsid w:val="001E2A0B"/>
    <w:rsid w:val="001E4BFB"/>
    <w:rsid w:val="001E4D4B"/>
    <w:rsid w:val="001E4FA4"/>
    <w:rsid w:val="001E5153"/>
    <w:rsid w:val="001E53B1"/>
    <w:rsid w:val="001E5EC5"/>
    <w:rsid w:val="001E6030"/>
    <w:rsid w:val="001F08C5"/>
    <w:rsid w:val="001F18DE"/>
    <w:rsid w:val="001F1EC4"/>
    <w:rsid w:val="001F2367"/>
    <w:rsid w:val="001F38E9"/>
    <w:rsid w:val="001F3B50"/>
    <w:rsid w:val="001F65C3"/>
    <w:rsid w:val="00202CEC"/>
    <w:rsid w:val="002056A0"/>
    <w:rsid w:val="00205C88"/>
    <w:rsid w:val="0021018D"/>
    <w:rsid w:val="00210963"/>
    <w:rsid w:val="00210D29"/>
    <w:rsid w:val="002117F4"/>
    <w:rsid w:val="00211ACB"/>
    <w:rsid w:val="002126FA"/>
    <w:rsid w:val="00212D5D"/>
    <w:rsid w:val="00213139"/>
    <w:rsid w:val="00215128"/>
    <w:rsid w:val="00217677"/>
    <w:rsid w:val="002204B1"/>
    <w:rsid w:val="0022174D"/>
    <w:rsid w:val="00222332"/>
    <w:rsid w:val="0022395F"/>
    <w:rsid w:val="002245E5"/>
    <w:rsid w:val="00225521"/>
    <w:rsid w:val="00226E3B"/>
    <w:rsid w:val="0023077B"/>
    <w:rsid w:val="0023387F"/>
    <w:rsid w:val="00234A32"/>
    <w:rsid w:val="00241AD2"/>
    <w:rsid w:val="0024300F"/>
    <w:rsid w:val="00243587"/>
    <w:rsid w:val="00245CA5"/>
    <w:rsid w:val="00247889"/>
    <w:rsid w:val="00247CE5"/>
    <w:rsid w:val="00250282"/>
    <w:rsid w:val="00250BD8"/>
    <w:rsid w:val="00251127"/>
    <w:rsid w:val="0025252B"/>
    <w:rsid w:val="002529CE"/>
    <w:rsid w:val="00254044"/>
    <w:rsid w:val="002542DC"/>
    <w:rsid w:val="0025457C"/>
    <w:rsid w:val="00255091"/>
    <w:rsid w:val="00255111"/>
    <w:rsid w:val="00255673"/>
    <w:rsid w:val="00255EF4"/>
    <w:rsid w:val="00257BA9"/>
    <w:rsid w:val="00261517"/>
    <w:rsid w:val="00261D48"/>
    <w:rsid w:val="0026343F"/>
    <w:rsid w:val="002667C4"/>
    <w:rsid w:val="00267D2D"/>
    <w:rsid w:val="00271A32"/>
    <w:rsid w:val="00271E07"/>
    <w:rsid w:val="002720C8"/>
    <w:rsid w:val="0027239E"/>
    <w:rsid w:val="002736EE"/>
    <w:rsid w:val="002745B6"/>
    <w:rsid w:val="0028153D"/>
    <w:rsid w:val="00283D0B"/>
    <w:rsid w:val="00283F73"/>
    <w:rsid w:val="00284CDC"/>
    <w:rsid w:val="002874F2"/>
    <w:rsid w:val="00290BB7"/>
    <w:rsid w:val="00292C3B"/>
    <w:rsid w:val="00293F80"/>
    <w:rsid w:val="00296285"/>
    <w:rsid w:val="00296E8D"/>
    <w:rsid w:val="00297C42"/>
    <w:rsid w:val="002A4707"/>
    <w:rsid w:val="002A4C5D"/>
    <w:rsid w:val="002A571F"/>
    <w:rsid w:val="002A5F1A"/>
    <w:rsid w:val="002A75F4"/>
    <w:rsid w:val="002B07EB"/>
    <w:rsid w:val="002B307B"/>
    <w:rsid w:val="002B309E"/>
    <w:rsid w:val="002B48CE"/>
    <w:rsid w:val="002B5ED6"/>
    <w:rsid w:val="002B7073"/>
    <w:rsid w:val="002C083C"/>
    <w:rsid w:val="002C242B"/>
    <w:rsid w:val="002C4ECB"/>
    <w:rsid w:val="002C557D"/>
    <w:rsid w:val="002C5CF8"/>
    <w:rsid w:val="002C707A"/>
    <w:rsid w:val="002C7D77"/>
    <w:rsid w:val="002D28FD"/>
    <w:rsid w:val="002D2CEB"/>
    <w:rsid w:val="002D3691"/>
    <w:rsid w:val="002D437E"/>
    <w:rsid w:val="002D5717"/>
    <w:rsid w:val="002D5C92"/>
    <w:rsid w:val="002D660E"/>
    <w:rsid w:val="002E05A0"/>
    <w:rsid w:val="002E0861"/>
    <w:rsid w:val="002E1315"/>
    <w:rsid w:val="002E3F7B"/>
    <w:rsid w:val="002E48D8"/>
    <w:rsid w:val="002E504E"/>
    <w:rsid w:val="002E542A"/>
    <w:rsid w:val="002E57CF"/>
    <w:rsid w:val="002F4C31"/>
    <w:rsid w:val="002F541B"/>
    <w:rsid w:val="002F580C"/>
    <w:rsid w:val="002F6FB2"/>
    <w:rsid w:val="002F6FFA"/>
    <w:rsid w:val="003033EC"/>
    <w:rsid w:val="003046CA"/>
    <w:rsid w:val="00305AA6"/>
    <w:rsid w:val="00305D1B"/>
    <w:rsid w:val="0031015F"/>
    <w:rsid w:val="00312D61"/>
    <w:rsid w:val="003135C0"/>
    <w:rsid w:val="00313C10"/>
    <w:rsid w:val="00314E6E"/>
    <w:rsid w:val="003150AF"/>
    <w:rsid w:val="0032009E"/>
    <w:rsid w:val="003219CE"/>
    <w:rsid w:val="00322F90"/>
    <w:rsid w:val="0032356C"/>
    <w:rsid w:val="00324A1E"/>
    <w:rsid w:val="0032667F"/>
    <w:rsid w:val="00326FA6"/>
    <w:rsid w:val="0032742C"/>
    <w:rsid w:val="00330FAC"/>
    <w:rsid w:val="00335A96"/>
    <w:rsid w:val="00336758"/>
    <w:rsid w:val="0034212E"/>
    <w:rsid w:val="00342396"/>
    <w:rsid w:val="003466CE"/>
    <w:rsid w:val="00346710"/>
    <w:rsid w:val="00346A7B"/>
    <w:rsid w:val="00346DAB"/>
    <w:rsid w:val="00347FD4"/>
    <w:rsid w:val="003542AF"/>
    <w:rsid w:val="003548FA"/>
    <w:rsid w:val="003555F2"/>
    <w:rsid w:val="003558B1"/>
    <w:rsid w:val="003563DD"/>
    <w:rsid w:val="00356406"/>
    <w:rsid w:val="0035723B"/>
    <w:rsid w:val="0036032E"/>
    <w:rsid w:val="00361356"/>
    <w:rsid w:val="003619EB"/>
    <w:rsid w:val="003627CC"/>
    <w:rsid w:val="0036554F"/>
    <w:rsid w:val="00366A1B"/>
    <w:rsid w:val="00371B58"/>
    <w:rsid w:val="003722C3"/>
    <w:rsid w:val="0037370B"/>
    <w:rsid w:val="00373AF9"/>
    <w:rsid w:val="0037442F"/>
    <w:rsid w:val="00380AD9"/>
    <w:rsid w:val="00383371"/>
    <w:rsid w:val="00387B6B"/>
    <w:rsid w:val="00390E1F"/>
    <w:rsid w:val="003916BE"/>
    <w:rsid w:val="00393B99"/>
    <w:rsid w:val="00393EC3"/>
    <w:rsid w:val="003945B9"/>
    <w:rsid w:val="00394750"/>
    <w:rsid w:val="00395168"/>
    <w:rsid w:val="0039537B"/>
    <w:rsid w:val="00395706"/>
    <w:rsid w:val="003959C0"/>
    <w:rsid w:val="003963C5"/>
    <w:rsid w:val="00396703"/>
    <w:rsid w:val="00396B34"/>
    <w:rsid w:val="00397FE2"/>
    <w:rsid w:val="003A1F4E"/>
    <w:rsid w:val="003A39C5"/>
    <w:rsid w:val="003A6459"/>
    <w:rsid w:val="003A6D2C"/>
    <w:rsid w:val="003B14B8"/>
    <w:rsid w:val="003B1DA8"/>
    <w:rsid w:val="003B1E84"/>
    <w:rsid w:val="003B36B8"/>
    <w:rsid w:val="003B59D1"/>
    <w:rsid w:val="003B7E78"/>
    <w:rsid w:val="003C0113"/>
    <w:rsid w:val="003C269B"/>
    <w:rsid w:val="003C2F6B"/>
    <w:rsid w:val="003C3541"/>
    <w:rsid w:val="003C43EF"/>
    <w:rsid w:val="003C6AE9"/>
    <w:rsid w:val="003C7BBD"/>
    <w:rsid w:val="003D0795"/>
    <w:rsid w:val="003D0C5C"/>
    <w:rsid w:val="003D0D21"/>
    <w:rsid w:val="003D12D6"/>
    <w:rsid w:val="003D195A"/>
    <w:rsid w:val="003D19FB"/>
    <w:rsid w:val="003D29DD"/>
    <w:rsid w:val="003D4B15"/>
    <w:rsid w:val="003D6063"/>
    <w:rsid w:val="003D76D9"/>
    <w:rsid w:val="003E1AC8"/>
    <w:rsid w:val="003E2019"/>
    <w:rsid w:val="003E225B"/>
    <w:rsid w:val="003E46A7"/>
    <w:rsid w:val="003E4755"/>
    <w:rsid w:val="003E61A6"/>
    <w:rsid w:val="003F0834"/>
    <w:rsid w:val="003F0AAE"/>
    <w:rsid w:val="003F1248"/>
    <w:rsid w:val="003F18F7"/>
    <w:rsid w:val="003F3194"/>
    <w:rsid w:val="003F47C0"/>
    <w:rsid w:val="003F53EC"/>
    <w:rsid w:val="003F7F72"/>
    <w:rsid w:val="004013DE"/>
    <w:rsid w:val="0040168D"/>
    <w:rsid w:val="0040204D"/>
    <w:rsid w:val="004050EB"/>
    <w:rsid w:val="0041068E"/>
    <w:rsid w:val="00412589"/>
    <w:rsid w:val="0041265C"/>
    <w:rsid w:val="00413676"/>
    <w:rsid w:val="00415028"/>
    <w:rsid w:val="00415137"/>
    <w:rsid w:val="00420F65"/>
    <w:rsid w:val="0042375C"/>
    <w:rsid w:val="00424F68"/>
    <w:rsid w:val="004263CD"/>
    <w:rsid w:val="004269D8"/>
    <w:rsid w:val="00427308"/>
    <w:rsid w:val="00427D7C"/>
    <w:rsid w:val="004304FB"/>
    <w:rsid w:val="004307CB"/>
    <w:rsid w:val="0043252A"/>
    <w:rsid w:val="00433E31"/>
    <w:rsid w:val="00435FD2"/>
    <w:rsid w:val="00436769"/>
    <w:rsid w:val="00442961"/>
    <w:rsid w:val="0044476E"/>
    <w:rsid w:val="00447648"/>
    <w:rsid w:val="004514BD"/>
    <w:rsid w:val="004546F0"/>
    <w:rsid w:val="00455925"/>
    <w:rsid w:val="00455A4E"/>
    <w:rsid w:val="004564E7"/>
    <w:rsid w:val="0046067D"/>
    <w:rsid w:val="00461A9E"/>
    <w:rsid w:val="004631F8"/>
    <w:rsid w:val="004648E7"/>
    <w:rsid w:val="00464924"/>
    <w:rsid w:val="00465B85"/>
    <w:rsid w:val="00473241"/>
    <w:rsid w:val="00475615"/>
    <w:rsid w:val="004763FE"/>
    <w:rsid w:val="004778A8"/>
    <w:rsid w:val="00477D0D"/>
    <w:rsid w:val="0048163C"/>
    <w:rsid w:val="00481C6C"/>
    <w:rsid w:val="00482170"/>
    <w:rsid w:val="00483712"/>
    <w:rsid w:val="004848B8"/>
    <w:rsid w:val="00485205"/>
    <w:rsid w:val="00485BC4"/>
    <w:rsid w:val="00487CC4"/>
    <w:rsid w:val="004909C9"/>
    <w:rsid w:val="004932EB"/>
    <w:rsid w:val="0049352B"/>
    <w:rsid w:val="004945F4"/>
    <w:rsid w:val="004A22E4"/>
    <w:rsid w:val="004A7E8F"/>
    <w:rsid w:val="004B036D"/>
    <w:rsid w:val="004B1AC3"/>
    <w:rsid w:val="004B25AB"/>
    <w:rsid w:val="004B3280"/>
    <w:rsid w:val="004B76E7"/>
    <w:rsid w:val="004C0C70"/>
    <w:rsid w:val="004C0FDD"/>
    <w:rsid w:val="004C24D7"/>
    <w:rsid w:val="004C35B8"/>
    <w:rsid w:val="004C388F"/>
    <w:rsid w:val="004C5490"/>
    <w:rsid w:val="004C5918"/>
    <w:rsid w:val="004C7977"/>
    <w:rsid w:val="004D06A0"/>
    <w:rsid w:val="004D11ED"/>
    <w:rsid w:val="004D1BBB"/>
    <w:rsid w:val="004D362F"/>
    <w:rsid w:val="004D5B1C"/>
    <w:rsid w:val="004D67DF"/>
    <w:rsid w:val="004D6BBC"/>
    <w:rsid w:val="004D6D12"/>
    <w:rsid w:val="004D6EB1"/>
    <w:rsid w:val="004D76AD"/>
    <w:rsid w:val="004E59AD"/>
    <w:rsid w:val="004E7387"/>
    <w:rsid w:val="004F1034"/>
    <w:rsid w:val="004F16B1"/>
    <w:rsid w:val="004F249E"/>
    <w:rsid w:val="004F2A76"/>
    <w:rsid w:val="004F46F2"/>
    <w:rsid w:val="004F49D7"/>
    <w:rsid w:val="004F5175"/>
    <w:rsid w:val="004F5D7E"/>
    <w:rsid w:val="004F794B"/>
    <w:rsid w:val="0050214D"/>
    <w:rsid w:val="005029F8"/>
    <w:rsid w:val="00506686"/>
    <w:rsid w:val="00506BF6"/>
    <w:rsid w:val="00507AF8"/>
    <w:rsid w:val="00507B85"/>
    <w:rsid w:val="00507D24"/>
    <w:rsid w:val="0051083B"/>
    <w:rsid w:val="00511508"/>
    <w:rsid w:val="00511F7E"/>
    <w:rsid w:val="005122B9"/>
    <w:rsid w:val="005123FA"/>
    <w:rsid w:val="0052122D"/>
    <w:rsid w:val="0052254D"/>
    <w:rsid w:val="005226EC"/>
    <w:rsid w:val="00523604"/>
    <w:rsid w:val="00523E6B"/>
    <w:rsid w:val="00525EED"/>
    <w:rsid w:val="00525FFA"/>
    <w:rsid w:val="00526058"/>
    <w:rsid w:val="0052639A"/>
    <w:rsid w:val="00530202"/>
    <w:rsid w:val="005320F7"/>
    <w:rsid w:val="00535DAC"/>
    <w:rsid w:val="00536334"/>
    <w:rsid w:val="00542038"/>
    <w:rsid w:val="005429E6"/>
    <w:rsid w:val="00543980"/>
    <w:rsid w:val="00545338"/>
    <w:rsid w:val="0055072D"/>
    <w:rsid w:val="00551853"/>
    <w:rsid w:val="0055277F"/>
    <w:rsid w:val="005541E1"/>
    <w:rsid w:val="0055504D"/>
    <w:rsid w:val="005568E6"/>
    <w:rsid w:val="00557396"/>
    <w:rsid w:val="0056174F"/>
    <w:rsid w:val="00562F83"/>
    <w:rsid w:val="005632D1"/>
    <w:rsid w:val="0056433C"/>
    <w:rsid w:val="005656D3"/>
    <w:rsid w:val="00565E34"/>
    <w:rsid w:val="0057204C"/>
    <w:rsid w:val="00573506"/>
    <w:rsid w:val="00574856"/>
    <w:rsid w:val="005773E5"/>
    <w:rsid w:val="00577BD9"/>
    <w:rsid w:val="00577CBA"/>
    <w:rsid w:val="00582EDE"/>
    <w:rsid w:val="00583924"/>
    <w:rsid w:val="0058687D"/>
    <w:rsid w:val="00586D83"/>
    <w:rsid w:val="00587027"/>
    <w:rsid w:val="00590ADA"/>
    <w:rsid w:val="00590B04"/>
    <w:rsid w:val="0059163D"/>
    <w:rsid w:val="00592251"/>
    <w:rsid w:val="00594847"/>
    <w:rsid w:val="00595D51"/>
    <w:rsid w:val="005A1665"/>
    <w:rsid w:val="005A177F"/>
    <w:rsid w:val="005A2DB1"/>
    <w:rsid w:val="005A3492"/>
    <w:rsid w:val="005A4305"/>
    <w:rsid w:val="005A5564"/>
    <w:rsid w:val="005A5608"/>
    <w:rsid w:val="005A77DF"/>
    <w:rsid w:val="005A7B98"/>
    <w:rsid w:val="005B0B5B"/>
    <w:rsid w:val="005B1604"/>
    <w:rsid w:val="005B18CF"/>
    <w:rsid w:val="005B2D9C"/>
    <w:rsid w:val="005B515B"/>
    <w:rsid w:val="005B6E79"/>
    <w:rsid w:val="005B721E"/>
    <w:rsid w:val="005C014E"/>
    <w:rsid w:val="005C04F9"/>
    <w:rsid w:val="005C0537"/>
    <w:rsid w:val="005C0BD6"/>
    <w:rsid w:val="005C11C8"/>
    <w:rsid w:val="005C235F"/>
    <w:rsid w:val="005C2796"/>
    <w:rsid w:val="005C3F29"/>
    <w:rsid w:val="005C4931"/>
    <w:rsid w:val="005C5BAA"/>
    <w:rsid w:val="005C6090"/>
    <w:rsid w:val="005C64AD"/>
    <w:rsid w:val="005C6982"/>
    <w:rsid w:val="005D0B51"/>
    <w:rsid w:val="005D1628"/>
    <w:rsid w:val="005D163C"/>
    <w:rsid w:val="005D167A"/>
    <w:rsid w:val="005D2DC5"/>
    <w:rsid w:val="005D497F"/>
    <w:rsid w:val="005D5AA8"/>
    <w:rsid w:val="005D6B67"/>
    <w:rsid w:val="005E18FE"/>
    <w:rsid w:val="005E3A9D"/>
    <w:rsid w:val="005E64F3"/>
    <w:rsid w:val="005E6C51"/>
    <w:rsid w:val="005E6E16"/>
    <w:rsid w:val="005E74B7"/>
    <w:rsid w:val="005F0E74"/>
    <w:rsid w:val="005F0F96"/>
    <w:rsid w:val="005F0FB9"/>
    <w:rsid w:val="005F3555"/>
    <w:rsid w:val="005F3E8D"/>
    <w:rsid w:val="00600CD3"/>
    <w:rsid w:val="006039DB"/>
    <w:rsid w:val="00604C54"/>
    <w:rsid w:val="00610E01"/>
    <w:rsid w:val="0061187E"/>
    <w:rsid w:val="006121EA"/>
    <w:rsid w:val="00616498"/>
    <w:rsid w:val="006209B6"/>
    <w:rsid w:val="00621AA0"/>
    <w:rsid w:val="0062202E"/>
    <w:rsid w:val="00623C8E"/>
    <w:rsid w:val="00625101"/>
    <w:rsid w:val="00627B44"/>
    <w:rsid w:val="006305E4"/>
    <w:rsid w:val="00631383"/>
    <w:rsid w:val="0063286E"/>
    <w:rsid w:val="00634689"/>
    <w:rsid w:val="0063509A"/>
    <w:rsid w:val="00642A90"/>
    <w:rsid w:val="006431CA"/>
    <w:rsid w:val="006457F2"/>
    <w:rsid w:val="00646325"/>
    <w:rsid w:val="00646584"/>
    <w:rsid w:val="00646943"/>
    <w:rsid w:val="006506B6"/>
    <w:rsid w:val="00650763"/>
    <w:rsid w:val="00651382"/>
    <w:rsid w:val="00653682"/>
    <w:rsid w:val="00653C80"/>
    <w:rsid w:val="00654B95"/>
    <w:rsid w:val="00655757"/>
    <w:rsid w:val="0065637B"/>
    <w:rsid w:val="006570A4"/>
    <w:rsid w:val="0065718B"/>
    <w:rsid w:val="00657AF0"/>
    <w:rsid w:val="00661D51"/>
    <w:rsid w:val="00661F64"/>
    <w:rsid w:val="00662124"/>
    <w:rsid w:val="00663B1B"/>
    <w:rsid w:val="00663EB0"/>
    <w:rsid w:val="00663F2C"/>
    <w:rsid w:val="006654C3"/>
    <w:rsid w:val="0066552A"/>
    <w:rsid w:val="00670248"/>
    <w:rsid w:val="00671E12"/>
    <w:rsid w:val="006760B4"/>
    <w:rsid w:val="0067697C"/>
    <w:rsid w:val="00677552"/>
    <w:rsid w:val="00680752"/>
    <w:rsid w:val="00680A23"/>
    <w:rsid w:val="00683DCD"/>
    <w:rsid w:val="0068763D"/>
    <w:rsid w:val="00692C0B"/>
    <w:rsid w:val="00692E66"/>
    <w:rsid w:val="006933CD"/>
    <w:rsid w:val="00693DFE"/>
    <w:rsid w:val="0069537B"/>
    <w:rsid w:val="006978A1"/>
    <w:rsid w:val="006A2584"/>
    <w:rsid w:val="006A3BDE"/>
    <w:rsid w:val="006A4294"/>
    <w:rsid w:val="006A5113"/>
    <w:rsid w:val="006A6A15"/>
    <w:rsid w:val="006A700D"/>
    <w:rsid w:val="006B30BC"/>
    <w:rsid w:val="006B5086"/>
    <w:rsid w:val="006B7101"/>
    <w:rsid w:val="006D0893"/>
    <w:rsid w:val="006D0F42"/>
    <w:rsid w:val="006D0F4C"/>
    <w:rsid w:val="006D1325"/>
    <w:rsid w:val="006D3AA3"/>
    <w:rsid w:val="006D3CCA"/>
    <w:rsid w:val="006D427F"/>
    <w:rsid w:val="006D4472"/>
    <w:rsid w:val="006D4AA7"/>
    <w:rsid w:val="006D55EB"/>
    <w:rsid w:val="006D66B3"/>
    <w:rsid w:val="006D70C9"/>
    <w:rsid w:val="006D77EB"/>
    <w:rsid w:val="006D7FB2"/>
    <w:rsid w:val="006E1D26"/>
    <w:rsid w:val="006E23DE"/>
    <w:rsid w:val="006E5F10"/>
    <w:rsid w:val="006F05B6"/>
    <w:rsid w:val="006F0F58"/>
    <w:rsid w:val="006F20A1"/>
    <w:rsid w:val="006F2651"/>
    <w:rsid w:val="006F2F50"/>
    <w:rsid w:val="006F349A"/>
    <w:rsid w:val="006F3FD2"/>
    <w:rsid w:val="006F4ADF"/>
    <w:rsid w:val="006F4AED"/>
    <w:rsid w:val="006F4C5B"/>
    <w:rsid w:val="006F4CC2"/>
    <w:rsid w:val="006F4EC5"/>
    <w:rsid w:val="006F53B2"/>
    <w:rsid w:val="006F760C"/>
    <w:rsid w:val="00700B80"/>
    <w:rsid w:val="00701080"/>
    <w:rsid w:val="00702B11"/>
    <w:rsid w:val="0070304C"/>
    <w:rsid w:val="0070515A"/>
    <w:rsid w:val="0070718C"/>
    <w:rsid w:val="00713108"/>
    <w:rsid w:val="007134B1"/>
    <w:rsid w:val="00715FA3"/>
    <w:rsid w:val="007160F7"/>
    <w:rsid w:val="00716C50"/>
    <w:rsid w:val="00717E7D"/>
    <w:rsid w:val="007205F0"/>
    <w:rsid w:val="007218E7"/>
    <w:rsid w:val="00722D77"/>
    <w:rsid w:val="00725D57"/>
    <w:rsid w:val="007264FE"/>
    <w:rsid w:val="00726A01"/>
    <w:rsid w:val="00733081"/>
    <w:rsid w:val="00736E94"/>
    <w:rsid w:val="00737450"/>
    <w:rsid w:val="00740A8D"/>
    <w:rsid w:val="007418B6"/>
    <w:rsid w:val="00741D53"/>
    <w:rsid w:val="00742023"/>
    <w:rsid w:val="00743393"/>
    <w:rsid w:val="00744F01"/>
    <w:rsid w:val="00747BA3"/>
    <w:rsid w:val="007528D7"/>
    <w:rsid w:val="007535B4"/>
    <w:rsid w:val="007539D5"/>
    <w:rsid w:val="00755BE3"/>
    <w:rsid w:val="00757617"/>
    <w:rsid w:val="00757BB4"/>
    <w:rsid w:val="007610F7"/>
    <w:rsid w:val="00762F98"/>
    <w:rsid w:val="00764A9A"/>
    <w:rsid w:val="0076705D"/>
    <w:rsid w:val="007722D4"/>
    <w:rsid w:val="00773E29"/>
    <w:rsid w:val="007741D5"/>
    <w:rsid w:val="007741F4"/>
    <w:rsid w:val="00774F19"/>
    <w:rsid w:val="00777DC2"/>
    <w:rsid w:val="007810B1"/>
    <w:rsid w:val="00781C56"/>
    <w:rsid w:val="007832A9"/>
    <w:rsid w:val="007832F9"/>
    <w:rsid w:val="00783CCC"/>
    <w:rsid w:val="00784707"/>
    <w:rsid w:val="00785102"/>
    <w:rsid w:val="00785C30"/>
    <w:rsid w:val="00786D5B"/>
    <w:rsid w:val="0079079C"/>
    <w:rsid w:val="007917E9"/>
    <w:rsid w:val="0079469E"/>
    <w:rsid w:val="00797190"/>
    <w:rsid w:val="00797AC0"/>
    <w:rsid w:val="007A02C8"/>
    <w:rsid w:val="007A05C6"/>
    <w:rsid w:val="007A08B5"/>
    <w:rsid w:val="007A1EC3"/>
    <w:rsid w:val="007A2294"/>
    <w:rsid w:val="007A3705"/>
    <w:rsid w:val="007A58E2"/>
    <w:rsid w:val="007B018D"/>
    <w:rsid w:val="007B01C3"/>
    <w:rsid w:val="007B1EA3"/>
    <w:rsid w:val="007B3674"/>
    <w:rsid w:val="007B4C2D"/>
    <w:rsid w:val="007B4DD0"/>
    <w:rsid w:val="007B5A09"/>
    <w:rsid w:val="007C04F9"/>
    <w:rsid w:val="007C0D56"/>
    <w:rsid w:val="007C1A6A"/>
    <w:rsid w:val="007C2E12"/>
    <w:rsid w:val="007C424A"/>
    <w:rsid w:val="007C7F90"/>
    <w:rsid w:val="007D0986"/>
    <w:rsid w:val="007D2FE1"/>
    <w:rsid w:val="007D39B7"/>
    <w:rsid w:val="007D6B52"/>
    <w:rsid w:val="007D6EDF"/>
    <w:rsid w:val="007E1186"/>
    <w:rsid w:val="007E1EFF"/>
    <w:rsid w:val="007E5E66"/>
    <w:rsid w:val="007E79AA"/>
    <w:rsid w:val="007F00B6"/>
    <w:rsid w:val="007F3FE6"/>
    <w:rsid w:val="007F5C0B"/>
    <w:rsid w:val="007F6885"/>
    <w:rsid w:val="007F6D03"/>
    <w:rsid w:val="007F766B"/>
    <w:rsid w:val="007F78D8"/>
    <w:rsid w:val="007F7947"/>
    <w:rsid w:val="00801282"/>
    <w:rsid w:val="0080206A"/>
    <w:rsid w:val="0080338D"/>
    <w:rsid w:val="00803917"/>
    <w:rsid w:val="0080541D"/>
    <w:rsid w:val="008064ED"/>
    <w:rsid w:val="008121C8"/>
    <w:rsid w:val="008142C9"/>
    <w:rsid w:val="00814571"/>
    <w:rsid w:val="0081459F"/>
    <w:rsid w:val="00815595"/>
    <w:rsid w:val="00816130"/>
    <w:rsid w:val="0081632D"/>
    <w:rsid w:val="00816950"/>
    <w:rsid w:val="00816B18"/>
    <w:rsid w:val="008179C4"/>
    <w:rsid w:val="00821087"/>
    <w:rsid w:val="00823F2A"/>
    <w:rsid w:val="00824AFD"/>
    <w:rsid w:val="00824EC9"/>
    <w:rsid w:val="00825985"/>
    <w:rsid w:val="0082691F"/>
    <w:rsid w:val="00831BEA"/>
    <w:rsid w:val="00832EFC"/>
    <w:rsid w:val="00833FF9"/>
    <w:rsid w:val="00834AB0"/>
    <w:rsid w:val="00834CAA"/>
    <w:rsid w:val="00835249"/>
    <w:rsid w:val="00835E92"/>
    <w:rsid w:val="0083672D"/>
    <w:rsid w:val="00836791"/>
    <w:rsid w:val="008368C8"/>
    <w:rsid w:val="008378D6"/>
    <w:rsid w:val="00837CC8"/>
    <w:rsid w:val="00837CFA"/>
    <w:rsid w:val="008406B9"/>
    <w:rsid w:val="00840BA6"/>
    <w:rsid w:val="008416A9"/>
    <w:rsid w:val="0084279E"/>
    <w:rsid w:val="0084416E"/>
    <w:rsid w:val="0084424E"/>
    <w:rsid w:val="008460B4"/>
    <w:rsid w:val="00846344"/>
    <w:rsid w:val="008477E0"/>
    <w:rsid w:val="0085141F"/>
    <w:rsid w:val="00852601"/>
    <w:rsid w:val="00853999"/>
    <w:rsid w:val="00853CC8"/>
    <w:rsid w:val="00855535"/>
    <w:rsid w:val="00860D65"/>
    <w:rsid w:val="00860DF1"/>
    <w:rsid w:val="00861DF4"/>
    <w:rsid w:val="00865C73"/>
    <w:rsid w:val="008737B9"/>
    <w:rsid w:val="0087450E"/>
    <w:rsid w:val="00874765"/>
    <w:rsid w:val="0087537B"/>
    <w:rsid w:val="008760B4"/>
    <w:rsid w:val="00876277"/>
    <w:rsid w:val="00876862"/>
    <w:rsid w:val="00883E62"/>
    <w:rsid w:val="00885131"/>
    <w:rsid w:val="00886001"/>
    <w:rsid w:val="0088643F"/>
    <w:rsid w:val="008877D3"/>
    <w:rsid w:val="00890E0E"/>
    <w:rsid w:val="00894F06"/>
    <w:rsid w:val="00895A74"/>
    <w:rsid w:val="008A09C7"/>
    <w:rsid w:val="008A2480"/>
    <w:rsid w:val="008A2D8A"/>
    <w:rsid w:val="008A4897"/>
    <w:rsid w:val="008A5EA9"/>
    <w:rsid w:val="008A686A"/>
    <w:rsid w:val="008B0760"/>
    <w:rsid w:val="008B0FF3"/>
    <w:rsid w:val="008B2BA2"/>
    <w:rsid w:val="008B3C3D"/>
    <w:rsid w:val="008B5BE3"/>
    <w:rsid w:val="008B5D63"/>
    <w:rsid w:val="008B6639"/>
    <w:rsid w:val="008C03A2"/>
    <w:rsid w:val="008C2AB7"/>
    <w:rsid w:val="008C2C06"/>
    <w:rsid w:val="008C2CB4"/>
    <w:rsid w:val="008C4D03"/>
    <w:rsid w:val="008C5EC3"/>
    <w:rsid w:val="008C78AB"/>
    <w:rsid w:val="008D0D06"/>
    <w:rsid w:val="008D531D"/>
    <w:rsid w:val="008E4989"/>
    <w:rsid w:val="008E5F49"/>
    <w:rsid w:val="008E6530"/>
    <w:rsid w:val="008E700F"/>
    <w:rsid w:val="008F2706"/>
    <w:rsid w:val="008F3329"/>
    <w:rsid w:val="008F3581"/>
    <w:rsid w:val="008F3859"/>
    <w:rsid w:val="008F3F99"/>
    <w:rsid w:val="008F4CC3"/>
    <w:rsid w:val="008F5F5B"/>
    <w:rsid w:val="008F6466"/>
    <w:rsid w:val="008F76B8"/>
    <w:rsid w:val="008F7CA7"/>
    <w:rsid w:val="008F7DAC"/>
    <w:rsid w:val="00901775"/>
    <w:rsid w:val="00902B45"/>
    <w:rsid w:val="00902B72"/>
    <w:rsid w:val="00902BEA"/>
    <w:rsid w:val="00902CA0"/>
    <w:rsid w:val="009032B1"/>
    <w:rsid w:val="0091130D"/>
    <w:rsid w:val="00911556"/>
    <w:rsid w:val="0091177C"/>
    <w:rsid w:val="00915899"/>
    <w:rsid w:val="00915B4E"/>
    <w:rsid w:val="00915B63"/>
    <w:rsid w:val="009176EE"/>
    <w:rsid w:val="0092091B"/>
    <w:rsid w:val="00920993"/>
    <w:rsid w:val="00920B14"/>
    <w:rsid w:val="00921C9A"/>
    <w:rsid w:val="009236E9"/>
    <w:rsid w:val="009251CF"/>
    <w:rsid w:val="00925D46"/>
    <w:rsid w:val="00925FD6"/>
    <w:rsid w:val="00927563"/>
    <w:rsid w:val="00934860"/>
    <w:rsid w:val="00944F0F"/>
    <w:rsid w:val="00945DAC"/>
    <w:rsid w:val="009464B8"/>
    <w:rsid w:val="00946A7C"/>
    <w:rsid w:val="00947303"/>
    <w:rsid w:val="00951280"/>
    <w:rsid w:val="00951437"/>
    <w:rsid w:val="009537AA"/>
    <w:rsid w:val="00953ADE"/>
    <w:rsid w:val="00955727"/>
    <w:rsid w:val="0095674A"/>
    <w:rsid w:val="0095782A"/>
    <w:rsid w:val="0096017A"/>
    <w:rsid w:val="009613CC"/>
    <w:rsid w:val="0096182D"/>
    <w:rsid w:val="00962223"/>
    <w:rsid w:val="0096374A"/>
    <w:rsid w:val="00963EEF"/>
    <w:rsid w:val="00964509"/>
    <w:rsid w:val="009646B9"/>
    <w:rsid w:val="00967EC3"/>
    <w:rsid w:val="009708A5"/>
    <w:rsid w:val="0097393F"/>
    <w:rsid w:val="00974886"/>
    <w:rsid w:val="009749FF"/>
    <w:rsid w:val="0097515E"/>
    <w:rsid w:val="009755B4"/>
    <w:rsid w:val="00980200"/>
    <w:rsid w:val="0098036E"/>
    <w:rsid w:val="00987AED"/>
    <w:rsid w:val="009907AF"/>
    <w:rsid w:val="00990AA3"/>
    <w:rsid w:val="00991AC6"/>
    <w:rsid w:val="00991CD4"/>
    <w:rsid w:val="00993EF6"/>
    <w:rsid w:val="009962FD"/>
    <w:rsid w:val="00996691"/>
    <w:rsid w:val="009972AD"/>
    <w:rsid w:val="00997361"/>
    <w:rsid w:val="009A005F"/>
    <w:rsid w:val="009A40B4"/>
    <w:rsid w:val="009A6CB7"/>
    <w:rsid w:val="009B581D"/>
    <w:rsid w:val="009B64A9"/>
    <w:rsid w:val="009B7583"/>
    <w:rsid w:val="009C0B8F"/>
    <w:rsid w:val="009C0BFC"/>
    <w:rsid w:val="009C2222"/>
    <w:rsid w:val="009C2624"/>
    <w:rsid w:val="009C57A8"/>
    <w:rsid w:val="009C60E0"/>
    <w:rsid w:val="009D116C"/>
    <w:rsid w:val="009D3A93"/>
    <w:rsid w:val="009D50F3"/>
    <w:rsid w:val="009D5F6C"/>
    <w:rsid w:val="009D6064"/>
    <w:rsid w:val="009D63CC"/>
    <w:rsid w:val="009D76A2"/>
    <w:rsid w:val="009E1DAE"/>
    <w:rsid w:val="009E7CE2"/>
    <w:rsid w:val="009E7D10"/>
    <w:rsid w:val="009E7E2A"/>
    <w:rsid w:val="009F3E58"/>
    <w:rsid w:val="009F4209"/>
    <w:rsid w:val="009F6CF5"/>
    <w:rsid w:val="009F73D3"/>
    <w:rsid w:val="00A01037"/>
    <w:rsid w:val="00A045A3"/>
    <w:rsid w:val="00A04601"/>
    <w:rsid w:val="00A06EED"/>
    <w:rsid w:val="00A076C5"/>
    <w:rsid w:val="00A10B4C"/>
    <w:rsid w:val="00A1198D"/>
    <w:rsid w:val="00A1451C"/>
    <w:rsid w:val="00A15A1A"/>
    <w:rsid w:val="00A167B3"/>
    <w:rsid w:val="00A172F2"/>
    <w:rsid w:val="00A179C8"/>
    <w:rsid w:val="00A20AA6"/>
    <w:rsid w:val="00A23658"/>
    <w:rsid w:val="00A25B1D"/>
    <w:rsid w:val="00A260E5"/>
    <w:rsid w:val="00A2625F"/>
    <w:rsid w:val="00A26F0C"/>
    <w:rsid w:val="00A31267"/>
    <w:rsid w:val="00A314CB"/>
    <w:rsid w:val="00A34D45"/>
    <w:rsid w:val="00A3629D"/>
    <w:rsid w:val="00A40C0D"/>
    <w:rsid w:val="00A40FA4"/>
    <w:rsid w:val="00A41432"/>
    <w:rsid w:val="00A4208C"/>
    <w:rsid w:val="00A42507"/>
    <w:rsid w:val="00A42995"/>
    <w:rsid w:val="00A42D75"/>
    <w:rsid w:val="00A43612"/>
    <w:rsid w:val="00A4485D"/>
    <w:rsid w:val="00A458BC"/>
    <w:rsid w:val="00A475E6"/>
    <w:rsid w:val="00A47ECF"/>
    <w:rsid w:val="00A502AC"/>
    <w:rsid w:val="00A50570"/>
    <w:rsid w:val="00A507C8"/>
    <w:rsid w:val="00A512DF"/>
    <w:rsid w:val="00A5218C"/>
    <w:rsid w:val="00A5546D"/>
    <w:rsid w:val="00A60038"/>
    <w:rsid w:val="00A63EC8"/>
    <w:rsid w:val="00A66B86"/>
    <w:rsid w:val="00A66E57"/>
    <w:rsid w:val="00A70910"/>
    <w:rsid w:val="00A70CDD"/>
    <w:rsid w:val="00A72DD0"/>
    <w:rsid w:val="00A74F8C"/>
    <w:rsid w:val="00A76B15"/>
    <w:rsid w:val="00A77C13"/>
    <w:rsid w:val="00A77F7B"/>
    <w:rsid w:val="00A83590"/>
    <w:rsid w:val="00A83FB8"/>
    <w:rsid w:val="00A84889"/>
    <w:rsid w:val="00A84A96"/>
    <w:rsid w:val="00A85D39"/>
    <w:rsid w:val="00A86220"/>
    <w:rsid w:val="00A8680B"/>
    <w:rsid w:val="00A90059"/>
    <w:rsid w:val="00A91805"/>
    <w:rsid w:val="00A928F9"/>
    <w:rsid w:val="00A930A9"/>
    <w:rsid w:val="00A93B83"/>
    <w:rsid w:val="00A944AC"/>
    <w:rsid w:val="00A97EFB"/>
    <w:rsid w:val="00AA0A22"/>
    <w:rsid w:val="00AA290E"/>
    <w:rsid w:val="00AA3B44"/>
    <w:rsid w:val="00AA4F0C"/>
    <w:rsid w:val="00AA5F9C"/>
    <w:rsid w:val="00AB03EA"/>
    <w:rsid w:val="00AB052C"/>
    <w:rsid w:val="00AB189C"/>
    <w:rsid w:val="00AB537E"/>
    <w:rsid w:val="00AB65AE"/>
    <w:rsid w:val="00AC204F"/>
    <w:rsid w:val="00AC3D68"/>
    <w:rsid w:val="00AC466F"/>
    <w:rsid w:val="00AC4F67"/>
    <w:rsid w:val="00AC5C95"/>
    <w:rsid w:val="00AD0291"/>
    <w:rsid w:val="00AD0BD1"/>
    <w:rsid w:val="00AD1ABF"/>
    <w:rsid w:val="00AD2485"/>
    <w:rsid w:val="00AD5CDA"/>
    <w:rsid w:val="00AD5F96"/>
    <w:rsid w:val="00AD64B9"/>
    <w:rsid w:val="00AD66DD"/>
    <w:rsid w:val="00AD7E66"/>
    <w:rsid w:val="00AE1B05"/>
    <w:rsid w:val="00AE5277"/>
    <w:rsid w:val="00AE5B5F"/>
    <w:rsid w:val="00AF0740"/>
    <w:rsid w:val="00AF411E"/>
    <w:rsid w:val="00AF47EF"/>
    <w:rsid w:val="00AF51E4"/>
    <w:rsid w:val="00AF59BE"/>
    <w:rsid w:val="00AF5F2F"/>
    <w:rsid w:val="00AF6EAB"/>
    <w:rsid w:val="00AF7219"/>
    <w:rsid w:val="00B00249"/>
    <w:rsid w:val="00B02083"/>
    <w:rsid w:val="00B02C15"/>
    <w:rsid w:val="00B04204"/>
    <w:rsid w:val="00B04BC3"/>
    <w:rsid w:val="00B100DA"/>
    <w:rsid w:val="00B107F0"/>
    <w:rsid w:val="00B109AB"/>
    <w:rsid w:val="00B11729"/>
    <w:rsid w:val="00B130BE"/>
    <w:rsid w:val="00B13CBA"/>
    <w:rsid w:val="00B14BFE"/>
    <w:rsid w:val="00B15C1D"/>
    <w:rsid w:val="00B20485"/>
    <w:rsid w:val="00B22622"/>
    <w:rsid w:val="00B2533D"/>
    <w:rsid w:val="00B2625E"/>
    <w:rsid w:val="00B27BD8"/>
    <w:rsid w:val="00B31BDF"/>
    <w:rsid w:val="00B32BE4"/>
    <w:rsid w:val="00B331A3"/>
    <w:rsid w:val="00B357B7"/>
    <w:rsid w:val="00B36C87"/>
    <w:rsid w:val="00B40FC1"/>
    <w:rsid w:val="00B43071"/>
    <w:rsid w:val="00B4551D"/>
    <w:rsid w:val="00B45626"/>
    <w:rsid w:val="00B52D0F"/>
    <w:rsid w:val="00B539F6"/>
    <w:rsid w:val="00B53DCF"/>
    <w:rsid w:val="00B540CB"/>
    <w:rsid w:val="00B5759A"/>
    <w:rsid w:val="00B57E76"/>
    <w:rsid w:val="00B57E8F"/>
    <w:rsid w:val="00B60213"/>
    <w:rsid w:val="00B61CB3"/>
    <w:rsid w:val="00B62962"/>
    <w:rsid w:val="00B62FB3"/>
    <w:rsid w:val="00B6316C"/>
    <w:rsid w:val="00B641E3"/>
    <w:rsid w:val="00B6531A"/>
    <w:rsid w:val="00B658D7"/>
    <w:rsid w:val="00B65FF1"/>
    <w:rsid w:val="00B66248"/>
    <w:rsid w:val="00B6708A"/>
    <w:rsid w:val="00B70049"/>
    <w:rsid w:val="00B7097D"/>
    <w:rsid w:val="00B71B12"/>
    <w:rsid w:val="00B72122"/>
    <w:rsid w:val="00B72791"/>
    <w:rsid w:val="00B72BE2"/>
    <w:rsid w:val="00B737BE"/>
    <w:rsid w:val="00B73EFF"/>
    <w:rsid w:val="00B73F0A"/>
    <w:rsid w:val="00B756CE"/>
    <w:rsid w:val="00B760FF"/>
    <w:rsid w:val="00B76414"/>
    <w:rsid w:val="00B77764"/>
    <w:rsid w:val="00B809D1"/>
    <w:rsid w:val="00B8200E"/>
    <w:rsid w:val="00B82597"/>
    <w:rsid w:val="00B82770"/>
    <w:rsid w:val="00B82BF1"/>
    <w:rsid w:val="00B83338"/>
    <w:rsid w:val="00B85832"/>
    <w:rsid w:val="00B86DB9"/>
    <w:rsid w:val="00B87675"/>
    <w:rsid w:val="00B91746"/>
    <w:rsid w:val="00B95C33"/>
    <w:rsid w:val="00B97A67"/>
    <w:rsid w:val="00BA1417"/>
    <w:rsid w:val="00BA462B"/>
    <w:rsid w:val="00BA614B"/>
    <w:rsid w:val="00BA77D1"/>
    <w:rsid w:val="00BB2BD3"/>
    <w:rsid w:val="00BB2E42"/>
    <w:rsid w:val="00BB370E"/>
    <w:rsid w:val="00BB3854"/>
    <w:rsid w:val="00BB4FD9"/>
    <w:rsid w:val="00BB5996"/>
    <w:rsid w:val="00BB7D30"/>
    <w:rsid w:val="00BC11E4"/>
    <w:rsid w:val="00BC22AC"/>
    <w:rsid w:val="00BC3B8A"/>
    <w:rsid w:val="00BC669D"/>
    <w:rsid w:val="00BC6F44"/>
    <w:rsid w:val="00BD02BB"/>
    <w:rsid w:val="00BD2CBA"/>
    <w:rsid w:val="00BD34AF"/>
    <w:rsid w:val="00BD427B"/>
    <w:rsid w:val="00BD47A6"/>
    <w:rsid w:val="00BE2539"/>
    <w:rsid w:val="00BE3F2C"/>
    <w:rsid w:val="00BE42A4"/>
    <w:rsid w:val="00BE52E1"/>
    <w:rsid w:val="00BE61BD"/>
    <w:rsid w:val="00BF0BA7"/>
    <w:rsid w:val="00BF27C2"/>
    <w:rsid w:val="00BF2FAD"/>
    <w:rsid w:val="00BF4E62"/>
    <w:rsid w:val="00BF5747"/>
    <w:rsid w:val="00BF6024"/>
    <w:rsid w:val="00BF7EE1"/>
    <w:rsid w:val="00C017B9"/>
    <w:rsid w:val="00C022D2"/>
    <w:rsid w:val="00C023B9"/>
    <w:rsid w:val="00C045BF"/>
    <w:rsid w:val="00C07821"/>
    <w:rsid w:val="00C10314"/>
    <w:rsid w:val="00C10B46"/>
    <w:rsid w:val="00C12E0A"/>
    <w:rsid w:val="00C13274"/>
    <w:rsid w:val="00C134D5"/>
    <w:rsid w:val="00C1540E"/>
    <w:rsid w:val="00C2289F"/>
    <w:rsid w:val="00C25F38"/>
    <w:rsid w:val="00C30DE6"/>
    <w:rsid w:val="00C31BCF"/>
    <w:rsid w:val="00C32AB2"/>
    <w:rsid w:val="00C32E61"/>
    <w:rsid w:val="00C33DE9"/>
    <w:rsid w:val="00C342F2"/>
    <w:rsid w:val="00C36AD4"/>
    <w:rsid w:val="00C377E4"/>
    <w:rsid w:val="00C402F2"/>
    <w:rsid w:val="00C406B0"/>
    <w:rsid w:val="00C41DF2"/>
    <w:rsid w:val="00C4441E"/>
    <w:rsid w:val="00C44AD4"/>
    <w:rsid w:val="00C46D56"/>
    <w:rsid w:val="00C51DEB"/>
    <w:rsid w:val="00C52A34"/>
    <w:rsid w:val="00C543AC"/>
    <w:rsid w:val="00C55A91"/>
    <w:rsid w:val="00C55EEF"/>
    <w:rsid w:val="00C56A4D"/>
    <w:rsid w:val="00C56ECD"/>
    <w:rsid w:val="00C611B3"/>
    <w:rsid w:val="00C62168"/>
    <w:rsid w:val="00C622F2"/>
    <w:rsid w:val="00C649ED"/>
    <w:rsid w:val="00C64FDD"/>
    <w:rsid w:val="00C67F5C"/>
    <w:rsid w:val="00C70606"/>
    <w:rsid w:val="00C738CD"/>
    <w:rsid w:val="00C73C8B"/>
    <w:rsid w:val="00C744A3"/>
    <w:rsid w:val="00C756CA"/>
    <w:rsid w:val="00C76A48"/>
    <w:rsid w:val="00C8176C"/>
    <w:rsid w:val="00C819F9"/>
    <w:rsid w:val="00C81C99"/>
    <w:rsid w:val="00C842C7"/>
    <w:rsid w:val="00C86D2C"/>
    <w:rsid w:val="00C91D5E"/>
    <w:rsid w:val="00C9541D"/>
    <w:rsid w:val="00C971D2"/>
    <w:rsid w:val="00C97437"/>
    <w:rsid w:val="00CA0618"/>
    <w:rsid w:val="00CA27F8"/>
    <w:rsid w:val="00CA2E0F"/>
    <w:rsid w:val="00CA348C"/>
    <w:rsid w:val="00CA5064"/>
    <w:rsid w:val="00CB0C11"/>
    <w:rsid w:val="00CB12DD"/>
    <w:rsid w:val="00CB1A5C"/>
    <w:rsid w:val="00CB3E1D"/>
    <w:rsid w:val="00CB5613"/>
    <w:rsid w:val="00CB745F"/>
    <w:rsid w:val="00CB7EC5"/>
    <w:rsid w:val="00CC064F"/>
    <w:rsid w:val="00CC0CD7"/>
    <w:rsid w:val="00CC2916"/>
    <w:rsid w:val="00CC4302"/>
    <w:rsid w:val="00CC47C8"/>
    <w:rsid w:val="00CC5040"/>
    <w:rsid w:val="00CC6D2B"/>
    <w:rsid w:val="00CC79EB"/>
    <w:rsid w:val="00CC7F79"/>
    <w:rsid w:val="00CD26FD"/>
    <w:rsid w:val="00CD4667"/>
    <w:rsid w:val="00CD5093"/>
    <w:rsid w:val="00CD5D12"/>
    <w:rsid w:val="00CD70BF"/>
    <w:rsid w:val="00CD7688"/>
    <w:rsid w:val="00CE1BC9"/>
    <w:rsid w:val="00CE1D07"/>
    <w:rsid w:val="00CE2BE9"/>
    <w:rsid w:val="00CE2D60"/>
    <w:rsid w:val="00CE39A4"/>
    <w:rsid w:val="00CE6DE1"/>
    <w:rsid w:val="00CE738D"/>
    <w:rsid w:val="00CF0B25"/>
    <w:rsid w:val="00CF0D21"/>
    <w:rsid w:val="00CF2615"/>
    <w:rsid w:val="00CF2C3F"/>
    <w:rsid w:val="00CF417A"/>
    <w:rsid w:val="00D01A29"/>
    <w:rsid w:val="00D01FC5"/>
    <w:rsid w:val="00D03522"/>
    <w:rsid w:val="00D05666"/>
    <w:rsid w:val="00D05C80"/>
    <w:rsid w:val="00D12E25"/>
    <w:rsid w:val="00D138F5"/>
    <w:rsid w:val="00D13FF3"/>
    <w:rsid w:val="00D162F3"/>
    <w:rsid w:val="00D163D6"/>
    <w:rsid w:val="00D17DA8"/>
    <w:rsid w:val="00D20E82"/>
    <w:rsid w:val="00D21C48"/>
    <w:rsid w:val="00D237FE"/>
    <w:rsid w:val="00D23801"/>
    <w:rsid w:val="00D2466D"/>
    <w:rsid w:val="00D262AF"/>
    <w:rsid w:val="00D26981"/>
    <w:rsid w:val="00D27550"/>
    <w:rsid w:val="00D313FB"/>
    <w:rsid w:val="00D3231C"/>
    <w:rsid w:val="00D326C9"/>
    <w:rsid w:val="00D32704"/>
    <w:rsid w:val="00D33DB7"/>
    <w:rsid w:val="00D37068"/>
    <w:rsid w:val="00D37C6F"/>
    <w:rsid w:val="00D44096"/>
    <w:rsid w:val="00D47A1B"/>
    <w:rsid w:val="00D50389"/>
    <w:rsid w:val="00D510F3"/>
    <w:rsid w:val="00D54962"/>
    <w:rsid w:val="00D56218"/>
    <w:rsid w:val="00D56A88"/>
    <w:rsid w:val="00D60543"/>
    <w:rsid w:val="00D60CC8"/>
    <w:rsid w:val="00D61DF1"/>
    <w:rsid w:val="00D62245"/>
    <w:rsid w:val="00D64A72"/>
    <w:rsid w:val="00D65123"/>
    <w:rsid w:val="00D700C9"/>
    <w:rsid w:val="00D743F6"/>
    <w:rsid w:val="00D74F75"/>
    <w:rsid w:val="00D760D9"/>
    <w:rsid w:val="00D801CE"/>
    <w:rsid w:val="00D82950"/>
    <w:rsid w:val="00D86446"/>
    <w:rsid w:val="00D86E9D"/>
    <w:rsid w:val="00D872F5"/>
    <w:rsid w:val="00D87F2C"/>
    <w:rsid w:val="00D92CB2"/>
    <w:rsid w:val="00D953ED"/>
    <w:rsid w:val="00D9564E"/>
    <w:rsid w:val="00DA344D"/>
    <w:rsid w:val="00DA41DF"/>
    <w:rsid w:val="00DA532B"/>
    <w:rsid w:val="00DA547F"/>
    <w:rsid w:val="00DA5AD8"/>
    <w:rsid w:val="00DA6911"/>
    <w:rsid w:val="00DB0E9B"/>
    <w:rsid w:val="00DB1C6C"/>
    <w:rsid w:val="00DB26D8"/>
    <w:rsid w:val="00DB382C"/>
    <w:rsid w:val="00DB546C"/>
    <w:rsid w:val="00DB6B44"/>
    <w:rsid w:val="00DB7172"/>
    <w:rsid w:val="00DB719D"/>
    <w:rsid w:val="00DB75C0"/>
    <w:rsid w:val="00DB7B5E"/>
    <w:rsid w:val="00DB7F82"/>
    <w:rsid w:val="00DC01EB"/>
    <w:rsid w:val="00DC06C0"/>
    <w:rsid w:val="00DC136C"/>
    <w:rsid w:val="00DC221B"/>
    <w:rsid w:val="00DC3E92"/>
    <w:rsid w:val="00DC464A"/>
    <w:rsid w:val="00DC4ED7"/>
    <w:rsid w:val="00DC52D8"/>
    <w:rsid w:val="00DC6BDB"/>
    <w:rsid w:val="00DC76CF"/>
    <w:rsid w:val="00DD36F2"/>
    <w:rsid w:val="00DD3B9E"/>
    <w:rsid w:val="00DD6028"/>
    <w:rsid w:val="00DD632D"/>
    <w:rsid w:val="00DD6AB7"/>
    <w:rsid w:val="00DD75AB"/>
    <w:rsid w:val="00DD7725"/>
    <w:rsid w:val="00DE320B"/>
    <w:rsid w:val="00DE3649"/>
    <w:rsid w:val="00DE62C0"/>
    <w:rsid w:val="00DE7C56"/>
    <w:rsid w:val="00DF2B64"/>
    <w:rsid w:val="00DF339D"/>
    <w:rsid w:val="00DF35DB"/>
    <w:rsid w:val="00DF3934"/>
    <w:rsid w:val="00DF4CB6"/>
    <w:rsid w:val="00DF4E51"/>
    <w:rsid w:val="00DF50AD"/>
    <w:rsid w:val="00DF7969"/>
    <w:rsid w:val="00E012F3"/>
    <w:rsid w:val="00E02166"/>
    <w:rsid w:val="00E03DFB"/>
    <w:rsid w:val="00E042A8"/>
    <w:rsid w:val="00E0483C"/>
    <w:rsid w:val="00E10B82"/>
    <w:rsid w:val="00E120B3"/>
    <w:rsid w:val="00E12C72"/>
    <w:rsid w:val="00E15D17"/>
    <w:rsid w:val="00E16760"/>
    <w:rsid w:val="00E16EF1"/>
    <w:rsid w:val="00E17E97"/>
    <w:rsid w:val="00E2004A"/>
    <w:rsid w:val="00E2031E"/>
    <w:rsid w:val="00E31CA2"/>
    <w:rsid w:val="00E322D4"/>
    <w:rsid w:val="00E3362A"/>
    <w:rsid w:val="00E33CE3"/>
    <w:rsid w:val="00E351A9"/>
    <w:rsid w:val="00E351F5"/>
    <w:rsid w:val="00E35C25"/>
    <w:rsid w:val="00E35CD8"/>
    <w:rsid w:val="00E37751"/>
    <w:rsid w:val="00E40B1B"/>
    <w:rsid w:val="00E41A8B"/>
    <w:rsid w:val="00E467C2"/>
    <w:rsid w:val="00E50797"/>
    <w:rsid w:val="00E50B47"/>
    <w:rsid w:val="00E51629"/>
    <w:rsid w:val="00E542E2"/>
    <w:rsid w:val="00E55F33"/>
    <w:rsid w:val="00E56EFF"/>
    <w:rsid w:val="00E60094"/>
    <w:rsid w:val="00E61F63"/>
    <w:rsid w:val="00E62695"/>
    <w:rsid w:val="00E65081"/>
    <w:rsid w:val="00E6679D"/>
    <w:rsid w:val="00E67136"/>
    <w:rsid w:val="00E71403"/>
    <w:rsid w:val="00E72DDB"/>
    <w:rsid w:val="00E75931"/>
    <w:rsid w:val="00E75B0C"/>
    <w:rsid w:val="00E75C48"/>
    <w:rsid w:val="00E77F87"/>
    <w:rsid w:val="00E8059A"/>
    <w:rsid w:val="00E81992"/>
    <w:rsid w:val="00E82C56"/>
    <w:rsid w:val="00E83DD2"/>
    <w:rsid w:val="00E846F1"/>
    <w:rsid w:val="00E857AD"/>
    <w:rsid w:val="00E85B1D"/>
    <w:rsid w:val="00E87DC5"/>
    <w:rsid w:val="00E913A2"/>
    <w:rsid w:val="00E91414"/>
    <w:rsid w:val="00E91C3A"/>
    <w:rsid w:val="00E9258E"/>
    <w:rsid w:val="00E9502E"/>
    <w:rsid w:val="00E95AC9"/>
    <w:rsid w:val="00E95C4C"/>
    <w:rsid w:val="00E97DB0"/>
    <w:rsid w:val="00E97E06"/>
    <w:rsid w:val="00EA2E0A"/>
    <w:rsid w:val="00EA3166"/>
    <w:rsid w:val="00EA5C61"/>
    <w:rsid w:val="00EA60E5"/>
    <w:rsid w:val="00EA653B"/>
    <w:rsid w:val="00EA69C4"/>
    <w:rsid w:val="00EA6E1E"/>
    <w:rsid w:val="00EA6F07"/>
    <w:rsid w:val="00EB29B9"/>
    <w:rsid w:val="00EB32C3"/>
    <w:rsid w:val="00EB4DB0"/>
    <w:rsid w:val="00EB559D"/>
    <w:rsid w:val="00EB5C4A"/>
    <w:rsid w:val="00EB6201"/>
    <w:rsid w:val="00EC34EE"/>
    <w:rsid w:val="00EC35E4"/>
    <w:rsid w:val="00EC3B89"/>
    <w:rsid w:val="00EC5D1A"/>
    <w:rsid w:val="00EC6CE7"/>
    <w:rsid w:val="00EC6DE5"/>
    <w:rsid w:val="00ED106D"/>
    <w:rsid w:val="00ED160C"/>
    <w:rsid w:val="00ED28E1"/>
    <w:rsid w:val="00ED4DFB"/>
    <w:rsid w:val="00ED7BC1"/>
    <w:rsid w:val="00EE18B7"/>
    <w:rsid w:val="00EE27E2"/>
    <w:rsid w:val="00EE2D63"/>
    <w:rsid w:val="00EE353A"/>
    <w:rsid w:val="00EE5C4A"/>
    <w:rsid w:val="00EE6169"/>
    <w:rsid w:val="00EE728F"/>
    <w:rsid w:val="00EF0235"/>
    <w:rsid w:val="00EF1E8C"/>
    <w:rsid w:val="00EF3206"/>
    <w:rsid w:val="00EF32E3"/>
    <w:rsid w:val="00EF367D"/>
    <w:rsid w:val="00EF37EF"/>
    <w:rsid w:val="00F000B3"/>
    <w:rsid w:val="00F005E3"/>
    <w:rsid w:val="00F0649D"/>
    <w:rsid w:val="00F06EFB"/>
    <w:rsid w:val="00F078C6"/>
    <w:rsid w:val="00F11478"/>
    <w:rsid w:val="00F118CC"/>
    <w:rsid w:val="00F11E9E"/>
    <w:rsid w:val="00F12CB9"/>
    <w:rsid w:val="00F13019"/>
    <w:rsid w:val="00F14292"/>
    <w:rsid w:val="00F15B48"/>
    <w:rsid w:val="00F15BC4"/>
    <w:rsid w:val="00F20ED0"/>
    <w:rsid w:val="00F21A27"/>
    <w:rsid w:val="00F239EC"/>
    <w:rsid w:val="00F26BB5"/>
    <w:rsid w:val="00F2726A"/>
    <w:rsid w:val="00F273FF"/>
    <w:rsid w:val="00F2773E"/>
    <w:rsid w:val="00F27BDE"/>
    <w:rsid w:val="00F305DD"/>
    <w:rsid w:val="00F314F6"/>
    <w:rsid w:val="00F3209C"/>
    <w:rsid w:val="00F32270"/>
    <w:rsid w:val="00F347E9"/>
    <w:rsid w:val="00F3543C"/>
    <w:rsid w:val="00F36BC1"/>
    <w:rsid w:val="00F37503"/>
    <w:rsid w:val="00F422BB"/>
    <w:rsid w:val="00F428C6"/>
    <w:rsid w:val="00F43A0D"/>
    <w:rsid w:val="00F43EEF"/>
    <w:rsid w:val="00F45294"/>
    <w:rsid w:val="00F469CC"/>
    <w:rsid w:val="00F51181"/>
    <w:rsid w:val="00F51F78"/>
    <w:rsid w:val="00F52A93"/>
    <w:rsid w:val="00F555DE"/>
    <w:rsid w:val="00F55FBD"/>
    <w:rsid w:val="00F5675A"/>
    <w:rsid w:val="00F6008F"/>
    <w:rsid w:val="00F60B34"/>
    <w:rsid w:val="00F6244C"/>
    <w:rsid w:val="00F62F6D"/>
    <w:rsid w:val="00F63062"/>
    <w:rsid w:val="00F632CA"/>
    <w:rsid w:val="00F7140C"/>
    <w:rsid w:val="00F723E4"/>
    <w:rsid w:val="00F72878"/>
    <w:rsid w:val="00F72B22"/>
    <w:rsid w:val="00F73969"/>
    <w:rsid w:val="00F7571A"/>
    <w:rsid w:val="00F75728"/>
    <w:rsid w:val="00F8281F"/>
    <w:rsid w:val="00F836A8"/>
    <w:rsid w:val="00F83720"/>
    <w:rsid w:val="00F83E85"/>
    <w:rsid w:val="00F84466"/>
    <w:rsid w:val="00F8469D"/>
    <w:rsid w:val="00F847FC"/>
    <w:rsid w:val="00F84D5A"/>
    <w:rsid w:val="00F85E4C"/>
    <w:rsid w:val="00F90ABC"/>
    <w:rsid w:val="00F90B48"/>
    <w:rsid w:val="00F91604"/>
    <w:rsid w:val="00F91F1D"/>
    <w:rsid w:val="00F922CD"/>
    <w:rsid w:val="00F93298"/>
    <w:rsid w:val="00F95B77"/>
    <w:rsid w:val="00F971B7"/>
    <w:rsid w:val="00F97423"/>
    <w:rsid w:val="00FA024B"/>
    <w:rsid w:val="00FA0AF5"/>
    <w:rsid w:val="00FA1B58"/>
    <w:rsid w:val="00FA25C6"/>
    <w:rsid w:val="00FA3AE5"/>
    <w:rsid w:val="00FA7C08"/>
    <w:rsid w:val="00FB0EEA"/>
    <w:rsid w:val="00FB27EB"/>
    <w:rsid w:val="00FB2D8A"/>
    <w:rsid w:val="00FB2F6A"/>
    <w:rsid w:val="00FB329F"/>
    <w:rsid w:val="00FB49DC"/>
    <w:rsid w:val="00FB69D9"/>
    <w:rsid w:val="00FB76CE"/>
    <w:rsid w:val="00FC07E6"/>
    <w:rsid w:val="00FC0BC7"/>
    <w:rsid w:val="00FC11ED"/>
    <w:rsid w:val="00FC1233"/>
    <w:rsid w:val="00FC2487"/>
    <w:rsid w:val="00FC2E86"/>
    <w:rsid w:val="00FC6A20"/>
    <w:rsid w:val="00FC75F3"/>
    <w:rsid w:val="00FD5574"/>
    <w:rsid w:val="00FD76AC"/>
    <w:rsid w:val="00FE0842"/>
    <w:rsid w:val="00FE0DBA"/>
    <w:rsid w:val="00FE2DB6"/>
    <w:rsid w:val="00FE55BF"/>
    <w:rsid w:val="00FE7451"/>
    <w:rsid w:val="00FE7971"/>
    <w:rsid w:val="00FF11DD"/>
    <w:rsid w:val="00FF2740"/>
    <w:rsid w:val="00FF30BA"/>
    <w:rsid w:val="00FF503A"/>
    <w:rsid w:val="00FF61F7"/>
    <w:rsid w:val="00FF63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D2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176EE"/>
    <w:pPr>
      <w:numPr>
        <w:numId w:val="1"/>
      </w:numPr>
    </w:pPr>
  </w:style>
  <w:style w:type="table" w:styleId="TableGrid">
    <w:name w:val="Table Grid"/>
    <w:basedOn w:val="TableNormal"/>
    <w:rsid w:val="00542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B1E84"/>
  </w:style>
  <w:style w:type="paragraph" w:styleId="TOC3">
    <w:name w:val="toc 3"/>
    <w:basedOn w:val="Normal"/>
    <w:next w:val="Normal"/>
    <w:autoRedefine/>
    <w:uiPriority w:val="39"/>
    <w:rsid w:val="003B1E84"/>
    <w:pPr>
      <w:ind w:left="480"/>
    </w:pPr>
  </w:style>
  <w:style w:type="paragraph" w:styleId="TOC2">
    <w:name w:val="toc 2"/>
    <w:basedOn w:val="Normal"/>
    <w:next w:val="Normal"/>
    <w:autoRedefine/>
    <w:uiPriority w:val="39"/>
    <w:rsid w:val="003B1E84"/>
    <w:pPr>
      <w:ind w:left="240"/>
    </w:pPr>
  </w:style>
  <w:style w:type="paragraph" w:styleId="TOC4">
    <w:name w:val="toc 4"/>
    <w:basedOn w:val="Normal"/>
    <w:next w:val="Normal"/>
    <w:autoRedefine/>
    <w:uiPriority w:val="39"/>
    <w:rsid w:val="003B1E84"/>
    <w:pPr>
      <w:ind w:left="720"/>
    </w:pPr>
  </w:style>
  <w:style w:type="paragraph" w:styleId="TOC5">
    <w:name w:val="toc 5"/>
    <w:basedOn w:val="Normal"/>
    <w:next w:val="Normal"/>
    <w:autoRedefine/>
    <w:uiPriority w:val="39"/>
    <w:rsid w:val="003B1E84"/>
    <w:pPr>
      <w:ind w:left="960"/>
    </w:pPr>
  </w:style>
  <w:style w:type="paragraph" w:styleId="TOC6">
    <w:name w:val="toc 6"/>
    <w:basedOn w:val="Normal"/>
    <w:next w:val="Normal"/>
    <w:autoRedefine/>
    <w:uiPriority w:val="39"/>
    <w:rsid w:val="003B1E84"/>
    <w:pPr>
      <w:ind w:left="1200"/>
    </w:pPr>
  </w:style>
  <w:style w:type="paragraph" w:styleId="TOC7">
    <w:name w:val="toc 7"/>
    <w:basedOn w:val="Normal"/>
    <w:next w:val="Normal"/>
    <w:autoRedefine/>
    <w:uiPriority w:val="39"/>
    <w:rsid w:val="003B1E84"/>
    <w:pPr>
      <w:ind w:left="1440"/>
    </w:pPr>
  </w:style>
  <w:style w:type="paragraph" w:styleId="TOC8">
    <w:name w:val="toc 8"/>
    <w:basedOn w:val="Normal"/>
    <w:next w:val="Normal"/>
    <w:autoRedefine/>
    <w:uiPriority w:val="39"/>
    <w:rsid w:val="003B1E84"/>
    <w:pPr>
      <w:ind w:left="1680"/>
    </w:pPr>
  </w:style>
  <w:style w:type="paragraph" w:styleId="TOC9">
    <w:name w:val="toc 9"/>
    <w:basedOn w:val="Normal"/>
    <w:next w:val="Normal"/>
    <w:autoRedefine/>
    <w:uiPriority w:val="39"/>
    <w:rsid w:val="003B1E84"/>
    <w:pPr>
      <w:ind w:left="1920"/>
    </w:pPr>
  </w:style>
  <w:style w:type="character" w:styleId="Hyperlink">
    <w:name w:val="Hyperlink"/>
    <w:uiPriority w:val="99"/>
    <w:rsid w:val="003B1E84"/>
    <w:rPr>
      <w:color w:val="0000FF"/>
      <w:u w:val="single"/>
    </w:rPr>
  </w:style>
  <w:style w:type="character" w:styleId="CommentReference">
    <w:name w:val="annotation reference"/>
    <w:rsid w:val="00DE3649"/>
    <w:rPr>
      <w:sz w:val="16"/>
      <w:szCs w:val="16"/>
    </w:rPr>
  </w:style>
  <w:style w:type="paragraph" w:styleId="CommentText">
    <w:name w:val="annotation text"/>
    <w:basedOn w:val="Normal"/>
    <w:link w:val="CommentTextChar"/>
    <w:rsid w:val="00DE3649"/>
    <w:rPr>
      <w:sz w:val="20"/>
      <w:szCs w:val="20"/>
    </w:rPr>
  </w:style>
  <w:style w:type="character" w:customStyle="1" w:styleId="CommentTextChar">
    <w:name w:val="Comment Text Char"/>
    <w:basedOn w:val="DefaultParagraphFont"/>
    <w:link w:val="CommentText"/>
    <w:rsid w:val="00DE3649"/>
  </w:style>
  <w:style w:type="paragraph" w:styleId="CommentSubject">
    <w:name w:val="annotation subject"/>
    <w:basedOn w:val="CommentText"/>
    <w:next w:val="CommentText"/>
    <w:link w:val="CommentSubjectChar"/>
    <w:rsid w:val="00DE3649"/>
    <w:rPr>
      <w:b/>
      <w:bCs/>
    </w:rPr>
  </w:style>
  <w:style w:type="character" w:customStyle="1" w:styleId="CommentSubjectChar">
    <w:name w:val="Comment Subject Char"/>
    <w:link w:val="CommentSubject"/>
    <w:rsid w:val="00DE3649"/>
    <w:rPr>
      <w:b/>
      <w:bCs/>
    </w:rPr>
  </w:style>
  <w:style w:type="paragraph" w:styleId="BalloonText">
    <w:name w:val="Balloon Text"/>
    <w:basedOn w:val="Normal"/>
    <w:link w:val="BalloonTextChar"/>
    <w:rsid w:val="00DE3649"/>
    <w:rPr>
      <w:rFonts w:ascii="Tahoma" w:hAnsi="Tahoma" w:cs="Tahoma"/>
      <w:sz w:val="16"/>
      <w:szCs w:val="16"/>
    </w:rPr>
  </w:style>
  <w:style w:type="character" w:customStyle="1" w:styleId="BalloonTextChar">
    <w:name w:val="Balloon Text Char"/>
    <w:link w:val="BalloonText"/>
    <w:rsid w:val="00DE3649"/>
    <w:rPr>
      <w:rFonts w:ascii="Tahoma" w:hAnsi="Tahoma" w:cs="Tahoma"/>
      <w:sz w:val="16"/>
      <w:szCs w:val="16"/>
    </w:rPr>
  </w:style>
  <w:style w:type="paragraph" w:styleId="ListParagraph">
    <w:name w:val="List Paragraph"/>
    <w:basedOn w:val="Normal"/>
    <w:uiPriority w:val="34"/>
    <w:qFormat/>
    <w:rsid w:val="008F2706"/>
    <w:pPr>
      <w:ind w:left="720"/>
      <w:contextualSpacing/>
    </w:pPr>
  </w:style>
  <w:style w:type="character" w:customStyle="1" w:styleId="googqs-tidbit">
    <w:name w:val="goog_qs-tidbit"/>
    <w:basedOn w:val="DefaultParagraphFont"/>
    <w:rsid w:val="00AF6EAB"/>
  </w:style>
  <w:style w:type="character" w:customStyle="1" w:styleId="itxtrst">
    <w:name w:val="itxtrst"/>
    <w:basedOn w:val="DefaultParagraphFont"/>
    <w:rsid w:val="00AF6EAB"/>
  </w:style>
  <w:style w:type="character" w:styleId="PlaceholderText">
    <w:name w:val="Placeholder Text"/>
    <w:basedOn w:val="DefaultParagraphFont"/>
    <w:uiPriority w:val="99"/>
    <w:semiHidden/>
    <w:rsid w:val="00BC6F44"/>
    <w:rPr>
      <w:color w:val="808080"/>
    </w:rPr>
  </w:style>
  <w:style w:type="paragraph" w:styleId="Header">
    <w:name w:val="header"/>
    <w:basedOn w:val="Normal"/>
    <w:link w:val="HeaderChar"/>
    <w:rsid w:val="002D28FD"/>
    <w:pPr>
      <w:tabs>
        <w:tab w:val="center" w:pos="4680"/>
        <w:tab w:val="right" w:pos="9360"/>
      </w:tabs>
    </w:pPr>
  </w:style>
  <w:style w:type="character" w:customStyle="1" w:styleId="HeaderChar">
    <w:name w:val="Header Char"/>
    <w:basedOn w:val="DefaultParagraphFont"/>
    <w:link w:val="Header"/>
    <w:rsid w:val="002D28FD"/>
    <w:rPr>
      <w:sz w:val="24"/>
      <w:szCs w:val="24"/>
    </w:rPr>
  </w:style>
  <w:style w:type="paragraph" w:styleId="Footer">
    <w:name w:val="footer"/>
    <w:basedOn w:val="Normal"/>
    <w:link w:val="FooterChar"/>
    <w:uiPriority w:val="99"/>
    <w:rsid w:val="002D28FD"/>
    <w:pPr>
      <w:tabs>
        <w:tab w:val="center" w:pos="4680"/>
        <w:tab w:val="right" w:pos="9360"/>
      </w:tabs>
    </w:pPr>
  </w:style>
  <w:style w:type="character" w:customStyle="1" w:styleId="FooterChar">
    <w:name w:val="Footer Char"/>
    <w:basedOn w:val="DefaultParagraphFont"/>
    <w:link w:val="Footer"/>
    <w:uiPriority w:val="99"/>
    <w:rsid w:val="002D28FD"/>
    <w:rPr>
      <w:sz w:val="24"/>
      <w:szCs w:val="24"/>
    </w:rPr>
  </w:style>
  <w:style w:type="character" w:customStyle="1" w:styleId="Heading1Char">
    <w:name w:val="Heading 1 Char"/>
    <w:basedOn w:val="DefaultParagraphFont"/>
    <w:link w:val="Heading1"/>
    <w:rsid w:val="002D28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D2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176EE"/>
    <w:pPr>
      <w:numPr>
        <w:numId w:val="1"/>
      </w:numPr>
    </w:pPr>
  </w:style>
  <w:style w:type="table" w:styleId="TableGrid">
    <w:name w:val="Table Grid"/>
    <w:basedOn w:val="TableNormal"/>
    <w:rsid w:val="00542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B1E84"/>
  </w:style>
  <w:style w:type="paragraph" w:styleId="TOC3">
    <w:name w:val="toc 3"/>
    <w:basedOn w:val="Normal"/>
    <w:next w:val="Normal"/>
    <w:autoRedefine/>
    <w:uiPriority w:val="39"/>
    <w:rsid w:val="003B1E84"/>
    <w:pPr>
      <w:ind w:left="480"/>
    </w:pPr>
  </w:style>
  <w:style w:type="paragraph" w:styleId="TOC2">
    <w:name w:val="toc 2"/>
    <w:basedOn w:val="Normal"/>
    <w:next w:val="Normal"/>
    <w:autoRedefine/>
    <w:uiPriority w:val="39"/>
    <w:rsid w:val="003B1E84"/>
    <w:pPr>
      <w:ind w:left="240"/>
    </w:pPr>
  </w:style>
  <w:style w:type="paragraph" w:styleId="TOC4">
    <w:name w:val="toc 4"/>
    <w:basedOn w:val="Normal"/>
    <w:next w:val="Normal"/>
    <w:autoRedefine/>
    <w:uiPriority w:val="39"/>
    <w:rsid w:val="003B1E84"/>
    <w:pPr>
      <w:ind w:left="720"/>
    </w:pPr>
  </w:style>
  <w:style w:type="paragraph" w:styleId="TOC5">
    <w:name w:val="toc 5"/>
    <w:basedOn w:val="Normal"/>
    <w:next w:val="Normal"/>
    <w:autoRedefine/>
    <w:uiPriority w:val="39"/>
    <w:rsid w:val="003B1E84"/>
    <w:pPr>
      <w:ind w:left="960"/>
    </w:pPr>
  </w:style>
  <w:style w:type="paragraph" w:styleId="TOC6">
    <w:name w:val="toc 6"/>
    <w:basedOn w:val="Normal"/>
    <w:next w:val="Normal"/>
    <w:autoRedefine/>
    <w:uiPriority w:val="39"/>
    <w:rsid w:val="003B1E84"/>
    <w:pPr>
      <w:ind w:left="1200"/>
    </w:pPr>
  </w:style>
  <w:style w:type="paragraph" w:styleId="TOC7">
    <w:name w:val="toc 7"/>
    <w:basedOn w:val="Normal"/>
    <w:next w:val="Normal"/>
    <w:autoRedefine/>
    <w:uiPriority w:val="39"/>
    <w:rsid w:val="003B1E84"/>
    <w:pPr>
      <w:ind w:left="1440"/>
    </w:pPr>
  </w:style>
  <w:style w:type="paragraph" w:styleId="TOC8">
    <w:name w:val="toc 8"/>
    <w:basedOn w:val="Normal"/>
    <w:next w:val="Normal"/>
    <w:autoRedefine/>
    <w:uiPriority w:val="39"/>
    <w:rsid w:val="003B1E84"/>
    <w:pPr>
      <w:ind w:left="1680"/>
    </w:pPr>
  </w:style>
  <w:style w:type="paragraph" w:styleId="TOC9">
    <w:name w:val="toc 9"/>
    <w:basedOn w:val="Normal"/>
    <w:next w:val="Normal"/>
    <w:autoRedefine/>
    <w:uiPriority w:val="39"/>
    <w:rsid w:val="003B1E84"/>
    <w:pPr>
      <w:ind w:left="1920"/>
    </w:pPr>
  </w:style>
  <w:style w:type="character" w:styleId="Hyperlink">
    <w:name w:val="Hyperlink"/>
    <w:uiPriority w:val="99"/>
    <w:rsid w:val="003B1E84"/>
    <w:rPr>
      <w:color w:val="0000FF"/>
      <w:u w:val="single"/>
    </w:rPr>
  </w:style>
  <w:style w:type="character" w:styleId="CommentReference">
    <w:name w:val="annotation reference"/>
    <w:rsid w:val="00DE3649"/>
    <w:rPr>
      <w:sz w:val="16"/>
      <w:szCs w:val="16"/>
    </w:rPr>
  </w:style>
  <w:style w:type="paragraph" w:styleId="CommentText">
    <w:name w:val="annotation text"/>
    <w:basedOn w:val="Normal"/>
    <w:link w:val="CommentTextChar"/>
    <w:rsid w:val="00DE3649"/>
    <w:rPr>
      <w:sz w:val="20"/>
      <w:szCs w:val="20"/>
    </w:rPr>
  </w:style>
  <w:style w:type="character" w:customStyle="1" w:styleId="CommentTextChar">
    <w:name w:val="Comment Text Char"/>
    <w:basedOn w:val="DefaultParagraphFont"/>
    <w:link w:val="CommentText"/>
    <w:rsid w:val="00DE3649"/>
  </w:style>
  <w:style w:type="paragraph" w:styleId="CommentSubject">
    <w:name w:val="annotation subject"/>
    <w:basedOn w:val="CommentText"/>
    <w:next w:val="CommentText"/>
    <w:link w:val="CommentSubjectChar"/>
    <w:rsid w:val="00DE3649"/>
    <w:rPr>
      <w:b/>
      <w:bCs/>
    </w:rPr>
  </w:style>
  <w:style w:type="character" w:customStyle="1" w:styleId="CommentSubjectChar">
    <w:name w:val="Comment Subject Char"/>
    <w:link w:val="CommentSubject"/>
    <w:rsid w:val="00DE3649"/>
    <w:rPr>
      <w:b/>
      <w:bCs/>
    </w:rPr>
  </w:style>
  <w:style w:type="paragraph" w:styleId="BalloonText">
    <w:name w:val="Balloon Text"/>
    <w:basedOn w:val="Normal"/>
    <w:link w:val="BalloonTextChar"/>
    <w:rsid w:val="00DE3649"/>
    <w:rPr>
      <w:rFonts w:ascii="Tahoma" w:hAnsi="Tahoma" w:cs="Tahoma"/>
      <w:sz w:val="16"/>
      <w:szCs w:val="16"/>
    </w:rPr>
  </w:style>
  <w:style w:type="character" w:customStyle="1" w:styleId="BalloonTextChar">
    <w:name w:val="Balloon Text Char"/>
    <w:link w:val="BalloonText"/>
    <w:rsid w:val="00DE3649"/>
    <w:rPr>
      <w:rFonts w:ascii="Tahoma" w:hAnsi="Tahoma" w:cs="Tahoma"/>
      <w:sz w:val="16"/>
      <w:szCs w:val="16"/>
    </w:rPr>
  </w:style>
  <w:style w:type="paragraph" w:styleId="ListParagraph">
    <w:name w:val="List Paragraph"/>
    <w:basedOn w:val="Normal"/>
    <w:uiPriority w:val="34"/>
    <w:qFormat/>
    <w:rsid w:val="008F2706"/>
    <w:pPr>
      <w:ind w:left="720"/>
      <w:contextualSpacing/>
    </w:pPr>
  </w:style>
  <w:style w:type="character" w:customStyle="1" w:styleId="googqs-tidbit">
    <w:name w:val="goog_qs-tidbit"/>
    <w:basedOn w:val="DefaultParagraphFont"/>
    <w:rsid w:val="00AF6EAB"/>
  </w:style>
  <w:style w:type="character" w:customStyle="1" w:styleId="itxtrst">
    <w:name w:val="itxtrst"/>
    <w:basedOn w:val="DefaultParagraphFont"/>
    <w:rsid w:val="00AF6EAB"/>
  </w:style>
  <w:style w:type="character" w:styleId="PlaceholderText">
    <w:name w:val="Placeholder Text"/>
    <w:basedOn w:val="DefaultParagraphFont"/>
    <w:uiPriority w:val="99"/>
    <w:semiHidden/>
    <w:rsid w:val="00BC6F44"/>
    <w:rPr>
      <w:color w:val="808080"/>
    </w:rPr>
  </w:style>
  <w:style w:type="paragraph" w:styleId="Header">
    <w:name w:val="header"/>
    <w:basedOn w:val="Normal"/>
    <w:link w:val="HeaderChar"/>
    <w:rsid w:val="002D28FD"/>
    <w:pPr>
      <w:tabs>
        <w:tab w:val="center" w:pos="4680"/>
        <w:tab w:val="right" w:pos="9360"/>
      </w:tabs>
    </w:pPr>
  </w:style>
  <w:style w:type="character" w:customStyle="1" w:styleId="HeaderChar">
    <w:name w:val="Header Char"/>
    <w:basedOn w:val="DefaultParagraphFont"/>
    <w:link w:val="Header"/>
    <w:rsid w:val="002D28FD"/>
    <w:rPr>
      <w:sz w:val="24"/>
      <w:szCs w:val="24"/>
    </w:rPr>
  </w:style>
  <w:style w:type="paragraph" w:styleId="Footer">
    <w:name w:val="footer"/>
    <w:basedOn w:val="Normal"/>
    <w:link w:val="FooterChar"/>
    <w:uiPriority w:val="99"/>
    <w:rsid w:val="002D28FD"/>
    <w:pPr>
      <w:tabs>
        <w:tab w:val="center" w:pos="4680"/>
        <w:tab w:val="right" w:pos="9360"/>
      </w:tabs>
    </w:pPr>
  </w:style>
  <w:style w:type="character" w:customStyle="1" w:styleId="FooterChar">
    <w:name w:val="Footer Char"/>
    <w:basedOn w:val="DefaultParagraphFont"/>
    <w:link w:val="Footer"/>
    <w:uiPriority w:val="99"/>
    <w:rsid w:val="002D28FD"/>
    <w:rPr>
      <w:sz w:val="24"/>
      <w:szCs w:val="24"/>
    </w:rPr>
  </w:style>
  <w:style w:type="character" w:customStyle="1" w:styleId="Heading1Char">
    <w:name w:val="Heading 1 Char"/>
    <w:basedOn w:val="DefaultParagraphFont"/>
    <w:link w:val="Heading1"/>
    <w:rsid w:val="002D28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6349">
      <w:bodyDiv w:val="1"/>
      <w:marLeft w:val="0"/>
      <w:marRight w:val="0"/>
      <w:marTop w:val="0"/>
      <w:marBottom w:val="0"/>
      <w:divBdr>
        <w:top w:val="none" w:sz="0" w:space="0" w:color="auto"/>
        <w:left w:val="none" w:sz="0" w:space="0" w:color="auto"/>
        <w:bottom w:val="none" w:sz="0" w:space="0" w:color="auto"/>
        <w:right w:val="none" w:sz="0" w:space="0" w:color="auto"/>
      </w:divBdr>
    </w:div>
    <w:div w:id="1205293133">
      <w:bodyDiv w:val="1"/>
      <w:marLeft w:val="0"/>
      <w:marRight w:val="0"/>
      <w:marTop w:val="0"/>
      <w:marBottom w:val="0"/>
      <w:divBdr>
        <w:top w:val="none" w:sz="0" w:space="0" w:color="auto"/>
        <w:left w:val="none" w:sz="0" w:space="0" w:color="auto"/>
        <w:bottom w:val="none" w:sz="0" w:space="0" w:color="auto"/>
        <w:right w:val="none" w:sz="0" w:space="0" w:color="auto"/>
      </w:divBdr>
    </w:div>
    <w:div w:id="18516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377F-B3AA-42C7-8660-38B02B74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31979</Words>
  <Characters>182285</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Federal Income Tax Outline</vt:lpstr>
    </vt:vector>
  </TitlesOfParts>
  <Company>UVa Law School</Company>
  <LinksUpToDate>false</LinksUpToDate>
  <CharactersWithSpaces>213837</CharactersWithSpaces>
  <SharedDoc>false</SharedDoc>
  <HLinks>
    <vt:vector size="978" baseType="variant">
      <vt:variant>
        <vt:i4>1703984</vt:i4>
      </vt:variant>
      <vt:variant>
        <vt:i4>974</vt:i4>
      </vt:variant>
      <vt:variant>
        <vt:i4>0</vt:i4>
      </vt:variant>
      <vt:variant>
        <vt:i4>5</vt:i4>
      </vt:variant>
      <vt:variant>
        <vt:lpwstr/>
      </vt:variant>
      <vt:variant>
        <vt:lpwstr>_Toc154339627</vt:lpwstr>
      </vt:variant>
      <vt:variant>
        <vt:i4>1703984</vt:i4>
      </vt:variant>
      <vt:variant>
        <vt:i4>968</vt:i4>
      </vt:variant>
      <vt:variant>
        <vt:i4>0</vt:i4>
      </vt:variant>
      <vt:variant>
        <vt:i4>5</vt:i4>
      </vt:variant>
      <vt:variant>
        <vt:lpwstr/>
      </vt:variant>
      <vt:variant>
        <vt:lpwstr>_Toc154339626</vt:lpwstr>
      </vt:variant>
      <vt:variant>
        <vt:i4>1703984</vt:i4>
      </vt:variant>
      <vt:variant>
        <vt:i4>962</vt:i4>
      </vt:variant>
      <vt:variant>
        <vt:i4>0</vt:i4>
      </vt:variant>
      <vt:variant>
        <vt:i4>5</vt:i4>
      </vt:variant>
      <vt:variant>
        <vt:lpwstr/>
      </vt:variant>
      <vt:variant>
        <vt:lpwstr>_Toc154339625</vt:lpwstr>
      </vt:variant>
      <vt:variant>
        <vt:i4>1703984</vt:i4>
      </vt:variant>
      <vt:variant>
        <vt:i4>956</vt:i4>
      </vt:variant>
      <vt:variant>
        <vt:i4>0</vt:i4>
      </vt:variant>
      <vt:variant>
        <vt:i4>5</vt:i4>
      </vt:variant>
      <vt:variant>
        <vt:lpwstr/>
      </vt:variant>
      <vt:variant>
        <vt:lpwstr>_Toc154339624</vt:lpwstr>
      </vt:variant>
      <vt:variant>
        <vt:i4>1703984</vt:i4>
      </vt:variant>
      <vt:variant>
        <vt:i4>950</vt:i4>
      </vt:variant>
      <vt:variant>
        <vt:i4>0</vt:i4>
      </vt:variant>
      <vt:variant>
        <vt:i4>5</vt:i4>
      </vt:variant>
      <vt:variant>
        <vt:lpwstr/>
      </vt:variant>
      <vt:variant>
        <vt:lpwstr>_Toc154339623</vt:lpwstr>
      </vt:variant>
      <vt:variant>
        <vt:i4>1703984</vt:i4>
      </vt:variant>
      <vt:variant>
        <vt:i4>944</vt:i4>
      </vt:variant>
      <vt:variant>
        <vt:i4>0</vt:i4>
      </vt:variant>
      <vt:variant>
        <vt:i4>5</vt:i4>
      </vt:variant>
      <vt:variant>
        <vt:lpwstr/>
      </vt:variant>
      <vt:variant>
        <vt:lpwstr>_Toc154339622</vt:lpwstr>
      </vt:variant>
      <vt:variant>
        <vt:i4>1703984</vt:i4>
      </vt:variant>
      <vt:variant>
        <vt:i4>938</vt:i4>
      </vt:variant>
      <vt:variant>
        <vt:i4>0</vt:i4>
      </vt:variant>
      <vt:variant>
        <vt:i4>5</vt:i4>
      </vt:variant>
      <vt:variant>
        <vt:lpwstr/>
      </vt:variant>
      <vt:variant>
        <vt:lpwstr>_Toc154339621</vt:lpwstr>
      </vt:variant>
      <vt:variant>
        <vt:i4>1703984</vt:i4>
      </vt:variant>
      <vt:variant>
        <vt:i4>932</vt:i4>
      </vt:variant>
      <vt:variant>
        <vt:i4>0</vt:i4>
      </vt:variant>
      <vt:variant>
        <vt:i4>5</vt:i4>
      </vt:variant>
      <vt:variant>
        <vt:lpwstr/>
      </vt:variant>
      <vt:variant>
        <vt:lpwstr>_Toc154339620</vt:lpwstr>
      </vt:variant>
      <vt:variant>
        <vt:i4>1638448</vt:i4>
      </vt:variant>
      <vt:variant>
        <vt:i4>926</vt:i4>
      </vt:variant>
      <vt:variant>
        <vt:i4>0</vt:i4>
      </vt:variant>
      <vt:variant>
        <vt:i4>5</vt:i4>
      </vt:variant>
      <vt:variant>
        <vt:lpwstr/>
      </vt:variant>
      <vt:variant>
        <vt:lpwstr>_Toc154339619</vt:lpwstr>
      </vt:variant>
      <vt:variant>
        <vt:i4>1638448</vt:i4>
      </vt:variant>
      <vt:variant>
        <vt:i4>920</vt:i4>
      </vt:variant>
      <vt:variant>
        <vt:i4>0</vt:i4>
      </vt:variant>
      <vt:variant>
        <vt:i4>5</vt:i4>
      </vt:variant>
      <vt:variant>
        <vt:lpwstr/>
      </vt:variant>
      <vt:variant>
        <vt:lpwstr>_Toc154339618</vt:lpwstr>
      </vt:variant>
      <vt:variant>
        <vt:i4>1638448</vt:i4>
      </vt:variant>
      <vt:variant>
        <vt:i4>914</vt:i4>
      </vt:variant>
      <vt:variant>
        <vt:i4>0</vt:i4>
      </vt:variant>
      <vt:variant>
        <vt:i4>5</vt:i4>
      </vt:variant>
      <vt:variant>
        <vt:lpwstr/>
      </vt:variant>
      <vt:variant>
        <vt:lpwstr>_Toc154339617</vt:lpwstr>
      </vt:variant>
      <vt:variant>
        <vt:i4>1638448</vt:i4>
      </vt:variant>
      <vt:variant>
        <vt:i4>908</vt:i4>
      </vt:variant>
      <vt:variant>
        <vt:i4>0</vt:i4>
      </vt:variant>
      <vt:variant>
        <vt:i4>5</vt:i4>
      </vt:variant>
      <vt:variant>
        <vt:lpwstr/>
      </vt:variant>
      <vt:variant>
        <vt:lpwstr>_Toc154339616</vt:lpwstr>
      </vt:variant>
      <vt:variant>
        <vt:i4>1638448</vt:i4>
      </vt:variant>
      <vt:variant>
        <vt:i4>902</vt:i4>
      </vt:variant>
      <vt:variant>
        <vt:i4>0</vt:i4>
      </vt:variant>
      <vt:variant>
        <vt:i4>5</vt:i4>
      </vt:variant>
      <vt:variant>
        <vt:lpwstr/>
      </vt:variant>
      <vt:variant>
        <vt:lpwstr>_Toc154339615</vt:lpwstr>
      </vt:variant>
      <vt:variant>
        <vt:i4>1638448</vt:i4>
      </vt:variant>
      <vt:variant>
        <vt:i4>896</vt:i4>
      </vt:variant>
      <vt:variant>
        <vt:i4>0</vt:i4>
      </vt:variant>
      <vt:variant>
        <vt:i4>5</vt:i4>
      </vt:variant>
      <vt:variant>
        <vt:lpwstr/>
      </vt:variant>
      <vt:variant>
        <vt:lpwstr>_Toc154339614</vt:lpwstr>
      </vt:variant>
      <vt:variant>
        <vt:i4>1638448</vt:i4>
      </vt:variant>
      <vt:variant>
        <vt:i4>890</vt:i4>
      </vt:variant>
      <vt:variant>
        <vt:i4>0</vt:i4>
      </vt:variant>
      <vt:variant>
        <vt:i4>5</vt:i4>
      </vt:variant>
      <vt:variant>
        <vt:lpwstr/>
      </vt:variant>
      <vt:variant>
        <vt:lpwstr>_Toc154339613</vt:lpwstr>
      </vt:variant>
      <vt:variant>
        <vt:i4>1638448</vt:i4>
      </vt:variant>
      <vt:variant>
        <vt:i4>884</vt:i4>
      </vt:variant>
      <vt:variant>
        <vt:i4>0</vt:i4>
      </vt:variant>
      <vt:variant>
        <vt:i4>5</vt:i4>
      </vt:variant>
      <vt:variant>
        <vt:lpwstr/>
      </vt:variant>
      <vt:variant>
        <vt:lpwstr>_Toc154339612</vt:lpwstr>
      </vt:variant>
      <vt:variant>
        <vt:i4>1638448</vt:i4>
      </vt:variant>
      <vt:variant>
        <vt:i4>878</vt:i4>
      </vt:variant>
      <vt:variant>
        <vt:i4>0</vt:i4>
      </vt:variant>
      <vt:variant>
        <vt:i4>5</vt:i4>
      </vt:variant>
      <vt:variant>
        <vt:lpwstr/>
      </vt:variant>
      <vt:variant>
        <vt:lpwstr>_Toc154339611</vt:lpwstr>
      </vt:variant>
      <vt:variant>
        <vt:i4>1638448</vt:i4>
      </vt:variant>
      <vt:variant>
        <vt:i4>872</vt:i4>
      </vt:variant>
      <vt:variant>
        <vt:i4>0</vt:i4>
      </vt:variant>
      <vt:variant>
        <vt:i4>5</vt:i4>
      </vt:variant>
      <vt:variant>
        <vt:lpwstr/>
      </vt:variant>
      <vt:variant>
        <vt:lpwstr>_Toc154339610</vt:lpwstr>
      </vt:variant>
      <vt:variant>
        <vt:i4>1572912</vt:i4>
      </vt:variant>
      <vt:variant>
        <vt:i4>866</vt:i4>
      </vt:variant>
      <vt:variant>
        <vt:i4>0</vt:i4>
      </vt:variant>
      <vt:variant>
        <vt:i4>5</vt:i4>
      </vt:variant>
      <vt:variant>
        <vt:lpwstr/>
      </vt:variant>
      <vt:variant>
        <vt:lpwstr>_Toc154339609</vt:lpwstr>
      </vt:variant>
      <vt:variant>
        <vt:i4>1572912</vt:i4>
      </vt:variant>
      <vt:variant>
        <vt:i4>860</vt:i4>
      </vt:variant>
      <vt:variant>
        <vt:i4>0</vt:i4>
      </vt:variant>
      <vt:variant>
        <vt:i4>5</vt:i4>
      </vt:variant>
      <vt:variant>
        <vt:lpwstr/>
      </vt:variant>
      <vt:variant>
        <vt:lpwstr>_Toc154339608</vt:lpwstr>
      </vt:variant>
      <vt:variant>
        <vt:i4>1572912</vt:i4>
      </vt:variant>
      <vt:variant>
        <vt:i4>854</vt:i4>
      </vt:variant>
      <vt:variant>
        <vt:i4>0</vt:i4>
      </vt:variant>
      <vt:variant>
        <vt:i4>5</vt:i4>
      </vt:variant>
      <vt:variant>
        <vt:lpwstr/>
      </vt:variant>
      <vt:variant>
        <vt:lpwstr>_Toc154339607</vt:lpwstr>
      </vt:variant>
      <vt:variant>
        <vt:i4>1572912</vt:i4>
      </vt:variant>
      <vt:variant>
        <vt:i4>848</vt:i4>
      </vt:variant>
      <vt:variant>
        <vt:i4>0</vt:i4>
      </vt:variant>
      <vt:variant>
        <vt:i4>5</vt:i4>
      </vt:variant>
      <vt:variant>
        <vt:lpwstr/>
      </vt:variant>
      <vt:variant>
        <vt:lpwstr>_Toc154339606</vt:lpwstr>
      </vt:variant>
      <vt:variant>
        <vt:i4>1572912</vt:i4>
      </vt:variant>
      <vt:variant>
        <vt:i4>842</vt:i4>
      </vt:variant>
      <vt:variant>
        <vt:i4>0</vt:i4>
      </vt:variant>
      <vt:variant>
        <vt:i4>5</vt:i4>
      </vt:variant>
      <vt:variant>
        <vt:lpwstr/>
      </vt:variant>
      <vt:variant>
        <vt:lpwstr>_Toc154339605</vt:lpwstr>
      </vt:variant>
      <vt:variant>
        <vt:i4>1572912</vt:i4>
      </vt:variant>
      <vt:variant>
        <vt:i4>836</vt:i4>
      </vt:variant>
      <vt:variant>
        <vt:i4>0</vt:i4>
      </vt:variant>
      <vt:variant>
        <vt:i4>5</vt:i4>
      </vt:variant>
      <vt:variant>
        <vt:lpwstr/>
      </vt:variant>
      <vt:variant>
        <vt:lpwstr>_Toc154339604</vt:lpwstr>
      </vt:variant>
      <vt:variant>
        <vt:i4>1572912</vt:i4>
      </vt:variant>
      <vt:variant>
        <vt:i4>830</vt:i4>
      </vt:variant>
      <vt:variant>
        <vt:i4>0</vt:i4>
      </vt:variant>
      <vt:variant>
        <vt:i4>5</vt:i4>
      </vt:variant>
      <vt:variant>
        <vt:lpwstr/>
      </vt:variant>
      <vt:variant>
        <vt:lpwstr>_Toc154339603</vt:lpwstr>
      </vt:variant>
      <vt:variant>
        <vt:i4>1572912</vt:i4>
      </vt:variant>
      <vt:variant>
        <vt:i4>824</vt:i4>
      </vt:variant>
      <vt:variant>
        <vt:i4>0</vt:i4>
      </vt:variant>
      <vt:variant>
        <vt:i4>5</vt:i4>
      </vt:variant>
      <vt:variant>
        <vt:lpwstr/>
      </vt:variant>
      <vt:variant>
        <vt:lpwstr>_Toc154339602</vt:lpwstr>
      </vt:variant>
      <vt:variant>
        <vt:i4>1572912</vt:i4>
      </vt:variant>
      <vt:variant>
        <vt:i4>818</vt:i4>
      </vt:variant>
      <vt:variant>
        <vt:i4>0</vt:i4>
      </vt:variant>
      <vt:variant>
        <vt:i4>5</vt:i4>
      </vt:variant>
      <vt:variant>
        <vt:lpwstr/>
      </vt:variant>
      <vt:variant>
        <vt:lpwstr>_Toc154339601</vt:lpwstr>
      </vt:variant>
      <vt:variant>
        <vt:i4>1572912</vt:i4>
      </vt:variant>
      <vt:variant>
        <vt:i4>812</vt:i4>
      </vt:variant>
      <vt:variant>
        <vt:i4>0</vt:i4>
      </vt:variant>
      <vt:variant>
        <vt:i4>5</vt:i4>
      </vt:variant>
      <vt:variant>
        <vt:lpwstr/>
      </vt:variant>
      <vt:variant>
        <vt:lpwstr>_Toc154339600</vt:lpwstr>
      </vt:variant>
      <vt:variant>
        <vt:i4>1114163</vt:i4>
      </vt:variant>
      <vt:variant>
        <vt:i4>806</vt:i4>
      </vt:variant>
      <vt:variant>
        <vt:i4>0</vt:i4>
      </vt:variant>
      <vt:variant>
        <vt:i4>5</vt:i4>
      </vt:variant>
      <vt:variant>
        <vt:lpwstr/>
      </vt:variant>
      <vt:variant>
        <vt:lpwstr>_Toc154339599</vt:lpwstr>
      </vt:variant>
      <vt:variant>
        <vt:i4>1114163</vt:i4>
      </vt:variant>
      <vt:variant>
        <vt:i4>800</vt:i4>
      </vt:variant>
      <vt:variant>
        <vt:i4>0</vt:i4>
      </vt:variant>
      <vt:variant>
        <vt:i4>5</vt:i4>
      </vt:variant>
      <vt:variant>
        <vt:lpwstr/>
      </vt:variant>
      <vt:variant>
        <vt:lpwstr>_Toc154339598</vt:lpwstr>
      </vt:variant>
      <vt:variant>
        <vt:i4>1114163</vt:i4>
      </vt:variant>
      <vt:variant>
        <vt:i4>794</vt:i4>
      </vt:variant>
      <vt:variant>
        <vt:i4>0</vt:i4>
      </vt:variant>
      <vt:variant>
        <vt:i4>5</vt:i4>
      </vt:variant>
      <vt:variant>
        <vt:lpwstr/>
      </vt:variant>
      <vt:variant>
        <vt:lpwstr>_Toc154339597</vt:lpwstr>
      </vt:variant>
      <vt:variant>
        <vt:i4>1114163</vt:i4>
      </vt:variant>
      <vt:variant>
        <vt:i4>788</vt:i4>
      </vt:variant>
      <vt:variant>
        <vt:i4>0</vt:i4>
      </vt:variant>
      <vt:variant>
        <vt:i4>5</vt:i4>
      </vt:variant>
      <vt:variant>
        <vt:lpwstr/>
      </vt:variant>
      <vt:variant>
        <vt:lpwstr>_Toc154339596</vt:lpwstr>
      </vt:variant>
      <vt:variant>
        <vt:i4>1114163</vt:i4>
      </vt:variant>
      <vt:variant>
        <vt:i4>782</vt:i4>
      </vt:variant>
      <vt:variant>
        <vt:i4>0</vt:i4>
      </vt:variant>
      <vt:variant>
        <vt:i4>5</vt:i4>
      </vt:variant>
      <vt:variant>
        <vt:lpwstr/>
      </vt:variant>
      <vt:variant>
        <vt:lpwstr>_Toc154339595</vt:lpwstr>
      </vt:variant>
      <vt:variant>
        <vt:i4>1114163</vt:i4>
      </vt:variant>
      <vt:variant>
        <vt:i4>776</vt:i4>
      </vt:variant>
      <vt:variant>
        <vt:i4>0</vt:i4>
      </vt:variant>
      <vt:variant>
        <vt:i4>5</vt:i4>
      </vt:variant>
      <vt:variant>
        <vt:lpwstr/>
      </vt:variant>
      <vt:variant>
        <vt:lpwstr>_Toc154339594</vt:lpwstr>
      </vt:variant>
      <vt:variant>
        <vt:i4>1114163</vt:i4>
      </vt:variant>
      <vt:variant>
        <vt:i4>770</vt:i4>
      </vt:variant>
      <vt:variant>
        <vt:i4>0</vt:i4>
      </vt:variant>
      <vt:variant>
        <vt:i4>5</vt:i4>
      </vt:variant>
      <vt:variant>
        <vt:lpwstr/>
      </vt:variant>
      <vt:variant>
        <vt:lpwstr>_Toc154339593</vt:lpwstr>
      </vt:variant>
      <vt:variant>
        <vt:i4>1114163</vt:i4>
      </vt:variant>
      <vt:variant>
        <vt:i4>764</vt:i4>
      </vt:variant>
      <vt:variant>
        <vt:i4>0</vt:i4>
      </vt:variant>
      <vt:variant>
        <vt:i4>5</vt:i4>
      </vt:variant>
      <vt:variant>
        <vt:lpwstr/>
      </vt:variant>
      <vt:variant>
        <vt:lpwstr>_Toc154339592</vt:lpwstr>
      </vt:variant>
      <vt:variant>
        <vt:i4>1114163</vt:i4>
      </vt:variant>
      <vt:variant>
        <vt:i4>758</vt:i4>
      </vt:variant>
      <vt:variant>
        <vt:i4>0</vt:i4>
      </vt:variant>
      <vt:variant>
        <vt:i4>5</vt:i4>
      </vt:variant>
      <vt:variant>
        <vt:lpwstr/>
      </vt:variant>
      <vt:variant>
        <vt:lpwstr>_Toc154339591</vt:lpwstr>
      </vt:variant>
      <vt:variant>
        <vt:i4>1114163</vt:i4>
      </vt:variant>
      <vt:variant>
        <vt:i4>752</vt:i4>
      </vt:variant>
      <vt:variant>
        <vt:i4>0</vt:i4>
      </vt:variant>
      <vt:variant>
        <vt:i4>5</vt:i4>
      </vt:variant>
      <vt:variant>
        <vt:lpwstr/>
      </vt:variant>
      <vt:variant>
        <vt:lpwstr>_Toc154339590</vt:lpwstr>
      </vt:variant>
      <vt:variant>
        <vt:i4>1048627</vt:i4>
      </vt:variant>
      <vt:variant>
        <vt:i4>746</vt:i4>
      </vt:variant>
      <vt:variant>
        <vt:i4>0</vt:i4>
      </vt:variant>
      <vt:variant>
        <vt:i4>5</vt:i4>
      </vt:variant>
      <vt:variant>
        <vt:lpwstr/>
      </vt:variant>
      <vt:variant>
        <vt:lpwstr>_Toc154339589</vt:lpwstr>
      </vt:variant>
      <vt:variant>
        <vt:i4>1048627</vt:i4>
      </vt:variant>
      <vt:variant>
        <vt:i4>740</vt:i4>
      </vt:variant>
      <vt:variant>
        <vt:i4>0</vt:i4>
      </vt:variant>
      <vt:variant>
        <vt:i4>5</vt:i4>
      </vt:variant>
      <vt:variant>
        <vt:lpwstr/>
      </vt:variant>
      <vt:variant>
        <vt:lpwstr>_Toc154339588</vt:lpwstr>
      </vt:variant>
      <vt:variant>
        <vt:i4>1048627</vt:i4>
      </vt:variant>
      <vt:variant>
        <vt:i4>734</vt:i4>
      </vt:variant>
      <vt:variant>
        <vt:i4>0</vt:i4>
      </vt:variant>
      <vt:variant>
        <vt:i4>5</vt:i4>
      </vt:variant>
      <vt:variant>
        <vt:lpwstr/>
      </vt:variant>
      <vt:variant>
        <vt:lpwstr>_Toc154339587</vt:lpwstr>
      </vt:variant>
      <vt:variant>
        <vt:i4>1048627</vt:i4>
      </vt:variant>
      <vt:variant>
        <vt:i4>728</vt:i4>
      </vt:variant>
      <vt:variant>
        <vt:i4>0</vt:i4>
      </vt:variant>
      <vt:variant>
        <vt:i4>5</vt:i4>
      </vt:variant>
      <vt:variant>
        <vt:lpwstr/>
      </vt:variant>
      <vt:variant>
        <vt:lpwstr>_Toc154339586</vt:lpwstr>
      </vt:variant>
      <vt:variant>
        <vt:i4>1048627</vt:i4>
      </vt:variant>
      <vt:variant>
        <vt:i4>722</vt:i4>
      </vt:variant>
      <vt:variant>
        <vt:i4>0</vt:i4>
      </vt:variant>
      <vt:variant>
        <vt:i4>5</vt:i4>
      </vt:variant>
      <vt:variant>
        <vt:lpwstr/>
      </vt:variant>
      <vt:variant>
        <vt:lpwstr>_Toc154339585</vt:lpwstr>
      </vt:variant>
      <vt:variant>
        <vt:i4>1048627</vt:i4>
      </vt:variant>
      <vt:variant>
        <vt:i4>716</vt:i4>
      </vt:variant>
      <vt:variant>
        <vt:i4>0</vt:i4>
      </vt:variant>
      <vt:variant>
        <vt:i4>5</vt:i4>
      </vt:variant>
      <vt:variant>
        <vt:lpwstr/>
      </vt:variant>
      <vt:variant>
        <vt:lpwstr>_Toc154339584</vt:lpwstr>
      </vt:variant>
      <vt:variant>
        <vt:i4>1048627</vt:i4>
      </vt:variant>
      <vt:variant>
        <vt:i4>710</vt:i4>
      </vt:variant>
      <vt:variant>
        <vt:i4>0</vt:i4>
      </vt:variant>
      <vt:variant>
        <vt:i4>5</vt:i4>
      </vt:variant>
      <vt:variant>
        <vt:lpwstr/>
      </vt:variant>
      <vt:variant>
        <vt:lpwstr>_Toc154339583</vt:lpwstr>
      </vt:variant>
      <vt:variant>
        <vt:i4>1048627</vt:i4>
      </vt:variant>
      <vt:variant>
        <vt:i4>704</vt:i4>
      </vt:variant>
      <vt:variant>
        <vt:i4>0</vt:i4>
      </vt:variant>
      <vt:variant>
        <vt:i4>5</vt:i4>
      </vt:variant>
      <vt:variant>
        <vt:lpwstr/>
      </vt:variant>
      <vt:variant>
        <vt:lpwstr>_Toc154339582</vt:lpwstr>
      </vt:variant>
      <vt:variant>
        <vt:i4>1048627</vt:i4>
      </vt:variant>
      <vt:variant>
        <vt:i4>698</vt:i4>
      </vt:variant>
      <vt:variant>
        <vt:i4>0</vt:i4>
      </vt:variant>
      <vt:variant>
        <vt:i4>5</vt:i4>
      </vt:variant>
      <vt:variant>
        <vt:lpwstr/>
      </vt:variant>
      <vt:variant>
        <vt:lpwstr>_Toc154339581</vt:lpwstr>
      </vt:variant>
      <vt:variant>
        <vt:i4>1048627</vt:i4>
      </vt:variant>
      <vt:variant>
        <vt:i4>692</vt:i4>
      </vt:variant>
      <vt:variant>
        <vt:i4>0</vt:i4>
      </vt:variant>
      <vt:variant>
        <vt:i4>5</vt:i4>
      </vt:variant>
      <vt:variant>
        <vt:lpwstr/>
      </vt:variant>
      <vt:variant>
        <vt:lpwstr>_Toc154339580</vt:lpwstr>
      </vt:variant>
      <vt:variant>
        <vt:i4>2031667</vt:i4>
      </vt:variant>
      <vt:variant>
        <vt:i4>686</vt:i4>
      </vt:variant>
      <vt:variant>
        <vt:i4>0</vt:i4>
      </vt:variant>
      <vt:variant>
        <vt:i4>5</vt:i4>
      </vt:variant>
      <vt:variant>
        <vt:lpwstr/>
      </vt:variant>
      <vt:variant>
        <vt:lpwstr>_Toc154339579</vt:lpwstr>
      </vt:variant>
      <vt:variant>
        <vt:i4>2031667</vt:i4>
      </vt:variant>
      <vt:variant>
        <vt:i4>680</vt:i4>
      </vt:variant>
      <vt:variant>
        <vt:i4>0</vt:i4>
      </vt:variant>
      <vt:variant>
        <vt:i4>5</vt:i4>
      </vt:variant>
      <vt:variant>
        <vt:lpwstr/>
      </vt:variant>
      <vt:variant>
        <vt:lpwstr>_Toc154339578</vt:lpwstr>
      </vt:variant>
      <vt:variant>
        <vt:i4>2031667</vt:i4>
      </vt:variant>
      <vt:variant>
        <vt:i4>674</vt:i4>
      </vt:variant>
      <vt:variant>
        <vt:i4>0</vt:i4>
      </vt:variant>
      <vt:variant>
        <vt:i4>5</vt:i4>
      </vt:variant>
      <vt:variant>
        <vt:lpwstr/>
      </vt:variant>
      <vt:variant>
        <vt:lpwstr>_Toc154339577</vt:lpwstr>
      </vt:variant>
      <vt:variant>
        <vt:i4>2031667</vt:i4>
      </vt:variant>
      <vt:variant>
        <vt:i4>668</vt:i4>
      </vt:variant>
      <vt:variant>
        <vt:i4>0</vt:i4>
      </vt:variant>
      <vt:variant>
        <vt:i4>5</vt:i4>
      </vt:variant>
      <vt:variant>
        <vt:lpwstr/>
      </vt:variant>
      <vt:variant>
        <vt:lpwstr>_Toc154339576</vt:lpwstr>
      </vt:variant>
      <vt:variant>
        <vt:i4>2031667</vt:i4>
      </vt:variant>
      <vt:variant>
        <vt:i4>662</vt:i4>
      </vt:variant>
      <vt:variant>
        <vt:i4>0</vt:i4>
      </vt:variant>
      <vt:variant>
        <vt:i4>5</vt:i4>
      </vt:variant>
      <vt:variant>
        <vt:lpwstr/>
      </vt:variant>
      <vt:variant>
        <vt:lpwstr>_Toc154339575</vt:lpwstr>
      </vt:variant>
      <vt:variant>
        <vt:i4>2031667</vt:i4>
      </vt:variant>
      <vt:variant>
        <vt:i4>656</vt:i4>
      </vt:variant>
      <vt:variant>
        <vt:i4>0</vt:i4>
      </vt:variant>
      <vt:variant>
        <vt:i4>5</vt:i4>
      </vt:variant>
      <vt:variant>
        <vt:lpwstr/>
      </vt:variant>
      <vt:variant>
        <vt:lpwstr>_Toc154339574</vt:lpwstr>
      </vt:variant>
      <vt:variant>
        <vt:i4>2031667</vt:i4>
      </vt:variant>
      <vt:variant>
        <vt:i4>650</vt:i4>
      </vt:variant>
      <vt:variant>
        <vt:i4>0</vt:i4>
      </vt:variant>
      <vt:variant>
        <vt:i4>5</vt:i4>
      </vt:variant>
      <vt:variant>
        <vt:lpwstr/>
      </vt:variant>
      <vt:variant>
        <vt:lpwstr>_Toc154339573</vt:lpwstr>
      </vt:variant>
      <vt:variant>
        <vt:i4>2031667</vt:i4>
      </vt:variant>
      <vt:variant>
        <vt:i4>644</vt:i4>
      </vt:variant>
      <vt:variant>
        <vt:i4>0</vt:i4>
      </vt:variant>
      <vt:variant>
        <vt:i4>5</vt:i4>
      </vt:variant>
      <vt:variant>
        <vt:lpwstr/>
      </vt:variant>
      <vt:variant>
        <vt:lpwstr>_Toc154339572</vt:lpwstr>
      </vt:variant>
      <vt:variant>
        <vt:i4>2031667</vt:i4>
      </vt:variant>
      <vt:variant>
        <vt:i4>638</vt:i4>
      </vt:variant>
      <vt:variant>
        <vt:i4>0</vt:i4>
      </vt:variant>
      <vt:variant>
        <vt:i4>5</vt:i4>
      </vt:variant>
      <vt:variant>
        <vt:lpwstr/>
      </vt:variant>
      <vt:variant>
        <vt:lpwstr>_Toc154339571</vt:lpwstr>
      </vt:variant>
      <vt:variant>
        <vt:i4>2031667</vt:i4>
      </vt:variant>
      <vt:variant>
        <vt:i4>632</vt:i4>
      </vt:variant>
      <vt:variant>
        <vt:i4>0</vt:i4>
      </vt:variant>
      <vt:variant>
        <vt:i4>5</vt:i4>
      </vt:variant>
      <vt:variant>
        <vt:lpwstr/>
      </vt:variant>
      <vt:variant>
        <vt:lpwstr>_Toc154339570</vt:lpwstr>
      </vt:variant>
      <vt:variant>
        <vt:i4>1966131</vt:i4>
      </vt:variant>
      <vt:variant>
        <vt:i4>626</vt:i4>
      </vt:variant>
      <vt:variant>
        <vt:i4>0</vt:i4>
      </vt:variant>
      <vt:variant>
        <vt:i4>5</vt:i4>
      </vt:variant>
      <vt:variant>
        <vt:lpwstr/>
      </vt:variant>
      <vt:variant>
        <vt:lpwstr>_Toc154339569</vt:lpwstr>
      </vt:variant>
      <vt:variant>
        <vt:i4>1966131</vt:i4>
      </vt:variant>
      <vt:variant>
        <vt:i4>620</vt:i4>
      </vt:variant>
      <vt:variant>
        <vt:i4>0</vt:i4>
      </vt:variant>
      <vt:variant>
        <vt:i4>5</vt:i4>
      </vt:variant>
      <vt:variant>
        <vt:lpwstr/>
      </vt:variant>
      <vt:variant>
        <vt:lpwstr>_Toc154339568</vt:lpwstr>
      </vt:variant>
      <vt:variant>
        <vt:i4>1966131</vt:i4>
      </vt:variant>
      <vt:variant>
        <vt:i4>614</vt:i4>
      </vt:variant>
      <vt:variant>
        <vt:i4>0</vt:i4>
      </vt:variant>
      <vt:variant>
        <vt:i4>5</vt:i4>
      </vt:variant>
      <vt:variant>
        <vt:lpwstr/>
      </vt:variant>
      <vt:variant>
        <vt:lpwstr>_Toc154339567</vt:lpwstr>
      </vt:variant>
      <vt:variant>
        <vt:i4>1966131</vt:i4>
      </vt:variant>
      <vt:variant>
        <vt:i4>608</vt:i4>
      </vt:variant>
      <vt:variant>
        <vt:i4>0</vt:i4>
      </vt:variant>
      <vt:variant>
        <vt:i4>5</vt:i4>
      </vt:variant>
      <vt:variant>
        <vt:lpwstr/>
      </vt:variant>
      <vt:variant>
        <vt:lpwstr>_Toc154339566</vt:lpwstr>
      </vt:variant>
      <vt:variant>
        <vt:i4>1966131</vt:i4>
      </vt:variant>
      <vt:variant>
        <vt:i4>602</vt:i4>
      </vt:variant>
      <vt:variant>
        <vt:i4>0</vt:i4>
      </vt:variant>
      <vt:variant>
        <vt:i4>5</vt:i4>
      </vt:variant>
      <vt:variant>
        <vt:lpwstr/>
      </vt:variant>
      <vt:variant>
        <vt:lpwstr>_Toc154339565</vt:lpwstr>
      </vt:variant>
      <vt:variant>
        <vt:i4>1966131</vt:i4>
      </vt:variant>
      <vt:variant>
        <vt:i4>596</vt:i4>
      </vt:variant>
      <vt:variant>
        <vt:i4>0</vt:i4>
      </vt:variant>
      <vt:variant>
        <vt:i4>5</vt:i4>
      </vt:variant>
      <vt:variant>
        <vt:lpwstr/>
      </vt:variant>
      <vt:variant>
        <vt:lpwstr>_Toc154339564</vt:lpwstr>
      </vt:variant>
      <vt:variant>
        <vt:i4>1966131</vt:i4>
      </vt:variant>
      <vt:variant>
        <vt:i4>590</vt:i4>
      </vt:variant>
      <vt:variant>
        <vt:i4>0</vt:i4>
      </vt:variant>
      <vt:variant>
        <vt:i4>5</vt:i4>
      </vt:variant>
      <vt:variant>
        <vt:lpwstr/>
      </vt:variant>
      <vt:variant>
        <vt:lpwstr>_Toc154339563</vt:lpwstr>
      </vt:variant>
      <vt:variant>
        <vt:i4>1966131</vt:i4>
      </vt:variant>
      <vt:variant>
        <vt:i4>584</vt:i4>
      </vt:variant>
      <vt:variant>
        <vt:i4>0</vt:i4>
      </vt:variant>
      <vt:variant>
        <vt:i4>5</vt:i4>
      </vt:variant>
      <vt:variant>
        <vt:lpwstr/>
      </vt:variant>
      <vt:variant>
        <vt:lpwstr>_Toc154339562</vt:lpwstr>
      </vt:variant>
      <vt:variant>
        <vt:i4>1966131</vt:i4>
      </vt:variant>
      <vt:variant>
        <vt:i4>578</vt:i4>
      </vt:variant>
      <vt:variant>
        <vt:i4>0</vt:i4>
      </vt:variant>
      <vt:variant>
        <vt:i4>5</vt:i4>
      </vt:variant>
      <vt:variant>
        <vt:lpwstr/>
      </vt:variant>
      <vt:variant>
        <vt:lpwstr>_Toc154339561</vt:lpwstr>
      </vt:variant>
      <vt:variant>
        <vt:i4>1966131</vt:i4>
      </vt:variant>
      <vt:variant>
        <vt:i4>572</vt:i4>
      </vt:variant>
      <vt:variant>
        <vt:i4>0</vt:i4>
      </vt:variant>
      <vt:variant>
        <vt:i4>5</vt:i4>
      </vt:variant>
      <vt:variant>
        <vt:lpwstr/>
      </vt:variant>
      <vt:variant>
        <vt:lpwstr>_Toc154339560</vt:lpwstr>
      </vt:variant>
      <vt:variant>
        <vt:i4>1900595</vt:i4>
      </vt:variant>
      <vt:variant>
        <vt:i4>566</vt:i4>
      </vt:variant>
      <vt:variant>
        <vt:i4>0</vt:i4>
      </vt:variant>
      <vt:variant>
        <vt:i4>5</vt:i4>
      </vt:variant>
      <vt:variant>
        <vt:lpwstr/>
      </vt:variant>
      <vt:variant>
        <vt:lpwstr>_Toc154339559</vt:lpwstr>
      </vt:variant>
      <vt:variant>
        <vt:i4>1900595</vt:i4>
      </vt:variant>
      <vt:variant>
        <vt:i4>560</vt:i4>
      </vt:variant>
      <vt:variant>
        <vt:i4>0</vt:i4>
      </vt:variant>
      <vt:variant>
        <vt:i4>5</vt:i4>
      </vt:variant>
      <vt:variant>
        <vt:lpwstr/>
      </vt:variant>
      <vt:variant>
        <vt:lpwstr>_Toc154339558</vt:lpwstr>
      </vt:variant>
      <vt:variant>
        <vt:i4>1900595</vt:i4>
      </vt:variant>
      <vt:variant>
        <vt:i4>554</vt:i4>
      </vt:variant>
      <vt:variant>
        <vt:i4>0</vt:i4>
      </vt:variant>
      <vt:variant>
        <vt:i4>5</vt:i4>
      </vt:variant>
      <vt:variant>
        <vt:lpwstr/>
      </vt:variant>
      <vt:variant>
        <vt:lpwstr>_Toc154339557</vt:lpwstr>
      </vt:variant>
      <vt:variant>
        <vt:i4>1900595</vt:i4>
      </vt:variant>
      <vt:variant>
        <vt:i4>548</vt:i4>
      </vt:variant>
      <vt:variant>
        <vt:i4>0</vt:i4>
      </vt:variant>
      <vt:variant>
        <vt:i4>5</vt:i4>
      </vt:variant>
      <vt:variant>
        <vt:lpwstr/>
      </vt:variant>
      <vt:variant>
        <vt:lpwstr>_Toc154339556</vt:lpwstr>
      </vt:variant>
      <vt:variant>
        <vt:i4>1900595</vt:i4>
      </vt:variant>
      <vt:variant>
        <vt:i4>542</vt:i4>
      </vt:variant>
      <vt:variant>
        <vt:i4>0</vt:i4>
      </vt:variant>
      <vt:variant>
        <vt:i4>5</vt:i4>
      </vt:variant>
      <vt:variant>
        <vt:lpwstr/>
      </vt:variant>
      <vt:variant>
        <vt:lpwstr>_Toc154339555</vt:lpwstr>
      </vt:variant>
      <vt:variant>
        <vt:i4>1900595</vt:i4>
      </vt:variant>
      <vt:variant>
        <vt:i4>536</vt:i4>
      </vt:variant>
      <vt:variant>
        <vt:i4>0</vt:i4>
      </vt:variant>
      <vt:variant>
        <vt:i4>5</vt:i4>
      </vt:variant>
      <vt:variant>
        <vt:lpwstr/>
      </vt:variant>
      <vt:variant>
        <vt:lpwstr>_Toc154339554</vt:lpwstr>
      </vt:variant>
      <vt:variant>
        <vt:i4>1900595</vt:i4>
      </vt:variant>
      <vt:variant>
        <vt:i4>530</vt:i4>
      </vt:variant>
      <vt:variant>
        <vt:i4>0</vt:i4>
      </vt:variant>
      <vt:variant>
        <vt:i4>5</vt:i4>
      </vt:variant>
      <vt:variant>
        <vt:lpwstr/>
      </vt:variant>
      <vt:variant>
        <vt:lpwstr>_Toc154339553</vt:lpwstr>
      </vt:variant>
      <vt:variant>
        <vt:i4>1900595</vt:i4>
      </vt:variant>
      <vt:variant>
        <vt:i4>524</vt:i4>
      </vt:variant>
      <vt:variant>
        <vt:i4>0</vt:i4>
      </vt:variant>
      <vt:variant>
        <vt:i4>5</vt:i4>
      </vt:variant>
      <vt:variant>
        <vt:lpwstr/>
      </vt:variant>
      <vt:variant>
        <vt:lpwstr>_Toc154339552</vt:lpwstr>
      </vt:variant>
      <vt:variant>
        <vt:i4>1900595</vt:i4>
      </vt:variant>
      <vt:variant>
        <vt:i4>518</vt:i4>
      </vt:variant>
      <vt:variant>
        <vt:i4>0</vt:i4>
      </vt:variant>
      <vt:variant>
        <vt:i4>5</vt:i4>
      </vt:variant>
      <vt:variant>
        <vt:lpwstr/>
      </vt:variant>
      <vt:variant>
        <vt:lpwstr>_Toc154339551</vt:lpwstr>
      </vt:variant>
      <vt:variant>
        <vt:i4>1900595</vt:i4>
      </vt:variant>
      <vt:variant>
        <vt:i4>512</vt:i4>
      </vt:variant>
      <vt:variant>
        <vt:i4>0</vt:i4>
      </vt:variant>
      <vt:variant>
        <vt:i4>5</vt:i4>
      </vt:variant>
      <vt:variant>
        <vt:lpwstr/>
      </vt:variant>
      <vt:variant>
        <vt:lpwstr>_Toc154339550</vt:lpwstr>
      </vt:variant>
      <vt:variant>
        <vt:i4>1835059</vt:i4>
      </vt:variant>
      <vt:variant>
        <vt:i4>506</vt:i4>
      </vt:variant>
      <vt:variant>
        <vt:i4>0</vt:i4>
      </vt:variant>
      <vt:variant>
        <vt:i4>5</vt:i4>
      </vt:variant>
      <vt:variant>
        <vt:lpwstr/>
      </vt:variant>
      <vt:variant>
        <vt:lpwstr>_Toc154339549</vt:lpwstr>
      </vt:variant>
      <vt:variant>
        <vt:i4>1835059</vt:i4>
      </vt:variant>
      <vt:variant>
        <vt:i4>500</vt:i4>
      </vt:variant>
      <vt:variant>
        <vt:i4>0</vt:i4>
      </vt:variant>
      <vt:variant>
        <vt:i4>5</vt:i4>
      </vt:variant>
      <vt:variant>
        <vt:lpwstr/>
      </vt:variant>
      <vt:variant>
        <vt:lpwstr>_Toc154339548</vt:lpwstr>
      </vt:variant>
      <vt:variant>
        <vt:i4>1835059</vt:i4>
      </vt:variant>
      <vt:variant>
        <vt:i4>494</vt:i4>
      </vt:variant>
      <vt:variant>
        <vt:i4>0</vt:i4>
      </vt:variant>
      <vt:variant>
        <vt:i4>5</vt:i4>
      </vt:variant>
      <vt:variant>
        <vt:lpwstr/>
      </vt:variant>
      <vt:variant>
        <vt:lpwstr>_Toc154339547</vt:lpwstr>
      </vt:variant>
      <vt:variant>
        <vt:i4>1835059</vt:i4>
      </vt:variant>
      <vt:variant>
        <vt:i4>488</vt:i4>
      </vt:variant>
      <vt:variant>
        <vt:i4>0</vt:i4>
      </vt:variant>
      <vt:variant>
        <vt:i4>5</vt:i4>
      </vt:variant>
      <vt:variant>
        <vt:lpwstr/>
      </vt:variant>
      <vt:variant>
        <vt:lpwstr>_Toc154339546</vt:lpwstr>
      </vt:variant>
      <vt:variant>
        <vt:i4>1835059</vt:i4>
      </vt:variant>
      <vt:variant>
        <vt:i4>482</vt:i4>
      </vt:variant>
      <vt:variant>
        <vt:i4>0</vt:i4>
      </vt:variant>
      <vt:variant>
        <vt:i4>5</vt:i4>
      </vt:variant>
      <vt:variant>
        <vt:lpwstr/>
      </vt:variant>
      <vt:variant>
        <vt:lpwstr>_Toc154339545</vt:lpwstr>
      </vt:variant>
      <vt:variant>
        <vt:i4>1835059</vt:i4>
      </vt:variant>
      <vt:variant>
        <vt:i4>476</vt:i4>
      </vt:variant>
      <vt:variant>
        <vt:i4>0</vt:i4>
      </vt:variant>
      <vt:variant>
        <vt:i4>5</vt:i4>
      </vt:variant>
      <vt:variant>
        <vt:lpwstr/>
      </vt:variant>
      <vt:variant>
        <vt:lpwstr>_Toc154339544</vt:lpwstr>
      </vt:variant>
      <vt:variant>
        <vt:i4>1835059</vt:i4>
      </vt:variant>
      <vt:variant>
        <vt:i4>470</vt:i4>
      </vt:variant>
      <vt:variant>
        <vt:i4>0</vt:i4>
      </vt:variant>
      <vt:variant>
        <vt:i4>5</vt:i4>
      </vt:variant>
      <vt:variant>
        <vt:lpwstr/>
      </vt:variant>
      <vt:variant>
        <vt:lpwstr>_Toc154339543</vt:lpwstr>
      </vt:variant>
      <vt:variant>
        <vt:i4>1835059</vt:i4>
      </vt:variant>
      <vt:variant>
        <vt:i4>464</vt:i4>
      </vt:variant>
      <vt:variant>
        <vt:i4>0</vt:i4>
      </vt:variant>
      <vt:variant>
        <vt:i4>5</vt:i4>
      </vt:variant>
      <vt:variant>
        <vt:lpwstr/>
      </vt:variant>
      <vt:variant>
        <vt:lpwstr>_Toc154339542</vt:lpwstr>
      </vt:variant>
      <vt:variant>
        <vt:i4>1835059</vt:i4>
      </vt:variant>
      <vt:variant>
        <vt:i4>458</vt:i4>
      </vt:variant>
      <vt:variant>
        <vt:i4>0</vt:i4>
      </vt:variant>
      <vt:variant>
        <vt:i4>5</vt:i4>
      </vt:variant>
      <vt:variant>
        <vt:lpwstr/>
      </vt:variant>
      <vt:variant>
        <vt:lpwstr>_Toc154339541</vt:lpwstr>
      </vt:variant>
      <vt:variant>
        <vt:i4>1835059</vt:i4>
      </vt:variant>
      <vt:variant>
        <vt:i4>452</vt:i4>
      </vt:variant>
      <vt:variant>
        <vt:i4>0</vt:i4>
      </vt:variant>
      <vt:variant>
        <vt:i4>5</vt:i4>
      </vt:variant>
      <vt:variant>
        <vt:lpwstr/>
      </vt:variant>
      <vt:variant>
        <vt:lpwstr>_Toc154339540</vt:lpwstr>
      </vt:variant>
      <vt:variant>
        <vt:i4>1769523</vt:i4>
      </vt:variant>
      <vt:variant>
        <vt:i4>446</vt:i4>
      </vt:variant>
      <vt:variant>
        <vt:i4>0</vt:i4>
      </vt:variant>
      <vt:variant>
        <vt:i4>5</vt:i4>
      </vt:variant>
      <vt:variant>
        <vt:lpwstr/>
      </vt:variant>
      <vt:variant>
        <vt:lpwstr>_Toc154339539</vt:lpwstr>
      </vt:variant>
      <vt:variant>
        <vt:i4>1769523</vt:i4>
      </vt:variant>
      <vt:variant>
        <vt:i4>440</vt:i4>
      </vt:variant>
      <vt:variant>
        <vt:i4>0</vt:i4>
      </vt:variant>
      <vt:variant>
        <vt:i4>5</vt:i4>
      </vt:variant>
      <vt:variant>
        <vt:lpwstr/>
      </vt:variant>
      <vt:variant>
        <vt:lpwstr>_Toc154339538</vt:lpwstr>
      </vt:variant>
      <vt:variant>
        <vt:i4>1769523</vt:i4>
      </vt:variant>
      <vt:variant>
        <vt:i4>434</vt:i4>
      </vt:variant>
      <vt:variant>
        <vt:i4>0</vt:i4>
      </vt:variant>
      <vt:variant>
        <vt:i4>5</vt:i4>
      </vt:variant>
      <vt:variant>
        <vt:lpwstr/>
      </vt:variant>
      <vt:variant>
        <vt:lpwstr>_Toc154339537</vt:lpwstr>
      </vt:variant>
      <vt:variant>
        <vt:i4>1769523</vt:i4>
      </vt:variant>
      <vt:variant>
        <vt:i4>428</vt:i4>
      </vt:variant>
      <vt:variant>
        <vt:i4>0</vt:i4>
      </vt:variant>
      <vt:variant>
        <vt:i4>5</vt:i4>
      </vt:variant>
      <vt:variant>
        <vt:lpwstr/>
      </vt:variant>
      <vt:variant>
        <vt:lpwstr>_Toc154339536</vt:lpwstr>
      </vt:variant>
      <vt:variant>
        <vt:i4>1769523</vt:i4>
      </vt:variant>
      <vt:variant>
        <vt:i4>422</vt:i4>
      </vt:variant>
      <vt:variant>
        <vt:i4>0</vt:i4>
      </vt:variant>
      <vt:variant>
        <vt:i4>5</vt:i4>
      </vt:variant>
      <vt:variant>
        <vt:lpwstr/>
      </vt:variant>
      <vt:variant>
        <vt:lpwstr>_Toc154339535</vt:lpwstr>
      </vt:variant>
      <vt:variant>
        <vt:i4>1769523</vt:i4>
      </vt:variant>
      <vt:variant>
        <vt:i4>416</vt:i4>
      </vt:variant>
      <vt:variant>
        <vt:i4>0</vt:i4>
      </vt:variant>
      <vt:variant>
        <vt:i4>5</vt:i4>
      </vt:variant>
      <vt:variant>
        <vt:lpwstr/>
      </vt:variant>
      <vt:variant>
        <vt:lpwstr>_Toc154339534</vt:lpwstr>
      </vt:variant>
      <vt:variant>
        <vt:i4>1769523</vt:i4>
      </vt:variant>
      <vt:variant>
        <vt:i4>410</vt:i4>
      </vt:variant>
      <vt:variant>
        <vt:i4>0</vt:i4>
      </vt:variant>
      <vt:variant>
        <vt:i4>5</vt:i4>
      </vt:variant>
      <vt:variant>
        <vt:lpwstr/>
      </vt:variant>
      <vt:variant>
        <vt:lpwstr>_Toc154339533</vt:lpwstr>
      </vt:variant>
      <vt:variant>
        <vt:i4>1769523</vt:i4>
      </vt:variant>
      <vt:variant>
        <vt:i4>404</vt:i4>
      </vt:variant>
      <vt:variant>
        <vt:i4>0</vt:i4>
      </vt:variant>
      <vt:variant>
        <vt:i4>5</vt:i4>
      </vt:variant>
      <vt:variant>
        <vt:lpwstr/>
      </vt:variant>
      <vt:variant>
        <vt:lpwstr>_Toc154339532</vt:lpwstr>
      </vt:variant>
      <vt:variant>
        <vt:i4>1769523</vt:i4>
      </vt:variant>
      <vt:variant>
        <vt:i4>398</vt:i4>
      </vt:variant>
      <vt:variant>
        <vt:i4>0</vt:i4>
      </vt:variant>
      <vt:variant>
        <vt:i4>5</vt:i4>
      </vt:variant>
      <vt:variant>
        <vt:lpwstr/>
      </vt:variant>
      <vt:variant>
        <vt:lpwstr>_Toc154339531</vt:lpwstr>
      </vt:variant>
      <vt:variant>
        <vt:i4>1769523</vt:i4>
      </vt:variant>
      <vt:variant>
        <vt:i4>392</vt:i4>
      </vt:variant>
      <vt:variant>
        <vt:i4>0</vt:i4>
      </vt:variant>
      <vt:variant>
        <vt:i4>5</vt:i4>
      </vt:variant>
      <vt:variant>
        <vt:lpwstr/>
      </vt:variant>
      <vt:variant>
        <vt:lpwstr>_Toc154339530</vt:lpwstr>
      </vt:variant>
      <vt:variant>
        <vt:i4>1703987</vt:i4>
      </vt:variant>
      <vt:variant>
        <vt:i4>386</vt:i4>
      </vt:variant>
      <vt:variant>
        <vt:i4>0</vt:i4>
      </vt:variant>
      <vt:variant>
        <vt:i4>5</vt:i4>
      </vt:variant>
      <vt:variant>
        <vt:lpwstr/>
      </vt:variant>
      <vt:variant>
        <vt:lpwstr>_Toc154339529</vt:lpwstr>
      </vt:variant>
      <vt:variant>
        <vt:i4>1703987</vt:i4>
      </vt:variant>
      <vt:variant>
        <vt:i4>380</vt:i4>
      </vt:variant>
      <vt:variant>
        <vt:i4>0</vt:i4>
      </vt:variant>
      <vt:variant>
        <vt:i4>5</vt:i4>
      </vt:variant>
      <vt:variant>
        <vt:lpwstr/>
      </vt:variant>
      <vt:variant>
        <vt:lpwstr>_Toc154339528</vt:lpwstr>
      </vt:variant>
      <vt:variant>
        <vt:i4>1703987</vt:i4>
      </vt:variant>
      <vt:variant>
        <vt:i4>374</vt:i4>
      </vt:variant>
      <vt:variant>
        <vt:i4>0</vt:i4>
      </vt:variant>
      <vt:variant>
        <vt:i4>5</vt:i4>
      </vt:variant>
      <vt:variant>
        <vt:lpwstr/>
      </vt:variant>
      <vt:variant>
        <vt:lpwstr>_Toc154339527</vt:lpwstr>
      </vt:variant>
      <vt:variant>
        <vt:i4>1703987</vt:i4>
      </vt:variant>
      <vt:variant>
        <vt:i4>368</vt:i4>
      </vt:variant>
      <vt:variant>
        <vt:i4>0</vt:i4>
      </vt:variant>
      <vt:variant>
        <vt:i4>5</vt:i4>
      </vt:variant>
      <vt:variant>
        <vt:lpwstr/>
      </vt:variant>
      <vt:variant>
        <vt:lpwstr>_Toc154339526</vt:lpwstr>
      </vt:variant>
      <vt:variant>
        <vt:i4>1703987</vt:i4>
      </vt:variant>
      <vt:variant>
        <vt:i4>362</vt:i4>
      </vt:variant>
      <vt:variant>
        <vt:i4>0</vt:i4>
      </vt:variant>
      <vt:variant>
        <vt:i4>5</vt:i4>
      </vt:variant>
      <vt:variant>
        <vt:lpwstr/>
      </vt:variant>
      <vt:variant>
        <vt:lpwstr>_Toc154339525</vt:lpwstr>
      </vt:variant>
      <vt:variant>
        <vt:i4>1703987</vt:i4>
      </vt:variant>
      <vt:variant>
        <vt:i4>356</vt:i4>
      </vt:variant>
      <vt:variant>
        <vt:i4>0</vt:i4>
      </vt:variant>
      <vt:variant>
        <vt:i4>5</vt:i4>
      </vt:variant>
      <vt:variant>
        <vt:lpwstr/>
      </vt:variant>
      <vt:variant>
        <vt:lpwstr>_Toc154339524</vt:lpwstr>
      </vt:variant>
      <vt:variant>
        <vt:i4>1703987</vt:i4>
      </vt:variant>
      <vt:variant>
        <vt:i4>350</vt:i4>
      </vt:variant>
      <vt:variant>
        <vt:i4>0</vt:i4>
      </vt:variant>
      <vt:variant>
        <vt:i4>5</vt:i4>
      </vt:variant>
      <vt:variant>
        <vt:lpwstr/>
      </vt:variant>
      <vt:variant>
        <vt:lpwstr>_Toc154339523</vt:lpwstr>
      </vt:variant>
      <vt:variant>
        <vt:i4>1703987</vt:i4>
      </vt:variant>
      <vt:variant>
        <vt:i4>344</vt:i4>
      </vt:variant>
      <vt:variant>
        <vt:i4>0</vt:i4>
      </vt:variant>
      <vt:variant>
        <vt:i4>5</vt:i4>
      </vt:variant>
      <vt:variant>
        <vt:lpwstr/>
      </vt:variant>
      <vt:variant>
        <vt:lpwstr>_Toc154339522</vt:lpwstr>
      </vt:variant>
      <vt:variant>
        <vt:i4>1703987</vt:i4>
      </vt:variant>
      <vt:variant>
        <vt:i4>338</vt:i4>
      </vt:variant>
      <vt:variant>
        <vt:i4>0</vt:i4>
      </vt:variant>
      <vt:variant>
        <vt:i4>5</vt:i4>
      </vt:variant>
      <vt:variant>
        <vt:lpwstr/>
      </vt:variant>
      <vt:variant>
        <vt:lpwstr>_Toc154339521</vt:lpwstr>
      </vt:variant>
      <vt:variant>
        <vt:i4>1703987</vt:i4>
      </vt:variant>
      <vt:variant>
        <vt:i4>332</vt:i4>
      </vt:variant>
      <vt:variant>
        <vt:i4>0</vt:i4>
      </vt:variant>
      <vt:variant>
        <vt:i4>5</vt:i4>
      </vt:variant>
      <vt:variant>
        <vt:lpwstr/>
      </vt:variant>
      <vt:variant>
        <vt:lpwstr>_Toc154339520</vt:lpwstr>
      </vt:variant>
      <vt:variant>
        <vt:i4>1638451</vt:i4>
      </vt:variant>
      <vt:variant>
        <vt:i4>326</vt:i4>
      </vt:variant>
      <vt:variant>
        <vt:i4>0</vt:i4>
      </vt:variant>
      <vt:variant>
        <vt:i4>5</vt:i4>
      </vt:variant>
      <vt:variant>
        <vt:lpwstr/>
      </vt:variant>
      <vt:variant>
        <vt:lpwstr>_Toc154339519</vt:lpwstr>
      </vt:variant>
      <vt:variant>
        <vt:i4>1638451</vt:i4>
      </vt:variant>
      <vt:variant>
        <vt:i4>320</vt:i4>
      </vt:variant>
      <vt:variant>
        <vt:i4>0</vt:i4>
      </vt:variant>
      <vt:variant>
        <vt:i4>5</vt:i4>
      </vt:variant>
      <vt:variant>
        <vt:lpwstr/>
      </vt:variant>
      <vt:variant>
        <vt:lpwstr>_Toc154339518</vt:lpwstr>
      </vt:variant>
      <vt:variant>
        <vt:i4>1638451</vt:i4>
      </vt:variant>
      <vt:variant>
        <vt:i4>314</vt:i4>
      </vt:variant>
      <vt:variant>
        <vt:i4>0</vt:i4>
      </vt:variant>
      <vt:variant>
        <vt:i4>5</vt:i4>
      </vt:variant>
      <vt:variant>
        <vt:lpwstr/>
      </vt:variant>
      <vt:variant>
        <vt:lpwstr>_Toc154339517</vt:lpwstr>
      </vt:variant>
      <vt:variant>
        <vt:i4>1638451</vt:i4>
      </vt:variant>
      <vt:variant>
        <vt:i4>308</vt:i4>
      </vt:variant>
      <vt:variant>
        <vt:i4>0</vt:i4>
      </vt:variant>
      <vt:variant>
        <vt:i4>5</vt:i4>
      </vt:variant>
      <vt:variant>
        <vt:lpwstr/>
      </vt:variant>
      <vt:variant>
        <vt:lpwstr>_Toc154339516</vt:lpwstr>
      </vt:variant>
      <vt:variant>
        <vt:i4>1638451</vt:i4>
      </vt:variant>
      <vt:variant>
        <vt:i4>302</vt:i4>
      </vt:variant>
      <vt:variant>
        <vt:i4>0</vt:i4>
      </vt:variant>
      <vt:variant>
        <vt:i4>5</vt:i4>
      </vt:variant>
      <vt:variant>
        <vt:lpwstr/>
      </vt:variant>
      <vt:variant>
        <vt:lpwstr>_Toc154339515</vt:lpwstr>
      </vt:variant>
      <vt:variant>
        <vt:i4>1638451</vt:i4>
      </vt:variant>
      <vt:variant>
        <vt:i4>296</vt:i4>
      </vt:variant>
      <vt:variant>
        <vt:i4>0</vt:i4>
      </vt:variant>
      <vt:variant>
        <vt:i4>5</vt:i4>
      </vt:variant>
      <vt:variant>
        <vt:lpwstr/>
      </vt:variant>
      <vt:variant>
        <vt:lpwstr>_Toc154339514</vt:lpwstr>
      </vt:variant>
      <vt:variant>
        <vt:i4>1638451</vt:i4>
      </vt:variant>
      <vt:variant>
        <vt:i4>290</vt:i4>
      </vt:variant>
      <vt:variant>
        <vt:i4>0</vt:i4>
      </vt:variant>
      <vt:variant>
        <vt:i4>5</vt:i4>
      </vt:variant>
      <vt:variant>
        <vt:lpwstr/>
      </vt:variant>
      <vt:variant>
        <vt:lpwstr>_Toc154339513</vt:lpwstr>
      </vt:variant>
      <vt:variant>
        <vt:i4>1638451</vt:i4>
      </vt:variant>
      <vt:variant>
        <vt:i4>284</vt:i4>
      </vt:variant>
      <vt:variant>
        <vt:i4>0</vt:i4>
      </vt:variant>
      <vt:variant>
        <vt:i4>5</vt:i4>
      </vt:variant>
      <vt:variant>
        <vt:lpwstr/>
      </vt:variant>
      <vt:variant>
        <vt:lpwstr>_Toc154339512</vt:lpwstr>
      </vt:variant>
      <vt:variant>
        <vt:i4>1638451</vt:i4>
      </vt:variant>
      <vt:variant>
        <vt:i4>278</vt:i4>
      </vt:variant>
      <vt:variant>
        <vt:i4>0</vt:i4>
      </vt:variant>
      <vt:variant>
        <vt:i4>5</vt:i4>
      </vt:variant>
      <vt:variant>
        <vt:lpwstr/>
      </vt:variant>
      <vt:variant>
        <vt:lpwstr>_Toc154339511</vt:lpwstr>
      </vt:variant>
      <vt:variant>
        <vt:i4>1638451</vt:i4>
      </vt:variant>
      <vt:variant>
        <vt:i4>272</vt:i4>
      </vt:variant>
      <vt:variant>
        <vt:i4>0</vt:i4>
      </vt:variant>
      <vt:variant>
        <vt:i4>5</vt:i4>
      </vt:variant>
      <vt:variant>
        <vt:lpwstr/>
      </vt:variant>
      <vt:variant>
        <vt:lpwstr>_Toc154339510</vt:lpwstr>
      </vt:variant>
      <vt:variant>
        <vt:i4>1572915</vt:i4>
      </vt:variant>
      <vt:variant>
        <vt:i4>266</vt:i4>
      </vt:variant>
      <vt:variant>
        <vt:i4>0</vt:i4>
      </vt:variant>
      <vt:variant>
        <vt:i4>5</vt:i4>
      </vt:variant>
      <vt:variant>
        <vt:lpwstr/>
      </vt:variant>
      <vt:variant>
        <vt:lpwstr>_Toc154339509</vt:lpwstr>
      </vt:variant>
      <vt:variant>
        <vt:i4>1572915</vt:i4>
      </vt:variant>
      <vt:variant>
        <vt:i4>260</vt:i4>
      </vt:variant>
      <vt:variant>
        <vt:i4>0</vt:i4>
      </vt:variant>
      <vt:variant>
        <vt:i4>5</vt:i4>
      </vt:variant>
      <vt:variant>
        <vt:lpwstr/>
      </vt:variant>
      <vt:variant>
        <vt:lpwstr>_Toc154339508</vt:lpwstr>
      </vt:variant>
      <vt:variant>
        <vt:i4>1572915</vt:i4>
      </vt:variant>
      <vt:variant>
        <vt:i4>254</vt:i4>
      </vt:variant>
      <vt:variant>
        <vt:i4>0</vt:i4>
      </vt:variant>
      <vt:variant>
        <vt:i4>5</vt:i4>
      </vt:variant>
      <vt:variant>
        <vt:lpwstr/>
      </vt:variant>
      <vt:variant>
        <vt:lpwstr>_Toc154339507</vt:lpwstr>
      </vt:variant>
      <vt:variant>
        <vt:i4>1572915</vt:i4>
      </vt:variant>
      <vt:variant>
        <vt:i4>248</vt:i4>
      </vt:variant>
      <vt:variant>
        <vt:i4>0</vt:i4>
      </vt:variant>
      <vt:variant>
        <vt:i4>5</vt:i4>
      </vt:variant>
      <vt:variant>
        <vt:lpwstr/>
      </vt:variant>
      <vt:variant>
        <vt:lpwstr>_Toc154339506</vt:lpwstr>
      </vt:variant>
      <vt:variant>
        <vt:i4>1572915</vt:i4>
      </vt:variant>
      <vt:variant>
        <vt:i4>242</vt:i4>
      </vt:variant>
      <vt:variant>
        <vt:i4>0</vt:i4>
      </vt:variant>
      <vt:variant>
        <vt:i4>5</vt:i4>
      </vt:variant>
      <vt:variant>
        <vt:lpwstr/>
      </vt:variant>
      <vt:variant>
        <vt:lpwstr>_Toc154339505</vt:lpwstr>
      </vt:variant>
      <vt:variant>
        <vt:i4>1572915</vt:i4>
      </vt:variant>
      <vt:variant>
        <vt:i4>236</vt:i4>
      </vt:variant>
      <vt:variant>
        <vt:i4>0</vt:i4>
      </vt:variant>
      <vt:variant>
        <vt:i4>5</vt:i4>
      </vt:variant>
      <vt:variant>
        <vt:lpwstr/>
      </vt:variant>
      <vt:variant>
        <vt:lpwstr>_Toc154339504</vt:lpwstr>
      </vt:variant>
      <vt:variant>
        <vt:i4>1572915</vt:i4>
      </vt:variant>
      <vt:variant>
        <vt:i4>230</vt:i4>
      </vt:variant>
      <vt:variant>
        <vt:i4>0</vt:i4>
      </vt:variant>
      <vt:variant>
        <vt:i4>5</vt:i4>
      </vt:variant>
      <vt:variant>
        <vt:lpwstr/>
      </vt:variant>
      <vt:variant>
        <vt:lpwstr>_Toc154339503</vt:lpwstr>
      </vt:variant>
      <vt:variant>
        <vt:i4>1572915</vt:i4>
      </vt:variant>
      <vt:variant>
        <vt:i4>224</vt:i4>
      </vt:variant>
      <vt:variant>
        <vt:i4>0</vt:i4>
      </vt:variant>
      <vt:variant>
        <vt:i4>5</vt:i4>
      </vt:variant>
      <vt:variant>
        <vt:lpwstr/>
      </vt:variant>
      <vt:variant>
        <vt:lpwstr>_Toc154339502</vt:lpwstr>
      </vt:variant>
      <vt:variant>
        <vt:i4>1572915</vt:i4>
      </vt:variant>
      <vt:variant>
        <vt:i4>218</vt:i4>
      </vt:variant>
      <vt:variant>
        <vt:i4>0</vt:i4>
      </vt:variant>
      <vt:variant>
        <vt:i4>5</vt:i4>
      </vt:variant>
      <vt:variant>
        <vt:lpwstr/>
      </vt:variant>
      <vt:variant>
        <vt:lpwstr>_Toc154339501</vt:lpwstr>
      </vt:variant>
      <vt:variant>
        <vt:i4>1572915</vt:i4>
      </vt:variant>
      <vt:variant>
        <vt:i4>212</vt:i4>
      </vt:variant>
      <vt:variant>
        <vt:i4>0</vt:i4>
      </vt:variant>
      <vt:variant>
        <vt:i4>5</vt:i4>
      </vt:variant>
      <vt:variant>
        <vt:lpwstr/>
      </vt:variant>
      <vt:variant>
        <vt:lpwstr>_Toc154339500</vt:lpwstr>
      </vt:variant>
      <vt:variant>
        <vt:i4>1114162</vt:i4>
      </vt:variant>
      <vt:variant>
        <vt:i4>206</vt:i4>
      </vt:variant>
      <vt:variant>
        <vt:i4>0</vt:i4>
      </vt:variant>
      <vt:variant>
        <vt:i4>5</vt:i4>
      </vt:variant>
      <vt:variant>
        <vt:lpwstr/>
      </vt:variant>
      <vt:variant>
        <vt:lpwstr>_Toc154339499</vt:lpwstr>
      </vt:variant>
      <vt:variant>
        <vt:i4>1114162</vt:i4>
      </vt:variant>
      <vt:variant>
        <vt:i4>200</vt:i4>
      </vt:variant>
      <vt:variant>
        <vt:i4>0</vt:i4>
      </vt:variant>
      <vt:variant>
        <vt:i4>5</vt:i4>
      </vt:variant>
      <vt:variant>
        <vt:lpwstr/>
      </vt:variant>
      <vt:variant>
        <vt:lpwstr>_Toc154339498</vt:lpwstr>
      </vt:variant>
      <vt:variant>
        <vt:i4>1114162</vt:i4>
      </vt:variant>
      <vt:variant>
        <vt:i4>194</vt:i4>
      </vt:variant>
      <vt:variant>
        <vt:i4>0</vt:i4>
      </vt:variant>
      <vt:variant>
        <vt:i4>5</vt:i4>
      </vt:variant>
      <vt:variant>
        <vt:lpwstr/>
      </vt:variant>
      <vt:variant>
        <vt:lpwstr>_Toc154339497</vt:lpwstr>
      </vt:variant>
      <vt:variant>
        <vt:i4>1114162</vt:i4>
      </vt:variant>
      <vt:variant>
        <vt:i4>188</vt:i4>
      </vt:variant>
      <vt:variant>
        <vt:i4>0</vt:i4>
      </vt:variant>
      <vt:variant>
        <vt:i4>5</vt:i4>
      </vt:variant>
      <vt:variant>
        <vt:lpwstr/>
      </vt:variant>
      <vt:variant>
        <vt:lpwstr>_Toc154339496</vt:lpwstr>
      </vt:variant>
      <vt:variant>
        <vt:i4>1114162</vt:i4>
      </vt:variant>
      <vt:variant>
        <vt:i4>182</vt:i4>
      </vt:variant>
      <vt:variant>
        <vt:i4>0</vt:i4>
      </vt:variant>
      <vt:variant>
        <vt:i4>5</vt:i4>
      </vt:variant>
      <vt:variant>
        <vt:lpwstr/>
      </vt:variant>
      <vt:variant>
        <vt:lpwstr>_Toc154339495</vt:lpwstr>
      </vt:variant>
      <vt:variant>
        <vt:i4>1114162</vt:i4>
      </vt:variant>
      <vt:variant>
        <vt:i4>176</vt:i4>
      </vt:variant>
      <vt:variant>
        <vt:i4>0</vt:i4>
      </vt:variant>
      <vt:variant>
        <vt:i4>5</vt:i4>
      </vt:variant>
      <vt:variant>
        <vt:lpwstr/>
      </vt:variant>
      <vt:variant>
        <vt:lpwstr>_Toc154339494</vt:lpwstr>
      </vt:variant>
      <vt:variant>
        <vt:i4>1114162</vt:i4>
      </vt:variant>
      <vt:variant>
        <vt:i4>170</vt:i4>
      </vt:variant>
      <vt:variant>
        <vt:i4>0</vt:i4>
      </vt:variant>
      <vt:variant>
        <vt:i4>5</vt:i4>
      </vt:variant>
      <vt:variant>
        <vt:lpwstr/>
      </vt:variant>
      <vt:variant>
        <vt:lpwstr>_Toc154339493</vt:lpwstr>
      </vt:variant>
      <vt:variant>
        <vt:i4>1114162</vt:i4>
      </vt:variant>
      <vt:variant>
        <vt:i4>164</vt:i4>
      </vt:variant>
      <vt:variant>
        <vt:i4>0</vt:i4>
      </vt:variant>
      <vt:variant>
        <vt:i4>5</vt:i4>
      </vt:variant>
      <vt:variant>
        <vt:lpwstr/>
      </vt:variant>
      <vt:variant>
        <vt:lpwstr>_Toc154339492</vt:lpwstr>
      </vt:variant>
      <vt:variant>
        <vt:i4>1114162</vt:i4>
      </vt:variant>
      <vt:variant>
        <vt:i4>158</vt:i4>
      </vt:variant>
      <vt:variant>
        <vt:i4>0</vt:i4>
      </vt:variant>
      <vt:variant>
        <vt:i4>5</vt:i4>
      </vt:variant>
      <vt:variant>
        <vt:lpwstr/>
      </vt:variant>
      <vt:variant>
        <vt:lpwstr>_Toc154339491</vt:lpwstr>
      </vt:variant>
      <vt:variant>
        <vt:i4>1114162</vt:i4>
      </vt:variant>
      <vt:variant>
        <vt:i4>152</vt:i4>
      </vt:variant>
      <vt:variant>
        <vt:i4>0</vt:i4>
      </vt:variant>
      <vt:variant>
        <vt:i4>5</vt:i4>
      </vt:variant>
      <vt:variant>
        <vt:lpwstr/>
      </vt:variant>
      <vt:variant>
        <vt:lpwstr>_Toc154339490</vt:lpwstr>
      </vt:variant>
      <vt:variant>
        <vt:i4>1048626</vt:i4>
      </vt:variant>
      <vt:variant>
        <vt:i4>146</vt:i4>
      </vt:variant>
      <vt:variant>
        <vt:i4>0</vt:i4>
      </vt:variant>
      <vt:variant>
        <vt:i4>5</vt:i4>
      </vt:variant>
      <vt:variant>
        <vt:lpwstr/>
      </vt:variant>
      <vt:variant>
        <vt:lpwstr>_Toc154339489</vt:lpwstr>
      </vt:variant>
      <vt:variant>
        <vt:i4>1048626</vt:i4>
      </vt:variant>
      <vt:variant>
        <vt:i4>140</vt:i4>
      </vt:variant>
      <vt:variant>
        <vt:i4>0</vt:i4>
      </vt:variant>
      <vt:variant>
        <vt:i4>5</vt:i4>
      </vt:variant>
      <vt:variant>
        <vt:lpwstr/>
      </vt:variant>
      <vt:variant>
        <vt:lpwstr>_Toc154339488</vt:lpwstr>
      </vt:variant>
      <vt:variant>
        <vt:i4>1048626</vt:i4>
      </vt:variant>
      <vt:variant>
        <vt:i4>134</vt:i4>
      </vt:variant>
      <vt:variant>
        <vt:i4>0</vt:i4>
      </vt:variant>
      <vt:variant>
        <vt:i4>5</vt:i4>
      </vt:variant>
      <vt:variant>
        <vt:lpwstr/>
      </vt:variant>
      <vt:variant>
        <vt:lpwstr>_Toc154339487</vt:lpwstr>
      </vt:variant>
      <vt:variant>
        <vt:i4>1048626</vt:i4>
      </vt:variant>
      <vt:variant>
        <vt:i4>128</vt:i4>
      </vt:variant>
      <vt:variant>
        <vt:i4>0</vt:i4>
      </vt:variant>
      <vt:variant>
        <vt:i4>5</vt:i4>
      </vt:variant>
      <vt:variant>
        <vt:lpwstr/>
      </vt:variant>
      <vt:variant>
        <vt:lpwstr>_Toc154339486</vt:lpwstr>
      </vt:variant>
      <vt:variant>
        <vt:i4>1048626</vt:i4>
      </vt:variant>
      <vt:variant>
        <vt:i4>122</vt:i4>
      </vt:variant>
      <vt:variant>
        <vt:i4>0</vt:i4>
      </vt:variant>
      <vt:variant>
        <vt:i4>5</vt:i4>
      </vt:variant>
      <vt:variant>
        <vt:lpwstr/>
      </vt:variant>
      <vt:variant>
        <vt:lpwstr>_Toc154339485</vt:lpwstr>
      </vt:variant>
      <vt:variant>
        <vt:i4>1048626</vt:i4>
      </vt:variant>
      <vt:variant>
        <vt:i4>116</vt:i4>
      </vt:variant>
      <vt:variant>
        <vt:i4>0</vt:i4>
      </vt:variant>
      <vt:variant>
        <vt:i4>5</vt:i4>
      </vt:variant>
      <vt:variant>
        <vt:lpwstr/>
      </vt:variant>
      <vt:variant>
        <vt:lpwstr>_Toc154339484</vt:lpwstr>
      </vt:variant>
      <vt:variant>
        <vt:i4>1048626</vt:i4>
      </vt:variant>
      <vt:variant>
        <vt:i4>110</vt:i4>
      </vt:variant>
      <vt:variant>
        <vt:i4>0</vt:i4>
      </vt:variant>
      <vt:variant>
        <vt:i4>5</vt:i4>
      </vt:variant>
      <vt:variant>
        <vt:lpwstr/>
      </vt:variant>
      <vt:variant>
        <vt:lpwstr>_Toc154339483</vt:lpwstr>
      </vt:variant>
      <vt:variant>
        <vt:i4>1048626</vt:i4>
      </vt:variant>
      <vt:variant>
        <vt:i4>104</vt:i4>
      </vt:variant>
      <vt:variant>
        <vt:i4>0</vt:i4>
      </vt:variant>
      <vt:variant>
        <vt:i4>5</vt:i4>
      </vt:variant>
      <vt:variant>
        <vt:lpwstr/>
      </vt:variant>
      <vt:variant>
        <vt:lpwstr>_Toc154339482</vt:lpwstr>
      </vt:variant>
      <vt:variant>
        <vt:i4>1048626</vt:i4>
      </vt:variant>
      <vt:variant>
        <vt:i4>98</vt:i4>
      </vt:variant>
      <vt:variant>
        <vt:i4>0</vt:i4>
      </vt:variant>
      <vt:variant>
        <vt:i4>5</vt:i4>
      </vt:variant>
      <vt:variant>
        <vt:lpwstr/>
      </vt:variant>
      <vt:variant>
        <vt:lpwstr>_Toc154339481</vt:lpwstr>
      </vt:variant>
      <vt:variant>
        <vt:i4>1048626</vt:i4>
      </vt:variant>
      <vt:variant>
        <vt:i4>92</vt:i4>
      </vt:variant>
      <vt:variant>
        <vt:i4>0</vt:i4>
      </vt:variant>
      <vt:variant>
        <vt:i4>5</vt:i4>
      </vt:variant>
      <vt:variant>
        <vt:lpwstr/>
      </vt:variant>
      <vt:variant>
        <vt:lpwstr>_Toc154339480</vt:lpwstr>
      </vt:variant>
      <vt:variant>
        <vt:i4>2031666</vt:i4>
      </vt:variant>
      <vt:variant>
        <vt:i4>86</vt:i4>
      </vt:variant>
      <vt:variant>
        <vt:i4>0</vt:i4>
      </vt:variant>
      <vt:variant>
        <vt:i4>5</vt:i4>
      </vt:variant>
      <vt:variant>
        <vt:lpwstr/>
      </vt:variant>
      <vt:variant>
        <vt:lpwstr>_Toc154339479</vt:lpwstr>
      </vt:variant>
      <vt:variant>
        <vt:i4>2031666</vt:i4>
      </vt:variant>
      <vt:variant>
        <vt:i4>80</vt:i4>
      </vt:variant>
      <vt:variant>
        <vt:i4>0</vt:i4>
      </vt:variant>
      <vt:variant>
        <vt:i4>5</vt:i4>
      </vt:variant>
      <vt:variant>
        <vt:lpwstr/>
      </vt:variant>
      <vt:variant>
        <vt:lpwstr>_Toc154339478</vt:lpwstr>
      </vt:variant>
      <vt:variant>
        <vt:i4>2031666</vt:i4>
      </vt:variant>
      <vt:variant>
        <vt:i4>74</vt:i4>
      </vt:variant>
      <vt:variant>
        <vt:i4>0</vt:i4>
      </vt:variant>
      <vt:variant>
        <vt:i4>5</vt:i4>
      </vt:variant>
      <vt:variant>
        <vt:lpwstr/>
      </vt:variant>
      <vt:variant>
        <vt:lpwstr>_Toc154339477</vt:lpwstr>
      </vt:variant>
      <vt:variant>
        <vt:i4>2031666</vt:i4>
      </vt:variant>
      <vt:variant>
        <vt:i4>68</vt:i4>
      </vt:variant>
      <vt:variant>
        <vt:i4>0</vt:i4>
      </vt:variant>
      <vt:variant>
        <vt:i4>5</vt:i4>
      </vt:variant>
      <vt:variant>
        <vt:lpwstr/>
      </vt:variant>
      <vt:variant>
        <vt:lpwstr>_Toc154339476</vt:lpwstr>
      </vt:variant>
      <vt:variant>
        <vt:i4>2031666</vt:i4>
      </vt:variant>
      <vt:variant>
        <vt:i4>62</vt:i4>
      </vt:variant>
      <vt:variant>
        <vt:i4>0</vt:i4>
      </vt:variant>
      <vt:variant>
        <vt:i4>5</vt:i4>
      </vt:variant>
      <vt:variant>
        <vt:lpwstr/>
      </vt:variant>
      <vt:variant>
        <vt:lpwstr>_Toc154339475</vt:lpwstr>
      </vt:variant>
      <vt:variant>
        <vt:i4>2031666</vt:i4>
      </vt:variant>
      <vt:variant>
        <vt:i4>56</vt:i4>
      </vt:variant>
      <vt:variant>
        <vt:i4>0</vt:i4>
      </vt:variant>
      <vt:variant>
        <vt:i4>5</vt:i4>
      </vt:variant>
      <vt:variant>
        <vt:lpwstr/>
      </vt:variant>
      <vt:variant>
        <vt:lpwstr>_Toc154339474</vt:lpwstr>
      </vt:variant>
      <vt:variant>
        <vt:i4>2031666</vt:i4>
      </vt:variant>
      <vt:variant>
        <vt:i4>50</vt:i4>
      </vt:variant>
      <vt:variant>
        <vt:i4>0</vt:i4>
      </vt:variant>
      <vt:variant>
        <vt:i4>5</vt:i4>
      </vt:variant>
      <vt:variant>
        <vt:lpwstr/>
      </vt:variant>
      <vt:variant>
        <vt:lpwstr>_Toc154339473</vt:lpwstr>
      </vt:variant>
      <vt:variant>
        <vt:i4>2031666</vt:i4>
      </vt:variant>
      <vt:variant>
        <vt:i4>44</vt:i4>
      </vt:variant>
      <vt:variant>
        <vt:i4>0</vt:i4>
      </vt:variant>
      <vt:variant>
        <vt:i4>5</vt:i4>
      </vt:variant>
      <vt:variant>
        <vt:lpwstr/>
      </vt:variant>
      <vt:variant>
        <vt:lpwstr>_Toc154339472</vt:lpwstr>
      </vt:variant>
      <vt:variant>
        <vt:i4>2031666</vt:i4>
      </vt:variant>
      <vt:variant>
        <vt:i4>38</vt:i4>
      </vt:variant>
      <vt:variant>
        <vt:i4>0</vt:i4>
      </vt:variant>
      <vt:variant>
        <vt:i4>5</vt:i4>
      </vt:variant>
      <vt:variant>
        <vt:lpwstr/>
      </vt:variant>
      <vt:variant>
        <vt:lpwstr>_Toc154339471</vt:lpwstr>
      </vt:variant>
      <vt:variant>
        <vt:i4>2031666</vt:i4>
      </vt:variant>
      <vt:variant>
        <vt:i4>32</vt:i4>
      </vt:variant>
      <vt:variant>
        <vt:i4>0</vt:i4>
      </vt:variant>
      <vt:variant>
        <vt:i4>5</vt:i4>
      </vt:variant>
      <vt:variant>
        <vt:lpwstr/>
      </vt:variant>
      <vt:variant>
        <vt:lpwstr>_Toc154339470</vt:lpwstr>
      </vt:variant>
      <vt:variant>
        <vt:i4>1966130</vt:i4>
      </vt:variant>
      <vt:variant>
        <vt:i4>26</vt:i4>
      </vt:variant>
      <vt:variant>
        <vt:i4>0</vt:i4>
      </vt:variant>
      <vt:variant>
        <vt:i4>5</vt:i4>
      </vt:variant>
      <vt:variant>
        <vt:lpwstr/>
      </vt:variant>
      <vt:variant>
        <vt:lpwstr>_Toc154339469</vt:lpwstr>
      </vt:variant>
      <vt:variant>
        <vt:i4>1966130</vt:i4>
      </vt:variant>
      <vt:variant>
        <vt:i4>20</vt:i4>
      </vt:variant>
      <vt:variant>
        <vt:i4>0</vt:i4>
      </vt:variant>
      <vt:variant>
        <vt:i4>5</vt:i4>
      </vt:variant>
      <vt:variant>
        <vt:lpwstr/>
      </vt:variant>
      <vt:variant>
        <vt:lpwstr>_Toc154339468</vt:lpwstr>
      </vt:variant>
      <vt:variant>
        <vt:i4>1966130</vt:i4>
      </vt:variant>
      <vt:variant>
        <vt:i4>14</vt:i4>
      </vt:variant>
      <vt:variant>
        <vt:i4>0</vt:i4>
      </vt:variant>
      <vt:variant>
        <vt:i4>5</vt:i4>
      </vt:variant>
      <vt:variant>
        <vt:lpwstr/>
      </vt:variant>
      <vt:variant>
        <vt:lpwstr>_Toc154339467</vt:lpwstr>
      </vt:variant>
      <vt:variant>
        <vt:i4>1966130</vt:i4>
      </vt:variant>
      <vt:variant>
        <vt:i4>8</vt:i4>
      </vt:variant>
      <vt:variant>
        <vt:i4>0</vt:i4>
      </vt:variant>
      <vt:variant>
        <vt:i4>5</vt:i4>
      </vt:variant>
      <vt:variant>
        <vt:lpwstr/>
      </vt:variant>
      <vt:variant>
        <vt:lpwstr>_Toc154339466</vt:lpwstr>
      </vt:variant>
      <vt:variant>
        <vt:i4>1966130</vt:i4>
      </vt:variant>
      <vt:variant>
        <vt:i4>2</vt:i4>
      </vt:variant>
      <vt:variant>
        <vt:i4>0</vt:i4>
      </vt:variant>
      <vt:variant>
        <vt:i4>5</vt:i4>
      </vt:variant>
      <vt:variant>
        <vt:lpwstr/>
      </vt:variant>
      <vt:variant>
        <vt:lpwstr>_Toc154339465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Income Tax Outline</dc:title>
  <dc:creator>Erin Williamson</dc:creator>
  <cp:lastModifiedBy>Owner</cp:lastModifiedBy>
  <cp:revision>3</cp:revision>
  <cp:lastPrinted>2012-12-08T20:09:00Z</cp:lastPrinted>
  <dcterms:created xsi:type="dcterms:W3CDTF">2013-01-10T22:12:00Z</dcterms:created>
  <dcterms:modified xsi:type="dcterms:W3CDTF">2013-01-10T22:19:00Z</dcterms:modified>
</cp:coreProperties>
</file>