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3FF3A" w14:textId="64814FCC" w:rsidR="00885534" w:rsidRPr="008470B7" w:rsidRDefault="002E745E" w:rsidP="005142DD">
      <w:pPr>
        <w:pStyle w:val="Title"/>
        <w:jc w:val="center"/>
        <w:rPr>
          <w:rFonts w:cs="Times New Roman"/>
          <w:color w:val="auto"/>
        </w:rPr>
      </w:pPr>
      <w:r w:rsidRPr="008470B7">
        <w:rPr>
          <w:rFonts w:cs="Times New Roman"/>
          <w:color w:val="auto"/>
        </w:rPr>
        <w:t>Civil Procedure</w:t>
      </w:r>
      <w:r w:rsidR="002E7968" w:rsidRPr="008470B7">
        <w:rPr>
          <w:rFonts w:cs="Times New Roman"/>
          <w:color w:val="auto"/>
        </w:rPr>
        <w:t xml:space="preserve"> </w:t>
      </w:r>
      <w:r w:rsidR="00A161C4" w:rsidRPr="008470B7">
        <w:rPr>
          <w:rFonts w:cs="Times New Roman"/>
          <w:color w:val="auto"/>
        </w:rPr>
        <w:t>–</w:t>
      </w:r>
      <w:r w:rsidR="002E7968" w:rsidRPr="008470B7">
        <w:rPr>
          <w:rFonts w:cs="Times New Roman"/>
          <w:color w:val="auto"/>
        </w:rPr>
        <w:t xml:space="preserve"> </w:t>
      </w:r>
      <w:r w:rsidR="00A161C4" w:rsidRPr="008470B7">
        <w:rPr>
          <w:rFonts w:cs="Times New Roman"/>
          <w:color w:val="auto"/>
        </w:rPr>
        <w:t>Fall 2012</w:t>
      </w:r>
    </w:p>
    <w:sdt>
      <w:sdtPr>
        <w:rPr>
          <w:rFonts w:eastAsiaTheme="minorEastAsia" w:cs="Times New Roman"/>
          <w:b w:val="0"/>
          <w:bCs w:val="0"/>
          <w:color w:val="auto"/>
          <w:sz w:val="24"/>
          <w:szCs w:val="24"/>
          <w:lang w:eastAsia="ja-JP"/>
        </w:rPr>
        <w:id w:val="552352580"/>
        <w:docPartObj>
          <w:docPartGallery w:val="Table of Contents"/>
          <w:docPartUnique/>
        </w:docPartObj>
      </w:sdtPr>
      <w:sdtEndPr>
        <w:rPr>
          <w:noProof/>
        </w:rPr>
      </w:sdtEndPr>
      <w:sdtContent>
        <w:p w14:paraId="1F713856" w14:textId="6AC7DCFF" w:rsidR="004F150D" w:rsidRPr="008470B7" w:rsidRDefault="004F150D">
          <w:pPr>
            <w:pStyle w:val="TOCHeading"/>
            <w:rPr>
              <w:rFonts w:cs="Times New Roman"/>
              <w:color w:val="auto"/>
            </w:rPr>
          </w:pPr>
          <w:r w:rsidRPr="008470B7">
            <w:rPr>
              <w:rFonts w:cs="Times New Roman"/>
              <w:color w:val="auto"/>
            </w:rPr>
            <w:t>Table of Contents</w:t>
          </w:r>
        </w:p>
        <w:p w14:paraId="3279CF20" w14:textId="77777777" w:rsidR="00D71EE9" w:rsidRDefault="004F150D">
          <w:pPr>
            <w:pStyle w:val="TOC1"/>
            <w:rPr>
              <w:rFonts w:asciiTheme="minorHAnsi" w:hAnsiTheme="minorHAnsi"/>
              <w:b w:val="0"/>
              <w:caps w:val="0"/>
              <w:noProof/>
              <w:sz w:val="24"/>
              <w:szCs w:val="24"/>
            </w:rPr>
          </w:pPr>
          <w:r w:rsidRPr="008470B7">
            <w:rPr>
              <w:rFonts w:cs="Times New Roman"/>
            </w:rPr>
            <w:fldChar w:fldCharType="begin"/>
          </w:r>
          <w:r w:rsidRPr="008470B7">
            <w:rPr>
              <w:rFonts w:cs="Times New Roman"/>
            </w:rPr>
            <w:instrText xml:space="preserve"> TOC \o "1-3" \h \z \u </w:instrText>
          </w:r>
          <w:r w:rsidRPr="008470B7">
            <w:rPr>
              <w:rFonts w:cs="Times New Roman"/>
            </w:rPr>
            <w:fldChar w:fldCharType="separate"/>
          </w:r>
          <w:bookmarkStart w:id="0" w:name="_GoBack"/>
          <w:bookmarkEnd w:id="0"/>
          <w:r w:rsidR="00D71EE9" w:rsidRPr="00430AE9">
            <w:rPr>
              <w:rFonts w:cs="Times New Roman"/>
              <w:noProof/>
            </w:rPr>
            <w:t>Pleading</w:t>
          </w:r>
          <w:r w:rsidR="00D71EE9">
            <w:rPr>
              <w:noProof/>
            </w:rPr>
            <w:tab/>
          </w:r>
          <w:r w:rsidR="00D71EE9">
            <w:rPr>
              <w:noProof/>
            </w:rPr>
            <w:fldChar w:fldCharType="begin"/>
          </w:r>
          <w:r w:rsidR="00D71EE9">
            <w:rPr>
              <w:noProof/>
            </w:rPr>
            <w:instrText xml:space="preserve"> PAGEREF _Toc217311738 \h </w:instrText>
          </w:r>
          <w:r w:rsidR="00D71EE9">
            <w:rPr>
              <w:noProof/>
            </w:rPr>
          </w:r>
          <w:r w:rsidR="00D71EE9">
            <w:rPr>
              <w:noProof/>
            </w:rPr>
            <w:fldChar w:fldCharType="separate"/>
          </w:r>
          <w:r w:rsidR="00D71EE9">
            <w:rPr>
              <w:noProof/>
            </w:rPr>
            <w:t>6</w:t>
          </w:r>
          <w:r w:rsidR="00D71EE9">
            <w:rPr>
              <w:noProof/>
            </w:rPr>
            <w:fldChar w:fldCharType="end"/>
          </w:r>
        </w:p>
        <w:p w14:paraId="060BD8FE" w14:textId="77777777" w:rsidR="00D71EE9" w:rsidRDefault="00D71EE9">
          <w:pPr>
            <w:pStyle w:val="TOC2"/>
            <w:tabs>
              <w:tab w:val="left" w:pos="608"/>
              <w:tab w:val="right" w:leader="dot" w:pos="10790"/>
            </w:tabs>
            <w:rPr>
              <w:rFonts w:asciiTheme="minorHAnsi" w:hAnsiTheme="minorHAnsi"/>
              <w:smallCaps w:val="0"/>
              <w:noProof/>
              <w:sz w:val="24"/>
              <w:szCs w:val="24"/>
            </w:rPr>
          </w:pPr>
          <w:r w:rsidRPr="00430AE9">
            <w:rPr>
              <w:rFonts w:cs="Times New Roman"/>
              <w:noProof/>
            </w:rPr>
            <w:t>I.</w:t>
          </w:r>
          <w:r>
            <w:rPr>
              <w:rFonts w:asciiTheme="minorHAnsi" w:hAnsiTheme="minorHAnsi"/>
              <w:smallCaps w:val="0"/>
              <w:noProof/>
              <w:sz w:val="24"/>
              <w:szCs w:val="24"/>
            </w:rPr>
            <w:tab/>
          </w:r>
          <w:r w:rsidRPr="00430AE9">
            <w:rPr>
              <w:rFonts w:cs="Times New Roman"/>
              <w:noProof/>
            </w:rPr>
            <w:t>What is a pleading (FRCP Rule 7)</w:t>
          </w:r>
          <w:r>
            <w:rPr>
              <w:noProof/>
            </w:rPr>
            <w:tab/>
          </w:r>
          <w:r>
            <w:rPr>
              <w:noProof/>
            </w:rPr>
            <w:fldChar w:fldCharType="begin"/>
          </w:r>
          <w:r>
            <w:rPr>
              <w:noProof/>
            </w:rPr>
            <w:instrText xml:space="preserve"> PAGEREF _Toc217311739 \h </w:instrText>
          </w:r>
          <w:r>
            <w:rPr>
              <w:noProof/>
            </w:rPr>
          </w:r>
          <w:r>
            <w:rPr>
              <w:noProof/>
            </w:rPr>
            <w:fldChar w:fldCharType="separate"/>
          </w:r>
          <w:r>
            <w:rPr>
              <w:noProof/>
            </w:rPr>
            <w:t>6</w:t>
          </w:r>
          <w:r>
            <w:rPr>
              <w:noProof/>
            </w:rPr>
            <w:fldChar w:fldCharType="end"/>
          </w:r>
        </w:p>
        <w:p w14:paraId="0F903E00"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Complaint</w:t>
          </w:r>
          <w:r>
            <w:rPr>
              <w:noProof/>
            </w:rPr>
            <w:tab/>
          </w:r>
          <w:r>
            <w:rPr>
              <w:noProof/>
            </w:rPr>
            <w:fldChar w:fldCharType="begin"/>
          </w:r>
          <w:r>
            <w:rPr>
              <w:noProof/>
            </w:rPr>
            <w:instrText xml:space="preserve"> PAGEREF _Toc217311740 \h </w:instrText>
          </w:r>
          <w:r>
            <w:rPr>
              <w:noProof/>
            </w:rPr>
          </w:r>
          <w:r>
            <w:rPr>
              <w:noProof/>
            </w:rPr>
            <w:fldChar w:fldCharType="separate"/>
          </w:r>
          <w:r>
            <w:rPr>
              <w:noProof/>
            </w:rPr>
            <w:t>6</w:t>
          </w:r>
          <w:r>
            <w:rPr>
              <w:noProof/>
            </w:rPr>
            <w:fldChar w:fldCharType="end"/>
          </w:r>
        </w:p>
        <w:p w14:paraId="2BA7428B"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Answers (Responsive Pleading)</w:t>
          </w:r>
          <w:r>
            <w:rPr>
              <w:noProof/>
            </w:rPr>
            <w:tab/>
          </w:r>
          <w:r>
            <w:rPr>
              <w:noProof/>
            </w:rPr>
            <w:fldChar w:fldCharType="begin"/>
          </w:r>
          <w:r>
            <w:rPr>
              <w:noProof/>
            </w:rPr>
            <w:instrText xml:space="preserve"> PAGEREF _Toc217311741 \h </w:instrText>
          </w:r>
          <w:r>
            <w:rPr>
              <w:noProof/>
            </w:rPr>
          </w:r>
          <w:r>
            <w:rPr>
              <w:noProof/>
            </w:rPr>
            <w:fldChar w:fldCharType="separate"/>
          </w:r>
          <w:r>
            <w:rPr>
              <w:noProof/>
            </w:rPr>
            <w:t>6</w:t>
          </w:r>
          <w:r>
            <w:rPr>
              <w:noProof/>
            </w:rPr>
            <w:fldChar w:fldCharType="end"/>
          </w:r>
        </w:p>
        <w:p w14:paraId="4AB09F58"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Misc.</w:t>
          </w:r>
          <w:r>
            <w:rPr>
              <w:noProof/>
            </w:rPr>
            <w:tab/>
          </w:r>
          <w:r>
            <w:rPr>
              <w:noProof/>
            </w:rPr>
            <w:fldChar w:fldCharType="begin"/>
          </w:r>
          <w:r>
            <w:rPr>
              <w:noProof/>
            </w:rPr>
            <w:instrText xml:space="preserve"> PAGEREF _Toc217311742 \h </w:instrText>
          </w:r>
          <w:r>
            <w:rPr>
              <w:noProof/>
            </w:rPr>
          </w:r>
          <w:r>
            <w:rPr>
              <w:noProof/>
            </w:rPr>
            <w:fldChar w:fldCharType="separate"/>
          </w:r>
          <w:r>
            <w:rPr>
              <w:noProof/>
            </w:rPr>
            <w:t>6</w:t>
          </w:r>
          <w:r>
            <w:rPr>
              <w:noProof/>
            </w:rPr>
            <w:fldChar w:fldCharType="end"/>
          </w:r>
        </w:p>
        <w:p w14:paraId="74DDCC6E" w14:textId="77777777" w:rsidR="00D71EE9" w:rsidRDefault="00D71EE9">
          <w:pPr>
            <w:pStyle w:val="TOC2"/>
            <w:tabs>
              <w:tab w:val="left" w:pos="682"/>
              <w:tab w:val="right" w:leader="dot" w:pos="10790"/>
            </w:tabs>
            <w:rPr>
              <w:rFonts w:asciiTheme="minorHAnsi" w:hAnsiTheme="minorHAnsi"/>
              <w:smallCaps w:val="0"/>
              <w:noProof/>
              <w:sz w:val="24"/>
              <w:szCs w:val="24"/>
            </w:rPr>
          </w:pPr>
          <w:r w:rsidRPr="00430AE9">
            <w:rPr>
              <w:rFonts w:cs="Times New Roman"/>
              <w:noProof/>
            </w:rPr>
            <w:t>II.</w:t>
          </w:r>
          <w:r>
            <w:rPr>
              <w:rFonts w:asciiTheme="minorHAnsi" w:hAnsiTheme="minorHAnsi"/>
              <w:smallCaps w:val="0"/>
              <w:noProof/>
              <w:sz w:val="24"/>
              <w:szCs w:val="24"/>
            </w:rPr>
            <w:tab/>
          </w:r>
          <w:r w:rsidRPr="00430AE9">
            <w:rPr>
              <w:rFonts w:cs="Times New Roman"/>
              <w:noProof/>
            </w:rPr>
            <w:t>What are the Themes/History?</w:t>
          </w:r>
          <w:r>
            <w:rPr>
              <w:noProof/>
            </w:rPr>
            <w:tab/>
          </w:r>
          <w:r>
            <w:rPr>
              <w:noProof/>
            </w:rPr>
            <w:fldChar w:fldCharType="begin"/>
          </w:r>
          <w:r>
            <w:rPr>
              <w:noProof/>
            </w:rPr>
            <w:instrText xml:space="preserve"> PAGEREF _Toc217311743 \h </w:instrText>
          </w:r>
          <w:r>
            <w:rPr>
              <w:noProof/>
            </w:rPr>
          </w:r>
          <w:r>
            <w:rPr>
              <w:noProof/>
            </w:rPr>
            <w:fldChar w:fldCharType="separate"/>
          </w:r>
          <w:r>
            <w:rPr>
              <w:noProof/>
            </w:rPr>
            <w:t>6</w:t>
          </w:r>
          <w:r>
            <w:rPr>
              <w:noProof/>
            </w:rPr>
            <w:fldChar w:fldCharType="end"/>
          </w:r>
        </w:p>
        <w:p w14:paraId="7BF89384"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Notice</w:t>
          </w:r>
          <w:r>
            <w:rPr>
              <w:noProof/>
            </w:rPr>
            <w:tab/>
          </w:r>
          <w:r>
            <w:rPr>
              <w:noProof/>
            </w:rPr>
            <w:fldChar w:fldCharType="begin"/>
          </w:r>
          <w:r>
            <w:rPr>
              <w:noProof/>
            </w:rPr>
            <w:instrText xml:space="preserve"> PAGEREF _Toc217311744 \h </w:instrText>
          </w:r>
          <w:r>
            <w:rPr>
              <w:noProof/>
            </w:rPr>
          </w:r>
          <w:r>
            <w:rPr>
              <w:noProof/>
            </w:rPr>
            <w:fldChar w:fldCharType="separate"/>
          </w:r>
          <w:r>
            <w:rPr>
              <w:noProof/>
            </w:rPr>
            <w:t>6</w:t>
          </w:r>
          <w:r>
            <w:rPr>
              <w:noProof/>
            </w:rPr>
            <w:fldChar w:fldCharType="end"/>
          </w:r>
        </w:p>
        <w:p w14:paraId="0A401D07"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 xml:space="preserve">Debate between </w:t>
          </w:r>
          <w:r w:rsidRPr="00430AE9">
            <w:rPr>
              <w:rFonts w:cs="Times New Roman"/>
              <w:noProof/>
              <w:u w:val="single"/>
            </w:rPr>
            <w:t>Access vs. Efficiency</w:t>
          </w:r>
          <w:r>
            <w:rPr>
              <w:noProof/>
            </w:rPr>
            <w:tab/>
          </w:r>
          <w:r>
            <w:rPr>
              <w:noProof/>
            </w:rPr>
            <w:fldChar w:fldCharType="begin"/>
          </w:r>
          <w:r>
            <w:rPr>
              <w:noProof/>
            </w:rPr>
            <w:instrText xml:space="preserve"> PAGEREF _Toc217311745 \h </w:instrText>
          </w:r>
          <w:r>
            <w:rPr>
              <w:noProof/>
            </w:rPr>
          </w:r>
          <w:r>
            <w:rPr>
              <w:noProof/>
            </w:rPr>
            <w:fldChar w:fldCharType="separate"/>
          </w:r>
          <w:r>
            <w:rPr>
              <w:noProof/>
            </w:rPr>
            <w:t>6</w:t>
          </w:r>
          <w:r>
            <w:rPr>
              <w:noProof/>
            </w:rPr>
            <w:fldChar w:fldCharType="end"/>
          </w:r>
        </w:p>
        <w:p w14:paraId="58A64293" w14:textId="77777777" w:rsidR="00D71EE9" w:rsidRDefault="00D71EE9">
          <w:pPr>
            <w:pStyle w:val="TOC2"/>
            <w:tabs>
              <w:tab w:val="left" w:pos="755"/>
              <w:tab w:val="right" w:leader="dot" w:pos="10790"/>
            </w:tabs>
            <w:rPr>
              <w:rFonts w:asciiTheme="minorHAnsi" w:hAnsiTheme="minorHAnsi"/>
              <w:smallCaps w:val="0"/>
              <w:noProof/>
              <w:sz w:val="24"/>
              <w:szCs w:val="24"/>
            </w:rPr>
          </w:pPr>
          <w:r w:rsidRPr="00430AE9">
            <w:rPr>
              <w:rFonts w:cs="Times New Roman"/>
              <w:noProof/>
            </w:rPr>
            <w:t>III.</w:t>
          </w:r>
          <w:r>
            <w:rPr>
              <w:rFonts w:asciiTheme="minorHAnsi" w:hAnsiTheme="minorHAnsi"/>
              <w:smallCaps w:val="0"/>
              <w:noProof/>
              <w:sz w:val="24"/>
              <w:szCs w:val="24"/>
            </w:rPr>
            <w:tab/>
          </w:r>
          <w:r w:rsidRPr="00430AE9">
            <w:rPr>
              <w:rFonts w:cs="Times New Roman"/>
              <w:noProof/>
            </w:rPr>
            <w:t>How can you dismiss a Pleading?</w:t>
          </w:r>
          <w:r>
            <w:rPr>
              <w:noProof/>
            </w:rPr>
            <w:tab/>
          </w:r>
          <w:r>
            <w:rPr>
              <w:noProof/>
            </w:rPr>
            <w:fldChar w:fldCharType="begin"/>
          </w:r>
          <w:r>
            <w:rPr>
              <w:noProof/>
            </w:rPr>
            <w:instrText xml:space="preserve"> PAGEREF _Toc217311746 \h </w:instrText>
          </w:r>
          <w:r>
            <w:rPr>
              <w:noProof/>
            </w:rPr>
          </w:r>
          <w:r>
            <w:rPr>
              <w:noProof/>
            </w:rPr>
            <w:fldChar w:fldCharType="separate"/>
          </w:r>
          <w:r>
            <w:rPr>
              <w:noProof/>
            </w:rPr>
            <w:t>6</w:t>
          </w:r>
          <w:r>
            <w:rPr>
              <w:noProof/>
            </w:rPr>
            <w:fldChar w:fldCharType="end"/>
          </w:r>
        </w:p>
        <w:p w14:paraId="7D54E19B"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Pleading Out of Court</w:t>
          </w:r>
          <w:r>
            <w:rPr>
              <w:noProof/>
            </w:rPr>
            <w:tab/>
          </w:r>
          <w:r>
            <w:rPr>
              <w:noProof/>
            </w:rPr>
            <w:fldChar w:fldCharType="begin"/>
          </w:r>
          <w:r>
            <w:rPr>
              <w:noProof/>
            </w:rPr>
            <w:instrText xml:space="preserve"> PAGEREF _Toc217311747 \h </w:instrText>
          </w:r>
          <w:r>
            <w:rPr>
              <w:noProof/>
            </w:rPr>
          </w:r>
          <w:r>
            <w:rPr>
              <w:noProof/>
            </w:rPr>
            <w:fldChar w:fldCharType="separate"/>
          </w:r>
          <w:r>
            <w:rPr>
              <w:noProof/>
            </w:rPr>
            <w:t>6</w:t>
          </w:r>
          <w:r>
            <w:rPr>
              <w:noProof/>
            </w:rPr>
            <w:fldChar w:fldCharType="end"/>
          </w:r>
        </w:p>
        <w:p w14:paraId="3C600034"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Legally Insufficient Claim</w:t>
          </w:r>
          <w:r>
            <w:rPr>
              <w:noProof/>
            </w:rPr>
            <w:tab/>
          </w:r>
          <w:r>
            <w:rPr>
              <w:noProof/>
            </w:rPr>
            <w:fldChar w:fldCharType="begin"/>
          </w:r>
          <w:r>
            <w:rPr>
              <w:noProof/>
            </w:rPr>
            <w:instrText xml:space="preserve"> PAGEREF _Toc217311748 \h </w:instrText>
          </w:r>
          <w:r>
            <w:rPr>
              <w:noProof/>
            </w:rPr>
          </w:r>
          <w:r>
            <w:rPr>
              <w:noProof/>
            </w:rPr>
            <w:fldChar w:fldCharType="separate"/>
          </w:r>
          <w:r>
            <w:rPr>
              <w:noProof/>
            </w:rPr>
            <w:t>6</w:t>
          </w:r>
          <w:r>
            <w:rPr>
              <w:noProof/>
            </w:rPr>
            <w:fldChar w:fldCharType="end"/>
          </w:r>
        </w:p>
        <w:p w14:paraId="49F49F56"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Vague Claim</w:t>
          </w:r>
          <w:r>
            <w:rPr>
              <w:noProof/>
            </w:rPr>
            <w:tab/>
          </w:r>
          <w:r>
            <w:rPr>
              <w:noProof/>
            </w:rPr>
            <w:fldChar w:fldCharType="begin"/>
          </w:r>
          <w:r>
            <w:rPr>
              <w:noProof/>
            </w:rPr>
            <w:instrText xml:space="preserve"> PAGEREF _Toc217311749 \h </w:instrText>
          </w:r>
          <w:r>
            <w:rPr>
              <w:noProof/>
            </w:rPr>
          </w:r>
          <w:r>
            <w:rPr>
              <w:noProof/>
            </w:rPr>
            <w:fldChar w:fldCharType="separate"/>
          </w:r>
          <w:r>
            <w:rPr>
              <w:noProof/>
            </w:rPr>
            <w:t>6</w:t>
          </w:r>
          <w:r>
            <w:rPr>
              <w:noProof/>
            </w:rPr>
            <w:fldChar w:fldCharType="end"/>
          </w:r>
        </w:p>
        <w:p w14:paraId="489174EB" w14:textId="77777777" w:rsidR="00D71EE9" w:rsidRDefault="00D71EE9">
          <w:pPr>
            <w:pStyle w:val="TOC2"/>
            <w:tabs>
              <w:tab w:val="left" w:pos="767"/>
              <w:tab w:val="right" w:leader="dot" w:pos="10790"/>
            </w:tabs>
            <w:rPr>
              <w:rFonts w:asciiTheme="minorHAnsi" w:hAnsiTheme="minorHAnsi"/>
              <w:smallCaps w:val="0"/>
              <w:noProof/>
              <w:sz w:val="24"/>
              <w:szCs w:val="24"/>
            </w:rPr>
          </w:pPr>
          <w:r w:rsidRPr="00430AE9">
            <w:rPr>
              <w:rFonts w:cs="Times New Roman"/>
              <w:noProof/>
            </w:rPr>
            <w:t>IV.</w:t>
          </w:r>
          <w:r>
            <w:rPr>
              <w:rFonts w:asciiTheme="minorHAnsi" w:hAnsiTheme="minorHAnsi"/>
              <w:smallCaps w:val="0"/>
              <w:noProof/>
              <w:sz w:val="24"/>
              <w:szCs w:val="24"/>
            </w:rPr>
            <w:tab/>
          </w:r>
          <w:r w:rsidRPr="00430AE9">
            <w:rPr>
              <w:rFonts w:cs="Times New Roman"/>
              <w:noProof/>
            </w:rPr>
            <w:t>COMPLAINT (FRCP Rule 8)</w:t>
          </w:r>
          <w:r>
            <w:rPr>
              <w:noProof/>
            </w:rPr>
            <w:tab/>
          </w:r>
          <w:r>
            <w:rPr>
              <w:noProof/>
            </w:rPr>
            <w:fldChar w:fldCharType="begin"/>
          </w:r>
          <w:r>
            <w:rPr>
              <w:noProof/>
            </w:rPr>
            <w:instrText xml:space="preserve"> PAGEREF _Toc217311750 \h </w:instrText>
          </w:r>
          <w:r>
            <w:rPr>
              <w:noProof/>
            </w:rPr>
          </w:r>
          <w:r>
            <w:rPr>
              <w:noProof/>
            </w:rPr>
            <w:fldChar w:fldCharType="separate"/>
          </w:r>
          <w:r>
            <w:rPr>
              <w:noProof/>
            </w:rPr>
            <w:t>7</w:t>
          </w:r>
          <w:r>
            <w:rPr>
              <w:noProof/>
            </w:rPr>
            <w:fldChar w:fldCharType="end"/>
          </w:r>
        </w:p>
        <w:p w14:paraId="0F3F2A93"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General Rule</w:t>
          </w:r>
          <w:r>
            <w:rPr>
              <w:noProof/>
            </w:rPr>
            <w:tab/>
          </w:r>
          <w:r>
            <w:rPr>
              <w:noProof/>
            </w:rPr>
            <w:fldChar w:fldCharType="begin"/>
          </w:r>
          <w:r>
            <w:rPr>
              <w:noProof/>
            </w:rPr>
            <w:instrText xml:space="preserve"> PAGEREF _Toc217311751 \h </w:instrText>
          </w:r>
          <w:r>
            <w:rPr>
              <w:noProof/>
            </w:rPr>
          </w:r>
          <w:r>
            <w:rPr>
              <w:noProof/>
            </w:rPr>
            <w:fldChar w:fldCharType="separate"/>
          </w:r>
          <w:r>
            <w:rPr>
              <w:noProof/>
            </w:rPr>
            <w:t>7</w:t>
          </w:r>
          <w:r>
            <w:rPr>
              <w:noProof/>
            </w:rPr>
            <w:fldChar w:fldCharType="end"/>
          </w:r>
        </w:p>
        <w:p w14:paraId="0550FCA8"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What must a pleading include? (i, ii, AND iii)</w:t>
          </w:r>
          <w:r>
            <w:rPr>
              <w:noProof/>
            </w:rPr>
            <w:tab/>
          </w:r>
          <w:r>
            <w:rPr>
              <w:noProof/>
            </w:rPr>
            <w:fldChar w:fldCharType="begin"/>
          </w:r>
          <w:r>
            <w:rPr>
              <w:noProof/>
            </w:rPr>
            <w:instrText xml:space="preserve"> PAGEREF _Toc217311752 \h </w:instrText>
          </w:r>
          <w:r>
            <w:rPr>
              <w:noProof/>
            </w:rPr>
          </w:r>
          <w:r>
            <w:rPr>
              <w:noProof/>
            </w:rPr>
            <w:fldChar w:fldCharType="separate"/>
          </w:r>
          <w:r>
            <w:rPr>
              <w:noProof/>
            </w:rPr>
            <w:t>7</w:t>
          </w:r>
          <w:r>
            <w:rPr>
              <w:noProof/>
            </w:rPr>
            <w:fldChar w:fldCharType="end"/>
          </w:r>
        </w:p>
        <w:p w14:paraId="0EF975CD" w14:textId="77777777" w:rsidR="00D71EE9" w:rsidRDefault="00D71EE9">
          <w:pPr>
            <w:pStyle w:val="TOC2"/>
            <w:tabs>
              <w:tab w:val="left" w:pos="694"/>
              <w:tab w:val="right" w:leader="dot" w:pos="10790"/>
            </w:tabs>
            <w:rPr>
              <w:rFonts w:asciiTheme="minorHAnsi" w:hAnsiTheme="minorHAnsi"/>
              <w:smallCaps w:val="0"/>
              <w:noProof/>
              <w:sz w:val="24"/>
              <w:szCs w:val="24"/>
            </w:rPr>
          </w:pPr>
          <w:r w:rsidRPr="00430AE9">
            <w:rPr>
              <w:rFonts w:cs="Times New Roman"/>
              <w:noProof/>
            </w:rPr>
            <w:t>V.</w:t>
          </w:r>
          <w:r>
            <w:rPr>
              <w:rFonts w:asciiTheme="minorHAnsi" w:hAnsiTheme="minorHAnsi"/>
              <w:smallCaps w:val="0"/>
              <w:noProof/>
              <w:sz w:val="24"/>
              <w:szCs w:val="24"/>
            </w:rPr>
            <w:tab/>
          </w:r>
          <w:r w:rsidRPr="00430AE9">
            <w:rPr>
              <w:rFonts w:cs="Times New Roman"/>
              <w:noProof/>
            </w:rPr>
            <w:t>Special Matters (FRCP Rule 9)</w:t>
          </w:r>
          <w:r>
            <w:rPr>
              <w:noProof/>
            </w:rPr>
            <w:tab/>
          </w:r>
          <w:r>
            <w:rPr>
              <w:noProof/>
            </w:rPr>
            <w:fldChar w:fldCharType="begin"/>
          </w:r>
          <w:r>
            <w:rPr>
              <w:noProof/>
            </w:rPr>
            <w:instrText xml:space="preserve"> PAGEREF _Toc217311753 \h </w:instrText>
          </w:r>
          <w:r>
            <w:rPr>
              <w:noProof/>
            </w:rPr>
          </w:r>
          <w:r>
            <w:rPr>
              <w:noProof/>
            </w:rPr>
            <w:fldChar w:fldCharType="separate"/>
          </w:r>
          <w:r>
            <w:rPr>
              <w:noProof/>
            </w:rPr>
            <w:t>10</w:t>
          </w:r>
          <w:r>
            <w:rPr>
              <w:noProof/>
            </w:rPr>
            <w:fldChar w:fldCharType="end"/>
          </w:r>
        </w:p>
        <w:p w14:paraId="1328F8DD"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Capacity or Authority to Sue; Legal Existence</w:t>
          </w:r>
          <w:r>
            <w:rPr>
              <w:noProof/>
            </w:rPr>
            <w:tab/>
          </w:r>
          <w:r>
            <w:rPr>
              <w:noProof/>
            </w:rPr>
            <w:fldChar w:fldCharType="begin"/>
          </w:r>
          <w:r>
            <w:rPr>
              <w:noProof/>
            </w:rPr>
            <w:instrText xml:space="preserve"> PAGEREF _Toc217311754 \h </w:instrText>
          </w:r>
          <w:r>
            <w:rPr>
              <w:noProof/>
            </w:rPr>
          </w:r>
          <w:r>
            <w:rPr>
              <w:noProof/>
            </w:rPr>
            <w:fldChar w:fldCharType="separate"/>
          </w:r>
          <w:r>
            <w:rPr>
              <w:noProof/>
            </w:rPr>
            <w:t>10</w:t>
          </w:r>
          <w:r>
            <w:rPr>
              <w:noProof/>
            </w:rPr>
            <w:fldChar w:fldCharType="end"/>
          </w:r>
        </w:p>
        <w:p w14:paraId="25E00363"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Fraud or Mistake; Conditions of Mind</w:t>
          </w:r>
          <w:r>
            <w:rPr>
              <w:noProof/>
            </w:rPr>
            <w:tab/>
          </w:r>
          <w:r>
            <w:rPr>
              <w:noProof/>
            </w:rPr>
            <w:fldChar w:fldCharType="begin"/>
          </w:r>
          <w:r>
            <w:rPr>
              <w:noProof/>
            </w:rPr>
            <w:instrText xml:space="preserve"> PAGEREF _Toc217311755 \h </w:instrText>
          </w:r>
          <w:r>
            <w:rPr>
              <w:noProof/>
            </w:rPr>
          </w:r>
          <w:r>
            <w:rPr>
              <w:noProof/>
            </w:rPr>
            <w:fldChar w:fldCharType="separate"/>
          </w:r>
          <w:r>
            <w:rPr>
              <w:noProof/>
            </w:rPr>
            <w:t>10</w:t>
          </w:r>
          <w:r>
            <w:rPr>
              <w:noProof/>
            </w:rPr>
            <w:fldChar w:fldCharType="end"/>
          </w:r>
        </w:p>
        <w:p w14:paraId="1DEEC349"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Conditions Precedent</w:t>
          </w:r>
          <w:r>
            <w:rPr>
              <w:noProof/>
            </w:rPr>
            <w:tab/>
          </w:r>
          <w:r>
            <w:rPr>
              <w:noProof/>
            </w:rPr>
            <w:fldChar w:fldCharType="begin"/>
          </w:r>
          <w:r>
            <w:rPr>
              <w:noProof/>
            </w:rPr>
            <w:instrText xml:space="preserve"> PAGEREF _Toc217311756 \h </w:instrText>
          </w:r>
          <w:r>
            <w:rPr>
              <w:noProof/>
            </w:rPr>
          </w:r>
          <w:r>
            <w:rPr>
              <w:noProof/>
            </w:rPr>
            <w:fldChar w:fldCharType="separate"/>
          </w:r>
          <w:r>
            <w:rPr>
              <w:noProof/>
            </w:rPr>
            <w:t>10</w:t>
          </w:r>
          <w:r>
            <w:rPr>
              <w:noProof/>
            </w:rPr>
            <w:fldChar w:fldCharType="end"/>
          </w:r>
        </w:p>
        <w:p w14:paraId="6BC68495"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d.</w:t>
          </w:r>
          <w:r>
            <w:rPr>
              <w:rFonts w:asciiTheme="minorHAnsi" w:hAnsiTheme="minorHAnsi"/>
              <w:i w:val="0"/>
              <w:noProof/>
              <w:sz w:val="24"/>
              <w:szCs w:val="24"/>
            </w:rPr>
            <w:tab/>
          </w:r>
          <w:r w:rsidRPr="00430AE9">
            <w:rPr>
              <w:rFonts w:cs="Times New Roman"/>
              <w:noProof/>
            </w:rPr>
            <w:t>Official Document or Act</w:t>
          </w:r>
          <w:r>
            <w:rPr>
              <w:noProof/>
            </w:rPr>
            <w:tab/>
          </w:r>
          <w:r>
            <w:rPr>
              <w:noProof/>
            </w:rPr>
            <w:fldChar w:fldCharType="begin"/>
          </w:r>
          <w:r>
            <w:rPr>
              <w:noProof/>
            </w:rPr>
            <w:instrText xml:space="preserve"> PAGEREF _Toc217311757 \h </w:instrText>
          </w:r>
          <w:r>
            <w:rPr>
              <w:noProof/>
            </w:rPr>
          </w:r>
          <w:r>
            <w:rPr>
              <w:noProof/>
            </w:rPr>
            <w:fldChar w:fldCharType="separate"/>
          </w:r>
          <w:r>
            <w:rPr>
              <w:noProof/>
            </w:rPr>
            <w:t>10</w:t>
          </w:r>
          <w:r>
            <w:rPr>
              <w:noProof/>
            </w:rPr>
            <w:fldChar w:fldCharType="end"/>
          </w:r>
        </w:p>
        <w:p w14:paraId="39D949C1"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e.</w:t>
          </w:r>
          <w:r>
            <w:rPr>
              <w:rFonts w:asciiTheme="minorHAnsi" w:hAnsiTheme="minorHAnsi"/>
              <w:i w:val="0"/>
              <w:noProof/>
              <w:sz w:val="24"/>
              <w:szCs w:val="24"/>
            </w:rPr>
            <w:tab/>
          </w:r>
          <w:r w:rsidRPr="00430AE9">
            <w:rPr>
              <w:rFonts w:cs="Times New Roman"/>
              <w:noProof/>
            </w:rPr>
            <w:t>Judgment</w:t>
          </w:r>
          <w:r>
            <w:rPr>
              <w:noProof/>
            </w:rPr>
            <w:tab/>
          </w:r>
          <w:r>
            <w:rPr>
              <w:noProof/>
            </w:rPr>
            <w:fldChar w:fldCharType="begin"/>
          </w:r>
          <w:r>
            <w:rPr>
              <w:noProof/>
            </w:rPr>
            <w:instrText xml:space="preserve"> PAGEREF _Toc217311758 \h </w:instrText>
          </w:r>
          <w:r>
            <w:rPr>
              <w:noProof/>
            </w:rPr>
          </w:r>
          <w:r>
            <w:rPr>
              <w:noProof/>
            </w:rPr>
            <w:fldChar w:fldCharType="separate"/>
          </w:r>
          <w:r>
            <w:rPr>
              <w:noProof/>
            </w:rPr>
            <w:t>10</w:t>
          </w:r>
          <w:r>
            <w:rPr>
              <w:noProof/>
            </w:rPr>
            <w:fldChar w:fldCharType="end"/>
          </w:r>
        </w:p>
        <w:p w14:paraId="5FEF543E" w14:textId="77777777" w:rsidR="00D71EE9" w:rsidRDefault="00D71EE9">
          <w:pPr>
            <w:pStyle w:val="TOC3"/>
            <w:tabs>
              <w:tab w:val="left" w:pos="836"/>
              <w:tab w:val="right" w:leader="dot" w:pos="10790"/>
            </w:tabs>
            <w:rPr>
              <w:rFonts w:asciiTheme="minorHAnsi" w:hAnsiTheme="minorHAnsi"/>
              <w:i w:val="0"/>
              <w:noProof/>
              <w:sz w:val="24"/>
              <w:szCs w:val="24"/>
            </w:rPr>
          </w:pPr>
          <w:r w:rsidRPr="00430AE9">
            <w:rPr>
              <w:rFonts w:cs="Times New Roman"/>
              <w:noProof/>
            </w:rPr>
            <w:t>f.</w:t>
          </w:r>
          <w:r>
            <w:rPr>
              <w:rFonts w:asciiTheme="minorHAnsi" w:hAnsiTheme="minorHAnsi"/>
              <w:i w:val="0"/>
              <w:noProof/>
              <w:sz w:val="24"/>
              <w:szCs w:val="24"/>
            </w:rPr>
            <w:tab/>
          </w:r>
          <w:r w:rsidRPr="00430AE9">
            <w:rPr>
              <w:rFonts w:cs="Times New Roman"/>
              <w:noProof/>
            </w:rPr>
            <w:t>Time and Place</w:t>
          </w:r>
          <w:r>
            <w:rPr>
              <w:noProof/>
            </w:rPr>
            <w:tab/>
          </w:r>
          <w:r>
            <w:rPr>
              <w:noProof/>
            </w:rPr>
            <w:fldChar w:fldCharType="begin"/>
          </w:r>
          <w:r>
            <w:rPr>
              <w:noProof/>
            </w:rPr>
            <w:instrText xml:space="preserve"> PAGEREF _Toc217311759 \h </w:instrText>
          </w:r>
          <w:r>
            <w:rPr>
              <w:noProof/>
            </w:rPr>
          </w:r>
          <w:r>
            <w:rPr>
              <w:noProof/>
            </w:rPr>
            <w:fldChar w:fldCharType="separate"/>
          </w:r>
          <w:r>
            <w:rPr>
              <w:noProof/>
            </w:rPr>
            <w:t>10</w:t>
          </w:r>
          <w:r>
            <w:rPr>
              <w:noProof/>
            </w:rPr>
            <w:fldChar w:fldCharType="end"/>
          </w:r>
        </w:p>
        <w:p w14:paraId="7B7FB446"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g.</w:t>
          </w:r>
          <w:r>
            <w:rPr>
              <w:rFonts w:asciiTheme="minorHAnsi" w:hAnsiTheme="minorHAnsi"/>
              <w:i w:val="0"/>
              <w:noProof/>
              <w:sz w:val="24"/>
              <w:szCs w:val="24"/>
            </w:rPr>
            <w:tab/>
          </w:r>
          <w:r w:rsidRPr="00430AE9">
            <w:rPr>
              <w:rFonts w:cs="Times New Roman"/>
              <w:noProof/>
            </w:rPr>
            <w:t>Special Damages</w:t>
          </w:r>
          <w:r>
            <w:rPr>
              <w:noProof/>
            </w:rPr>
            <w:tab/>
          </w:r>
          <w:r>
            <w:rPr>
              <w:noProof/>
            </w:rPr>
            <w:fldChar w:fldCharType="begin"/>
          </w:r>
          <w:r>
            <w:rPr>
              <w:noProof/>
            </w:rPr>
            <w:instrText xml:space="preserve"> PAGEREF _Toc217311760 \h </w:instrText>
          </w:r>
          <w:r>
            <w:rPr>
              <w:noProof/>
            </w:rPr>
          </w:r>
          <w:r>
            <w:rPr>
              <w:noProof/>
            </w:rPr>
            <w:fldChar w:fldCharType="separate"/>
          </w:r>
          <w:r>
            <w:rPr>
              <w:noProof/>
            </w:rPr>
            <w:t>10</w:t>
          </w:r>
          <w:r>
            <w:rPr>
              <w:noProof/>
            </w:rPr>
            <w:fldChar w:fldCharType="end"/>
          </w:r>
        </w:p>
        <w:p w14:paraId="6D33D4E4"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h.</w:t>
          </w:r>
          <w:r>
            <w:rPr>
              <w:rFonts w:asciiTheme="minorHAnsi" w:hAnsiTheme="minorHAnsi"/>
              <w:i w:val="0"/>
              <w:noProof/>
              <w:sz w:val="24"/>
              <w:szCs w:val="24"/>
            </w:rPr>
            <w:tab/>
          </w:r>
          <w:r w:rsidRPr="00430AE9">
            <w:rPr>
              <w:rFonts w:cs="Times New Roman"/>
              <w:noProof/>
            </w:rPr>
            <w:t>Admiralty and Maritime Claim</w:t>
          </w:r>
          <w:r>
            <w:rPr>
              <w:noProof/>
            </w:rPr>
            <w:tab/>
          </w:r>
          <w:r>
            <w:rPr>
              <w:noProof/>
            </w:rPr>
            <w:fldChar w:fldCharType="begin"/>
          </w:r>
          <w:r>
            <w:rPr>
              <w:noProof/>
            </w:rPr>
            <w:instrText xml:space="preserve"> PAGEREF _Toc217311761 \h </w:instrText>
          </w:r>
          <w:r>
            <w:rPr>
              <w:noProof/>
            </w:rPr>
          </w:r>
          <w:r>
            <w:rPr>
              <w:noProof/>
            </w:rPr>
            <w:fldChar w:fldCharType="separate"/>
          </w:r>
          <w:r>
            <w:rPr>
              <w:noProof/>
            </w:rPr>
            <w:t>11</w:t>
          </w:r>
          <w:r>
            <w:rPr>
              <w:noProof/>
            </w:rPr>
            <w:fldChar w:fldCharType="end"/>
          </w:r>
        </w:p>
        <w:p w14:paraId="787B2B95" w14:textId="77777777" w:rsidR="00D71EE9" w:rsidRDefault="00D71EE9">
          <w:pPr>
            <w:pStyle w:val="TOC1"/>
            <w:rPr>
              <w:rFonts w:asciiTheme="minorHAnsi" w:hAnsiTheme="minorHAnsi"/>
              <w:b w:val="0"/>
              <w:caps w:val="0"/>
              <w:noProof/>
              <w:sz w:val="24"/>
              <w:szCs w:val="24"/>
            </w:rPr>
          </w:pPr>
          <w:r w:rsidRPr="00430AE9">
            <w:rPr>
              <w:rFonts w:cs="Times New Roman"/>
              <w:noProof/>
            </w:rPr>
            <w:t>The Reply</w:t>
          </w:r>
          <w:r>
            <w:rPr>
              <w:noProof/>
            </w:rPr>
            <w:tab/>
          </w:r>
          <w:r>
            <w:rPr>
              <w:noProof/>
            </w:rPr>
            <w:fldChar w:fldCharType="begin"/>
          </w:r>
          <w:r>
            <w:rPr>
              <w:noProof/>
            </w:rPr>
            <w:instrText xml:space="preserve"> PAGEREF _Toc217311762 \h </w:instrText>
          </w:r>
          <w:r>
            <w:rPr>
              <w:noProof/>
            </w:rPr>
          </w:r>
          <w:r>
            <w:rPr>
              <w:noProof/>
            </w:rPr>
            <w:fldChar w:fldCharType="separate"/>
          </w:r>
          <w:r>
            <w:rPr>
              <w:noProof/>
            </w:rPr>
            <w:t>12</w:t>
          </w:r>
          <w:r>
            <w:rPr>
              <w:noProof/>
            </w:rPr>
            <w:fldChar w:fldCharType="end"/>
          </w:r>
        </w:p>
        <w:p w14:paraId="2843DD9B" w14:textId="77777777" w:rsidR="00D71EE9" w:rsidRDefault="00D71EE9">
          <w:pPr>
            <w:pStyle w:val="TOC2"/>
            <w:tabs>
              <w:tab w:val="left" w:pos="608"/>
              <w:tab w:val="right" w:leader="dot" w:pos="10790"/>
            </w:tabs>
            <w:rPr>
              <w:rFonts w:asciiTheme="minorHAnsi" w:hAnsiTheme="minorHAnsi"/>
              <w:smallCaps w:val="0"/>
              <w:noProof/>
              <w:sz w:val="24"/>
              <w:szCs w:val="24"/>
            </w:rPr>
          </w:pPr>
          <w:r w:rsidRPr="00430AE9">
            <w:rPr>
              <w:rFonts w:cs="Times New Roman"/>
              <w:noProof/>
            </w:rPr>
            <w:t>I.</w:t>
          </w:r>
          <w:r>
            <w:rPr>
              <w:rFonts w:asciiTheme="minorHAnsi" w:hAnsiTheme="minorHAnsi"/>
              <w:smallCaps w:val="0"/>
              <w:noProof/>
              <w:sz w:val="24"/>
              <w:szCs w:val="24"/>
            </w:rPr>
            <w:tab/>
          </w:r>
          <w:r w:rsidRPr="00430AE9">
            <w:rPr>
              <w:rFonts w:cs="Times New Roman"/>
              <w:noProof/>
            </w:rPr>
            <w:t>ANSWER (FRCP Rule 8)</w:t>
          </w:r>
          <w:r>
            <w:rPr>
              <w:noProof/>
            </w:rPr>
            <w:tab/>
          </w:r>
          <w:r>
            <w:rPr>
              <w:noProof/>
            </w:rPr>
            <w:fldChar w:fldCharType="begin"/>
          </w:r>
          <w:r>
            <w:rPr>
              <w:noProof/>
            </w:rPr>
            <w:instrText xml:space="preserve"> PAGEREF _Toc217311763 \h </w:instrText>
          </w:r>
          <w:r>
            <w:rPr>
              <w:noProof/>
            </w:rPr>
          </w:r>
          <w:r>
            <w:rPr>
              <w:noProof/>
            </w:rPr>
            <w:fldChar w:fldCharType="separate"/>
          </w:r>
          <w:r>
            <w:rPr>
              <w:noProof/>
            </w:rPr>
            <w:t>12</w:t>
          </w:r>
          <w:r>
            <w:rPr>
              <w:noProof/>
            </w:rPr>
            <w:fldChar w:fldCharType="end"/>
          </w:r>
        </w:p>
        <w:p w14:paraId="4E993B21"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General Rule</w:t>
          </w:r>
          <w:r>
            <w:rPr>
              <w:noProof/>
            </w:rPr>
            <w:tab/>
          </w:r>
          <w:r>
            <w:rPr>
              <w:noProof/>
            </w:rPr>
            <w:fldChar w:fldCharType="begin"/>
          </w:r>
          <w:r>
            <w:rPr>
              <w:noProof/>
            </w:rPr>
            <w:instrText xml:space="preserve"> PAGEREF _Toc217311764 \h </w:instrText>
          </w:r>
          <w:r>
            <w:rPr>
              <w:noProof/>
            </w:rPr>
          </w:r>
          <w:r>
            <w:rPr>
              <w:noProof/>
            </w:rPr>
            <w:fldChar w:fldCharType="separate"/>
          </w:r>
          <w:r>
            <w:rPr>
              <w:noProof/>
            </w:rPr>
            <w:t>12</w:t>
          </w:r>
          <w:r>
            <w:rPr>
              <w:noProof/>
            </w:rPr>
            <w:fldChar w:fldCharType="end"/>
          </w:r>
        </w:p>
        <w:p w14:paraId="677E4730"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Timing to Serve a Response</w:t>
          </w:r>
          <w:r>
            <w:rPr>
              <w:noProof/>
            </w:rPr>
            <w:tab/>
          </w:r>
          <w:r>
            <w:rPr>
              <w:noProof/>
            </w:rPr>
            <w:fldChar w:fldCharType="begin"/>
          </w:r>
          <w:r>
            <w:rPr>
              <w:noProof/>
            </w:rPr>
            <w:instrText xml:space="preserve"> PAGEREF _Toc217311765 \h </w:instrText>
          </w:r>
          <w:r>
            <w:rPr>
              <w:noProof/>
            </w:rPr>
          </w:r>
          <w:r>
            <w:rPr>
              <w:noProof/>
            </w:rPr>
            <w:fldChar w:fldCharType="separate"/>
          </w:r>
          <w:r>
            <w:rPr>
              <w:noProof/>
            </w:rPr>
            <w:t>12</w:t>
          </w:r>
          <w:r>
            <w:rPr>
              <w:noProof/>
            </w:rPr>
            <w:fldChar w:fldCharType="end"/>
          </w:r>
        </w:p>
        <w:p w14:paraId="727DF359"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Elements (AND)</w:t>
          </w:r>
          <w:r>
            <w:rPr>
              <w:noProof/>
            </w:rPr>
            <w:tab/>
          </w:r>
          <w:r>
            <w:rPr>
              <w:noProof/>
            </w:rPr>
            <w:fldChar w:fldCharType="begin"/>
          </w:r>
          <w:r>
            <w:rPr>
              <w:noProof/>
            </w:rPr>
            <w:instrText xml:space="preserve"> PAGEREF _Toc217311766 \h </w:instrText>
          </w:r>
          <w:r>
            <w:rPr>
              <w:noProof/>
            </w:rPr>
          </w:r>
          <w:r>
            <w:rPr>
              <w:noProof/>
            </w:rPr>
            <w:fldChar w:fldCharType="separate"/>
          </w:r>
          <w:r>
            <w:rPr>
              <w:noProof/>
            </w:rPr>
            <w:t>12</w:t>
          </w:r>
          <w:r>
            <w:rPr>
              <w:noProof/>
            </w:rPr>
            <w:fldChar w:fldCharType="end"/>
          </w:r>
        </w:p>
        <w:p w14:paraId="64ED8149"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d.</w:t>
          </w:r>
          <w:r>
            <w:rPr>
              <w:rFonts w:asciiTheme="minorHAnsi" w:hAnsiTheme="minorHAnsi"/>
              <w:i w:val="0"/>
              <w:noProof/>
              <w:sz w:val="24"/>
              <w:szCs w:val="24"/>
            </w:rPr>
            <w:tab/>
          </w:r>
          <w:r w:rsidRPr="00430AE9">
            <w:rPr>
              <w:rFonts w:cs="Times New Roman"/>
              <w:noProof/>
            </w:rPr>
            <w:t>Methods for asserting denials (FRCP Rule 8b)</w:t>
          </w:r>
          <w:r>
            <w:rPr>
              <w:noProof/>
            </w:rPr>
            <w:tab/>
          </w:r>
          <w:r>
            <w:rPr>
              <w:noProof/>
            </w:rPr>
            <w:fldChar w:fldCharType="begin"/>
          </w:r>
          <w:r>
            <w:rPr>
              <w:noProof/>
            </w:rPr>
            <w:instrText xml:space="preserve"> PAGEREF _Toc217311767 \h </w:instrText>
          </w:r>
          <w:r>
            <w:rPr>
              <w:noProof/>
            </w:rPr>
          </w:r>
          <w:r>
            <w:rPr>
              <w:noProof/>
            </w:rPr>
            <w:fldChar w:fldCharType="separate"/>
          </w:r>
          <w:r>
            <w:rPr>
              <w:noProof/>
            </w:rPr>
            <w:t>12</w:t>
          </w:r>
          <w:r>
            <w:rPr>
              <w:noProof/>
            </w:rPr>
            <w:fldChar w:fldCharType="end"/>
          </w:r>
        </w:p>
        <w:p w14:paraId="0685B35A"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e.</w:t>
          </w:r>
          <w:r>
            <w:rPr>
              <w:rFonts w:asciiTheme="minorHAnsi" w:hAnsiTheme="minorHAnsi"/>
              <w:i w:val="0"/>
              <w:noProof/>
              <w:sz w:val="24"/>
              <w:szCs w:val="24"/>
            </w:rPr>
            <w:tab/>
          </w:r>
          <w:r w:rsidRPr="00430AE9">
            <w:rPr>
              <w:rFonts w:cs="Times New Roman"/>
              <w:noProof/>
            </w:rPr>
            <w:t>Affirmative Defenses (FRCP Rule 8c)</w:t>
          </w:r>
          <w:r>
            <w:rPr>
              <w:noProof/>
            </w:rPr>
            <w:tab/>
          </w:r>
          <w:r>
            <w:rPr>
              <w:noProof/>
            </w:rPr>
            <w:fldChar w:fldCharType="begin"/>
          </w:r>
          <w:r>
            <w:rPr>
              <w:noProof/>
            </w:rPr>
            <w:instrText xml:space="preserve"> PAGEREF _Toc217311768 \h </w:instrText>
          </w:r>
          <w:r>
            <w:rPr>
              <w:noProof/>
            </w:rPr>
          </w:r>
          <w:r>
            <w:rPr>
              <w:noProof/>
            </w:rPr>
            <w:fldChar w:fldCharType="separate"/>
          </w:r>
          <w:r>
            <w:rPr>
              <w:noProof/>
            </w:rPr>
            <w:t>13</w:t>
          </w:r>
          <w:r>
            <w:rPr>
              <w:noProof/>
            </w:rPr>
            <w:fldChar w:fldCharType="end"/>
          </w:r>
        </w:p>
        <w:p w14:paraId="523E3167"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Alternative Statements; Inconsistencies (FRCP Rule 8d)</w:t>
          </w:r>
          <w:r>
            <w:rPr>
              <w:noProof/>
            </w:rPr>
            <w:tab/>
          </w:r>
          <w:r>
            <w:rPr>
              <w:noProof/>
            </w:rPr>
            <w:fldChar w:fldCharType="begin"/>
          </w:r>
          <w:r>
            <w:rPr>
              <w:noProof/>
            </w:rPr>
            <w:instrText xml:space="preserve"> PAGEREF _Toc217311769 \h </w:instrText>
          </w:r>
          <w:r>
            <w:rPr>
              <w:noProof/>
            </w:rPr>
          </w:r>
          <w:r>
            <w:rPr>
              <w:noProof/>
            </w:rPr>
            <w:fldChar w:fldCharType="separate"/>
          </w:r>
          <w:r>
            <w:rPr>
              <w:noProof/>
            </w:rPr>
            <w:t>13</w:t>
          </w:r>
          <w:r>
            <w:rPr>
              <w:noProof/>
            </w:rPr>
            <w:fldChar w:fldCharType="end"/>
          </w:r>
        </w:p>
        <w:p w14:paraId="36FA0E9D" w14:textId="77777777" w:rsidR="00D71EE9" w:rsidRDefault="00D71EE9">
          <w:pPr>
            <w:pStyle w:val="TOC2"/>
            <w:tabs>
              <w:tab w:val="left" w:pos="682"/>
              <w:tab w:val="right" w:leader="dot" w:pos="10790"/>
            </w:tabs>
            <w:rPr>
              <w:rFonts w:asciiTheme="minorHAnsi" w:hAnsiTheme="minorHAnsi"/>
              <w:smallCaps w:val="0"/>
              <w:noProof/>
              <w:sz w:val="24"/>
              <w:szCs w:val="24"/>
            </w:rPr>
          </w:pPr>
          <w:r w:rsidRPr="00430AE9">
            <w:rPr>
              <w:rFonts w:cs="Times New Roman"/>
              <w:noProof/>
            </w:rPr>
            <w:t>II.</w:t>
          </w:r>
          <w:r>
            <w:rPr>
              <w:rFonts w:asciiTheme="minorHAnsi" w:hAnsiTheme="minorHAnsi"/>
              <w:smallCaps w:val="0"/>
              <w:noProof/>
              <w:sz w:val="24"/>
              <w:szCs w:val="24"/>
            </w:rPr>
            <w:tab/>
          </w:r>
          <w:r w:rsidRPr="00430AE9">
            <w:rPr>
              <w:rFonts w:cs="Times New Roman"/>
              <w:noProof/>
            </w:rPr>
            <w:t>MOTIONS (FRCP Rule 12) – Generally Asserted by D, Some Can Be Asserted by P</w:t>
          </w:r>
          <w:r>
            <w:rPr>
              <w:noProof/>
            </w:rPr>
            <w:tab/>
          </w:r>
          <w:r>
            <w:rPr>
              <w:noProof/>
            </w:rPr>
            <w:fldChar w:fldCharType="begin"/>
          </w:r>
          <w:r>
            <w:rPr>
              <w:noProof/>
            </w:rPr>
            <w:instrText xml:space="preserve"> PAGEREF _Toc217311770 \h </w:instrText>
          </w:r>
          <w:r>
            <w:rPr>
              <w:noProof/>
            </w:rPr>
          </w:r>
          <w:r>
            <w:rPr>
              <w:noProof/>
            </w:rPr>
            <w:fldChar w:fldCharType="separate"/>
          </w:r>
          <w:r>
            <w:rPr>
              <w:noProof/>
            </w:rPr>
            <w:t>14</w:t>
          </w:r>
          <w:r>
            <w:rPr>
              <w:noProof/>
            </w:rPr>
            <w:fldChar w:fldCharType="end"/>
          </w:r>
        </w:p>
        <w:p w14:paraId="320F80D7"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General Rule for Timing</w:t>
          </w:r>
          <w:r>
            <w:rPr>
              <w:noProof/>
            </w:rPr>
            <w:tab/>
          </w:r>
          <w:r>
            <w:rPr>
              <w:noProof/>
            </w:rPr>
            <w:fldChar w:fldCharType="begin"/>
          </w:r>
          <w:r>
            <w:rPr>
              <w:noProof/>
            </w:rPr>
            <w:instrText xml:space="preserve"> PAGEREF _Toc217311771 \h </w:instrText>
          </w:r>
          <w:r>
            <w:rPr>
              <w:noProof/>
            </w:rPr>
          </w:r>
          <w:r>
            <w:rPr>
              <w:noProof/>
            </w:rPr>
            <w:fldChar w:fldCharType="separate"/>
          </w:r>
          <w:r>
            <w:rPr>
              <w:noProof/>
            </w:rPr>
            <w:t>14</w:t>
          </w:r>
          <w:r>
            <w:rPr>
              <w:noProof/>
            </w:rPr>
            <w:fldChar w:fldCharType="end"/>
          </w:r>
        </w:p>
        <w:p w14:paraId="17CE8FD9"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Misc. Rules for Timing</w:t>
          </w:r>
          <w:r>
            <w:rPr>
              <w:noProof/>
            </w:rPr>
            <w:tab/>
          </w:r>
          <w:r>
            <w:rPr>
              <w:noProof/>
            </w:rPr>
            <w:fldChar w:fldCharType="begin"/>
          </w:r>
          <w:r>
            <w:rPr>
              <w:noProof/>
            </w:rPr>
            <w:instrText xml:space="preserve"> PAGEREF _Toc217311772 \h </w:instrText>
          </w:r>
          <w:r>
            <w:rPr>
              <w:noProof/>
            </w:rPr>
          </w:r>
          <w:r>
            <w:rPr>
              <w:noProof/>
            </w:rPr>
            <w:fldChar w:fldCharType="separate"/>
          </w:r>
          <w:r>
            <w:rPr>
              <w:noProof/>
            </w:rPr>
            <w:t>14</w:t>
          </w:r>
          <w:r>
            <w:rPr>
              <w:noProof/>
            </w:rPr>
            <w:fldChar w:fldCharType="end"/>
          </w:r>
        </w:p>
        <w:p w14:paraId="6A714634"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d.</w:t>
          </w:r>
          <w:r>
            <w:rPr>
              <w:rFonts w:asciiTheme="minorHAnsi" w:hAnsiTheme="minorHAnsi"/>
              <w:i w:val="0"/>
              <w:noProof/>
              <w:sz w:val="24"/>
              <w:szCs w:val="24"/>
            </w:rPr>
            <w:tab/>
          </w:r>
          <w:r w:rsidRPr="00430AE9">
            <w:rPr>
              <w:rFonts w:cs="Times New Roman"/>
              <w:noProof/>
            </w:rPr>
            <w:t>What can be presented as a separate motion, and when?</w:t>
          </w:r>
          <w:r>
            <w:rPr>
              <w:noProof/>
            </w:rPr>
            <w:tab/>
          </w:r>
          <w:r>
            <w:rPr>
              <w:noProof/>
            </w:rPr>
            <w:fldChar w:fldCharType="begin"/>
          </w:r>
          <w:r>
            <w:rPr>
              <w:noProof/>
            </w:rPr>
            <w:instrText xml:space="preserve"> PAGEREF _Toc217311773 \h </w:instrText>
          </w:r>
          <w:r>
            <w:rPr>
              <w:noProof/>
            </w:rPr>
          </w:r>
          <w:r>
            <w:rPr>
              <w:noProof/>
            </w:rPr>
            <w:fldChar w:fldCharType="separate"/>
          </w:r>
          <w:r>
            <w:rPr>
              <w:noProof/>
            </w:rPr>
            <w:t>14</w:t>
          </w:r>
          <w:r>
            <w:rPr>
              <w:noProof/>
            </w:rPr>
            <w:fldChar w:fldCharType="end"/>
          </w:r>
        </w:p>
        <w:p w14:paraId="169F38F2"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e.</w:t>
          </w:r>
          <w:r>
            <w:rPr>
              <w:rFonts w:asciiTheme="minorHAnsi" w:hAnsiTheme="minorHAnsi"/>
              <w:i w:val="0"/>
              <w:noProof/>
              <w:sz w:val="24"/>
              <w:szCs w:val="24"/>
            </w:rPr>
            <w:tab/>
          </w:r>
          <w:r w:rsidRPr="00430AE9">
            <w:rPr>
              <w:rFonts w:cs="Times New Roman"/>
              <w:noProof/>
            </w:rPr>
            <w:t>Motion for Judgment on Pleadings</w:t>
          </w:r>
          <w:r>
            <w:rPr>
              <w:noProof/>
            </w:rPr>
            <w:tab/>
          </w:r>
          <w:r>
            <w:rPr>
              <w:noProof/>
            </w:rPr>
            <w:fldChar w:fldCharType="begin"/>
          </w:r>
          <w:r>
            <w:rPr>
              <w:noProof/>
            </w:rPr>
            <w:instrText xml:space="preserve"> PAGEREF _Toc217311774 \h </w:instrText>
          </w:r>
          <w:r>
            <w:rPr>
              <w:noProof/>
            </w:rPr>
          </w:r>
          <w:r>
            <w:rPr>
              <w:noProof/>
            </w:rPr>
            <w:fldChar w:fldCharType="separate"/>
          </w:r>
          <w:r>
            <w:rPr>
              <w:noProof/>
            </w:rPr>
            <w:t>14</w:t>
          </w:r>
          <w:r>
            <w:rPr>
              <w:noProof/>
            </w:rPr>
            <w:fldChar w:fldCharType="end"/>
          </w:r>
        </w:p>
        <w:p w14:paraId="75585FA5" w14:textId="77777777" w:rsidR="00D71EE9" w:rsidRDefault="00D71EE9">
          <w:pPr>
            <w:pStyle w:val="TOC3"/>
            <w:tabs>
              <w:tab w:val="left" w:pos="836"/>
              <w:tab w:val="right" w:leader="dot" w:pos="10790"/>
            </w:tabs>
            <w:rPr>
              <w:rFonts w:asciiTheme="minorHAnsi" w:hAnsiTheme="minorHAnsi"/>
              <w:i w:val="0"/>
              <w:noProof/>
              <w:sz w:val="24"/>
              <w:szCs w:val="24"/>
            </w:rPr>
          </w:pPr>
          <w:r w:rsidRPr="00430AE9">
            <w:rPr>
              <w:rFonts w:cs="Times New Roman"/>
              <w:noProof/>
            </w:rPr>
            <w:t>f.</w:t>
          </w:r>
          <w:r>
            <w:rPr>
              <w:rFonts w:asciiTheme="minorHAnsi" w:hAnsiTheme="minorHAnsi"/>
              <w:i w:val="0"/>
              <w:noProof/>
              <w:sz w:val="24"/>
              <w:szCs w:val="24"/>
            </w:rPr>
            <w:tab/>
          </w:r>
          <w:r w:rsidRPr="00430AE9">
            <w:rPr>
              <w:rFonts w:cs="Times New Roman"/>
              <w:noProof/>
            </w:rPr>
            <w:t>Result of Presenting Matters Outside of the Pleadings</w:t>
          </w:r>
          <w:r>
            <w:rPr>
              <w:noProof/>
            </w:rPr>
            <w:tab/>
          </w:r>
          <w:r>
            <w:rPr>
              <w:noProof/>
            </w:rPr>
            <w:fldChar w:fldCharType="begin"/>
          </w:r>
          <w:r>
            <w:rPr>
              <w:noProof/>
            </w:rPr>
            <w:instrText xml:space="preserve"> PAGEREF _Toc217311775 \h </w:instrText>
          </w:r>
          <w:r>
            <w:rPr>
              <w:noProof/>
            </w:rPr>
          </w:r>
          <w:r>
            <w:rPr>
              <w:noProof/>
            </w:rPr>
            <w:fldChar w:fldCharType="separate"/>
          </w:r>
          <w:r>
            <w:rPr>
              <w:noProof/>
            </w:rPr>
            <w:t>15</w:t>
          </w:r>
          <w:r>
            <w:rPr>
              <w:noProof/>
            </w:rPr>
            <w:fldChar w:fldCharType="end"/>
          </w:r>
        </w:p>
        <w:p w14:paraId="5A5A44EF"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g.</w:t>
          </w:r>
          <w:r>
            <w:rPr>
              <w:rFonts w:asciiTheme="minorHAnsi" w:hAnsiTheme="minorHAnsi"/>
              <w:i w:val="0"/>
              <w:noProof/>
              <w:sz w:val="24"/>
              <w:szCs w:val="24"/>
            </w:rPr>
            <w:tab/>
          </w:r>
          <w:r w:rsidRPr="00430AE9">
            <w:rPr>
              <w:rFonts w:cs="Times New Roman"/>
              <w:noProof/>
            </w:rPr>
            <w:t>Motion for a More Definitive Statement (MUST Assert 1</w:t>
          </w:r>
          <w:r w:rsidRPr="00430AE9">
            <w:rPr>
              <w:rFonts w:cs="Times New Roman"/>
              <w:noProof/>
              <w:vertAlign w:val="superscript"/>
            </w:rPr>
            <w:t xml:space="preserve">st </w:t>
          </w:r>
          <w:r w:rsidRPr="00430AE9">
            <w:rPr>
              <w:rFonts w:cs="Times New Roman"/>
              <w:noProof/>
            </w:rPr>
            <w:t xml:space="preserve"> = Before or w/ Answer)</w:t>
          </w:r>
          <w:r>
            <w:rPr>
              <w:noProof/>
            </w:rPr>
            <w:tab/>
          </w:r>
          <w:r>
            <w:rPr>
              <w:noProof/>
            </w:rPr>
            <w:fldChar w:fldCharType="begin"/>
          </w:r>
          <w:r>
            <w:rPr>
              <w:noProof/>
            </w:rPr>
            <w:instrText xml:space="preserve"> PAGEREF _Toc217311776 \h </w:instrText>
          </w:r>
          <w:r>
            <w:rPr>
              <w:noProof/>
            </w:rPr>
          </w:r>
          <w:r>
            <w:rPr>
              <w:noProof/>
            </w:rPr>
            <w:fldChar w:fldCharType="separate"/>
          </w:r>
          <w:r>
            <w:rPr>
              <w:noProof/>
            </w:rPr>
            <w:t>15</w:t>
          </w:r>
          <w:r>
            <w:rPr>
              <w:noProof/>
            </w:rPr>
            <w:fldChar w:fldCharType="end"/>
          </w:r>
        </w:p>
        <w:p w14:paraId="541378BD"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h.</w:t>
          </w:r>
          <w:r>
            <w:rPr>
              <w:rFonts w:asciiTheme="minorHAnsi" w:hAnsiTheme="minorHAnsi"/>
              <w:i w:val="0"/>
              <w:noProof/>
              <w:sz w:val="24"/>
              <w:szCs w:val="24"/>
            </w:rPr>
            <w:tab/>
          </w:r>
          <w:r w:rsidRPr="00430AE9">
            <w:rPr>
              <w:rFonts w:cs="Times New Roman"/>
              <w:noProof/>
            </w:rPr>
            <w:t>Motion to Strike (FRCP 12f)</w:t>
          </w:r>
          <w:r>
            <w:rPr>
              <w:noProof/>
            </w:rPr>
            <w:tab/>
          </w:r>
          <w:r>
            <w:rPr>
              <w:noProof/>
            </w:rPr>
            <w:fldChar w:fldCharType="begin"/>
          </w:r>
          <w:r>
            <w:rPr>
              <w:noProof/>
            </w:rPr>
            <w:instrText xml:space="preserve"> PAGEREF _Toc217311777 \h </w:instrText>
          </w:r>
          <w:r>
            <w:rPr>
              <w:noProof/>
            </w:rPr>
          </w:r>
          <w:r>
            <w:rPr>
              <w:noProof/>
            </w:rPr>
            <w:fldChar w:fldCharType="separate"/>
          </w:r>
          <w:r>
            <w:rPr>
              <w:noProof/>
            </w:rPr>
            <w:t>15</w:t>
          </w:r>
          <w:r>
            <w:rPr>
              <w:noProof/>
            </w:rPr>
            <w:fldChar w:fldCharType="end"/>
          </w:r>
        </w:p>
        <w:p w14:paraId="0A0BC46E" w14:textId="77777777" w:rsidR="00D71EE9" w:rsidRDefault="00D71EE9">
          <w:pPr>
            <w:pStyle w:val="TOC2"/>
            <w:tabs>
              <w:tab w:val="left" w:pos="755"/>
              <w:tab w:val="right" w:leader="dot" w:pos="10790"/>
            </w:tabs>
            <w:rPr>
              <w:rFonts w:asciiTheme="minorHAnsi" w:hAnsiTheme="minorHAnsi"/>
              <w:smallCaps w:val="0"/>
              <w:noProof/>
              <w:sz w:val="24"/>
              <w:szCs w:val="24"/>
            </w:rPr>
          </w:pPr>
          <w:r w:rsidRPr="00430AE9">
            <w:rPr>
              <w:rFonts w:cs="Times New Roman"/>
              <w:noProof/>
            </w:rPr>
            <w:t>III.</w:t>
          </w:r>
          <w:r>
            <w:rPr>
              <w:rFonts w:asciiTheme="minorHAnsi" w:hAnsiTheme="minorHAnsi"/>
              <w:smallCaps w:val="0"/>
              <w:noProof/>
              <w:sz w:val="24"/>
              <w:szCs w:val="24"/>
            </w:rPr>
            <w:tab/>
          </w:r>
          <w:r w:rsidRPr="00430AE9">
            <w:rPr>
              <w:rFonts w:cs="Times New Roman"/>
              <w:noProof/>
            </w:rPr>
            <w:t>DO NOTHING (FRCP 8)</w:t>
          </w:r>
          <w:r>
            <w:rPr>
              <w:noProof/>
            </w:rPr>
            <w:tab/>
          </w:r>
          <w:r>
            <w:rPr>
              <w:noProof/>
            </w:rPr>
            <w:fldChar w:fldCharType="begin"/>
          </w:r>
          <w:r>
            <w:rPr>
              <w:noProof/>
            </w:rPr>
            <w:instrText xml:space="preserve"> PAGEREF _Toc217311778 \h </w:instrText>
          </w:r>
          <w:r>
            <w:rPr>
              <w:noProof/>
            </w:rPr>
          </w:r>
          <w:r>
            <w:rPr>
              <w:noProof/>
            </w:rPr>
            <w:fldChar w:fldCharType="separate"/>
          </w:r>
          <w:r>
            <w:rPr>
              <w:noProof/>
            </w:rPr>
            <w:t>16</w:t>
          </w:r>
          <w:r>
            <w:rPr>
              <w:noProof/>
            </w:rPr>
            <w:fldChar w:fldCharType="end"/>
          </w:r>
        </w:p>
        <w:p w14:paraId="007B544E"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Default Judgment Rule (8b6)</w:t>
          </w:r>
          <w:r>
            <w:rPr>
              <w:noProof/>
            </w:rPr>
            <w:tab/>
          </w:r>
          <w:r>
            <w:rPr>
              <w:noProof/>
            </w:rPr>
            <w:fldChar w:fldCharType="begin"/>
          </w:r>
          <w:r>
            <w:rPr>
              <w:noProof/>
            </w:rPr>
            <w:instrText xml:space="preserve"> PAGEREF _Toc217311779 \h </w:instrText>
          </w:r>
          <w:r>
            <w:rPr>
              <w:noProof/>
            </w:rPr>
          </w:r>
          <w:r>
            <w:rPr>
              <w:noProof/>
            </w:rPr>
            <w:fldChar w:fldCharType="separate"/>
          </w:r>
          <w:r>
            <w:rPr>
              <w:noProof/>
            </w:rPr>
            <w:t>16</w:t>
          </w:r>
          <w:r>
            <w:rPr>
              <w:noProof/>
            </w:rPr>
            <w:fldChar w:fldCharType="end"/>
          </w:r>
        </w:p>
        <w:p w14:paraId="165DEB7C" w14:textId="77777777" w:rsidR="00D71EE9" w:rsidRDefault="00D71EE9">
          <w:pPr>
            <w:pStyle w:val="TOC1"/>
            <w:rPr>
              <w:rFonts w:asciiTheme="minorHAnsi" w:hAnsiTheme="minorHAnsi"/>
              <w:b w:val="0"/>
              <w:caps w:val="0"/>
              <w:noProof/>
              <w:sz w:val="24"/>
              <w:szCs w:val="24"/>
            </w:rPr>
          </w:pPr>
          <w:r w:rsidRPr="00430AE9">
            <w:rPr>
              <w:rFonts w:cs="Times New Roman"/>
              <w:noProof/>
            </w:rPr>
            <w:t>Certifications and Sanctions (FRCP Rule 11) – “Yellow Blinking Light”</w:t>
          </w:r>
          <w:r>
            <w:rPr>
              <w:noProof/>
            </w:rPr>
            <w:tab/>
          </w:r>
          <w:r>
            <w:rPr>
              <w:noProof/>
            </w:rPr>
            <w:fldChar w:fldCharType="begin"/>
          </w:r>
          <w:r>
            <w:rPr>
              <w:noProof/>
            </w:rPr>
            <w:instrText xml:space="preserve"> PAGEREF _Toc217311780 \h </w:instrText>
          </w:r>
          <w:r>
            <w:rPr>
              <w:noProof/>
            </w:rPr>
          </w:r>
          <w:r>
            <w:rPr>
              <w:noProof/>
            </w:rPr>
            <w:fldChar w:fldCharType="separate"/>
          </w:r>
          <w:r>
            <w:rPr>
              <w:noProof/>
            </w:rPr>
            <w:t>17</w:t>
          </w:r>
          <w:r>
            <w:rPr>
              <w:noProof/>
            </w:rPr>
            <w:fldChar w:fldCharType="end"/>
          </w:r>
        </w:p>
        <w:p w14:paraId="2C1FC1E6" w14:textId="77777777" w:rsidR="00D71EE9" w:rsidRDefault="00D71EE9">
          <w:pPr>
            <w:pStyle w:val="TOC2"/>
            <w:tabs>
              <w:tab w:val="left" w:pos="608"/>
              <w:tab w:val="right" w:leader="dot" w:pos="10790"/>
            </w:tabs>
            <w:rPr>
              <w:rFonts w:asciiTheme="minorHAnsi" w:hAnsiTheme="minorHAnsi"/>
              <w:smallCaps w:val="0"/>
              <w:noProof/>
              <w:sz w:val="24"/>
              <w:szCs w:val="24"/>
            </w:rPr>
          </w:pPr>
          <w:r w:rsidRPr="00430AE9">
            <w:rPr>
              <w:rFonts w:cs="Times New Roman"/>
              <w:noProof/>
            </w:rPr>
            <w:t>I.</w:t>
          </w:r>
          <w:r>
            <w:rPr>
              <w:rFonts w:asciiTheme="minorHAnsi" w:hAnsiTheme="minorHAnsi"/>
              <w:smallCaps w:val="0"/>
              <w:noProof/>
              <w:sz w:val="24"/>
              <w:szCs w:val="24"/>
            </w:rPr>
            <w:tab/>
          </w:r>
          <w:r w:rsidRPr="00430AE9">
            <w:rPr>
              <w:rFonts w:cs="Times New Roman"/>
              <w:noProof/>
            </w:rPr>
            <w:t>Certification (NOT APPLICABLE TO DISCOVERY)</w:t>
          </w:r>
          <w:r>
            <w:rPr>
              <w:noProof/>
            </w:rPr>
            <w:tab/>
          </w:r>
          <w:r>
            <w:rPr>
              <w:noProof/>
            </w:rPr>
            <w:fldChar w:fldCharType="begin"/>
          </w:r>
          <w:r>
            <w:rPr>
              <w:noProof/>
            </w:rPr>
            <w:instrText xml:space="preserve"> PAGEREF _Toc217311781 \h </w:instrText>
          </w:r>
          <w:r>
            <w:rPr>
              <w:noProof/>
            </w:rPr>
          </w:r>
          <w:r>
            <w:rPr>
              <w:noProof/>
            </w:rPr>
            <w:fldChar w:fldCharType="separate"/>
          </w:r>
          <w:r>
            <w:rPr>
              <w:noProof/>
            </w:rPr>
            <w:t>17</w:t>
          </w:r>
          <w:r>
            <w:rPr>
              <w:noProof/>
            </w:rPr>
            <w:fldChar w:fldCharType="end"/>
          </w:r>
        </w:p>
        <w:p w14:paraId="595E6F54"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General Rule</w:t>
          </w:r>
          <w:r>
            <w:rPr>
              <w:noProof/>
            </w:rPr>
            <w:tab/>
          </w:r>
          <w:r>
            <w:rPr>
              <w:noProof/>
            </w:rPr>
            <w:fldChar w:fldCharType="begin"/>
          </w:r>
          <w:r>
            <w:rPr>
              <w:noProof/>
            </w:rPr>
            <w:instrText xml:space="preserve"> PAGEREF _Toc217311782 \h </w:instrText>
          </w:r>
          <w:r>
            <w:rPr>
              <w:noProof/>
            </w:rPr>
          </w:r>
          <w:r>
            <w:rPr>
              <w:noProof/>
            </w:rPr>
            <w:fldChar w:fldCharType="separate"/>
          </w:r>
          <w:r>
            <w:rPr>
              <w:noProof/>
            </w:rPr>
            <w:t>17</w:t>
          </w:r>
          <w:r>
            <w:rPr>
              <w:noProof/>
            </w:rPr>
            <w:fldChar w:fldCharType="end"/>
          </w:r>
        </w:p>
        <w:p w14:paraId="16E1D8C0"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Scope</w:t>
          </w:r>
          <w:r>
            <w:rPr>
              <w:noProof/>
            </w:rPr>
            <w:tab/>
          </w:r>
          <w:r>
            <w:rPr>
              <w:noProof/>
            </w:rPr>
            <w:fldChar w:fldCharType="begin"/>
          </w:r>
          <w:r>
            <w:rPr>
              <w:noProof/>
            </w:rPr>
            <w:instrText xml:space="preserve"> PAGEREF _Toc217311783 \h </w:instrText>
          </w:r>
          <w:r>
            <w:rPr>
              <w:noProof/>
            </w:rPr>
          </w:r>
          <w:r>
            <w:rPr>
              <w:noProof/>
            </w:rPr>
            <w:fldChar w:fldCharType="separate"/>
          </w:r>
          <w:r>
            <w:rPr>
              <w:noProof/>
            </w:rPr>
            <w:t>17</w:t>
          </w:r>
          <w:r>
            <w:rPr>
              <w:noProof/>
            </w:rPr>
            <w:fldChar w:fldCharType="end"/>
          </w:r>
        </w:p>
        <w:p w14:paraId="7144F6D8"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Continued Monitoring Requirement (FRCP 11b)</w:t>
          </w:r>
          <w:r>
            <w:rPr>
              <w:noProof/>
            </w:rPr>
            <w:tab/>
          </w:r>
          <w:r>
            <w:rPr>
              <w:noProof/>
            </w:rPr>
            <w:fldChar w:fldCharType="begin"/>
          </w:r>
          <w:r>
            <w:rPr>
              <w:noProof/>
            </w:rPr>
            <w:instrText xml:space="preserve"> PAGEREF _Toc217311784 \h </w:instrText>
          </w:r>
          <w:r>
            <w:rPr>
              <w:noProof/>
            </w:rPr>
          </w:r>
          <w:r>
            <w:rPr>
              <w:noProof/>
            </w:rPr>
            <w:fldChar w:fldCharType="separate"/>
          </w:r>
          <w:r>
            <w:rPr>
              <w:noProof/>
            </w:rPr>
            <w:t>17</w:t>
          </w:r>
          <w:r>
            <w:rPr>
              <w:noProof/>
            </w:rPr>
            <w:fldChar w:fldCharType="end"/>
          </w:r>
        </w:p>
        <w:p w14:paraId="7DBEA60A"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d.</w:t>
          </w:r>
          <w:r>
            <w:rPr>
              <w:rFonts w:asciiTheme="minorHAnsi" w:hAnsiTheme="minorHAnsi"/>
              <w:i w:val="0"/>
              <w:noProof/>
              <w:sz w:val="24"/>
              <w:szCs w:val="24"/>
            </w:rPr>
            <w:tab/>
          </w:r>
          <w:r w:rsidRPr="00430AE9">
            <w:rPr>
              <w:rFonts w:cs="Times New Roman"/>
              <w:noProof/>
            </w:rPr>
            <w:t>Failure to Certify</w:t>
          </w:r>
          <w:r>
            <w:rPr>
              <w:noProof/>
            </w:rPr>
            <w:tab/>
          </w:r>
          <w:r>
            <w:rPr>
              <w:noProof/>
            </w:rPr>
            <w:fldChar w:fldCharType="begin"/>
          </w:r>
          <w:r>
            <w:rPr>
              <w:noProof/>
            </w:rPr>
            <w:instrText xml:space="preserve"> PAGEREF _Toc217311785 \h </w:instrText>
          </w:r>
          <w:r>
            <w:rPr>
              <w:noProof/>
            </w:rPr>
          </w:r>
          <w:r>
            <w:rPr>
              <w:noProof/>
            </w:rPr>
            <w:fldChar w:fldCharType="separate"/>
          </w:r>
          <w:r>
            <w:rPr>
              <w:noProof/>
            </w:rPr>
            <w:t>17</w:t>
          </w:r>
          <w:r>
            <w:rPr>
              <w:noProof/>
            </w:rPr>
            <w:fldChar w:fldCharType="end"/>
          </w:r>
        </w:p>
        <w:p w14:paraId="15F4CB4A" w14:textId="77777777" w:rsidR="00D71EE9" w:rsidRDefault="00D71EE9">
          <w:pPr>
            <w:pStyle w:val="TOC2"/>
            <w:tabs>
              <w:tab w:val="left" w:pos="682"/>
              <w:tab w:val="right" w:leader="dot" w:pos="10790"/>
            </w:tabs>
            <w:rPr>
              <w:rFonts w:asciiTheme="minorHAnsi" w:hAnsiTheme="minorHAnsi"/>
              <w:smallCaps w:val="0"/>
              <w:noProof/>
              <w:sz w:val="24"/>
              <w:szCs w:val="24"/>
            </w:rPr>
          </w:pPr>
          <w:r w:rsidRPr="00430AE9">
            <w:rPr>
              <w:rFonts w:cs="Times New Roman"/>
              <w:noProof/>
            </w:rPr>
            <w:lastRenderedPageBreak/>
            <w:t>II.</w:t>
          </w:r>
          <w:r>
            <w:rPr>
              <w:rFonts w:asciiTheme="minorHAnsi" w:hAnsiTheme="minorHAnsi"/>
              <w:smallCaps w:val="0"/>
              <w:noProof/>
              <w:sz w:val="24"/>
              <w:szCs w:val="24"/>
            </w:rPr>
            <w:tab/>
          </w:r>
          <w:r w:rsidRPr="00430AE9">
            <w:rPr>
              <w:rFonts w:cs="Times New Roman"/>
              <w:noProof/>
            </w:rPr>
            <w:t>Sanctions (FRCP 11c)</w:t>
          </w:r>
          <w:r>
            <w:rPr>
              <w:noProof/>
            </w:rPr>
            <w:tab/>
          </w:r>
          <w:r>
            <w:rPr>
              <w:noProof/>
            </w:rPr>
            <w:fldChar w:fldCharType="begin"/>
          </w:r>
          <w:r>
            <w:rPr>
              <w:noProof/>
            </w:rPr>
            <w:instrText xml:space="preserve"> PAGEREF _Toc217311786 \h </w:instrText>
          </w:r>
          <w:r>
            <w:rPr>
              <w:noProof/>
            </w:rPr>
          </w:r>
          <w:r>
            <w:rPr>
              <w:noProof/>
            </w:rPr>
            <w:fldChar w:fldCharType="separate"/>
          </w:r>
          <w:r>
            <w:rPr>
              <w:noProof/>
            </w:rPr>
            <w:t>18</w:t>
          </w:r>
          <w:r>
            <w:rPr>
              <w:noProof/>
            </w:rPr>
            <w:fldChar w:fldCharType="end"/>
          </w:r>
        </w:p>
        <w:p w14:paraId="6B27A0E2"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General Rule</w:t>
          </w:r>
          <w:r>
            <w:rPr>
              <w:noProof/>
            </w:rPr>
            <w:tab/>
          </w:r>
          <w:r>
            <w:rPr>
              <w:noProof/>
            </w:rPr>
            <w:fldChar w:fldCharType="begin"/>
          </w:r>
          <w:r>
            <w:rPr>
              <w:noProof/>
            </w:rPr>
            <w:instrText xml:space="preserve"> PAGEREF _Toc217311787 \h </w:instrText>
          </w:r>
          <w:r>
            <w:rPr>
              <w:noProof/>
            </w:rPr>
          </w:r>
          <w:r>
            <w:rPr>
              <w:noProof/>
            </w:rPr>
            <w:fldChar w:fldCharType="separate"/>
          </w:r>
          <w:r>
            <w:rPr>
              <w:noProof/>
            </w:rPr>
            <w:t>18</w:t>
          </w:r>
          <w:r>
            <w:rPr>
              <w:noProof/>
            </w:rPr>
            <w:fldChar w:fldCharType="end"/>
          </w:r>
        </w:p>
        <w:p w14:paraId="6A53F77C"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Methods for Sanctioning in Rule 11</w:t>
          </w:r>
          <w:r>
            <w:rPr>
              <w:noProof/>
            </w:rPr>
            <w:tab/>
          </w:r>
          <w:r>
            <w:rPr>
              <w:noProof/>
            </w:rPr>
            <w:fldChar w:fldCharType="begin"/>
          </w:r>
          <w:r>
            <w:rPr>
              <w:noProof/>
            </w:rPr>
            <w:instrText xml:space="preserve"> PAGEREF _Toc217311788 \h </w:instrText>
          </w:r>
          <w:r>
            <w:rPr>
              <w:noProof/>
            </w:rPr>
          </w:r>
          <w:r>
            <w:rPr>
              <w:noProof/>
            </w:rPr>
            <w:fldChar w:fldCharType="separate"/>
          </w:r>
          <w:r>
            <w:rPr>
              <w:noProof/>
            </w:rPr>
            <w:t>18</w:t>
          </w:r>
          <w:r>
            <w:rPr>
              <w:noProof/>
            </w:rPr>
            <w:fldChar w:fldCharType="end"/>
          </w:r>
        </w:p>
        <w:p w14:paraId="324A33C7"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Limitations on Monetary Sanctions</w:t>
          </w:r>
          <w:r>
            <w:rPr>
              <w:noProof/>
            </w:rPr>
            <w:tab/>
          </w:r>
          <w:r>
            <w:rPr>
              <w:noProof/>
            </w:rPr>
            <w:fldChar w:fldCharType="begin"/>
          </w:r>
          <w:r>
            <w:rPr>
              <w:noProof/>
            </w:rPr>
            <w:instrText xml:space="preserve"> PAGEREF _Toc217311789 \h </w:instrText>
          </w:r>
          <w:r>
            <w:rPr>
              <w:noProof/>
            </w:rPr>
          </w:r>
          <w:r>
            <w:rPr>
              <w:noProof/>
            </w:rPr>
            <w:fldChar w:fldCharType="separate"/>
          </w:r>
          <w:r>
            <w:rPr>
              <w:noProof/>
            </w:rPr>
            <w:t>18</w:t>
          </w:r>
          <w:r>
            <w:rPr>
              <w:noProof/>
            </w:rPr>
            <w:fldChar w:fldCharType="end"/>
          </w:r>
        </w:p>
        <w:p w14:paraId="63B12A10"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d.</w:t>
          </w:r>
          <w:r>
            <w:rPr>
              <w:rFonts w:asciiTheme="minorHAnsi" w:hAnsiTheme="minorHAnsi"/>
              <w:i w:val="0"/>
              <w:noProof/>
              <w:sz w:val="24"/>
              <w:szCs w:val="24"/>
            </w:rPr>
            <w:tab/>
          </w:r>
          <w:r w:rsidRPr="00430AE9">
            <w:rPr>
              <w:rFonts w:cs="Times New Roman"/>
              <w:noProof/>
            </w:rPr>
            <w:t>Requirements for an Order to Sanction</w:t>
          </w:r>
          <w:r>
            <w:rPr>
              <w:noProof/>
            </w:rPr>
            <w:tab/>
          </w:r>
          <w:r>
            <w:rPr>
              <w:noProof/>
            </w:rPr>
            <w:fldChar w:fldCharType="begin"/>
          </w:r>
          <w:r>
            <w:rPr>
              <w:noProof/>
            </w:rPr>
            <w:instrText xml:space="preserve"> PAGEREF _Toc217311790 \h </w:instrText>
          </w:r>
          <w:r>
            <w:rPr>
              <w:noProof/>
            </w:rPr>
          </w:r>
          <w:r>
            <w:rPr>
              <w:noProof/>
            </w:rPr>
            <w:fldChar w:fldCharType="separate"/>
          </w:r>
          <w:r>
            <w:rPr>
              <w:noProof/>
            </w:rPr>
            <w:t>19</w:t>
          </w:r>
          <w:r>
            <w:rPr>
              <w:noProof/>
            </w:rPr>
            <w:fldChar w:fldCharType="end"/>
          </w:r>
        </w:p>
        <w:p w14:paraId="1EA7A0AD" w14:textId="77777777" w:rsidR="00D71EE9" w:rsidRDefault="00D71EE9">
          <w:pPr>
            <w:pStyle w:val="TOC2"/>
            <w:tabs>
              <w:tab w:val="left" w:pos="755"/>
              <w:tab w:val="right" w:leader="dot" w:pos="10790"/>
            </w:tabs>
            <w:rPr>
              <w:rFonts w:asciiTheme="minorHAnsi" w:hAnsiTheme="minorHAnsi"/>
              <w:smallCaps w:val="0"/>
              <w:noProof/>
              <w:sz w:val="24"/>
              <w:szCs w:val="24"/>
            </w:rPr>
          </w:pPr>
          <w:r w:rsidRPr="00430AE9">
            <w:rPr>
              <w:rFonts w:cs="Times New Roman"/>
              <w:noProof/>
            </w:rPr>
            <w:t>III.</w:t>
          </w:r>
          <w:r>
            <w:rPr>
              <w:rFonts w:asciiTheme="minorHAnsi" w:hAnsiTheme="minorHAnsi"/>
              <w:smallCaps w:val="0"/>
              <w:noProof/>
              <w:sz w:val="24"/>
              <w:szCs w:val="24"/>
            </w:rPr>
            <w:tab/>
          </w:r>
          <w:r w:rsidRPr="00430AE9">
            <w:rPr>
              <w:rFonts w:cs="Times New Roman"/>
              <w:noProof/>
            </w:rPr>
            <w:t>1983/1993 Revision Comparison</w:t>
          </w:r>
          <w:r>
            <w:rPr>
              <w:noProof/>
            </w:rPr>
            <w:tab/>
          </w:r>
          <w:r>
            <w:rPr>
              <w:noProof/>
            </w:rPr>
            <w:fldChar w:fldCharType="begin"/>
          </w:r>
          <w:r>
            <w:rPr>
              <w:noProof/>
            </w:rPr>
            <w:instrText xml:space="preserve"> PAGEREF _Toc217311791 \h </w:instrText>
          </w:r>
          <w:r>
            <w:rPr>
              <w:noProof/>
            </w:rPr>
          </w:r>
          <w:r>
            <w:rPr>
              <w:noProof/>
            </w:rPr>
            <w:fldChar w:fldCharType="separate"/>
          </w:r>
          <w:r>
            <w:rPr>
              <w:noProof/>
            </w:rPr>
            <w:t>20</w:t>
          </w:r>
          <w:r>
            <w:rPr>
              <w:noProof/>
            </w:rPr>
            <w:fldChar w:fldCharType="end"/>
          </w:r>
        </w:p>
        <w:p w14:paraId="1FCBBFCD"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How 1983 is stricter than 1993</w:t>
          </w:r>
          <w:r>
            <w:rPr>
              <w:noProof/>
            </w:rPr>
            <w:tab/>
          </w:r>
          <w:r>
            <w:rPr>
              <w:noProof/>
            </w:rPr>
            <w:fldChar w:fldCharType="begin"/>
          </w:r>
          <w:r>
            <w:rPr>
              <w:noProof/>
            </w:rPr>
            <w:instrText xml:space="preserve"> PAGEREF _Toc217311792 \h </w:instrText>
          </w:r>
          <w:r>
            <w:rPr>
              <w:noProof/>
            </w:rPr>
          </w:r>
          <w:r>
            <w:rPr>
              <w:noProof/>
            </w:rPr>
            <w:fldChar w:fldCharType="separate"/>
          </w:r>
          <w:r>
            <w:rPr>
              <w:noProof/>
            </w:rPr>
            <w:t>20</w:t>
          </w:r>
          <w:r>
            <w:rPr>
              <w:noProof/>
            </w:rPr>
            <w:fldChar w:fldCharType="end"/>
          </w:r>
        </w:p>
        <w:p w14:paraId="6689E2BA"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How 1993 is less restrictive than 1983</w:t>
          </w:r>
          <w:r>
            <w:rPr>
              <w:noProof/>
            </w:rPr>
            <w:tab/>
          </w:r>
          <w:r>
            <w:rPr>
              <w:noProof/>
            </w:rPr>
            <w:fldChar w:fldCharType="begin"/>
          </w:r>
          <w:r>
            <w:rPr>
              <w:noProof/>
            </w:rPr>
            <w:instrText xml:space="preserve"> PAGEREF _Toc217311793 \h </w:instrText>
          </w:r>
          <w:r>
            <w:rPr>
              <w:noProof/>
            </w:rPr>
          </w:r>
          <w:r>
            <w:rPr>
              <w:noProof/>
            </w:rPr>
            <w:fldChar w:fldCharType="separate"/>
          </w:r>
          <w:r>
            <w:rPr>
              <w:noProof/>
            </w:rPr>
            <w:t>20</w:t>
          </w:r>
          <w:r>
            <w:rPr>
              <w:noProof/>
            </w:rPr>
            <w:fldChar w:fldCharType="end"/>
          </w:r>
        </w:p>
        <w:p w14:paraId="52CBEFCE" w14:textId="77777777" w:rsidR="00D71EE9" w:rsidRDefault="00D71EE9">
          <w:pPr>
            <w:pStyle w:val="TOC1"/>
            <w:rPr>
              <w:rFonts w:asciiTheme="minorHAnsi" w:hAnsiTheme="minorHAnsi"/>
              <w:b w:val="0"/>
              <w:caps w:val="0"/>
              <w:noProof/>
              <w:sz w:val="24"/>
              <w:szCs w:val="24"/>
            </w:rPr>
          </w:pPr>
          <w:r w:rsidRPr="00430AE9">
            <w:rPr>
              <w:rFonts w:cs="Times New Roman"/>
              <w:noProof/>
            </w:rPr>
            <w:t>Amendments (FRCP Rule 15)</w:t>
          </w:r>
          <w:r>
            <w:rPr>
              <w:noProof/>
            </w:rPr>
            <w:tab/>
          </w:r>
          <w:r>
            <w:rPr>
              <w:noProof/>
            </w:rPr>
            <w:fldChar w:fldCharType="begin"/>
          </w:r>
          <w:r>
            <w:rPr>
              <w:noProof/>
            </w:rPr>
            <w:instrText xml:space="preserve"> PAGEREF _Toc217311794 \h </w:instrText>
          </w:r>
          <w:r>
            <w:rPr>
              <w:noProof/>
            </w:rPr>
          </w:r>
          <w:r>
            <w:rPr>
              <w:noProof/>
            </w:rPr>
            <w:fldChar w:fldCharType="separate"/>
          </w:r>
          <w:r>
            <w:rPr>
              <w:noProof/>
            </w:rPr>
            <w:t>21</w:t>
          </w:r>
          <w:r>
            <w:rPr>
              <w:noProof/>
            </w:rPr>
            <w:fldChar w:fldCharType="end"/>
          </w:r>
        </w:p>
        <w:p w14:paraId="74BBA3CD" w14:textId="77777777" w:rsidR="00D71EE9" w:rsidRDefault="00D71EE9">
          <w:pPr>
            <w:pStyle w:val="TOC2"/>
            <w:tabs>
              <w:tab w:val="left" w:pos="608"/>
              <w:tab w:val="right" w:leader="dot" w:pos="10790"/>
            </w:tabs>
            <w:rPr>
              <w:rFonts w:asciiTheme="minorHAnsi" w:hAnsiTheme="minorHAnsi"/>
              <w:smallCaps w:val="0"/>
              <w:noProof/>
              <w:sz w:val="24"/>
              <w:szCs w:val="24"/>
            </w:rPr>
          </w:pPr>
          <w:r w:rsidRPr="00430AE9">
            <w:rPr>
              <w:rFonts w:cs="Times New Roman"/>
              <w:noProof/>
            </w:rPr>
            <w:t>I.</w:t>
          </w:r>
          <w:r>
            <w:rPr>
              <w:rFonts w:asciiTheme="minorHAnsi" w:hAnsiTheme="minorHAnsi"/>
              <w:smallCaps w:val="0"/>
              <w:noProof/>
              <w:sz w:val="24"/>
              <w:szCs w:val="24"/>
            </w:rPr>
            <w:tab/>
          </w:r>
          <w:r w:rsidRPr="00430AE9">
            <w:rPr>
              <w:rFonts w:cs="Times New Roman"/>
              <w:noProof/>
            </w:rPr>
            <w:t>General Information</w:t>
          </w:r>
          <w:r>
            <w:rPr>
              <w:noProof/>
            </w:rPr>
            <w:tab/>
          </w:r>
          <w:r>
            <w:rPr>
              <w:noProof/>
            </w:rPr>
            <w:fldChar w:fldCharType="begin"/>
          </w:r>
          <w:r>
            <w:rPr>
              <w:noProof/>
            </w:rPr>
            <w:instrText xml:space="preserve"> PAGEREF _Toc217311795 \h </w:instrText>
          </w:r>
          <w:r>
            <w:rPr>
              <w:noProof/>
            </w:rPr>
          </w:r>
          <w:r>
            <w:rPr>
              <w:noProof/>
            </w:rPr>
            <w:fldChar w:fldCharType="separate"/>
          </w:r>
          <w:r>
            <w:rPr>
              <w:noProof/>
            </w:rPr>
            <w:t>21</w:t>
          </w:r>
          <w:r>
            <w:rPr>
              <w:noProof/>
            </w:rPr>
            <w:fldChar w:fldCharType="end"/>
          </w:r>
        </w:p>
        <w:p w14:paraId="5D87D3E0"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When can you amend?</w:t>
          </w:r>
          <w:r>
            <w:rPr>
              <w:noProof/>
            </w:rPr>
            <w:tab/>
          </w:r>
          <w:r>
            <w:rPr>
              <w:noProof/>
            </w:rPr>
            <w:fldChar w:fldCharType="begin"/>
          </w:r>
          <w:r>
            <w:rPr>
              <w:noProof/>
            </w:rPr>
            <w:instrText xml:space="preserve"> PAGEREF _Toc217311796 \h </w:instrText>
          </w:r>
          <w:r>
            <w:rPr>
              <w:noProof/>
            </w:rPr>
          </w:r>
          <w:r>
            <w:rPr>
              <w:noProof/>
            </w:rPr>
            <w:fldChar w:fldCharType="separate"/>
          </w:r>
          <w:r>
            <w:rPr>
              <w:noProof/>
            </w:rPr>
            <w:t>21</w:t>
          </w:r>
          <w:r>
            <w:rPr>
              <w:noProof/>
            </w:rPr>
            <w:fldChar w:fldCharType="end"/>
          </w:r>
        </w:p>
        <w:p w14:paraId="3ED82180"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Reponses to Pre-Trial Amended Pleading (MAX. RULE)</w:t>
          </w:r>
          <w:r>
            <w:rPr>
              <w:noProof/>
            </w:rPr>
            <w:tab/>
          </w:r>
          <w:r>
            <w:rPr>
              <w:noProof/>
            </w:rPr>
            <w:fldChar w:fldCharType="begin"/>
          </w:r>
          <w:r>
            <w:rPr>
              <w:noProof/>
            </w:rPr>
            <w:instrText xml:space="preserve"> PAGEREF _Toc217311797 \h </w:instrText>
          </w:r>
          <w:r>
            <w:rPr>
              <w:noProof/>
            </w:rPr>
          </w:r>
          <w:r>
            <w:rPr>
              <w:noProof/>
            </w:rPr>
            <w:fldChar w:fldCharType="separate"/>
          </w:r>
          <w:r>
            <w:rPr>
              <w:noProof/>
            </w:rPr>
            <w:t>21</w:t>
          </w:r>
          <w:r>
            <w:rPr>
              <w:noProof/>
            </w:rPr>
            <w:fldChar w:fldCharType="end"/>
          </w:r>
        </w:p>
        <w:p w14:paraId="0489FF46" w14:textId="77777777" w:rsidR="00D71EE9" w:rsidRDefault="00D71EE9">
          <w:pPr>
            <w:pStyle w:val="TOC2"/>
            <w:tabs>
              <w:tab w:val="left" w:pos="682"/>
              <w:tab w:val="right" w:leader="dot" w:pos="10790"/>
            </w:tabs>
            <w:rPr>
              <w:rFonts w:asciiTheme="minorHAnsi" w:hAnsiTheme="minorHAnsi"/>
              <w:smallCaps w:val="0"/>
              <w:noProof/>
              <w:sz w:val="24"/>
              <w:szCs w:val="24"/>
            </w:rPr>
          </w:pPr>
          <w:r w:rsidRPr="00430AE9">
            <w:rPr>
              <w:rFonts w:cs="Times New Roman"/>
              <w:noProof/>
            </w:rPr>
            <w:t>II.</w:t>
          </w:r>
          <w:r>
            <w:rPr>
              <w:rFonts w:asciiTheme="minorHAnsi" w:hAnsiTheme="minorHAnsi"/>
              <w:smallCaps w:val="0"/>
              <w:noProof/>
              <w:sz w:val="24"/>
              <w:szCs w:val="24"/>
            </w:rPr>
            <w:tab/>
          </w:r>
          <w:r w:rsidRPr="00430AE9">
            <w:rPr>
              <w:rFonts w:cs="Times New Roman"/>
              <w:noProof/>
            </w:rPr>
            <w:t>When are you amending &amp; can you amend? (STEP 1)</w:t>
          </w:r>
          <w:r>
            <w:rPr>
              <w:noProof/>
            </w:rPr>
            <w:tab/>
          </w:r>
          <w:r>
            <w:rPr>
              <w:noProof/>
            </w:rPr>
            <w:fldChar w:fldCharType="begin"/>
          </w:r>
          <w:r>
            <w:rPr>
              <w:noProof/>
            </w:rPr>
            <w:instrText xml:space="preserve"> PAGEREF _Toc217311798 \h </w:instrText>
          </w:r>
          <w:r>
            <w:rPr>
              <w:noProof/>
            </w:rPr>
          </w:r>
          <w:r>
            <w:rPr>
              <w:noProof/>
            </w:rPr>
            <w:fldChar w:fldCharType="separate"/>
          </w:r>
          <w:r>
            <w:rPr>
              <w:noProof/>
            </w:rPr>
            <w:t>21</w:t>
          </w:r>
          <w:r>
            <w:rPr>
              <w:noProof/>
            </w:rPr>
            <w:fldChar w:fldCharType="end"/>
          </w:r>
        </w:p>
        <w:p w14:paraId="3D12D6C1"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Pre-Trial Amendments (FRCP 15a)</w:t>
          </w:r>
          <w:r>
            <w:rPr>
              <w:noProof/>
            </w:rPr>
            <w:tab/>
          </w:r>
          <w:r>
            <w:rPr>
              <w:noProof/>
            </w:rPr>
            <w:fldChar w:fldCharType="begin"/>
          </w:r>
          <w:r>
            <w:rPr>
              <w:noProof/>
            </w:rPr>
            <w:instrText xml:space="preserve"> PAGEREF _Toc217311799 \h </w:instrText>
          </w:r>
          <w:r>
            <w:rPr>
              <w:noProof/>
            </w:rPr>
          </w:r>
          <w:r>
            <w:rPr>
              <w:noProof/>
            </w:rPr>
            <w:fldChar w:fldCharType="separate"/>
          </w:r>
          <w:r>
            <w:rPr>
              <w:noProof/>
            </w:rPr>
            <w:t>21</w:t>
          </w:r>
          <w:r>
            <w:rPr>
              <w:noProof/>
            </w:rPr>
            <w:fldChar w:fldCharType="end"/>
          </w:r>
        </w:p>
        <w:p w14:paraId="16C5780B"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During and Post-Trial Amendments (15b)</w:t>
          </w:r>
          <w:r>
            <w:rPr>
              <w:noProof/>
            </w:rPr>
            <w:tab/>
          </w:r>
          <w:r>
            <w:rPr>
              <w:noProof/>
            </w:rPr>
            <w:fldChar w:fldCharType="begin"/>
          </w:r>
          <w:r>
            <w:rPr>
              <w:noProof/>
            </w:rPr>
            <w:instrText xml:space="preserve"> PAGEREF _Toc217311800 \h </w:instrText>
          </w:r>
          <w:r>
            <w:rPr>
              <w:noProof/>
            </w:rPr>
          </w:r>
          <w:r>
            <w:rPr>
              <w:noProof/>
            </w:rPr>
            <w:fldChar w:fldCharType="separate"/>
          </w:r>
          <w:r>
            <w:rPr>
              <w:noProof/>
            </w:rPr>
            <w:t>22</w:t>
          </w:r>
          <w:r>
            <w:rPr>
              <w:noProof/>
            </w:rPr>
            <w:fldChar w:fldCharType="end"/>
          </w:r>
        </w:p>
        <w:p w14:paraId="309AEDE0" w14:textId="77777777" w:rsidR="00D71EE9" w:rsidRDefault="00D71EE9">
          <w:pPr>
            <w:pStyle w:val="TOC2"/>
            <w:tabs>
              <w:tab w:val="left" w:pos="755"/>
              <w:tab w:val="right" w:leader="dot" w:pos="10790"/>
            </w:tabs>
            <w:rPr>
              <w:rFonts w:asciiTheme="minorHAnsi" w:hAnsiTheme="minorHAnsi"/>
              <w:smallCaps w:val="0"/>
              <w:noProof/>
              <w:sz w:val="24"/>
              <w:szCs w:val="24"/>
            </w:rPr>
          </w:pPr>
          <w:r w:rsidRPr="00430AE9">
            <w:rPr>
              <w:rFonts w:cs="Times New Roman"/>
              <w:noProof/>
            </w:rPr>
            <w:t>III.</w:t>
          </w:r>
          <w:r>
            <w:rPr>
              <w:rFonts w:asciiTheme="minorHAnsi" w:hAnsiTheme="minorHAnsi"/>
              <w:smallCaps w:val="0"/>
              <w:noProof/>
              <w:sz w:val="24"/>
              <w:szCs w:val="24"/>
            </w:rPr>
            <w:tab/>
          </w:r>
          <w:r w:rsidRPr="00430AE9">
            <w:rPr>
              <w:rFonts w:cs="Times New Roman"/>
              <w:noProof/>
            </w:rPr>
            <w:t>Has the statute of limitations run? (STEP 2)</w:t>
          </w:r>
          <w:r>
            <w:rPr>
              <w:noProof/>
            </w:rPr>
            <w:tab/>
          </w:r>
          <w:r>
            <w:rPr>
              <w:noProof/>
            </w:rPr>
            <w:fldChar w:fldCharType="begin"/>
          </w:r>
          <w:r>
            <w:rPr>
              <w:noProof/>
            </w:rPr>
            <w:instrText xml:space="preserve"> PAGEREF _Toc217311801 \h </w:instrText>
          </w:r>
          <w:r>
            <w:rPr>
              <w:noProof/>
            </w:rPr>
          </w:r>
          <w:r>
            <w:rPr>
              <w:noProof/>
            </w:rPr>
            <w:fldChar w:fldCharType="separate"/>
          </w:r>
          <w:r>
            <w:rPr>
              <w:noProof/>
            </w:rPr>
            <w:t>22</w:t>
          </w:r>
          <w:r>
            <w:rPr>
              <w:noProof/>
            </w:rPr>
            <w:fldChar w:fldCharType="end"/>
          </w:r>
        </w:p>
        <w:p w14:paraId="42A486D6"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Magic Revival Potion</w:t>
          </w:r>
          <w:r>
            <w:rPr>
              <w:noProof/>
            </w:rPr>
            <w:tab/>
          </w:r>
          <w:r>
            <w:rPr>
              <w:noProof/>
            </w:rPr>
            <w:fldChar w:fldCharType="begin"/>
          </w:r>
          <w:r>
            <w:rPr>
              <w:noProof/>
            </w:rPr>
            <w:instrText xml:space="preserve"> PAGEREF _Toc217311802 \h </w:instrText>
          </w:r>
          <w:r>
            <w:rPr>
              <w:noProof/>
            </w:rPr>
          </w:r>
          <w:r>
            <w:rPr>
              <w:noProof/>
            </w:rPr>
            <w:fldChar w:fldCharType="separate"/>
          </w:r>
          <w:r>
            <w:rPr>
              <w:noProof/>
            </w:rPr>
            <w:t>22</w:t>
          </w:r>
          <w:r>
            <w:rPr>
              <w:noProof/>
            </w:rPr>
            <w:fldChar w:fldCharType="end"/>
          </w:r>
        </w:p>
        <w:p w14:paraId="3CD59F20" w14:textId="77777777" w:rsidR="00D71EE9" w:rsidRDefault="00D71EE9">
          <w:pPr>
            <w:pStyle w:val="TOC2"/>
            <w:tabs>
              <w:tab w:val="left" w:pos="767"/>
              <w:tab w:val="right" w:leader="dot" w:pos="10790"/>
            </w:tabs>
            <w:rPr>
              <w:rFonts w:asciiTheme="minorHAnsi" w:hAnsiTheme="minorHAnsi"/>
              <w:smallCaps w:val="0"/>
              <w:noProof/>
              <w:sz w:val="24"/>
              <w:szCs w:val="24"/>
            </w:rPr>
          </w:pPr>
          <w:r w:rsidRPr="00430AE9">
            <w:rPr>
              <w:rFonts w:cs="Times New Roman"/>
              <w:noProof/>
            </w:rPr>
            <w:t>IV.</w:t>
          </w:r>
          <w:r>
            <w:rPr>
              <w:rFonts w:asciiTheme="minorHAnsi" w:hAnsiTheme="minorHAnsi"/>
              <w:smallCaps w:val="0"/>
              <w:noProof/>
              <w:sz w:val="24"/>
              <w:szCs w:val="24"/>
            </w:rPr>
            <w:tab/>
          </w:r>
          <w:r w:rsidRPr="00430AE9">
            <w:rPr>
              <w:rFonts w:cs="Times New Roman"/>
              <w:noProof/>
            </w:rPr>
            <w:t>Supplemental Pleadings</w:t>
          </w:r>
          <w:r>
            <w:rPr>
              <w:noProof/>
            </w:rPr>
            <w:tab/>
          </w:r>
          <w:r>
            <w:rPr>
              <w:noProof/>
            </w:rPr>
            <w:fldChar w:fldCharType="begin"/>
          </w:r>
          <w:r>
            <w:rPr>
              <w:noProof/>
            </w:rPr>
            <w:instrText xml:space="preserve"> PAGEREF _Toc217311803 \h </w:instrText>
          </w:r>
          <w:r>
            <w:rPr>
              <w:noProof/>
            </w:rPr>
          </w:r>
          <w:r>
            <w:rPr>
              <w:noProof/>
            </w:rPr>
            <w:fldChar w:fldCharType="separate"/>
          </w:r>
          <w:r>
            <w:rPr>
              <w:noProof/>
            </w:rPr>
            <w:t>23</w:t>
          </w:r>
          <w:r>
            <w:rPr>
              <w:noProof/>
            </w:rPr>
            <w:fldChar w:fldCharType="end"/>
          </w:r>
        </w:p>
        <w:p w14:paraId="6A46713A"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FRCP 15d</w:t>
          </w:r>
          <w:r>
            <w:rPr>
              <w:noProof/>
            </w:rPr>
            <w:tab/>
          </w:r>
          <w:r>
            <w:rPr>
              <w:noProof/>
            </w:rPr>
            <w:fldChar w:fldCharType="begin"/>
          </w:r>
          <w:r>
            <w:rPr>
              <w:noProof/>
            </w:rPr>
            <w:instrText xml:space="preserve"> PAGEREF _Toc217311804 \h </w:instrText>
          </w:r>
          <w:r>
            <w:rPr>
              <w:noProof/>
            </w:rPr>
          </w:r>
          <w:r>
            <w:rPr>
              <w:noProof/>
            </w:rPr>
            <w:fldChar w:fldCharType="separate"/>
          </w:r>
          <w:r>
            <w:rPr>
              <w:noProof/>
            </w:rPr>
            <w:t>23</w:t>
          </w:r>
          <w:r>
            <w:rPr>
              <w:noProof/>
            </w:rPr>
            <w:fldChar w:fldCharType="end"/>
          </w:r>
        </w:p>
        <w:p w14:paraId="2B72BFC6" w14:textId="77777777" w:rsidR="00D71EE9" w:rsidRDefault="00D71EE9">
          <w:pPr>
            <w:pStyle w:val="TOC1"/>
            <w:rPr>
              <w:rFonts w:asciiTheme="minorHAnsi" w:hAnsiTheme="minorHAnsi"/>
              <w:b w:val="0"/>
              <w:caps w:val="0"/>
              <w:noProof/>
              <w:sz w:val="24"/>
              <w:szCs w:val="24"/>
            </w:rPr>
          </w:pPr>
          <w:r w:rsidRPr="00430AE9">
            <w:rPr>
              <w:rFonts w:cs="Times New Roman"/>
              <w:noProof/>
            </w:rPr>
            <w:t>Joinder of Claims and Parties</w:t>
          </w:r>
          <w:r>
            <w:rPr>
              <w:noProof/>
            </w:rPr>
            <w:tab/>
          </w:r>
          <w:r>
            <w:rPr>
              <w:noProof/>
            </w:rPr>
            <w:fldChar w:fldCharType="begin"/>
          </w:r>
          <w:r>
            <w:rPr>
              <w:noProof/>
            </w:rPr>
            <w:instrText xml:space="preserve"> PAGEREF _Toc217311805 \h </w:instrText>
          </w:r>
          <w:r>
            <w:rPr>
              <w:noProof/>
            </w:rPr>
          </w:r>
          <w:r>
            <w:rPr>
              <w:noProof/>
            </w:rPr>
            <w:fldChar w:fldCharType="separate"/>
          </w:r>
          <w:r>
            <w:rPr>
              <w:noProof/>
            </w:rPr>
            <w:t>24</w:t>
          </w:r>
          <w:r>
            <w:rPr>
              <w:noProof/>
            </w:rPr>
            <w:fldChar w:fldCharType="end"/>
          </w:r>
        </w:p>
        <w:p w14:paraId="6C33D283" w14:textId="77777777" w:rsidR="00D71EE9" w:rsidRDefault="00D71EE9">
          <w:pPr>
            <w:pStyle w:val="TOC2"/>
            <w:tabs>
              <w:tab w:val="left" w:pos="608"/>
              <w:tab w:val="right" w:leader="dot" w:pos="10790"/>
            </w:tabs>
            <w:rPr>
              <w:rFonts w:asciiTheme="minorHAnsi" w:hAnsiTheme="minorHAnsi"/>
              <w:smallCaps w:val="0"/>
              <w:noProof/>
              <w:sz w:val="24"/>
              <w:szCs w:val="24"/>
            </w:rPr>
          </w:pPr>
          <w:r w:rsidRPr="00430AE9">
            <w:rPr>
              <w:rFonts w:cs="Times New Roman"/>
              <w:noProof/>
            </w:rPr>
            <w:t>I.</w:t>
          </w:r>
          <w:r>
            <w:rPr>
              <w:rFonts w:asciiTheme="minorHAnsi" w:hAnsiTheme="minorHAnsi"/>
              <w:smallCaps w:val="0"/>
              <w:noProof/>
              <w:sz w:val="24"/>
              <w:szCs w:val="24"/>
            </w:rPr>
            <w:tab/>
          </w:r>
          <w:r w:rsidRPr="00430AE9">
            <w:rPr>
              <w:rFonts w:cs="Times New Roman"/>
              <w:noProof/>
            </w:rPr>
            <w:t>Is the joinder supported by the FRCP? (Part 1 of 3)</w:t>
          </w:r>
          <w:r>
            <w:rPr>
              <w:noProof/>
            </w:rPr>
            <w:tab/>
          </w:r>
          <w:r>
            <w:rPr>
              <w:noProof/>
            </w:rPr>
            <w:fldChar w:fldCharType="begin"/>
          </w:r>
          <w:r>
            <w:rPr>
              <w:noProof/>
            </w:rPr>
            <w:instrText xml:space="preserve"> PAGEREF _Toc217311806 \h </w:instrText>
          </w:r>
          <w:r>
            <w:rPr>
              <w:noProof/>
            </w:rPr>
          </w:r>
          <w:r>
            <w:rPr>
              <w:noProof/>
            </w:rPr>
            <w:fldChar w:fldCharType="separate"/>
          </w:r>
          <w:r>
            <w:rPr>
              <w:noProof/>
            </w:rPr>
            <w:t>24</w:t>
          </w:r>
          <w:r>
            <w:rPr>
              <w:noProof/>
            </w:rPr>
            <w:fldChar w:fldCharType="end"/>
          </w:r>
        </w:p>
        <w:p w14:paraId="1B1FE5A7"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 xml:space="preserve">Can P join a </w:t>
          </w:r>
          <w:r w:rsidRPr="00430AE9">
            <w:rPr>
              <w:rFonts w:cs="Times New Roman"/>
              <w:noProof/>
              <w:u w:val="single"/>
            </w:rPr>
            <w:t>claim</w:t>
          </w:r>
          <w:r w:rsidRPr="00430AE9">
            <w:rPr>
              <w:rFonts w:cs="Times New Roman"/>
              <w:noProof/>
            </w:rPr>
            <w:t>? (FRCP 18)</w:t>
          </w:r>
          <w:r>
            <w:rPr>
              <w:noProof/>
            </w:rPr>
            <w:tab/>
          </w:r>
          <w:r>
            <w:rPr>
              <w:noProof/>
            </w:rPr>
            <w:fldChar w:fldCharType="begin"/>
          </w:r>
          <w:r>
            <w:rPr>
              <w:noProof/>
            </w:rPr>
            <w:instrText xml:space="preserve"> PAGEREF _Toc217311807 \h </w:instrText>
          </w:r>
          <w:r>
            <w:rPr>
              <w:noProof/>
            </w:rPr>
          </w:r>
          <w:r>
            <w:rPr>
              <w:noProof/>
            </w:rPr>
            <w:fldChar w:fldCharType="separate"/>
          </w:r>
          <w:r>
            <w:rPr>
              <w:noProof/>
            </w:rPr>
            <w:t>24</w:t>
          </w:r>
          <w:r>
            <w:rPr>
              <w:noProof/>
            </w:rPr>
            <w:fldChar w:fldCharType="end"/>
          </w:r>
        </w:p>
        <w:p w14:paraId="31B9E719"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Can a party be joined? (FRCP 20)</w:t>
          </w:r>
          <w:r>
            <w:rPr>
              <w:noProof/>
            </w:rPr>
            <w:tab/>
          </w:r>
          <w:r>
            <w:rPr>
              <w:noProof/>
            </w:rPr>
            <w:fldChar w:fldCharType="begin"/>
          </w:r>
          <w:r>
            <w:rPr>
              <w:noProof/>
            </w:rPr>
            <w:instrText xml:space="preserve"> PAGEREF _Toc217311808 \h </w:instrText>
          </w:r>
          <w:r>
            <w:rPr>
              <w:noProof/>
            </w:rPr>
          </w:r>
          <w:r>
            <w:rPr>
              <w:noProof/>
            </w:rPr>
            <w:fldChar w:fldCharType="separate"/>
          </w:r>
          <w:r>
            <w:rPr>
              <w:noProof/>
            </w:rPr>
            <w:t>24</w:t>
          </w:r>
          <w:r>
            <w:rPr>
              <w:noProof/>
            </w:rPr>
            <w:fldChar w:fldCharType="end"/>
          </w:r>
        </w:p>
        <w:p w14:paraId="43E38319" w14:textId="77777777" w:rsidR="00D71EE9" w:rsidRDefault="00D71EE9">
          <w:pPr>
            <w:pStyle w:val="TOC2"/>
            <w:tabs>
              <w:tab w:val="left" w:pos="682"/>
              <w:tab w:val="right" w:leader="dot" w:pos="10790"/>
            </w:tabs>
            <w:rPr>
              <w:rFonts w:asciiTheme="minorHAnsi" w:hAnsiTheme="minorHAnsi"/>
              <w:smallCaps w:val="0"/>
              <w:noProof/>
              <w:sz w:val="24"/>
              <w:szCs w:val="24"/>
            </w:rPr>
          </w:pPr>
          <w:r w:rsidRPr="00430AE9">
            <w:rPr>
              <w:rFonts w:cs="Times New Roman"/>
              <w:noProof/>
            </w:rPr>
            <w:t>II.</w:t>
          </w:r>
          <w:r>
            <w:rPr>
              <w:rFonts w:asciiTheme="minorHAnsi" w:hAnsiTheme="minorHAnsi"/>
              <w:smallCaps w:val="0"/>
              <w:noProof/>
              <w:sz w:val="24"/>
              <w:szCs w:val="24"/>
            </w:rPr>
            <w:tab/>
          </w:r>
          <w:r w:rsidRPr="00430AE9">
            <w:rPr>
              <w:rFonts w:cs="Times New Roman"/>
              <w:noProof/>
            </w:rPr>
            <w:t>Do the joined parties/claims invoke SMJ? (Part 2 of 3)</w:t>
          </w:r>
          <w:r>
            <w:rPr>
              <w:noProof/>
            </w:rPr>
            <w:tab/>
          </w:r>
          <w:r>
            <w:rPr>
              <w:noProof/>
            </w:rPr>
            <w:fldChar w:fldCharType="begin"/>
          </w:r>
          <w:r>
            <w:rPr>
              <w:noProof/>
            </w:rPr>
            <w:instrText xml:space="preserve"> PAGEREF _Toc217311809 \h </w:instrText>
          </w:r>
          <w:r>
            <w:rPr>
              <w:noProof/>
            </w:rPr>
          </w:r>
          <w:r>
            <w:rPr>
              <w:noProof/>
            </w:rPr>
            <w:fldChar w:fldCharType="separate"/>
          </w:r>
          <w:r>
            <w:rPr>
              <w:noProof/>
            </w:rPr>
            <w:t>25</w:t>
          </w:r>
          <w:r>
            <w:rPr>
              <w:noProof/>
            </w:rPr>
            <w:fldChar w:fldCharType="end"/>
          </w:r>
        </w:p>
        <w:p w14:paraId="0A2927D5"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[SEE SMJ SECTION]</w:t>
          </w:r>
          <w:r>
            <w:rPr>
              <w:noProof/>
            </w:rPr>
            <w:tab/>
          </w:r>
          <w:r>
            <w:rPr>
              <w:noProof/>
            </w:rPr>
            <w:fldChar w:fldCharType="begin"/>
          </w:r>
          <w:r>
            <w:rPr>
              <w:noProof/>
            </w:rPr>
            <w:instrText xml:space="preserve"> PAGEREF _Toc217311810 \h </w:instrText>
          </w:r>
          <w:r>
            <w:rPr>
              <w:noProof/>
            </w:rPr>
          </w:r>
          <w:r>
            <w:rPr>
              <w:noProof/>
            </w:rPr>
            <w:fldChar w:fldCharType="separate"/>
          </w:r>
          <w:r>
            <w:rPr>
              <w:noProof/>
            </w:rPr>
            <w:t>25</w:t>
          </w:r>
          <w:r>
            <w:rPr>
              <w:noProof/>
            </w:rPr>
            <w:fldChar w:fldCharType="end"/>
          </w:r>
        </w:p>
        <w:p w14:paraId="67E9D05F" w14:textId="77777777" w:rsidR="00D71EE9" w:rsidRDefault="00D71EE9">
          <w:pPr>
            <w:pStyle w:val="TOC2"/>
            <w:tabs>
              <w:tab w:val="left" w:pos="755"/>
              <w:tab w:val="right" w:leader="dot" w:pos="10790"/>
            </w:tabs>
            <w:rPr>
              <w:rFonts w:asciiTheme="minorHAnsi" w:hAnsiTheme="minorHAnsi"/>
              <w:smallCaps w:val="0"/>
              <w:noProof/>
              <w:sz w:val="24"/>
              <w:szCs w:val="24"/>
            </w:rPr>
          </w:pPr>
          <w:r w:rsidRPr="00430AE9">
            <w:rPr>
              <w:rFonts w:cs="Times New Roman"/>
              <w:noProof/>
            </w:rPr>
            <w:t>III.</w:t>
          </w:r>
          <w:r>
            <w:rPr>
              <w:rFonts w:asciiTheme="minorHAnsi" w:hAnsiTheme="minorHAnsi"/>
              <w:smallCaps w:val="0"/>
              <w:noProof/>
              <w:sz w:val="24"/>
              <w:szCs w:val="24"/>
            </w:rPr>
            <w:tab/>
          </w:r>
          <w:r w:rsidRPr="00430AE9">
            <w:rPr>
              <w:rFonts w:cs="Times New Roman"/>
              <w:noProof/>
            </w:rPr>
            <w:t>Do the joined parties/claims invoke Supplemental jurisdiction? (Part 3 of 3)</w:t>
          </w:r>
          <w:r>
            <w:rPr>
              <w:noProof/>
            </w:rPr>
            <w:tab/>
          </w:r>
          <w:r>
            <w:rPr>
              <w:noProof/>
            </w:rPr>
            <w:fldChar w:fldCharType="begin"/>
          </w:r>
          <w:r>
            <w:rPr>
              <w:noProof/>
            </w:rPr>
            <w:instrText xml:space="preserve"> PAGEREF _Toc217311811 \h </w:instrText>
          </w:r>
          <w:r>
            <w:rPr>
              <w:noProof/>
            </w:rPr>
          </w:r>
          <w:r>
            <w:rPr>
              <w:noProof/>
            </w:rPr>
            <w:fldChar w:fldCharType="separate"/>
          </w:r>
          <w:r>
            <w:rPr>
              <w:noProof/>
            </w:rPr>
            <w:t>25</w:t>
          </w:r>
          <w:r>
            <w:rPr>
              <w:noProof/>
            </w:rPr>
            <w:fldChar w:fldCharType="end"/>
          </w:r>
        </w:p>
        <w:p w14:paraId="0FEBBCFB"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[SEE IF PART 2 FAILED]</w:t>
          </w:r>
          <w:r>
            <w:rPr>
              <w:noProof/>
            </w:rPr>
            <w:tab/>
          </w:r>
          <w:r>
            <w:rPr>
              <w:noProof/>
            </w:rPr>
            <w:fldChar w:fldCharType="begin"/>
          </w:r>
          <w:r>
            <w:rPr>
              <w:noProof/>
            </w:rPr>
            <w:instrText xml:space="preserve"> PAGEREF _Toc217311812 \h </w:instrText>
          </w:r>
          <w:r>
            <w:rPr>
              <w:noProof/>
            </w:rPr>
          </w:r>
          <w:r>
            <w:rPr>
              <w:noProof/>
            </w:rPr>
            <w:fldChar w:fldCharType="separate"/>
          </w:r>
          <w:r>
            <w:rPr>
              <w:noProof/>
            </w:rPr>
            <w:t>25</w:t>
          </w:r>
          <w:r>
            <w:rPr>
              <w:noProof/>
            </w:rPr>
            <w:fldChar w:fldCharType="end"/>
          </w:r>
        </w:p>
        <w:p w14:paraId="61BDB54F" w14:textId="77777777" w:rsidR="00D71EE9" w:rsidRDefault="00D71EE9">
          <w:pPr>
            <w:pStyle w:val="TOC2"/>
            <w:tabs>
              <w:tab w:val="left" w:pos="767"/>
              <w:tab w:val="right" w:leader="dot" w:pos="10790"/>
            </w:tabs>
            <w:rPr>
              <w:rFonts w:asciiTheme="minorHAnsi" w:hAnsiTheme="minorHAnsi"/>
              <w:smallCaps w:val="0"/>
              <w:noProof/>
              <w:sz w:val="24"/>
              <w:szCs w:val="24"/>
            </w:rPr>
          </w:pPr>
          <w:r w:rsidRPr="00430AE9">
            <w:rPr>
              <w:rFonts w:cs="Times New Roman"/>
              <w:noProof/>
            </w:rPr>
            <w:t>IV.</w:t>
          </w:r>
          <w:r>
            <w:rPr>
              <w:rFonts w:asciiTheme="minorHAnsi" w:hAnsiTheme="minorHAnsi"/>
              <w:smallCaps w:val="0"/>
              <w:noProof/>
              <w:sz w:val="24"/>
              <w:szCs w:val="24"/>
            </w:rPr>
            <w:tab/>
          </w:r>
          <w:r w:rsidRPr="00430AE9">
            <w:rPr>
              <w:rFonts w:cs="Times New Roman"/>
              <w:noProof/>
            </w:rPr>
            <w:t>Common Law Doctrines of Preclusion</w:t>
          </w:r>
          <w:r>
            <w:rPr>
              <w:noProof/>
            </w:rPr>
            <w:tab/>
          </w:r>
          <w:r>
            <w:rPr>
              <w:noProof/>
            </w:rPr>
            <w:fldChar w:fldCharType="begin"/>
          </w:r>
          <w:r>
            <w:rPr>
              <w:noProof/>
            </w:rPr>
            <w:instrText xml:space="preserve"> PAGEREF _Toc217311813 \h </w:instrText>
          </w:r>
          <w:r>
            <w:rPr>
              <w:noProof/>
            </w:rPr>
          </w:r>
          <w:r>
            <w:rPr>
              <w:noProof/>
            </w:rPr>
            <w:fldChar w:fldCharType="separate"/>
          </w:r>
          <w:r>
            <w:rPr>
              <w:noProof/>
            </w:rPr>
            <w:t>25</w:t>
          </w:r>
          <w:r>
            <w:rPr>
              <w:noProof/>
            </w:rPr>
            <w:fldChar w:fldCharType="end"/>
          </w:r>
        </w:p>
        <w:p w14:paraId="45E18685"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Claim Preclusion (res judicata):</w:t>
          </w:r>
          <w:r>
            <w:rPr>
              <w:noProof/>
            </w:rPr>
            <w:tab/>
          </w:r>
          <w:r>
            <w:rPr>
              <w:noProof/>
            </w:rPr>
            <w:fldChar w:fldCharType="begin"/>
          </w:r>
          <w:r>
            <w:rPr>
              <w:noProof/>
            </w:rPr>
            <w:instrText xml:space="preserve"> PAGEREF _Toc217311814 \h </w:instrText>
          </w:r>
          <w:r>
            <w:rPr>
              <w:noProof/>
            </w:rPr>
          </w:r>
          <w:r>
            <w:rPr>
              <w:noProof/>
            </w:rPr>
            <w:fldChar w:fldCharType="separate"/>
          </w:r>
          <w:r>
            <w:rPr>
              <w:noProof/>
            </w:rPr>
            <w:t>25</w:t>
          </w:r>
          <w:r>
            <w:rPr>
              <w:noProof/>
            </w:rPr>
            <w:fldChar w:fldCharType="end"/>
          </w:r>
        </w:p>
        <w:p w14:paraId="77F26897"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Issue Preclusion (collateral estoppel):</w:t>
          </w:r>
          <w:r>
            <w:rPr>
              <w:noProof/>
            </w:rPr>
            <w:tab/>
          </w:r>
          <w:r>
            <w:rPr>
              <w:noProof/>
            </w:rPr>
            <w:fldChar w:fldCharType="begin"/>
          </w:r>
          <w:r>
            <w:rPr>
              <w:noProof/>
            </w:rPr>
            <w:instrText xml:space="preserve"> PAGEREF _Toc217311815 \h </w:instrText>
          </w:r>
          <w:r>
            <w:rPr>
              <w:noProof/>
            </w:rPr>
          </w:r>
          <w:r>
            <w:rPr>
              <w:noProof/>
            </w:rPr>
            <w:fldChar w:fldCharType="separate"/>
          </w:r>
          <w:r>
            <w:rPr>
              <w:noProof/>
            </w:rPr>
            <w:t>25</w:t>
          </w:r>
          <w:r>
            <w:rPr>
              <w:noProof/>
            </w:rPr>
            <w:fldChar w:fldCharType="end"/>
          </w:r>
        </w:p>
        <w:p w14:paraId="29A3659D" w14:textId="77777777" w:rsidR="00D71EE9" w:rsidRDefault="00D71EE9">
          <w:pPr>
            <w:pStyle w:val="TOC1"/>
            <w:rPr>
              <w:rFonts w:asciiTheme="minorHAnsi" w:hAnsiTheme="minorHAnsi"/>
              <w:b w:val="0"/>
              <w:caps w:val="0"/>
              <w:noProof/>
              <w:sz w:val="24"/>
              <w:szCs w:val="24"/>
            </w:rPr>
          </w:pPr>
          <w:r w:rsidRPr="00430AE9">
            <w:rPr>
              <w:rFonts w:cs="Times New Roman"/>
              <w:noProof/>
            </w:rPr>
            <w:t>Counterclaims, Cross-Claims and Necessary and Indispensable Parties</w:t>
          </w:r>
          <w:r>
            <w:rPr>
              <w:noProof/>
            </w:rPr>
            <w:tab/>
          </w:r>
          <w:r>
            <w:rPr>
              <w:noProof/>
            </w:rPr>
            <w:fldChar w:fldCharType="begin"/>
          </w:r>
          <w:r>
            <w:rPr>
              <w:noProof/>
            </w:rPr>
            <w:instrText xml:space="preserve"> PAGEREF _Toc217311816 \h </w:instrText>
          </w:r>
          <w:r>
            <w:rPr>
              <w:noProof/>
            </w:rPr>
          </w:r>
          <w:r>
            <w:rPr>
              <w:noProof/>
            </w:rPr>
            <w:fldChar w:fldCharType="separate"/>
          </w:r>
          <w:r>
            <w:rPr>
              <w:noProof/>
            </w:rPr>
            <w:t>26</w:t>
          </w:r>
          <w:r>
            <w:rPr>
              <w:noProof/>
            </w:rPr>
            <w:fldChar w:fldCharType="end"/>
          </w:r>
        </w:p>
        <w:p w14:paraId="7C7DFC24" w14:textId="77777777" w:rsidR="00D71EE9" w:rsidRDefault="00D71EE9">
          <w:pPr>
            <w:pStyle w:val="TOC2"/>
            <w:tabs>
              <w:tab w:val="left" w:pos="608"/>
              <w:tab w:val="right" w:leader="dot" w:pos="10790"/>
            </w:tabs>
            <w:rPr>
              <w:rFonts w:asciiTheme="minorHAnsi" w:hAnsiTheme="minorHAnsi"/>
              <w:smallCaps w:val="0"/>
              <w:noProof/>
              <w:sz w:val="24"/>
              <w:szCs w:val="24"/>
            </w:rPr>
          </w:pPr>
          <w:r w:rsidRPr="00430AE9">
            <w:rPr>
              <w:rFonts w:cs="Times New Roman"/>
              <w:noProof/>
            </w:rPr>
            <w:t>I.</w:t>
          </w:r>
          <w:r>
            <w:rPr>
              <w:rFonts w:asciiTheme="minorHAnsi" w:hAnsiTheme="minorHAnsi"/>
              <w:smallCaps w:val="0"/>
              <w:noProof/>
              <w:sz w:val="24"/>
              <w:szCs w:val="24"/>
            </w:rPr>
            <w:tab/>
          </w:r>
          <w:r w:rsidRPr="00430AE9">
            <w:rPr>
              <w:rFonts w:cs="Times New Roman"/>
              <w:noProof/>
            </w:rPr>
            <w:t>Can a D assert a counterclaim?  [NO VENUE ASSESSMENT REQUIRED]</w:t>
          </w:r>
          <w:r>
            <w:rPr>
              <w:noProof/>
            </w:rPr>
            <w:tab/>
          </w:r>
          <w:r>
            <w:rPr>
              <w:noProof/>
            </w:rPr>
            <w:fldChar w:fldCharType="begin"/>
          </w:r>
          <w:r>
            <w:rPr>
              <w:noProof/>
            </w:rPr>
            <w:instrText xml:space="preserve"> PAGEREF _Toc217311817 \h </w:instrText>
          </w:r>
          <w:r>
            <w:rPr>
              <w:noProof/>
            </w:rPr>
          </w:r>
          <w:r>
            <w:rPr>
              <w:noProof/>
            </w:rPr>
            <w:fldChar w:fldCharType="separate"/>
          </w:r>
          <w:r>
            <w:rPr>
              <w:noProof/>
            </w:rPr>
            <w:t>26</w:t>
          </w:r>
          <w:r>
            <w:rPr>
              <w:noProof/>
            </w:rPr>
            <w:fldChar w:fldCharType="end"/>
          </w:r>
        </w:p>
        <w:p w14:paraId="083EF58E"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Is the claim a compulsory counterclaim (FRCP 13a)? (Part 1a of 3)</w:t>
          </w:r>
          <w:r>
            <w:rPr>
              <w:noProof/>
            </w:rPr>
            <w:tab/>
          </w:r>
          <w:r>
            <w:rPr>
              <w:noProof/>
            </w:rPr>
            <w:fldChar w:fldCharType="begin"/>
          </w:r>
          <w:r>
            <w:rPr>
              <w:noProof/>
            </w:rPr>
            <w:instrText xml:space="preserve"> PAGEREF _Toc217311818 \h </w:instrText>
          </w:r>
          <w:r>
            <w:rPr>
              <w:noProof/>
            </w:rPr>
          </w:r>
          <w:r>
            <w:rPr>
              <w:noProof/>
            </w:rPr>
            <w:fldChar w:fldCharType="separate"/>
          </w:r>
          <w:r>
            <w:rPr>
              <w:noProof/>
            </w:rPr>
            <w:t>26</w:t>
          </w:r>
          <w:r>
            <w:rPr>
              <w:noProof/>
            </w:rPr>
            <w:fldChar w:fldCharType="end"/>
          </w:r>
        </w:p>
        <w:p w14:paraId="725F0174"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Is the claim a permissive counterclaim (FRCP 13b)? (Part 1b of 3)</w:t>
          </w:r>
          <w:r>
            <w:rPr>
              <w:noProof/>
            </w:rPr>
            <w:tab/>
          </w:r>
          <w:r>
            <w:rPr>
              <w:noProof/>
            </w:rPr>
            <w:fldChar w:fldCharType="begin"/>
          </w:r>
          <w:r>
            <w:rPr>
              <w:noProof/>
            </w:rPr>
            <w:instrText xml:space="preserve"> PAGEREF _Toc217311819 \h </w:instrText>
          </w:r>
          <w:r>
            <w:rPr>
              <w:noProof/>
            </w:rPr>
          </w:r>
          <w:r>
            <w:rPr>
              <w:noProof/>
            </w:rPr>
            <w:fldChar w:fldCharType="separate"/>
          </w:r>
          <w:r>
            <w:rPr>
              <w:noProof/>
            </w:rPr>
            <w:t>26</w:t>
          </w:r>
          <w:r>
            <w:rPr>
              <w:noProof/>
            </w:rPr>
            <w:fldChar w:fldCharType="end"/>
          </w:r>
        </w:p>
        <w:p w14:paraId="41C7BA2C"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Does the claim invoke SMJ? (Part 2 of 3)</w:t>
          </w:r>
          <w:r>
            <w:rPr>
              <w:noProof/>
            </w:rPr>
            <w:tab/>
          </w:r>
          <w:r>
            <w:rPr>
              <w:noProof/>
            </w:rPr>
            <w:fldChar w:fldCharType="begin"/>
          </w:r>
          <w:r>
            <w:rPr>
              <w:noProof/>
            </w:rPr>
            <w:instrText xml:space="preserve"> PAGEREF _Toc217311820 \h </w:instrText>
          </w:r>
          <w:r>
            <w:rPr>
              <w:noProof/>
            </w:rPr>
          </w:r>
          <w:r>
            <w:rPr>
              <w:noProof/>
            </w:rPr>
            <w:fldChar w:fldCharType="separate"/>
          </w:r>
          <w:r>
            <w:rPr>
              <w:noProof/>
            </w:rPr>
            <w:t>26</w:t>
          </w:r>
          <w:r>
            <w:rPr>
              <w:noProof/>
            </w:rPr>
            <w:fldChar w:fldCharType="end"/>
          </w:r>
        </w:p>
        <w:p w14:paraId="263E0DB7"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d.</w:t>
          </w:r>
          <w:r>
            <w:rPr>
              <w:rFonts w:asciiTheme="minorHAnsi" w:hAnsiTheme="minorHAnsi"/>
              <w:i w:val="0"/>
              <w:noProof/>
              <w:sz w:val="24"/>
              <w:szCs w:val="24"/>
            </w:rPr>
            <w:tab/>
          </w:r>
          <w:r w:rsidRPr="00430AE9">
            <w:rPr>
              <w:rFonts w:cs="Times New Roman"/>
              <w:noProof/>
            </w:rPr>
            <w:t>Does the claim invoke supplemental J? (Part 3 of 3)</w:t>
          </w:r>
          <w:r>
            <w:rPr>
              <w:noProof/>
            </w:rPr>
            <w:tab/>
          </w:r>
          <w:r>
            <w:rPr>
              <w:noProof/>
            </w:rPr>
            <w:fldChar w:fldCharType="begin"/>
          </w:r>
          <w:r>
            <w:rPr>
              <w:noProof/>
            </w:rPr>
            <w:instrText xml:space="preserve"> PAGEREF _Toc217311821 \h </w:instrText>
          </w:r>
          <w:r>
            <w:rPr>
              <w:noProof/>
            </w:rPr>
          </w:r>
          <w:r>
            <w:rPr>
              <w:noProof/>
            </w:rPr>
            <w:fldChar w:fldCharType="separate"/>
          </w:r>
          <w:r>
            <w:rPr>
              <w:noProof/>
            </w:rPr>
            <w:t>26</w:t>
          </w:r>
          <w:r>
            <w:rPr>
              <w:noProof/>
            </w:rPr>
            <w:fldChar w:fldCharType="end"/>
          </w:r>
        </w:p>
        <w:p w14:paraId="35A0F641"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e.</w:t>
          </w:r>
          <w:r>
            <w:rPr>
              <w:rFonts w:asciiTheme="minorHAnsi" w:hAnsiTheme="minorHAnsi"/>
              <w:i w:val="0"/>
              <w:noProof/>
              <w:sz w:val="24"/>
              <w:szCs w:val="24"/>
            </w:rPr>
            <w:tab/>
          </w:r>
          <w:r w:rsidRPr="00430AE9">
            <w:rPr>
              <w:rFonts w:cs="Times New Roman"/>
              <w:noProof/>
            </w:rPr>
            <w:t>Can a D join a party to a counterclaim (13h)?</w:t>
          </w:r>
          <w:r>
            <w:rPr>
              <w:noProof/>
            </w:rPr>
            <w:tab/>
          </w:r>
          <w:r>
            <w:rPr>
              <w:noProof/>
            </w:rPr>
            <w:fldChar w:fldCharType="begin"/>
          </w:r>
          <w:r>
            <w:rPr>
              <w:noProof/>
            </w:rPr>
            <w:instrText xml:space="preserve"> PAGEREF _Toc217311822 \h </w:instrText>
          </w:r>
          <w:r>
            <w:rPr>
              <w:noProof/>
            </w:rPr>
          </w:r>
          <w:r>
            <w:rPr>
              <w:noProof/>
            </w:rPr>
            <w:fldChar w:fldCharType="separate"/>
          </w:r>
          <w:r>
            <w:rPr>
              <w:noProof/>
            </w:rPr>
            <w:t>27</w:t>
          </w:r>
          <w:r>
            <w:rPr>
              <w:noProof/>
            </w:rPr>
            <w:fldChar w:fldCharType="end"/>
          </w:r>
        </w:p>
        <w:p w14:paraId="7B13EE1B" w14:textId="77777777" w:rsidR="00D71EE9" w:rsidRDefault="00D71EE9">
          <w:pPr>
            <w:pStyle w:val="TOC3"/>
            <w:tabs>
              <w:tab w:val="left" w:pos="836"/>
              <w:tab w:val="right" w:leader="dot" w:pos="10790"/>
            </w:tabs>
            <w:rPr>
              <w:rFonts w:asciiTheme="minorHAnsi" w:hAnsiTheme="minorHAnsi"/>
              <w:i w:val="0"/>
              <w:noProof/>
              <w:sz w:val="24"/>
              <w:szCs w:val="24"/>
            </w:rPr>
          </w:pPr>
          <w:r w:rsidRPr="00430AE9">
            <w:rPr>
              <w:rFonts w:cs="Times New Roman"/>
              <w:noProof/>
            </w:rPr>
            <w:t>f.</w:t>
          </w:r>
          <w:r>
            <w:rPr>
              <w:rFonts w:asciiTheme="minorHAnsi" w:hAnsiTheme="minorHAnsi"/>
              <w:i w:val="0"/>
              <w:noProof/>
              <w:sz w:val="24"/>
              <w:szCs w:val="24"/>
            </w:rPr>
            <w:tab/>
          </w:r>
          <w:r w:rsidRPr="00430AE9">
            <w:rPr>
              <w:rFonts w:cs="Times New Roman"/>
              <w:noProof/>
            </w:rPr>
            <w:t>Requirement of counterparty to counterclaims</w:t>
          </w:r>
          <w:r>
            <w:rPr>
              <w:noProof/>
            </w:rPr>
            <w:tab/>
          </w:r>
          <w:r>
            <w:rPr>
              <w:noProof/>
            </w:rPr>
            <w:fldChar w:fldCharType="begin"/>
          </w:r>
          <w:r>
            <w:rPr>
              <w:noProof/>
            </w:rPr>
            <w:instrText xml:space="preserve"> PAGEREF _Toc217311823 \h </w:instrText>
          </w:r>
          <w:r>
            <w:rPr>
              <w:noProof/>
            </w:rPr>
          </w:r>
          <w:r>
            <w:rPr>
              <w:noProof/>
            </w:rPr>
            <w:fldChar w:fldCharType="separate"/>
          </w:r>
          <w:r>
            <w:rPr>
              <w:noProof/>
            </w:rPr>
            <w:t>27</w:t>
          </w:r>
          <w:r>
            <w:rPr>
              <w:noProof/>
            </w:rPr>
            <w:fldChar w:fldCharType="end"/>
          </w:r>
        </w:p>
        <w:p w14:paraId="46A2817C" w14:textId="77777777" w:rsidR="00D71EE9" w:rsidRDefault="00D71EE9">
          <w:pPr>
            <w:pStyle w:val="TOC2"/>
            <w:tabs>
              <w:tab w:val="left" w:pos="682"/>
              <w:tab w:val="right" w:leader="dot" w:pos="10790"/>
            </w:tabs>
            <w:rPr>
              <w:rFonts w:asciiTheme="minorHAnsi" w:hAnsiTheme="minorHAnsi"/>
              <w:smallCaps w:val="0"/>
              <w:noProof/>
              <w:sz w:val="24"/>
              <w:szCs w:val="24"/>
            </w:rPr>
          </w:pPr>
          <w:r w:rsidRPr="00430AE9">
            <w:rPr>
              <w:rFonts w:cs="Times New Roman"/>
              <w:noProof/>
            </w:rPr>
            <w:t>II.</w:t>
          </w:r>
          <w:r>
            <w:rPr>
              <w:rFonts w:asciiTheme="minorHAnsi" w:hAnsiTheme="minorHAnsi"/>
              <w:smallCaps w:val="0"/>
              <w:noProof/>
              <w:sz w:val="24"/>
              <w:szCs w:val="24"/>
            </w:rPr>
            <w:tab/>
          </w:r>
          <w:r w:rsidRPr="00430AE9">
            <w:rPr>
              <w:rFonts w:cs="Times New Roman"/>
              <w:noProof/>
            </w:rPr>
            <w:t>Can a party assert a crossclaim?</w:t>
          </w:r>
          <w:r>
            <w:rPr>
              <w:noProof/>
            </w:rPr>
            <w:tab/>
          </w:r>
          <w:r>
            <w:rPr>
              <w:noProof/>
            </w:rPr>
            <w:fldChar w:fldCharType="begin"/>
          </w:r>
          <w:r>
            <w:rPr>
              <w:noProof/>
            </w:rPr>
            <w:instrText xml:space="preserve"> PAGEREF _Toc217311824 \h </w:instrText>
          </w:r>
          <w:r>
            <w:rPr>
              <w:noProof/>
            </w:rPr>
          </w:r>
          <w:r>
            <w:rPr>
              <w:noProof/>
            </w:rPr>
            <w:fldChar w:fldCharType="separate"/>
          </w:r>
          <w:r>
            <w:rPr>
              <w:noProof/>
            </w:rPr>
            <w:t>27</w:t>
          </w:r>
          <w:r>
            <w:rPr>
              <w:noProof/>
            </w:rPr>
            <w:fldChar w:fldCharType="end"/>
          </w:r>
        </w:p>
        <w:p w14:paraId="634E5FAA"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When can the party assert a crossclaim (13g)? (Part 1 of 3)</w:t>
          </w:r>
          <w:r>
            <w:rPr>
              <w:noProof/>
            </w:rPr>
            <w:tab/>
          </w:r>
          <w:r>
            <w:rPr>
              <w:noProof/>
            </w:rPr>
            <w:fldChar w:fldCharType="begin"/>
          </w:r>
          <w:r>
            <w:rPr>
              <w:noProof/>
            </w:rPr>
            <w:instrText xml:space="preserve"> PAGEREF _Toc217311825 \h </w:instrText>
          </w:r>
          <w:r>
            <w:rPr>
              <w:noProof/>
            </w:rPr>
          </w:r>
          <w:r>
            <w:rPr>
              <w:noProof/>
            </w:rPr>
            <w:fldChar w:fldCharType="separate"/>
          </w:r>
          <w:r>
            <w:rPr>
              <w:noProof/>
            </w:rPr>
            <w:t>27</w:t>
          </w:r>
          <w:r>
            <w:rPr>
              <w:noProof/>
            </w:rPr>
            <w:fldChar w:fldCharType="end"/>
          </w:r>
        </w:p>
        <w:p w14:paraId="50B8F2FE"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Do the joined parties/claims invoke SMJ? (Part 2 of 3)</w:t>
          </w:r>
          <w:r>
            <w:rPr>
              <w:noProof/>
            </w:rPr>
            <w:tab/>
          </w:r>
          <w:r>
            <w:rPr>
              <w:noProof/>
            </w:rPr>
            <w:fldChar w:fldCharType="begin"/>
          </w:r>
          <w:r>
            <w:rPr>
              <w:noProof/>
            </w:rPr>
            <w:instrText xml:space="preserve"> PAGEREF _Toc217311826 \h </w:instrText>
          </w:r>
          <w:r>
            <w:rPr>
              <w:noProof/>
            </w:rPr>
          </w:r>
          <w:r>
            <w:rPr>
              <w:noProof/>
            </w:rPr>
            <w:fldChar w:fldCharType="separate"/>
          </w:r>
          <w:r>
            <w:rPr>
              <w:noProof/>
            </w:rPr>
            <w:t>28</w:t>
          </w:r>
          <w:r>
            <w:rPr>
              <w:noProof/>
            </w:rPr>
            <w:fldChar w:fldCharType="end"/>
          </w:r>
        </w:p>
        <w:p w14:paraId="624EEC3D"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Do the joined parties/claims invoke Supplemental jurisdiction? (Part 3 of 3)</w:t>
          </w:r>
          <w:r>
            <w:rPr>
              <w:noProof/>
            </w:rPr>
            <w:tab/>
          </w:r>
          <w:r>
            <w:rPr>
              <w:noProof/>
            </w:rPr>
            <w:fldChar w:fldCharType="begin"/>
          </w:r>
          <w:r>
            <w:rPr>
              <w:noProof/>
            </w:rPr>
            <w:instrText xml:space="preserve"> PAGEREF _Toc217311827 \h </w:instrText>
          </w:r>
          <w:r>
            <w:rPr>
              <w:noProof/>
            </w:rPr>
          </w:r>
          <w:r>
            <w:rPr>
              <w:noProof/>
            </w:rPr>
            <w:fldChar w:fldCharType="separate"/>
          </w:r>
          <w:r>
            <w:rPr>
              <w:noProof/>
            </w:rPr>
            <w:t>28</w:t>
          </w:r>
          <w:r>
            <w:rPr>
              <w:noProof/>
            </w:rPr>
            <w:fldChar w:fldCharType="end"/>
          </w:r>
        </w:p>
        <w:p w14:paraId="08C9C491"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d.</w:t>
          </w:r>
          <w:r>
            <w:rPr>
              <w:rFonts w:asciiTheme="minorHAnsi" w:hAnsiTheme="minorHAnsi"/>
              <w:i w:val="0"/>
              <w:noProof/>
              <w:sz w:val="24"/>
              <w:szCs w:val="24"/>
            </w:rPr>
            <w:tab/>
          </w:r>
          <w:r w:rsidRPr="00430AE9">
            <w:rPr>
              <w:rFonts w:cs="Times New Roman"/>
              <w:noProof/>
            </w:rPr>
            <w:t>Can a D join a party to a crossclaim (13h)?</w:t>
          </w:r>
          <w:r>
            <w:rPr>
              <w:noProof/>
            </w:rPr>
            <w:tab/>
          </w:r>
          <w:r>
            <w:rPr>
              <w:noProof/>
            </w:rPr>
            <w:fldChar w:fldCharType="begin"/>
          </w:r>
          <w:r>
            <w:rPr>
              <w:noProof/>
            </w:rPr>
            <w:instrText xml:space="preserve"> PAGEREF _Toc217311828 \h </w:instrText>
          </w:r>
          <w:r>
            <w:rPr>
              <w:noProof/>
            </w:rPr>
          </w:r>
          <w:r>
            <w:rPr>
              <w:noProof/>
            </w:rPr>
            <w:fldChar w:fldCharType="separate"/>
          </w:r>
          <w:r>
            <w:rPr>
              <w:noProof/>
            </w:rPr>
            <w:t>28</w:t>
          </w:r>
          <w:r>
            <w:rPr>
              <w:noProof/>
            </w:rPr>
            <w:fldChar w:fldCharType="end"/>
          </w:r>
        </w:p>
        <w:p w14:paraId="3F86B170"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e.</w:t>
          </w:r>
          <w:r>
            <w:rPr>
              <w:rFonts w:asciiTheme="minorHAnsi" w:hAnsiTheme="minorHAnsi"/>
              <w:i w:val="0"/>
              <w:noProof/>
              <w:sz w:val="24"/>
              <w:szCs w:val="24"/>
            </w:rPr>
            <w:tab/>
          </w:r>
          <w:r w:rsidRPr="00430AE9">
            <w:rPr>
              <w:rFonts w:cs="Times New Roman"/>
              <w:noProof/>
            </w:rPr>
            <w:t>Requirement of counterparty to crossclaim</w:t>
          </w:r>
          <w:r>
            <w:rPr>
              <w:noProof/>
            </w:rPr>
            <w:tab/>
          </w:r>
          <w:r>
            <w:rPr>
              <w:noProof/>
            </w:rPr>
            <w:fldChar w:fldCharType="begin"/>
          </w:r>
          <w:r>
            <w:rPr>
              <w:noProof/>
            </w:rPr>
            <w:instrText xml:space="preserve"> PAGEREF _Toc217311829 \h </w:instrText>
          </w:r>
          <w:r>
            <w:rPr>
              <w:noProof/>
            </w:rPr>
          </w:r>
          <w:r>
            <w:rPr>
              <w:noProof/>
            </w:rPr>
            <w:fldChar w:fldCharType="separate"/>
          </w:r>
          <w:r>
            <w:rPr>
              <w:noProof/>
            </w:rPr>
            <w:t>28</w:t>
          </w:r>
          <w:r>
            <w:rPr>
              <w:noProof/>
            </w:rPr>
            <w:fldChar w:fldCharType="end"/>
          </w:r>
        </w:p>
        <w:p w14:paraId="2D51E975" w14:textId="77777777" w:rsidR="00D71EE9" w:rsidRDefault="00D71EE9">
          <w:pPr>
            <w:pStyle w:val="TOC2"/>
            <w:tabs>
              <w:tab w:val="left" w:pos="755"/>
              <w:tab w:val="right" w:leader="dot" w:pos="10790"/>
            </w:tabs>
            <w:rPr>
              <w:rFonts w:asciiTheme="minorHAnsi" w:hAnsiTheme="minorHAnsi"/>
              <w:smallCaps w:val="0"/>
              <w:noProof/>
              <w:sz w:val="24"/>
              <w:szCs w:val="24"/>
            </w:rPr>
          </w:pPr>
          <w:r w:rsidRPr="00430AE9">
            <w:rPr>
              <w:rFonts w:cs="Times New Roman"/>
              <w:noProof/>
            </w:rPr>
            <w:t>III.</w:t>
          </w:r>
          <w:r>
            <w:rPr>
              <w:rFonts w:asciiTheme="minorHAnsi" w:hAnsiTheme="minorHAnsi"/>
              <w:smallCaps w:val="0"/>
              <w:noProof/>
              <w:sz w:val="24"/>
              <w:szCs w:val="24"/>
            </w:rPr>
            <w:tab/>
          </w:r>
          <w:r w:rsidRPr="00430AE9">
            <w:rPr>
              <w:rFonts w:cs="Times New Roman"/>
              <w:noProof/>
            </w:rPr>
            <w:t>Is a party indispensable?</w:t>
          </w:r>
          <w:r>
            <w:rPr>
              <w:noProof/>
            </w:rPr>
            <w:tab/>
          </w:r>
          <w:r>
            <w:rPr>
              <w:noProof/>
            </w:rPr>
            <w:fldChar w:fldCharType="begin"/>
          </w:r>
          <w:r>
            <w:rPr>
              <w:noProof/>
            </w:rPr>
            <w:instrText xml:space="preserve"> PAGEREF _Toc217311830 \h </w:instrText>
          </w:r>
          <w:r>
            <w:rPr>
              <w:noProof/>
            </w:rPr>
          </w:r>
          <w:r>
            <w:rPr>
              <w:noProof/>
            </w:rPr>
            <w:fldChar w:fldCharType="separate"/>
          </w:r>
          <w:r>
            <w:rPr>
              <w:noProof/>
            </w:rPr>
            <w:t>28</w:t>
          </w:r>
          <w:r>
            <w:rPr>
              <w:noProof/>
            </w:rPr>
            <w:fldChar w:fldCharType="end"/>
          </w:r>
        </w:p>
        <w:p w14:paraId="3A760A31" w14:textId="77777777" w:rsidR="00D71EE9" w:rsidRDefault="00D71EE9">
          <w:pPr>
            <w:pStyle w:val="TOC1"/>
            <w:rPr>
              <w:rFonts w:asciiTheme="minorHAnsi" w:hAnsiTheme="minorHAnsi"/>
              <w:b w:val="0"/>
              <w:caps w:val="0"/>
              <w:noProof/>
              <w:sz w:val="24"/>
              <w:szCs w:val="24"/>
            </w:rPr>
          </w:pPr>
          <w:r w:rsidRPr="00430AE9">
            <w:rPr>
              <w:rFonts w:cs="Times New Roman"/>
              <w:noProof/>
            </w:rPr>
            <w:t>Third-Party Practice (Impleader)</w:t>
          </w:r>
          <w:r>
            <w:rPr>
              <w:noProof/>
            </w:rPr>
            <w:tab/>
          </w:r>
          <w:r>
            <w:rPr>
              <w:noProof/>
            </w:rPr>
            <w:fldChar w:fldCharType="begin"/>
          </w:r>
          <w:r>
            <w:rPr>
              <w:noProof/>
            </w:rPr>
            <w:instrText xml:space="preserve"> PAGEREF _Toc217311831 \h </w:instrText>
          </w:r>
          <w:r>
            <w:rPr>
              <w:noProof/>
            </w:rPr>
          </w:r>
          <w:r>
            <w:rPr>
              <w:noProof/>
            </w:rPr>
            <w:fldChar w:fldCharType="separate"/>
          </w:r>
          <w:r>
            <w:rPr>
              <w:noProof/>
            </w:rPr>
            <w:t>30</w:t>
          </w:r>
          <w:r>
            <w:rPr>
              <w:noProof/>
            </w:rPr>
            <w:fldChar w:fldCharType="end"/>
          </w:r>
        </w:p>
        <w:p w14:paraId="5D71C7BA" w14:textId="77777777" w:rsidR="00D71EE9" w:rsidRDefault="00D71EE9">
          <w:pPr>
            <w:pStyle w:val="TOC2"/>
            <w:tabs>
              <w:tab w:val="left" w:pos="608"/>
              <w:tab w:val="right" w:leader="dot" w:pos="10790"/>
            </w:tabs>
            <w:rPr>
              <w:rFonts w:asciiTheme="minorHAnsi" w:hAnsiTheme="minorHAnsi"/>
              <w:smallCaps w:val="0"/>
              <w:noProof/>
              <w:sz w:val="24"/>
              <w:szCs w:val="24"/>
            </w:rPr>
          </w:pPr>
          <w:r w:rsidRPr="00430AE9">
            <w:rPr>
              <w:rFonts w:cs="Times New Roman"/>
              <w:noProof/>
            </w:rPr>
            <w:t>I.</w:t>
          </w:r>
          <w:r>
            <w:rPr>
              <w:rFonts w:asciiTheme="minorHAnsi" w:hAnsiTheme="minorHAnsi"/>
              <w:smallCaps w:val="0"/>
              <w:noProof/>
              <w:sz w:val="24"/>
              <w:szCs w:val="24"/>
            </w:rPr>
            <w:tab/>
          </w:r>
          <w:r w:rsidRPr="00430AE9">
            <w:rPr>
              <w:rFonts w:cs="Times New Roman"/>
              <w:noProof/>
            </w:rPr>
            <w:t>When can a defending party bring a third party into the litigation?</w:t>
          </w:r>
          <w:r>
            <w:rPr>
              <w:noProof/>
            </w:rPr>
            <w:tab/>
          </w:r>
          <w:r>
            <w:rPr>
              <w:noProof/>
            </w:rPr>
            <w:fldChar w:fldCharType="begin"/>
          </w:r>
          <w:r>
            <w:rPr>
              <w:noProof/>
            </w:rPr>
            <w:instrText xml:space="preserve"> PAGEREF _Toc217311832 \h </w:instrText>
          </w:r>
          <w:r>
            <w:rPr>
              <w:noProof/>
            </w:rPr>
          </w:r>
          <w:r>
            <w:rPr>
              <w:noProof/>
            </w:rPr>
            <w:fldChar w:fldCharType="separate"/>
          </w:r>
          <w:r>
            <w:rPr>
              <w:noProof/>
            </w:rPr>
            <w:t>30</w:t>
          </w:r>
          <w:r>
            <w:rPr>
              <w:noProof/>
            </w:rPr>
            <w:fldChar w:fldCharType="end"/>
          </w:r>
        </w:p>
        <w:p w14:paraId="710800CF"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Three Types of Claims</w:t>
          </w:r>
          <w:r>
            <w:rPr>
              <w:noProof/>
            </w:rPr>
            <w:tab/>
          </w:r>
          <w:r>
            <w:rPr>
              <w:noProof/>
            </w:rPr>
            <w:fldChar w:fldCharType="begin"/>
          </w:r>
          <w:r>
            <w:rPr>
              <w:noProof/>
            </w:rPr>
            <w:instrText xml:space="preserve"> PAGEREF _Toc217311833 \h </w:instrText>
          </w:r>
          <w:r>
            <w:rPr>
              <w:noProof/>
            </w:rPr>
          </w:r>
          <w:r>
            <w:rPr>
              <w:noProof/>
            </w:rPr>
            <w:fldChar w:fldCharType="separate"/>
          </w:r>
          <w:r>
            <w:rPr>
              <w:noProof/>
            </w:rPr>
            <w:t>30</w:t>
          </w:r>
          <w:r>
            <w:rPr>
              <w:noProof/>
            </w:rPr>
            <w:fldChar w:fldCharType="end"/>
          </w:r>
        </w:p>
        <w:p w14:paraId="5B140806" w14:textId="77777777" w:rsidR="00D71EE9" w:rsidRDefault="00D71EE9">
          <w:pPr>
            <w:pStyle w:val="TOC2"/>
            <w:tabs>
              <w:tab w:val="left" w:pos="682"/>
              <w:tab w:val="right" w:leader="dot" w:pos="10790"/>
            </w:tabs>
            <w:rPr>
              <w:rFonts w:asciiTheme="minorHAnsi" w:hAnsiTheme="minorHAnsi"/>
              <w:smallCaps w:val="0"/>
              <w:noProof/>
              <w:sz w:val="24"/>
              <w:szCs w:val="24"/>
            </w:rPr>
          </w:pPr>
          <w:r w:rsidRPr="00430AE9">
            <w:rPr>
              <w:rFonts w:cs="Times New Roman"/>
              <w:noProof/>
            </w:rPr>
            <w:t>II.</w:t>
          </w:r>
          <w:r>
            <w:rPr>
              <w:rFonts w:asciiTheme="minorHAnsi" w:hAnsiTheme="minorHAnsi"/>
              <w:smallCaps w:val="0"/>
              <w:noProof/>
              <w:sz w:val="24"/>
              <w:szCs w:val="24"/>
            </w:rPr>
            <w:tab/>
          </w:r>
          <w:r w:rsidRPr="00430AE9">
            <w:rPr>
              <w:rFonts w:cs="Times New Roman"/>
              <w:noProof/>
            </w:rPr>
            <w:t>When a P May Bring in a Third Party (FRCP 14b)?</w:t>
          </w:r>
          <w:r>
            <w:rPr>
              <w:noProof/>
            </w:rPr>
            <w:tab/>
          </w:r>
          <w:r>
            <w:rPr>
              <w:noProof/>
            </w:rPr>
            <w:fldChar w:fldCharType="begin"/>
          </w:r>
          <w:r>
            <w:rPr>
              <w:noProof/>
            </w:rPr>
            <w:instrText xml:space="preserve"> PAGEREF _Toc217311834 \h </w:instrText>
          </w:r>
          <w:r>
            <w:rPr>
              <w:noProof/>
            </w:rPr>
          </w:r>
          <w:r>
            <w:rPr>
              <w:noProof/>
            </w:rPr>
            <w:fldChar w:fldCharType="separate"/>
          </w:r>
          <w:r>
            <w:rPr>
              <w:noProof/>
            </w:rPr>
            <w:t>30</w:t>
          </w:r>
          <w:r>
            <w:rPr>
              <w:noProof/>
            </w:rPr>
            <w:fldChar w:fldCharType="end"/>
          </w:r>
        </w:p>
        <w:p w14:paraId="2A84ADB7" w14:textId="77777777" w:rsidR="00D71EE9" w:rsidRDefault="00D71EE9">
          <w:pPr>
            <w:pStyle w:val="TOC1"/>
            <w:rPr>
              <w:rFonts w:asciiTheme="minorHAnsi" w:hAnsiTheme="minorHAnsi"/>
              <w:b w:val="0"/>
              <w:caps w:val="0"/>
              <w:noProof/>
              <w:sz w:val="24"/>
              <w:szCs w:val="24"/>
            </w:rPr>
          </w:pPr>
          <w:r w:rsidRPr="00430AE9">
            <w:rPr>
              <w:rFonts w:cs="Times New Roman"/>
              <w:noProof/>
            </w:rPr>
            <w:t>Personal Jurisdiction (PJ)</w:t>
          </w:r>
          <w:r>
            <w:rPr>
              <w:noProof/>
            </w:rPr>
            <w:tab/>
          </w:r>
          <w:r>
            <w:rPr>
              <w:noProof/>
            </w:rPr>
            <w:fldChar w:fldCharType="begin"/>
          </w:r>
          <w:r>
            <w:rPr>
              <w:noProof/>
            </w:rPr>
            <w:instrText xml:space="preserve"> PAGEREF _Toc217311835 \h </w:instrText>
          </w:r>
          <w:r>
            <w:rPr>
              <w:noProof/>
            </w:rPr>
          </w:r>
          <w:r>
            <w:rPr>
              <w:noProof/>
            </w:rPr>
            <w:fldChar w:fldCharType="separate"/>
          </w:r>
          <w:r>
            <w:rPr>
              <w:noProof/>
            </w:rPr>
            <w:t>31</w:t>
          </w:r>
          <w:r>
            <w:rPr>
              <w:noProof/>
            </w:rPr>
            <w:fldChar w:fldCharType="end"/>
          </w:r>
        </w:p>
        <w:p w14:paraId="3F090FA9" w14:textId="77777777" w:rsidR="00D71EE9" w:rsidRDefault="00D71EE9">
          <w:pPr>
            <w:pStyle w:val="TOC2"/>
            <w:tabs>
              <w:tab w:val="left" w:pos="608"/>
              <w:tab w:val="right" w:leader="dot" w:pos="10790"/>
            </w:tabs>
            <w:rPr>
              <w:rFonts w:asciiTheme="minorHAnsi" w:hAnsiTheme="minorHAnsi"/>
              <w:smallCaps w:val="0"/>
              <w:noProof/>
              <w:sz w:val="24"/>
              <w:szCs w:val="24"/>
            </w:rPr>
          </w:pPr>
          <w:r w:rsidRPr="00430AE9">
            <w:rPr>
              <w:rFonts w:cs="Times New Roman"/>
              <w:noProof/>
            </w:rPr>
            <w:t>I.</w:t>
          </w:r>
          <w:r>
            <w:rPr>
              <w:rFonts w:asciiTheme="minorHAnsi" w:hAnsiTheme="minorHAnsi"/>
              <w:smallCaps w:val="0"/>
              <w:noProof/>
              <w:sz w:val="24"/>
              <w:szCs w:val="24"/>
            </w:rPr>
            <w:tab/>
          </w:r>
          <w:r w:rsidRPr="00430AE9">
            <w:rPr>
              <w:rFonts w:cs="Times New Roman"/>
              <w:noProof/>
            </w:rPr>
            <w:t>Does the court have person jurisdiction over the D?</w:t>
          </w:r>
          <w:r>
            <w:rPr>
              <w:noProof/>
            </w:rPr>
            <w:tab/>
          </w:r>
          <w:r>
            <w:rPr>
              <w:noProof/>
            </w:rPr>
            <w:fldChar w:fldCharType="begin"/>
          </w:r>
          <w:r>
            <w:rPr>
              <w:noProof/>
            </w:rPr>
            <w:instrText xml:space="preserve"> PAGEREF _Toc217311836 \h </w:instrText>
          </w:r>
          <w:r>
            <w:rPr>
              <w:noProof/>
            </w:rPr>
          </w:r>
          <w:r>
            <w:rPr>
              <w:noProof/>
            </w:rPr>
            <w:fldChar w:fldCharType="separate"/>
          </w:r>
          <w:r>
            <w:rPr>
              <w:noProof/>
            </w:rPr>
            <w:t>31</w:t>
          </w:r>
          <w:r>
            <w:rPr>
              <w:noProof/>
            </w:rPr>
            <w:fldChar w:fldCharType="end"/>
          </w:r>
        </w:p>
        <w:p w14:paraId="59AA997D" w14:textId="77777777" w:rsidR="00D71EE9" w:rsidRDefault="00D71EE9">
          <w:pPr>
            <w:pStyle w:val="TOC2"/>
            <w:tabs>
              <w:tab w:val="left" w:pos="682"/>
              <w:tab w:val="right" w:leader="dot" w:pos="10790"/>
            </w:tabs>
            <w:rPr>
              <w:rFonts w:asciiTheme="minorHAnsi" w:hAnsiTheme="minorHAnsi"/>
              <w:smallCaps w:val="0"/>
              <w:noProof/>
              <w:sz w:val="24"/>
              <w:szCs w:val="24"/>
            </w:rPr>
          </w:pPr>
          <w:r w:rsidRPr="00430AE9">
            <w:rPr>
              <w:rFonts w:cs="Times New Roman"/>
              <w:noProof/>
            </w:rPr>
            <w:t>II.</w:t>
          </w:r>
          <w:r>
            <w:rPr>
              <w:rFonts w:asciiTheme="minorHAnsi" w:hAnsiTheme="minorHAnsi"/>
              <w:smallCaps w:val="0"/>
              <w:noProof/>
              <w:sz w:val="24"/>
              <w:szCs w:val="24"/>
            </w:rPr>
            <w:tab/>
          </w:r>
          <w:r w:rsidRPr="00430AE9">
            <w:rPr>
              <w:rFonts w:cs="Times New Roman"/>
              <w:noProof/>
            </w:rPr>
            <w:t>Was there Proper Notice? (PART 1 of 3)</w:t>
          </w:r>
          <w:r>
            <w:rPr>
              <w:noProof/>
            </w:rPr>
            <w:tab/>
          </w:r>
          <w:r>
            <w:rPr>
              <w:noProof/>
            </w:rPr>
            <w:fldChar w:fldCharType="begin"/>
          </w:r>
          <w:r>
            <w:rPr>
              <w:noProof/>
            </w:rPr>
            <w:instrText xml:space="preserve"> PAGEREF _Toc217311837 \h </w:instrText>
          </w:r>
          <w:r>
            <w:rPr>
              <w:noProof/>
            </w:rPr>
          </w:r>
          <w:r>
            <w:rPr>
              <w:noProof/>
            </w:rPr>
            <w:fldChar w:fldCharType="separate"/>
          </w:r>
          <w:r>
            <w:rPr>
              <w:noProof/>
            </w:rPr>
            <w:t>31</w:t>
          </w:r>
          <w:r>
            <w:rPr>
              <w:noProof/>
            </w:rPr>
            <w:fldChar w:fldCharType="end"/>
          </w:r>
        </w:p>
        <w:p w14:paraId="00CF3B1D"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u w:val="single"/>
            </w:rPr>
            <w:t>Rule</w:t>
          </w:r>
          <w:r>
            <w:rPr>
              <w:noProof/>
            </w:rPr>
            <w:tab/>
          </w:r>
          <w:r>
            <w:rPr>
              <w:noProof/>
            </w:rPr>
            <w:fldChar w:fldCharType="begin"/>
          </w:r>
          <w:r>
            <w:rPr>
              <w:noProof/>
            </w:rPr>
            <w:instrText xml:space="preserve"> PAGEREF _Toc217311838 \h </w:instrText>
          </w:r>
          <w:r>
            <w:rPr>
              <w:noProof/>
            </w:rPr>
          </w:r>
          <w:r>
            <w:rPr>
              <w:noProof/>
            </w:rPr>
            <w:fldChar w:fldCharType="separate"/>
          </w:r>
          <w:r>
            <w:rPr>
              <w:noProof/>
            </w:rPr>
            <w:t>31</w:t>
          </w:r>
          <w:r>
            <w:rPr>
              <w:noProof/>
            </w:rPr>
            <w:fldChar w:fldCharType="end"/>
          </w:r>
        </w:p>
        <w:p w14:paraId="291B6DD3" w14:textId="77777777" w:rsidR="00D71EE9" w:rsidRDefault="00D71EE9">
          <w:pPr>
            <w:pStyle w:val="TOC2"/>
            <w:tabs>
              <w:tab w:val="left" w:pos="755"/>
              <w:tab w:val="right" w:leader="dot" w:pos="10790"/>
            </w:tabs>
            <w:rPr>
              <w:rFonts w:asciiTheme="minorHAnsi" w:hAnsiTheme="minorHAnsi"/>
              <w:smallCaps w:val="0"/>
              <w:noProof/>
              <w:sz w:val="24"/>
              <w:szCs w:val="24"/>
            </w:rPr>
          </w:pPr>
          <w:r w:rsidRPr="00430AE9">
            <w:rPr>
              <w:rFonts w:cs="Times New Roman"/>
              <w:noProof/>
            </w:rPr>
            <w:lastRenderedPageBreak/>
            <w:t>III.</w:t>
          </w:r>
          <w:r>
            <w:rPr>
              <w:rFonts w:asciiTheme="minorHAnsi" w:hAnsiTheme="minorHAnsi"/>
              <w:smallCaps w:val="0"/>
              <w:noProof/>
              <w:sz w:val="24"/>
              <w:szCs w:val="24"/>
            </w:rPr>
            <w:tab/>
          </w:r>
          <w:r w:rsidRPr="00430AE9">
            <w:rPr>
              <w:rFonts w:cs="Times New Roman"/>
              <w:noProof/>
            </w:rPr>
            <w:t>Was there Statutory Amenability? (PART 2 of 3)</w:t>
          </w:r>
          <w:r>
            <w:rPr>
              <w:noProof/>
            </w:rPr>
            <w:tab/>
          </w:r>
          <w:r>
            <w:rPr>
              <w:noProof/>
            </w:rPr>
            <w:fldChar w:fldCharType="begin"/>
          </w:r>
          <w:r>
            <w:rPr>
              <w:noProof/>
            </w:rPr>
            <w:instrText xml:space="preserve"> PAGEREF _Toc217311839 \h </w:instrText>
          </w:r>
          <w:r>
            <w:rPr>
              <w:noProof/>
            </w:rPr>
          </w:r>
          <w:r>
            <w:rPr>
              <w:noProof/>
            </w:rPr>
            <w:fldChar w:fldCharType="separate"/>
          </w:r>
          <w:r>
            <w:rPr>
              <w:noProof/>
            </w:rPr>
            <w:t>32</w:t>
          </w:r>
          <w:r>
            <w:rPr>
              <w:noProof/>
            </w:rPr>
            <w:fldChar w:fldCharType="end"/>
          </w:r>
        </w:p>
        <w:p w14:paraId="1C510A87"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Three-Flavors of Statutory Amenability</w:t>
          </w:r>
          <w:r>
            <w:rPr>
              <w:noProof/>
            </w:rPr>
            <w:tab/>
          </w:r>
          <w:r>
            <w:rPr>
              <w:noProof/>
            </w:rPr>
            <w:fldChar w:fldCharType="begin"/>
          </w:r>
          <w:r>
            <w:rPr>
              <w:noProof/>
            </w:rPr>
            <w:instrText xml:space="preserve"> PAGEREF _Toc217311840 \h </w:instrText>
          </w:r>
          <w:r>
            <w:rPr>
              <w:noProof/>
            </w:rPr>
          </w:r>
          <w:r>
            <w:rPr>
              <w:noProof/>
            </w:rPr>
            <w:fldChar w:fldCharType="separate"/>
          </w:r>
          <w:r>
            <w:rPr>
              <w:noProof/>
            </w:rPr>
            <w:t>32</w:t>
          </w:r>
          <w:r>
            <w:rPr>
              <w:noProof/>
            </w:rPr>
            <w:fldChar w:fldCharType="end"/>
          </w:r>
        </w:p>
        <w:p w14:paraId="6C0D97F9"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Attachment Statutes (Property/QIR Claims)</w:t>
          </w:r>
          <w:r>
            <w:rPr>
              <w:noProof/>
            </w:rPr>
            <w:tab/>
          </w:r>
          <w:r>
            <w:rPr>
              <w:noProof/>
            </w:rPr>
            <w:fldChar w:fldCharType="begin"/>
          </w:r>
          <w:r>
            <w:rPr>
              <w:noProof/>
            </w:rPr>
            <w:instrText xml:space="preserve"> PAGEREF _Toc217311841 \h </w:instrText>
          </w:r>
          <w:r>
            <w:rPr>
              <w:noProof/>
            </w:rPr>
          </w:r>
          <w:r>
            <w:rPr>
              <w:noProof/>
            </w:rPr>
            <w:fldChar w:fldCharType="separate"/>
          </w:r>
          <w:r>
            <w:rPr>
              <w:noProof/>
            </w:rPr>
            <w:t>32</w:t>
          </w:r>
          <w:r>
            <w:rPr>
              <w:noProof/>
            </w:rPr>
            <w:fldChar w:fldCharType="end"/>
          </w:r>
        </w:p>
        <w:p w14:paraId="608C131E"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Implied Consent</w:t>
          </w:r>
          <w:r>
            <w:rPr>
              <w:noProof/>
            </w:rPr>
            <w:tab/>
          </w:r>
          <w:r>
            <w:rPr>
              <w:noProof/>
            </w:rPr>
            <w:fldChar w:fldCharType="begin"/>
          </w:r>
          <w:r>
            <w:rPr>
              <w:noProof/>
            </w:rPr>
            <w:instrText xml:space="preserve"> PAGEREF _Toc217311842 \h </w:instrText>
          </w:r>
          <w:r>
            <w:rPr>
              <w:noProof/>
            </w:rPr>
          </w:r>
          <w:r>
            <w:rPr>
              <w:noProof/>
            </w:rPr>
            <w:fldChar w:fldCharType="separate"/>
          </w:r>
          <w:r>
            <w:rPr>
              <w:noProof/>
            </w:rPr>
            <w:t>32</w:t>
          </w:r>
          <w:r>
            <w:rPr>
              <w:noProof/>
            </w:rPr>
            <w:fldChar w:fldCharType="end"/>
          </w:r>
        </w:p>
        <w:p w14:paraId="78C65E74"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d.</w:t>
          </w:r>
          <w:r>
            <w:rPr>
              <w:rFonts w:asciiTheme="minorHAnsi" w:hAnsiTheme="minorHAnsi"/>
              <w:i w:val="0"/>
              <w:noProof/>
              <w:sz w:val="24"/>
              <w:szCs w:val="24"/>
            </w:rPr>
            <w:tab/>
          </w:r>
          <w:r w:rsidRPr="00430AE9">
            <w:rPr>
              <w:rFonts w:cs="Times New Roman"/>
              <w:noProof/>
            </w:rPr>
            <w:t>Long-arm Statutes</w:t>
          </w:r>
          <w:r>
            <w:rPr>
              <w:noProof/>
            </w:rPr>
            <w:tab/>
          </w:r>
          <w:r>
            <w:rPr>
              <w:noProof/>
            </w:rPr>
            <w:fldChar w:fldCharType="begin"/>
          </w:r>
          <w:r>
            <w:rPr>
              <w:noProof/>
            </w:rPr>
            <w:instrText xml:space="preserve"> PAGEREF _Toc217311843 \h </w:instrText>
          </w:r>
          <w:r>
            <w:rPr>
              <w:noProof/>
            </w:rPr>
          </w:r>
          <w:r>
            <w:rPr>
              <w:noProof/>
            </w:rPr>
            <w:fldChar w:fldCharType="separate"/>
          </w:r>
          <w:r>
            <w:rPr>
              <w:noProof/>
            </w:rPr>
            <w:t>32</w:t>
          </w:r>
          <w:r>
            <w:rPr>
              <w:noProof/>
            </w:rPr>
            <w:fldChar w:fldCharType="end"/>
          </w:r>
        </w:p>
        <w:p w14:paraId="6D22924E"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e.</w:t>
          </w:r>
          <w:r>
            <w:rPr>
              <w:rFonts w:asciiTheme="minorHAnsi" w:hAnsiTheme="minorHAnsi"/>
              <w:i w:val="0"/>
              <w:noProof/>
              <w:sz w:val="24"/>
              <w:szCs w:val="24"/>
            </w:rPr>
            <w:tab/>
          </w:r>
          <w:r w:rsidRPr="00430AE9">
            <w:rPr>
              <w:rFonts w:cs="Times New Roman"/>
              <w:noProof/>
            </w:rPr>
            <w:t>Territorial Limits of Effective Service</w:t>
          </w:r>
          <w:r>
            <w:rPr>
              <w:noProof/>
            </w:rPr>
            <w:tab/>
          </w:r>
          <w:r>
            <w:rPr>
              <w:noProof/>
            </w:rPr>
            <w:fldChar w:fldCharType="begin"/>
          </w:r>
          <w:r>
            <w:rPr>
              <w:noProof/>
            </w:rPr>
            <w:instrText xml:space="preserve"> PAGEREF _Toc217311844 \h </w:instrText>
          </w:r>
          <w:r>
            <w:rPr>
              <w:noProof/>
            </w:rPr>
          </w:r>
          <w:r>
            <w:rPr>
              <w:noProof/>
            </w:rPr>
            <w:fldChar w:fldCharType="separate"/>
          </w:r>
          <w:r>
            <w:rPr>
              <w:noProof/>
            </w:rPr>
            <w:t>32</w:t>
          </w:r>
          <w:r>
            <w:rPr>
              <w:noProof/>
            </w:rPr>
            <w:fldChar w:fldCharType="end"/>
          </w:r>
        </w:p>
        <w:p w14:paraId="6253B870" w14:textId="77777777" w:rsidR="00D71EE9" w:rsidRDefault="00D71EE9">
          <w:pPr>
            <w:pStyle w:val="TOC2"/>
            <w:tabs>
              <w:tab w:val="left" w:pos="767"/>
              <w:tab w:val="right" w:leader="dot" w:pos="10790"/>
            </w:tabs>
            <w:rPr>
              <w:rFonts w:asciiTheme="minorHAnsi" w:hAnsiTheme="minorHAnsi"/>
              <w:smallCaps w:val="0"/>
              <w:noProof/>
              <w:sz w:val="24"/>
              <w:szCs w:val="24"/>
            </w:rPr>
          </w:pPr>
          <w:r w:rsidRPr="00430AE9">
            <w:rPr>
              <w:rFonts w:cs="Times New Roman"/>
              <w:noProof/>
            </w:rPr>
            <w:t>IV.</w:t>
          </w:r>
          <w:r>
            <w:rPr>
              <w:rFonts w:asciiTheme="minorHAnsi" w:hAnsiTheme="minorHAnsi"/>
              <w:smallCaps w:val="0"/>
              <w:noProof/>
              <w:sz w:val="24"/>
              <w:szCs w:val="24"/>
            </w:rPr>
            <w:tab/>
          </w:r>
          <w:r w:rsidRPr="00430AE9">
            <w:rPr>
              <w:rFonts w:cs="Times New Roman"/>
              <w:noProof/>
            </w:rPr>
            <w:t>Was there Constitutional Authority</w:t>
          </w:r>
          <w:r w:rsidRPr="00430AE9">
            <w:rPr>
              <w:rFonts w:cs="Times New Roman"/>
              <w:noProof/>
              <w:u w:val="single"/>
            </w:rPr>
            <w:t>? Due Process</w:t>
          </w:r>
          <w:r w:rsidRPr="00430AE9">
            <w:rPr>
              <w:rFonts w:cs="Times New Roman"/>
              <w:noProof/>
            </w:rPr>
            <w:t xml:space="preserve"> or </w:t>
          </w:r>
          <w:r w:rsidRPr="00430AE9">
            <w:rPr>
              <w:rFonts w:cs="Times New Roman"/>
              <w:noProof/>
              <w:u w:val="single"/>
            </w:rPr>
            <w:t>Full Faith and Credit</w:t>
          </w:r>
          <w:r w:rsidRPr="00430AE9">
            <w:rPr>
              <w:rFonts w:cs="Times New Roman"/>
              <w:noProof/>
            </w:rPr>
            <w:t xml:space="preserve"> (PART 3 of 3)</w:t>
          </w:r>
          <w:r>
            <w:rPr>
              <w:noProof/>
            </w:rPr>
            <w:tab/>
          </w:r>
          <w:r>
            <w:rPr>
              <w:noProof/>
            </w:rPr>
            <w:fldChar w:fldCharType="begin"/>
          </w:r>
          <w:r>
            <w:rPr>
              <w:noProof/>
            </w:rPr>
            <w:instrText xml:space="preserve"> PAGEREF _Toc217311845 \h </w:instrText>
          </w:r>
          <w:r>
            <w:rPr>
              <w:noProof/>
            </w:rPr>
          </w:r>
          <w:r>
            <w:rPr>
              <w:noProof/>
            </w:rPr>
            <w:fldChar w:fldCharType="separate"/>
          </w:r>
          <w:r>
            <w:rPr>
              <w:noProof/>
            </w:rPr>
            <w:t>33</w:t>
          </w:r>
          <w:r>
            <w:rPr>
              <w:noProof/>
            </w:rPr>
            <w:fldChar w:fldCharType="end"/>
          </w:r>
        </w:p>
        <w:p w14:paraId="40D79580"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Power Theory/Traditional Base of Jurisdiction (Step 1):</w:t>
          </w:r>
          <w:r>
            <w:rPr>
              <w:noProof/>
            </w:rPr>
            <w:tab/>
          </w:r>
          <w:r>
            <w:rPr>
              <w:noProof/>
            </w:rPr>
            <w:fldChar w:fldCharType="begin"/>
          </w:r>
          <w:r>
            <w:rPr>
              <w:noProof/>
            </w:rPr>
            <w:instrText xml:space="preserve"> PAGEREF _Toc217311846 \h </w:instrText>
          </w:r>
          <w:r>
            <w:rPr>
              <w:noProof/>
            </w:rPr>
          </w:r>
          <w:r>
            <w:rPr>
              <w:noProof/>
            </w:rPr>
            <w:fldChar w:fldCharType="separate"/>
          </w:r>
          <w:r>
            <w:rPr>
              <w:noProof/>
            </w:rPr>
            <w:t>33</w:t>
          </w:r>
          <w:r>
            <w:rPr>
              <w:noProof/>
            </w:rPr>
            <w:fldChar w:fldCharType="end"/>
          </w:r>
        </w:p>
        <w:p w14:paraId="298F3029"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International Shoe Test (Step 2):</w:t>
          </w:r>
          <w:r>
            <w:rPr>
              <w:noProof/>
            </w:rPr>
            <w:tab/>
          </w:r>
          <w:r>
            <w:rPr>
              <w:noProof/>
            </w:rPr>
            <w:fldChar w:fldCharType="begin"/>
          </w:r>
          <w:r>
            <w:rPr>
              <w:noProof/>
            </w:rPr>
            <w:instrText xml:space="preserve"> PAGEREF _Toc217311847 \h </w:instrText>
          </w:r>
          <w:r>
            <w:rPr>
              <w:noProof/>
            </w:rPr>
          </w:r>
          <w:r>
            <w:rPr>
              <w:noProof/>
            </w:rPr>
            <w:fldChar w:fldCharType="separate"/>
          </w:r>
          <w:r>
            <w:rPr>
              <w:noProof/>
            </w:rPr>
            <w:t>34</w:t>
          </w:r>
          <w:r>
            <w:rPr>
              <w:noProof/>
            </w:rPr>
            <w:fldChar w:fldCharType="end"/>
          </w:r>
        </w:p>
        <w:p w14:paraId="75375481"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Full Faith and Credit Clause of the Article 4 of the Constitution</w:t>
          </w:r>
          <w:r>
            <w:rPr>
              <w:noProof/>
            </w:rPr>
            <w:tab/>
          </w:r>
          <w:r>
            <w:rPr>
              <w:noProof/>
            </w:rPr>
            <w:fldChar w:fldCharType="begin"/>
          </w:r>
          <w:r>
            <w:rPr>
              <w:noProof/>
            </w:rPr>
            <w:instrText xml:space="preserve"> PAGEREF _Toc217311848 \h </w:instrText>
          </w:r>
          <w:r>
            <w:rPr>
              <w:noProof/>
            </w:rPr>
          </w:r>
          <w:r>
            <w:rPr>
              <w:noProof/>
            </w:rPr>
            <w:fldChar w:fldCharType="separate"/>
          </w:r>
          <w:r>
            <w:rPr>
              <w:noProof/>
            </w:rPr>
            <w:t>42</w:t>
          </w:r>
          <w:r>
            <w:rPr>
              <w:noProof/>
            </w:rPr>
            <w:fldChar w:fldCharType="end"/>
          </w:r>
        </w:p>
        <w:p w14:paraId="66B1E13B" w14:textId="77777777" w:rsidR="00D71EE9" w:rsidRDefault="00D71EE9">
          <w:pPr>
            <w:pStyle w:val="TOC1"/>
            <w:rPr>
              <w:rFonts w:asciiTheme="minorHAnsi" w:hAnsiTheme="minorHAnsi"/>
              <w:b w:val="0"/>
              <w:caps w:val="0"/>
              <w:noProof/>
              <w:sz w:val="24"/>
              <w:szCs w:val="24"/>
            </w:rPr>
          </w:pPr>
          <w:r w:rsidRPr="00430AE9">
            <w:rPr>
              <w:rFonts w:cs="Times New Roman"/>
              <w:noProof/>
            </w:rPr>
            <w:t>Notice</w:t>
          </w:r>
          <w:r>
            <w:rPr>
              <w:noProof/>
            </w:rPr>
            <w:tab/>
          </w:r>
          <w:r>
            <w:rPr>
              <w:noProof/>
            </w:rPr>
            <w:fldChar w:fldCharType="begin"/>
          </w:r>
          <w:r>
            <w:rPr>
              <w:noProof/>
            </w:rPr>
            <w:instrText xml:space="preserve"> PAGEREF _Toc217311849 \h </w:instrText>
          </w:r>
          <w:r>
            <w:rPr>
              <w:noProof/>
            </w:rPr>
          </w:r>
          <w:r>
            <w:rPr>
              <w:noProof/>
            </w:rPr>
            <w:fldChar w:fldCharType="separate"/>
          </w:r>
          <w:r>
            <w:rPr>
              <w:noProof/>
            </w:rPr>
            <w:t>43</w:t>
          </w:r>
          <w:r>
            <w:rPr>
              <w:noProof/>
            </w:rPr>
            <w:fldChar w:fldCharType="end"/>
          </w:r>
        </w:p>
        <w:p w14:paraId="511A84C0" w14:textId="77777777" w:rsidR="00D71EE9" w:rsidRDefault="00D71EE9">
          <w:pPr>
            <w:pStyle w:val="TOC2"/>
            <w:tabs>
              <w:tab w:val="left" w:pos="608"/>
              <w:tab w:val="right" w:leader="dot" w:pos="10790"/>
            </w:tabs>
            <w:rPr>
              <w:rFonts w:asciiTheme="minorHAnsi" w:hAnsiTheme="minorHAnsi"/>
              <w:smallCaps w:val="0"/>
              <w:noProof/>
              <w:sz w:val="24"/>
              <w:szCs w:val="24"/>
            </w:rPr>
          </w:pPr>
          <w:r w:rsidRPr="00430AE9">
            <w:rPr>
              <w:rFonts w:cs="Times New Roman"/>
              <w:noProof/>
            </w:rPr>
            <w:t>I.</w:t>
          </w:r>
          <w:r>
            <w:rPr>
              <w:rFonts w:asciiTheme="minorHAnsi" w:hAnsiTheme="minorHAnsi"/>
              <w:smallCaps w:val="0"/>
              <w:noProof/>
              <w:sz w:val="24"/>
              <w:szCs w:val="24"/>
            </w:rPr>
            <w:tab/>
          </w:r>
          <w:r w:rsidRPr="00430AE9">
            <w:rPr>
              <w:rFonts w:cs="Times New Roman"/>
              <w:noProof/>
            </w:rPr>
            <w:t>Was notice proper?</w:t>
          </w:r>
          <w:r>
            <w:rPr>
              <w:noProof/>
            </w:rPr>
            <w:tab/>
          </w:r>
          <w:r>
            <w:rPr>
              <w:noProof/>
            </w:rPr>
            <w:fldChar w:fldCharType="begin"/>
          </w:r>
          <w:r>
            <w:rPr>
              <w:noProof/>
            </w:rPr>
            <w:instrText xml:space="preserve"> PAGEREF _Toc217311850 \h </w:instrText>
          </w:r>
          <w:r>
            <w:rPr>
              <w:noProof/>
            </w:rPr>
          </w:r>
          <w:r>
            <w:rPr>
              <w:noProof/>
            </w:rPr>
            <w:fldChar w:fldCharType="separate"/>
          </w:r>
          <w:r>
            <w:rPr>
              <w:noProof/>
            </w:rPr>
            <w:t>43</w:t>
          </w:r>
          <w:r>
            <w:rPr>
              <w:noProof/>
            </w:rPr>
            <w:fldChar w:fldCharType="end"/>
          </w:r>
        </w:p>
        <w:p w14:paraId="01639E4F"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u w:val="single"/>
            </w:rPr>
            <w:t>Rule</w:t>
          </w:r>
          <w:r>
            <w:rPr>
              <w:noProof/>
            </w:rPr>
            <w:tab/>
          </w:r>
          <w:r>
            <w:rPr>
              <w:noProof/>
            </w:rPr>
            <w:fldChar w:fldCharType="begin"/>
          </w:r>
          <w:r>
            <w:rPr>
              <w:noProof/>
            </w:rPr>
            <w:instrText xml:space="preserve"> PAGEREF _Toc217311851 \h </w:instrText>
          </w:r>
          <w:r>
            <w:rPr>
              <w:noProof/>
            </w:rPr>
          </w:r>
          <w:r>
            <w:rPr>
              <w:noProof/>
            </w:rPr>
            <w:fldChar w:fldCharType="separate"/>
          </w:r>
          <w:r>
            <w:rPr>
              <w:noProof/>
            </w:rPr>
            <w:t>43</w:t>
          </w:r>
          <w:r>
            <w:rPr>
              <w:noProof/>
            </w:rPr>
            <w:fldChar w:fldCharType="end"/>
          </w:r>
        </w:p>
        <w:p w14:paraId="65BCE708" w14:textId="77777777" w:rsidR="00D71EE9" w:rsidRDefault="00D71EE9">
          <w:pPr>
            <w:pStyle w:val="TOC2"/>
            <w:tabs>
              <w:tab w:val="left" w:pos="682"/>
              <w:tab w:val="right" w:leader="dot" w:pos="10790"/>
            </w:tabs>
            <w:rPr>
              <w:rFonts w:asciiTheme="minorHAnsi" w:hAnsiTheme="minorHAnsi"/>
              <w:smallCaps w:val="0"/>
              <w:noProof/>
              <w:sz w:val="24"/>
              <w:szCs w:val="24"/>
            </w:rPr>
          </w:pPr>
          <w:r w:rsidRPr="00430AE9">
            <w:rPr>
              <w:rFonts w:cs="Times New Roman"/>
              <w:noProof/>
            </w:rPr>
            <w:t>II.</w:t>
          </w:r>
          <w:r>
            <w:rPr>
              <w:rFonts w:asciiTheme="minorHAnsi" w:hAnsiTheme="minorHAnsi"/>
              <w:smallCaps w:val="0"/>
              <w:noProof/>
              <w:sz w:val="24"/>
              <w:szCs w:val="24"/>
            </w:rPr>
            <w:tab/>
          </w:r>
          <w:r w:rsidRPr="00430AE9">
            <w:rPr>
              <w:rFonts w:cs="Times New Roman"/>
              <w:noProof/>
            </w:rPr>
            <w:t xml:space="preserve">Was notice serviced in a statutorily authorized manner? (Step 1) </w:t>
          </w:r>
          <w:r w:rsidRPr="00430AE9">
            <w:rPr>
              <w:rFonts w:cs="Times New Roman"/>
              <w:noProof/>
              <w:u w:val="single"/>
            </w:rPr>
            <w:t>FEDERAL &amp; TEXAS</w:t>
          </w:r>
          <w:r>
            <w:rPr>
              <w:noProof/>
            </w:rPr>
            <w:tab/>
          </w:r>
          <w:r>
            <w:rPr>
              <w:noProof/>
            </w:rPr>
            <w:fldChar w:fldCharType="begin"/>
          </w:r>
          <w:r>
            <w:rPr>
              <w:noProof/>
            </w:rPr>
            <w:instrText xml:space="preserve"> PAGEREF _Toc217311852 \h </w:instrText>
          </w:r>
          <w:r>
            <w:rPr>
              <w:noProof/>
            </w:rPr>
          </w:r>
          <w:r>
            <w:rPr>
              <w:noProof/>
            </w:rPr>
            <w:fldChar w:fldCharType="separate"/>
          </w:r>
          <w:r>
            <w:rPr>
              <w:noProof/>
            </w:rPr>
            <w:t>43</w:t>
          </w:r>
          <w:r>
            <w:rPr>
              <w:noProof/>
            </w:rPr>
            <w:fldChar w:fldCharType="end"/>
          </w:r>
        </w:p>
        <w:p w14:paraId="1AF80FCD" w14:textId="77777777" w:rsidR="00D71EE9" w:rsidRDefault="00D71EE9">
          <w:pPr>
            <w:pStyle w:val="TOC2"/>
            <w:tabs>
              <w:tab w:val="left" w:pos="665"/>
              <w:tab w:val="right" w:leader="dot" w:pos="10790"/>
            </w:tabs>
            <w:rPr>
              <w:rFonts w:asciiTheme="minorHAnsi" w:hAnsiTheme="minorHAnsi"/>
              <w:smallCaps w:val="0"/>
              <w:noProof/>
              <w:sz w:val="24"/>
              <w:szCs w:val="24"/>
            </w:rPr>
          </w:pPr>
          <w:r w:rsidRPr="00430AE9">
            <w:rPr>
              <w:rFonts w:cs="Times New Roman"/>
              <w:noProof/>
            </w:rPr>
            <w:t>a.</w:t>
          </w:r>
          <w:r>
            <w:rPr>
              <w:rFonts w:asciiTheme="minorHAnsi" w:hAnsiTheme="minorHAnsi"/>
              <w:smallCaps w:val="0"/>
              <w:noProof/>
              <w:sz w:val="24"/>
              <w:szCs w:val="24"/>
            </w:rPr>
            <w:tab/>
          </w:r>
          <w:r w:rsidRPr="00430AE9">
            <w:rPr>
              <w:rFonts w:cs="Times New Roman"/>
              <w:noProof/>
              <w:u w:val="single"/>
            </w:rPr>
            <w:t>TEXAS</w:t>
          </w:r>
          <w:r w:rsidRPr="00430AE9">
            <w:rPr>
              <w:rFonts w:cs="Times New Roman"/>
              <w:noProof/>
            </w:rPr>
            <w:t>,</w:t>
          </w:r>
          <w:r>
            <w:rPr>
              <w:noProof/>
            </w:rPr>
            <w:tab/>
          </w:r>
          <w:r>
            <w:rPr>
              <w:noProof/>
            </w:rPr>
            <w:fldChar w:fldCharType="begin"/>
          </w:r>
          <w:r>
            <w:rPr>
              <w:noProof/>
            </w:rPr>
            <w:instrText xml:space="preserve"> PAGEREF _Toc217311853 \h </w:instrText>
          </w:r>
          <w:r>
            <w:rPr>
              <w:noProof/>
            </w:rPr>
          </w:r>
          <w:r>
            <w:rPr>
              <w:noProof/>
            </w:rPr>
            <w:fldChar w:fldCharType="separate"/>
          </w:r>
          <w:r>
            <w:rPr>
              <w:noProof/>
            </w:rPr>
            <w:t>43</w:t>
          </w:r>
          <w:r>
            <w:rPr>
              <w:noProof/>
            </w:rPr>
            <w:fldChar w:fldCharType="end"/>
          </w:r>
        </w:p>
        <w:p w14:paraId="3982EE02"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u w:val="single"/>
            </w:rPr>
            <w:t>Services of Process:</w:t>
          </w:r>
          <w:r>
            <w:rPr>
              <w:noProof/>
            </w:rPr>
            <w:tab/>
          </w:r>
          <w:r>
            <w:rPr>
              <w:noProof/>
            </w:rPr>
            <w:fldChar w:fldCharType="begin"/>
          </w:r>
          <w:r>
            <w:rPr>
              <w:noProof/>
            </w:rPr>
            <w:instrText xml:space="preserve"> PAGEREF _Toc217311854 \h </w:instrText>
          </w:r>
          <w:r>
            <w:rPr>
              <w:noProof/>
            </w:rPr>
          </w:r>
          <w:r>
            <w:rPr>
              <w:noProof/>
            </w:rPr>
            <w:fldChar w:fldCharType="separate"/>
          </w:r>
          <w:r>
            <w:rPr>
              <w:noProof/>
            </w:rPr>
            <w:t>43</w:t>
          </w:r>
          <w:r>
            <w:rPr>
              <w:noProof/>
            </w:rPr>
            <w:fldChar w:fldCharType="end"/>
          </w:r>
        </w:p>
        <w:p w14:paraId="6EF1A7F4"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u w:val="single"/>
            </w:rPr>
            <w:t>Methods of Serving Process:</w:t>
          </w:r>
          <w:r>
            <w:rPr>
              <w:noProof/>
            </w:rPr>
            <w:tab/>
          </w:r>
          <w:r>
            <w:rPr>
              <w:noProof/>
            </w:rPr>
            <w:fldChar w:fldCharType="begin"/>
          </w:r>
          <w:r>
            <w:rPr>
              <w:noProof/>
            </w:rPr>
            <w:instrText xml:space="preserve"> PAGEREF _Toc217311855 \h </w:instrText>
          </w:r>
          <w:r>
            <w:rPr>
              <w:noProof/>
            </w:rPr>
          </w:r>
          <w:r>
            <w:rPr>
              <w:noProof/>
            </w:rPr>
            <w:fldChar w:fldCharType="separate"/>
          </w:r>
          <w:r>
            <w:rPr>
              <w:noProof/>
            </w:rPr>
            <w:t>43</w:t>
          </w:r>
          <w:r>
            <w:rPr>
              <w:noProof/>
            </w:rPr>
            <w:fldChar w:fldCharType="end"/>
          </w:r>
        </w:p>
        <w:p w14:paraId="47C524B1"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d.</w:t>
          </w:r>
          <w:r>
            <w:rPr>
              <w:rFonts w:asciiTheme="minorHAnsi" w:hAnsiTheme="minorHAnsi"/>
              <w:i w:val="0"/>
              <w:noProof/>
              <w:sz w:val="24"/>
              <w:szCs w:val="24"/>
            </w:rPr>
            <w:tab/>
          </w:r>
          <w:r w:rsidRPr="00430AE9">
            <w:rPr>
              <w:rFonts w:cs="Times New Roman"/>
              <w:noProof/>
              <w:u w:val="single"/>
            </w:rPr>
            <w:t>Waiver of Formal Service (4d):</w:t>
          </w:r>
          <w:r>
            <w:rPr>
              <w:noProof/>
            </w:rPr>
            <w:tab/>
          </w:r>
          <w:r>
            <w:rPr>
              <w:noProof/>
            </w:rPr>
            <w:fldChar w:fldCharType="begin"/>
          </w:r>
          <w:r>
            <w:rPr>
              <w:noProof/>
            </w:rPr>
            <w:instrText xml:space="preserve"> PAGEREF _Toc217311856 \h </w:instrText>
          </w:r>
          <w:r>
            <w:rPr>
              <w:noProof/>
            </w:rPr>
          </w:r>
          <w:r>
            <w:rPr>
              <w:noProof/>
            </w:rPr>
            <w:fldChar w:fldCharType="separate"/>
          </w:r>
          <w:r>
            <w:rPr>
              <w:noProof/>
            </w:rPr>
            <w:t>44</w:t>
          </w:r>
          <w:r>
            <w:rPr>
              <w:noProof/>
            </w:rPr>
            <w:fldChar w:fldCharType="end"/>
          </w:r>
        </w:p>
        <w:p w14:paraId="711D6740"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e.</w:t>
          </w:r>
          <w:r>
            <w:rPr>
              <w:rFonts w:asciiTheme="minorHAnsi" w:hAnsiTheme="minorHAnsi"/>
              <w:i w:val="0"/>
              <w:noProof/>
              <w:sz w:val="24"/>
              <w:szCs w:val="24"/>
            </w:rPr>
            <w:tab/>
          </w:r>
          <w:r w:rsidRPr="00430AE9">
            <w:rPr>
              <w:rFonts w:cs="Times New Roman"/>
              <w:noProof/>
              <w:u w:val="single"/>
            </w:rPr>
            <w:t>Geographical Restrictions (4k):</w:t>
          </w:r>
          <w:r>
            <w:rPr>
              <w:noProof/>
            </w:rPr>
            <w:tab/>
          </w:r>
          <w:r>
            <w:rPr>
              <w:noProof/>
            </w:rPr>
            <w:fldChar w:fldCharType="begin"/>
          </w:r>
          <w:r>
            <w:rPr>
              <w:noProof/>
            </w:rPr>
            <w:instrText xml:space="preserve"> PAGEREF _Toc217311857 \h </w:instrText>
          </w:r>
          <w:r>
            <w:rPr>
              <w:noProof/>
            </w:rPr>
          </w:r>
          <w:r>
            <w:rPr>
              <w:noProof/>
            </w:rPr>
            <w:fldChar w:fldCharType="separate"/>
          </w:r>
          <w:r>
            <w:rPr>
              <w:noProof/>
            </w:rPr>
            <w:t>44</w:t>
          </w:r>
          <w:r>
            <w:rPr>
              <w:noProof/>
            </w:rPr>
            <w:fldChar w:fldCharType="end"/>
          </w:r>
        </w:p>
        <w:p w14:paraId="100EF0FF" w14:textId="77777777" w:rsidR="00D71EE9" w:rsidRDefault="00D71EE9">
          <w:pPr>
            <w:pStyle w:val="TOC2"/>
            <w:tabs>
              <w:tab w:val="left" w:pos="755"/>
              <w:tab w:val="right" w:leader="dot" w:pos="10790"/>
            </w:tabs>
            <w:rPr>
              <w:rFonts w:asciiTheme="minorHAnsi" w:hAnsiTheme="minorHAnsi"/>
              <w:smallCaps w:val="0"/>
              <w:noProof/>
              <w:sz w:val="24"/>
              <w:szCs w:val="24"/>
            </w:rPr>
          </w:pPr>
          <w:r w:rsidRPr="00430AE9">
            <w:rPr>
              <w:rFonts w:cs="Times New Roman"/>
              <w:noProof/>
            </w:rPr>
            <w:t>III.</w:t>
          </w:r>
          <w:r>
            <w:rPr>
              <w:rFonts w:asciiTheme="minorHAnsi" w:hAnsiTheme="minorHAnsi"/>
              <w:smallCaps w:val="0"/>
              <w:noProof/>
              <w:sz w:val="24"/>
              <w:szCs w:val="24"/>
            </w:rPr>
            <w:tab/>
          </w:r>
          <w:r w:rsidRPr="00430AE9">
            <w:rPr>
              <w:rFonts w:cs="Times New Roman"/>
              <w:noProof/>
            </w:rPr>
            <w:t>Does the statute conform to Due Process requirements? (Step 2)</w:t>
          </w:r>
          <w:r>
            <w:rPr>
              <w:noProof/>
            </w:rPr>
            <w:tab/>
          </w:r>
          <w:r>
            <w:rPr>
              <w:noProof/>
            </w:rPr>
            <w:fldChar w:fldCharType="begin"/>
          </w:r>
          <w:r>
            <w:rPr>
              <w:noProof/>
            </w:rPr>
            <w:instrText xml:space="preserve"> PAGEREF _Toc217311858 \h </w:instrText>
          </w:r>
          <w:r>
            <w:rPr>
              <w:noProof/>
            </w:rPr>
          </w:r>
          <w:r>
            <w:rPr>
              <w:noProof/>
            </w:rPr>
            <w:fldChar w:fldCharType="separate"/>
          </w:r>
          <w:r>
            <w:rPr>
              <w:noProof/>
            </w:rPr>
            <w:t>44</w:t>
          </w:r>
          <w:r>
            <w:rPr>
              <w:noProof/>
            </w:rPr>
            <w:fldChar w:fldCharType="end"/>
          </w:r>
        </w:p>
        <w:p w14:paraId="28402C19"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u w:val="single"/>
            </w:rPr>
            <w:t>Reasonably Calculated Notice:</w:t>
          </w:r>
          <w:r>
            <w:rPr>
              <w:noProof/>
            </w:rPr>
            <w:tab/>
          </w:r>
          <w:r>
            <w:rPr>
              <w:noProof/>
            </w:rPr>
            <w:fldChar w:fldCharType="begin"/>
          </w:r>
          <w:r>
            <w:rPr>
              <w:noProof/>
            </w:rPr>
            <w:instrText xml:space="preserve"> PAGEREF _Toc217311859 \h </w:instrText>
          </w:r>
          <w:r>
            <w:rPr>
              <w:noProof/>
            </w:rPr>
          </w:r>
          <w:r>
            <w:rPr>
              <w:noProof/>
            </w:rPr>
            <w:fldChar w:fldCharType="separate"/>
          </w:r>
          <w:r>
            <w:rPr>
              <w:noProof/>
            </w:rPr>
            <w:t>44</w:t>
          </w:r>
          <w:r>
            <w:rPr>
              <w:noProof/>
            </w:rPr>
            <w:fldChar w:fldCharType="end"/>
          </w:r>
        </w:p>
        <w:p w14:paraId="40E87D2B"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u w:val="single"/>
            </w:rPr>
            <w:t>Knowledge Based on Notice &amp; Improper Service:</w:t>
          </w:r>
          <w:r>
            <w:rPr>
              <w:noProof/>
            </w:rPr>
            <w:tab/>
          </w:r>
          <w:r>
            <w:rPr>
              <w:noProof/>
            </w:rPr>
            <w:fldChar w:fldCharType="begin"/>
          </w:r>
          <w:r>
            <w:rPr>
              <w:noProof/>
            </w:rPr>
            <w:instrText xml:space="preserve"> PAGEREF _Toc217311860 \h </w:instrText>
          </w:r>
          <w:r>
            <w:rPr>
              <w:noProof/>
            </w:rPr>
          </w:r>
          <w:r>
            <w:rPr>
              <w:noProof/>
            </w:rPr>
            <w:fldChar w:fldCharType="separate"/>
          </w:r>
          <w:r>
            <w:rPr>
              <w:noProof/>
            </w:rPr>
            <w:t>45</w:t>
          </w:r>
          <w:r>
            <w:rPr>
              <w:noProof/>
            </w:rPr>
            <w:fldChar w:fldCharType="end"/>
          </w:r>
        </w:p>
        <w:p w14:paraId="3216BC67"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u w:val="single"/>
            </w:rPr>
            <w:t>Actual Receipt Not Necessary:</w:t>
          </w:r>
          <w:r>
            <w:rPr>
              <w:noProof/>
            </w:rPr>
            <w:tab/>
          </w:r>
          <w:r>
            <w:rPr>
              <w:noProof/>
            </w:rPr>
            <w:fldChar w:fldCharType="begin"/>
          </w:r>
          <w:r>
            <w:rPr>
              <w:noProof/>
            </w:rPr>
            <w:instrText xml:space="preserve"> PAGEREF _Toc217311861 \h </w:instrText>
          </w:r>
          <w:r>
            <w:rPr>
              <w:noProof/>
            </w:rPr>
          </w:r>
          <w:r>
            <w:rPr>
              <w:noProof/>
            </w:rPr>
            <w:fldChar w:fldCharType="separate"/>
          </w:r>
          <w:r>
            <w:rPr>
              <w:noProof/>
            </w:rPr>
            <w:t>45</w:t>
          </w:r>
          <w:r>
            <w:rPr>
              <w:noProof/>
            </w:rPr>
            <w:fldChar w:fldCharType="end"/>
          </w:r>
        </w:p>
        <w:p w14:paraId="2D4696D5"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d.</w:t>
          </w:r>
          <w:r>
            <w:rPr>
              <w:rFonts w:asciiTheme="minorHAnsi" w:hAnsiTheme="minorHAnsi"/>
              <w:i w:val="0"/>
              <w:noProof/>
              <w:sz w:val="24"/>
              <w:szCs w:val="24"/>
            </w:rPr>
            <w:tab/>
          </w:r>
          <w:r w:rsidRPr="00430AE9">
            <w:rPr>
              <w:rFonts w:cs="Times New Roman"/>
              <w:noProof/>
              <w:u w:val="single"/>
            </w:rPr>
            <w:t>E-mail Notice:</w:t>
          </w:r>
          <w:r>
            <w:rPr>
              <w:noProof/>
            </w:rPr>
            <w:tab/>
          </w:r>
          <w:r>
            <w:rPr>
              <w:noProof/>
            </w:rPr>
            <w:fldChar w:fldCharType="begin"/>
          </w:r>
          <w:r>
            <w:rPr>
              <w:noProof/>
            </w:rPr>
            <w:instrText xml:space="preserve"> PAGEREF _Toc217311862 \h </w:instrText>
          </w:r>
          <w:r>
            <w:rPr>
              <w:noProof/>
            </w:rPr>
          </w:r>
          <w:r>
            <w:rPr>
              <w:noProof/>
            </w:rPr>
            <w:fldChar w:fldCharType="separate"/>
          </w:r>
          <w:r>
            <w:rPr>
              <w:noProof/>
            </w:rPr>
            <w:t>45</w:t>
          </w:r>
          <w:r>
            <w:rPr>
              <w:noProof/>
            </w:rPr>
            <w:fldChar w:fldCharType="end"/>
          </w:r>
        </w:p>
        <w:p w14:paraId="081533F0" w14:textId="77777777" w:rsidR="00D71EE9" w:rsidRDefault="00D71EE9">
          <w:pPr>
            <w:pStyle w:val="TOC1"/>
            <w:rPr>
              <w:rFonts w:asciiTheme="minorHAnsi" w:hAnsiTheme="minorHAnsi"/>
              <w:b w:val="0"/>
              <w:caps w:val="0"/>
              <w:noProof/>
              <w:sz w:val="24"/>
              <w:szCs w:val="24"/>
            </w:rPr>
          </w:pPr>
          <w:r w:rsidRPr="00430AE9">
            <w:rPr>
              <w:rFonts w:cs="Times New Roman"/>
              <w:noProof/>
            </w:rPr>
            <w:t>Venue</w:t>
          </w:r>
          <w:r>
            <w:rPr>
              <w:noProof/>
            </w:rPr>
            <w:tab/>
          </w:r>
          <w:r>
            <w:rPr>
              <w:noProof/>
            </w:rPr>
            <w:fldChar w:fldCharType="begin"/>
          </w:r>
          <w:r>
            <w:rPr>
              <w:noProof/>
            </w:rPr>
            <w:instrText xml:space="preserve"> PAGEREF _Toc217311863 \h </w:instrText>
          </w:r>
          <w:r>
            <w:rPr>
              <w:noProof/>
            </w:rPr>
          </w:r>
          <w:r>
            <w:rPr>
              <w:noProof/>
            </w:rPr>
            <w:fldChar w:fldCharType="separate"/>
          </w:r>
          <w:r>
            <w:rPr>
              <w:noProof/>
            </w:rPr>
            <w:t>46</w:t>
          </w:r>
          <w:r>
            <w:rPr>
              <w:noProof/>
            </w:rPr>
            <w:fldChar w:fldCharType="end"/>
          </w:r>
        </w:p>
        <w:p w14:paraId="30762766" w14:textId="77777777" w:rsidR="00D71EE9" w:rsidRDefault="00D71EE9">
          <w:pPr>
            <w:pStyle w:val="TOC2"/>
            <w:tabs>
              <w:tab w:val="left" w:pos="608"/>
              <w:tab w:val="right" w:leader="dot" w:pos="10790"/>
            </w:tabs>
            <w:rPr>
              <w:rFonts w:asciiTheme="minorHAnsi" w:hAnsiTheme="minorHAnsi"/>
              <w:smallCaps w:val="0"/>
              <w:noProof/>
              <w:sz w:val="24"/>
              <w:szCs w:val="24"/>
            </w:rPr>
          </w:pPr>
          <w:r w:rsidRPr="00430AE9">
            <w:rPr>
              <w:rFonts w:cs="Times New Roman"/>
              <w:noProof/>
            </w:rPr>
            <w:t>I.</w:t>
          </w:r>
          <w:r>
            <w:rPr>
              <w:rFonts w:asciiTheme="minorHAnsi" w:hAnsiTheme="minorHAnsi"/>
              <w:smallCaps w:val="0"/>
              <w:noProof/>
              <w:sz w:val="24"/>
              <w:szCs w:val="24"/>
            </w:rPr>
            <w:tab/>
          </w:r>
          <w:r w:rsidRPr="00430AE9">
            <w:rPr>
              <w:rFonts w:cs="Times New Roman"/>
              <w:noProof/>
            </w:rPr>
            <w:t>Was venue proper?</w:t>
          </w:r>
          <w:r>
            <w:rPr>
              <w:noProof/>
            </w:rPr>
            <w:tab/>
          </w:r>
          <w:r>
            <w:rPr>
              <w:noProof/>
            </w:rPr>
            <w:fldChar w:fldCharType="begin"/>
          </w:r>
          <w:r>
            <w:rPr>
              <w:noProof/>
            </w:rPr>
            <w:instrText xml:space="preserve"> PAGEREF _Toc217311864 \h </w:instrText>
          </w:r>
          <w:r>
            <w:rPr>
              <w:noProof/>
            </w:rPr>
          </w:r>
          <w:r>
            <w:rPr>
              <w:noProof/>
            </w:rPr>
            <w:fldChar w:fldCharType="separate"/>
          </w:r>
          <w:r>
            <w:rPr>
              <w:noProof/>
            </w:rPr>
            <w:t>46</w:t>
          </w:r>
          <w:r>
            <w:rPr>
              <w:noProof/>
            </w:rPr>
            <w:fldChar w:fldCharType="end"/>
          </w:r>
        </w:p>
        <w:p w14:paraId="3FD24A26"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Intro Block</w:t>
          </w:r>
          <w:r>
            <w:rPr>
              <w:noProof/>
            </w:rPr>
            <w:tab/>
          </w:r>
          <w:r>
            <w:rPr>
              <w:noProof/>
            </w:rPr>
            <w:fldChar w:fldCharType="begin"/>
          </w:r>
          <w:r>
            <w:rPr>
              <w:noProof/>
            </w:rPr>
            <w:instrText xml:space="preserve"> PAGEREF _Toc217311865 \h </w:instrText>
          </w:r>
          <w:r>
            <w:rPr>
              <w:noProof/>
            </w:rPr>
          </w:r>
          <w:r>
            <w:rPr>
              <w:noProof/>
            </w:rPr>
            <w:fldChar w:fldCharType="separate"/>
          </w:r>
          <w:r>
            <w:rPr>
              <w:noProof/>
            </w:rPr>
            <w:t>46</w:t>
          </w:r>
          <w:r>
            <w:rPr>
              <w:noProof/>
            </w:rPr>
            <w:fldChar w:fldCharType="end"/>
          </w:r>
        </w:p>
        <w:p w14:paraId="01736255"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State Rule (Path 1)</w:t>
          </w:r>
          <w:r>
            <w:rPr>
              <w:noProof/>
            </w:rPr>
            <w:tab/>
          </w:r>
          <w:r>
            <w:rPr>
              <w:noProof/>
            </w:rPr>
            <w:fldChar w:fldCharType="begin"/>
          </w:r>
          <w:r>
            <w:rPr>
              <w:noProof/>
            </w:rPr>
            <w:instrText xml:space="preserve"> PAGEREF _Toc217311866 \h </w:instrText>
          </w:r>
          <w:r>
            <w:rPr>
              <w:noProof/>
            </w:rPr>
          </w:r>
          <w:r>
            <w:rPr>
              <w:noProof/>
            </w:rPr>
            <w:fldChar w:fldCharType="separate"/>
          </w:r>
          <w:r>
            <w:rPr>
              <w:noProof/>
            </w:rPr>
            <w:t>46</w:t>
          </w:r>
          <w:r>
            <w:rPr>
              <w:noProof/>
            </w:rPr>
            <w:fldChar w:fldCharType="end"/>
          </w:r>
        </w:p>
        <w:p w14:paraId="42901824"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Federal Rule (Path 2)</w:t>
          </w:r>
          <w:r>
            <w:rPr>
              <w:noProof/>
            </w:rPr>
            <w:tab/>
          </w:r>
          <w:r>
            <w:rPr>
              <w:noProof/>
            </w:rPr>
            <w:fldChar w:fldCharType="begin"/>
          </w:r>
          <w:r>
            <w:rPr>
              <w:noProof/>
            </w:rPr>
            <w:instrText xml:space="preserve"> PAGEREF _Toc217311867 \h </w:instrText>
          </w:r>
          <w:r>
            <w:rPr>
              <w:noProof/>
            </w:rPr>
          </w:r>
          <w:r>
            <w:rPr>
              <w:noProof/>
            </w:rPr>
            <w:fldChar w:fldCharType="separate"/>
          </w:r>
          <w:r>
            <w:rPr>
              <w:noProof/>
            </w:rPr>
            <w:t>46</w:t>
          </w:r>
          <w:r>
            <w:rPr>
              <w:noProof/>
            </w:rPr>
            <w:fldChar w:fldCharType="end"/>
          </w:r>
        </w:p>
        <w:p w14:paraId="2CFAFEF0" w14:textId="77777777" w:rsidR="00D71EE9" w:rsidRDefault="00D71EE9">
          <w:pPr>
            <w:pStyle w:val="TOC2"/>
            <w:tabs>
              <w:tab w:val="left" w:pos="682"/>
              <w:tab w:val="right" w:leader="dot" w:pos="10790"/>
            </w:tabs>
            <w:rPr>
              <w:rFonts w:asciiTheme="minorHAnsi" w:hAnsiTheme="minorHAnsi"/>
              <w:smallCaps w:val="0"/>
              <w:noProof/>
              <w:sz w:val="24"/>
              <w:szCs w:val="24"/>
            </w:rPr>
          </w:pPr>
          <w:r w:rsidRPr="00430AE9">
            <w:rPr>
              <w:rFonts w:cs="Times New Roman"/>
              <w:noProof/>
            </w:rPr>
            <w:t>II.</w:t>
          </w:r>
          <w:r>
            <w:rPr>
              <w:rFonts w:asciiTheme="minorHAnsi" w:hAnsiTheme="minorHAnsi"/>
              <w:smallCaps w:val="0"/>
              <w:noProof/>
              <w:sz w:val="24"/>
              <w:szCs w:val="24"/>
            </w:rPr>
            <w:tab/>
          </w:r>
          <w:r w:rsidRPr="00430AE9">
            <w:rPr>
              <w:rFonts w:cs="Times New Roman"/>
              <w:noProof/>
            </w:rPr>
            <w:t>State Analysis</w:t>
          </w:r>
          <w:r>
            <w:rPr>
              <w:noProof/>
            </w:rPr>
            <w:tab/>
          </w:r>
          <w:r>
            <w:rPr>
              <w:noProof/>
            </w:rPr>
            <w:fldChar w:fldCharType="begin"/>
          </w:r>
          <w:r>
            <w:rPr>
              <w:noProof/>
            </w:rPr>
            <w:instrText xml:space="preserve"> PAGEREF _Toc217311868 \h </w:instrText>
          </w:r>
          <w:r>
            <w:rPr>
              <w:noProof/>
            </w:rPr>
          </w:r>
          <w:r>
            <w:rPr>
              <w:noProof/>
            </w:rPr>
            <w:fldChar w:fldCharType="separate"/>
          </w:r>
          <w:r>
            <w:rPr>
              <w:noProof/>
            </w:rPr>
            <w:t>46</w:t>
          </w:r>
          <w:r>
            <w:rPr>
              <w:noProof/>
            </w:rPr>
            <w:fldChar w:fldCharType="end"/>
          </w:r>
        </w:p>
        <w:p w14:paraId="341304AC"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Is the case a location action or a transitory action?</w:t>
          </w:r>
          <w:r>
            <w:rPr>
              <w:noProof/>
            </w:rPr>
            <w:tab/>
          </w:r>
          <w:r>
            <w:rPr>
              <w:noProof/>
            </w:rPr>
            <w:fldChar w:fldCharType="begin"/>
          </w:r>
          <w:r>
            <w:rPr>
              <w:noProof/>
            </w:rPr>
            <w:instrText xml:space="preserve"> PAGEREF _Toc217311869 \h </w:instrText>
          </w:r>
          <w:r>
            <w:rPr>
              <w:noProof/>
            </w:rPr>
          </w:r>
          <w:r>
            <w:rPr>
              <w:noProof/>
            </w:rPr>
            <w:fldChar w:fldCharType="separate"/>
          </w:r>
          <w:r>
            <w:rPr>
              <w:noProof/>
            </w:rPr>
            <w:t>46</w:t>
          </w:r>
          <w:r>
            <w:rPr>
              <w:noProof/>
            </w:rPr>
            <w:fldChar w:fldCharType="end"/>
          </w:r>
        </w:p>
        <w:p w14:paraId="58A6F8E6"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Removal</w:t>
          </w:r>
          <w:r>
            <w:rPr>
              <w:noProof/>
            </w:rPr>
            <w:tab/>
          </w:r>
          <w:r>
            <w:rPr>
              <w:noProof/>
            </w:rPr>
            <w:fldChar w:fldCharType="begin"/>
          </w:r>
          <w:r>
            <w:rPr>
              <w:noProof/>
            </w:rPr>
            <w:instrText xml:space="preserve"> PAGEREF _Toc217311870 \h </w:instrText>
          </w:r>
          <w:r>
            <w:rPr>
              <w:noProof/>
            </w:rPr>
          </w:r>
          <w:r>
            <w:rPr>
              <w:noProof/>
            </w:rPr>
            <w:fldChar w:fldCharType="separate"/>
          </w:r>
          <w:r>
            <w:rPr>
              <w:noProof/>
            </w:rPr>
            <w:t>46</w:t>
          </w:r>
          <w:r>
            <w:rPr>
              <w:noProof/>
            </w:rPr>
            <w:fldChar w:fldCharType="end"/>
          </w:r>
        </w:p>
        <w:p w14:paraId="18A77529" w14:textId="77777777" w:rsidR="00D71EE9" w:rsidRDefault="00D71EE9">
          <w:pPr>
            <w:pStyle w:val="TOC2"/>
            <w:tabs>
              <w:tab w:val="left" w:pos="755"/>
              <w:tab w:val="right" w:leader="dot" w:pos="10790"/>
            </w:tabs>
            <w:rPr>
              <w:rFonts w:asciiTheme="minorHAnsi" w:hAnsiTheme="minorHAnsi"/>
              <w:smallCaps w:val="0"/>
              <w:noProof/>
              <w:sz w:val="24"/>
              <w:szCs w:val="24"/>
            </w:rPr>
          </w:pPr>
          <w:r w:rsidRPr="00430AE9">
            <w:rPr>
              <w:rFonts w:cs="Times New Roman"/>
              <w:noProof/>
            </w:rPr>
            <w:t>III.</w:t>
          </w:r>
          <w:r>
            <w:rPr>
              <w:rFonts w:asciiTheme="minorHAnsi" w:hAnsiTheme="minorHAnsi"/>
              <w:smallCaps w:val="0"/>
              <w:noProof/>
              <w:sz w:val="24"/>
              <w:szCs w:val="24"/>
            </w:rPr>
            <w:tab/>
          </w:r>
          <w:r w:rsidRPr="00430AE9">
            <w:rPr>
              <w:rFonts w:cs="Times New Roman"/>
              <w:noProof/>
            </w:rPr>
            <w:t>Federal Analysis</w:t>
          </w:r>
          <w:r>
            <w:rPr>
              <w:noProof/>
            </w:rPr>
            <w:tab/>
          </w:r>
          <w:r>
            <w:rPr>
              <w:noProof/>
            </w:rPr>
            <w:fldChar w:fldCharType="begin"/>
          </w:r>
          <w:r>
            <w:rPr>
              <w:noProof/>
            </w:rPr>
            <w:instrText xml:space="preserve"> PAGEREF _Toc217311871 \h </w:instrText>
          </w:r>
          <w:r>
            <w:rPr>
              <w:noProof/>
            </w:rPr>
          </w:r>
          <w:r>
            <w:rPr>
              <w:noProof/>
            </w:rPr>
            <w:fldChar w:fldCharType="separate"/>
          </w:r>
          <w:r>
            <w:rPr>
              <w:noProof/>
            </w:rPr>
            <w:t>46</w:t>
          </w:r>
          <w:r>
            <w:rPr>
              <w:noProof/>
            </w:rPr>
            <w:fldChar w:fldCharType="end"/>
          </w:r>
        </w:p>
        <w:p w14:paraId="6B46650F"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Venue Based on Residence</w:t>
          </w:r>
          <w:r>
            <w:rPr>
              <w:noProof/>
            </w:rPr>
            <w:tab/>
          </w:r>
          <w:r>
            <w:rPr>
              <w:noProof/>
            </w:rPr>
            <w:fldChar w:fldCharType="begin"/>
          </w:r>
          <w:r>
            <w:rPr>
              <w:noProof/>
            </w:rPr>
            <w:instrText xml:space="preserve"> PAGEREF _Toc217311872 \h </w:instrText>
          </w:r>
          <w:r>
            <w:rPr>
              <w:noProof/>
            </w:rPr>
          </w:r>
          <w:r>
            <w:rPr>
              <w:noProof/>
            </w:rPr>
            <w:fldChar w:fldCharType="separate"/>
          </w:r>
          <w:r>
            <w:rPr>
              <w:noProof/>
            </w:rPr>
            <w:t>46</w:t>
          </w:r>
          <w:r>
            <w:rPr>
              <w:noProof/>
            </w:rPr>
            <w:fldChar w:fldCharType="end"/>
          </w:r>
        </w:p>
        <w:p w14:paraId="069FCF03"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Venue Based on Events</w:t>
          </w:r>
          <w:r>
            <w:rPr>
              <w:noProof/>
            </w:rPr>
            <w:tab/>
          </w:r>
          <w:r>
            <w:rPr>
              <w:noProof/>
            </w:rPr>
            <w:fldChar w:fldCharType="begin"/>
          </w:r>
          <w:r>
            <w:rPr>
              <w:noProof/>
            </w:rPr>
            <w:instrText xml:space="preserve"> PAGEREF _Toc217311873 \h </w:instrText>
          </w:r>
          <w:r>
            <w:rPr>
              <w:noProof/>
            </w:rPr>
          </w:r>
          <w:r>
            <w:rPr>
              <w:noProof/>
            </w:rPr>
            <w:fldChar w:fldCharType="separate"/>
          </w:r>
          <w:r>
            <w:rPr>
              <w:noProof/>
            </w:rPr>
            <w:t>47</w:t>
          </w:r>
          <w:r>
            <w:rPr>
              <w:noProof/>
            </w:rPr>
            <w:fldChar w:fldCharType="end"/>
          </w:r>
        </w:p>
        <w:p w14:paraId="3BD5628F"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Venue based on Property</w:t>
          </w:r>
          <w:r>
            <w:rPr>
              <w:noProof/>
            </w:rPr>
            <w:tab/>
          </w:r>
          <w:r>
            <w:rPr>
              <w:noProof/>
            </w:rPr>
            <w:fldChar w:fldCharType="begin"/>
          </w:r>
          <w:r>
            <w:rPr>
              <w:noProof/>
            </w:rPr>
            <w:instrText xml:space="preserve"> PAGEREF _Toc217311874 \h </w:instrText>
          </w:r>
          <w:r>
            <w:rPr>
              <w:noProof/>
            </w:rPr>
          </w:r>
          <w:r>
            <w:rPr>
              <w:noProof/>
            </w:rPr>
            <w:fldChar w:fldCharType="separate"/>
          </w:r>
          <w:r>
            <w:rPr>
              <w:noProof/>
            </w:rPr>
            <w:t>47</w:t>
          </w:r>
          <w:r>
            <w:rPr>
              <w:noProof/>
            </w:rPr>
            <w:fldChar w:fldCharType="end"/>
          </w:r>
        </w:p>
        <w:p w14:paraId="0432D1D5"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d.</w:t>
          </w:r>
          <w:r>
            <w:rPr>
              <w:rFonts w:asciiTheme="minorHAnsi" w:hAnsiTheme="minorHAnsi"/>
              <w:i w:val="0"/>
              <w:noProof/>
              <w:sz w:val="24"/>
              <w:szCs w:val="24"/>
            </w:rPr>
            <w:tab/>
          </w:r>
          <w:r w:rsidRPr="00430AE9">
            <w:rPr>
              <w:rFonts w:cs="Times New Roman"/>
              <w:noProof/>
            </w:rPr>
            <w:t>Fall-Back Provision</w:t>
          </w:r>
          <w:r>
            <w:rPr>
              <w:noProof/>
            </w:rPr>
            <w:tab/>
          </w:r>
          <w:r>
            <w:rPr>
              <w:noProof/>
            </w:rPr>
            <w:fldChar w:fldCharType="begin"/>
          </w:r>
          <w:r>
            <w:rPr>
              <w:noProof/>
            </w:rPr>
            <w:instrText xml:space="preserve"> PAGEREF _Toc217311875 \h </w:instrText>
          </w:r>
          <w:r>
            <w:rPr>
              <w:noProof/>
            </w:rPr>
          </w:r>
          <w:r>
            <w:rPr>
              <w:noProof/>
            </w:rPr>
            <w:fldChar w:fldCharType="separate"/>
          </w:r>
          <w:r>
            <w:rPr>
              <w:noProof/>
            </w:rPr>
            <w:t>47</w:t>
          </w:r>
          <w:r>
            <w:rPr>
              <w:noProof/>
            </w:rPr>
            <w:fldChar w:fldCharType="end"/>
          </w:r>
        </w:p>
        <w:p w14:paraId="2CA88F9A" w14:textId="77777777" w:rsidR="00D71EE9" w:rsidRDefault="00D71EE9">
          <w:pPr>
            <w:pStyle w:val="TOC2"/>
            <w:tabs>
              <w:tab w:val="left" w:pos="767"/>
              <w:tab w:val="right" w:leader="dot" w:pos="10790"/>
            </w:tabs>
            <w:rPr>
              <w:rFonts w:asciiTheme="minorHAnsi" w:hAnsiTheme="minorHAnsi"/>
              <w:smallCaps w:val="0"/>
              <w:noProof/>
              <w:sz w:val="24"/>
              <w:szCs w:val="24"/>
            </w:rPr>
          </w:pPr>
          <w:r w:rsidRPr="00430AE9">
            <w:rPr>
              <w:rFonts w:cs="Times New Roman"/>
              <w:noProof/>
            </w:rPr>
            <w:t>IV.</w:t>
          </w:r>
          <w:r>
            <w:rPr>
              <w:rFonts w:asciiTheme="minorHAnsi" w:hAnsiTheme="minorHAnsi"/>
              <w:smallCaps w:val="0"/>
              <w:noProof/>
              <w:sz w:val="24"/>
              <w:szCs w:val="24"/>
            </w:rPr>
            <w:tab/>
          </w:r>
          <w:r w:rsidRPr="00430AE9">
            <w:rPr>
              <w:rFonts w:cs="Times New Roman"/>
              <w:noProof/>
            </w:rPr>
            <w:t>Transfer of Venue</w:t>
          </w:r>
          <w:r>
            <w:rPr>
              <w:noProof/>
            </w:rPr>
            <w:tab/>
          </w:r>
          <w:r>
            <w:rPr>
              <w:noProof/>
            </w:rPr>
            <w:fldChar w:fldCharType="begin"/>
          </w:r>
          <w:r>
            <w:rPr>
              <w:noProof/>
            </w:rPr>
            <w:instrText xml:space="preserve"> PAGEREF _Toc217311876 \h </w:instrText>
          </w:r>
          <w:r>
            <w:rPr>
              <w:noProof/>
            </w:rPr>
          </w:r>
          <w:r>
            <w:rPr>
              <w:noProof/>
            </w:rPr>
            <w:fldChar w:fldCharType="separate"/>
          </w:r>
          <w:r>
            <w:rPr>
              <w:noProof/>
            </w:rPr>
            <w:t>47</w:t>
          </w:r>
          <w:r>
            <w:rPr>
              <w:noProof/>
            </w:rPr>
            <w:fldChar w:fldCharType="end"/>
          </w:r>
        </w:p>
        <w:p w14:paraId="5999DBC3"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Assuming Proper Initial Venue (28 USC 1404)</w:t>
          </w:r>
          <w:r>
            <w:rPr>
              <w:noProof/>
            </w:rPr>
            <w:tab/>
          </w:r>
          <w:r>
            <w:rPr>
              <w:noProof/>
            </w:rPr>
            <w:fldChar w:fldCharType="begin"/>
          </w:r>
          <w:r>
            <w:rPr>
              <w:noProof/>
            </w:rPr>
            <w:instrText xml:space="preserve"> PAGEREF _Toc217311877 \h </w:instrText>
          </w:r>
          <w:r>
            <w:rPr>
              <w:noProof/>
            </w:rPr>
          </w:r>
          <w:r>
            <w:rPr>
              <w:noProof/>
            </w:rPr>
            <w:fldChar w:fldCharType="separate"/>
          </w:r>
          <w:r>
            <w:rPr>
              <w:noProof/>
            </w:rPr>
            <w:t>47</w:t>
          </w:r>
          <w:r>
            <w:rPr>
              <w:noProof/>
            </w:rPr>
            <w:fldChar w:fldCharType="end"/>
          </w:r>
        </w:p>
        <w:p w14:paraId="7E90B95A"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Assuming Improper Initial Venue (28 USC 1406)</w:t>
          </w:r>
          <w:r>
            <w:rPr>
              <w:noProof/>
            </w:rPr>
            <w:tab/>
          </w:r>
          <w:r>
            <w:rPr>
              <w:noProof/>
            </w:rPr>
            <w:fldChar w:fldCharType="begin"/>
          </w:r>
          <w:r>
            <w:rPr>
              <w:noProof/>
            </w:rPr>
            <w:instrText xml:space="preserve"> PAGEREF _Toc217311878 \h </w:instrText>
          </w:r>
          <w:r>
            <w:rPr>
              <w:noProof/>
            </w:rPr>
          </w:r>
          <w:r>
            <w:rPr>
              <w:noProof/>
            </w:rPr>
            <w:fldChar w:fldCharType="separate"/>
          </w:r>
          <w:r>
            <w:rPr>
              <w:noProof/>
            </w:rPr>
            <w:t>48</w:t>
          </w:r>
          <w:r>
            <w:rPr>
              <w:noProof/>
            </w:rPr>
            <w:fldChar w:fldCharType="end"/>
          </w:r>
        </w:p>
        <w:p w14:paraId="1123B905"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Forum Non Conveniens (FNC)</w:t>
          </w:r>
          <w:r>
            <w:rPr>
              <w:noProof/>
            </w:rPr>
            <w:tab/>
          </w:r>
          <w:r>
            <w:rPr>
              <w:noProof/>
            </w:rPr>
            <w:fldChar w:fldCharType="begin"/>
          </w:r>
          <w:r>
            <w:rPr>
              <w:noProof/>
            </w:rPr>
            <w:instrText xml:space="preserve"> PAGEREF _Toc217311879 \h </w:instrText>
          </w:r>
          <w:r>
            <w:rPr>
              <w:noProof/>
            </w:rPr>
          </w:r>
          <w:r>
            <w:rPr>
              <w:noProof/>
            </w:rPr>
            <w:fldChar w:fldCharType="separate"/>
          </w:r>
          <w:r>
            <w:rPr>
              <w:noProof/>
            </w:rPr>
            <w:t>48</w:t>
          </w:r>
          <w:r>
            <w:rPr>
              <w:noProof/>
            </w:rPr>
            <w:fldChar w:fldCharType="end"/>
          </w:r>
        </w:p>
        <w:p w14:paraId="227DAA18" w14:textId="77777777" w:rsidR="00D71EE9" w:rsidRDefault="00D71EE9">
          <w:pPr>
            <w:pStyle w:val="TOC1"/>
            <w:rPr>
              <w:rFonts w:asciiTheme="minorHAnsi" w:hAnsiTheme="minorHAnsi"/>
              <w:b w:val="0"/>
              <w:caps w:val="0"/>
              <w:noProof/>
              <w:sz w:val="24"/>
              <w:szCs w:val="24"/>
            </w:rPr>
          </w:pPr>
          <w:r w:rsidRPr="00430AE9">
            <w:rPr>
              <w:rFonts w:cs="Times New Roman"/>
              <w:noProof/>
            </w:rPr>
            <w:t>Subject Matter Jurisdiction (SMJ)</w:t>
          </w:r>
          <w:r>
            <w:rPr>
              <w:noProof/>
            </w:rPr>
            <w:tab/>
          </w:r>
          <w:r>
            <w:rPr>
              <w:noProof/>
            </w:rPr>
            <w:fldChar w:fldCharType="begin"/>
          </w:r>
          <w:r>
            <w:rPr>
              <w:noProof/>
            </w:rPr>
            <w:instrText xml:space="preserve"> PAGEREF _Toc217311880 \h </w:instrText>
          </w:r>
          <w:r>
            <w:rPr>
              <w:noProof/>
            </w:rPr>
          </w:r>
          <w:r>
            <w:rPr>
              <w:noProof/>
            </w:rPr>
            <w:fldChar w:fldCharType="separate"/>
          </w:r>
          <w:r>
            <w:rPr>
              <w:noProof/>
            </w:rPr>
            <w:t>50</w:t>
          </w:r>
          <w:r>
            <w:rPr>
              <w:noProof/>
            </w:rPr>
            <w:fldChar w:fldCharType="end"/>
          </w:r>
        </w:p>
        <w:p w14:paraId="49F313D0" w14:textId="77777777" w:rsidR="00D71EE9" w:rsidRDefault="00D71EE9">
          <w:pPr>
            <w:pStyle w:val="TOC2"/>
            <w:tabs>
              <w:tab w:val="left" w:pos="608"/>
              <w:tab w:val="right" w:leader="dot" w:pos="10790"/>
            </w:tabs>
            <w:rPr>
              <w:rFonts w:asciiTheme="minorHAnsi" w:hAnsiTheme="minorHAnsi"/>
              <w:smallCaps w:val="0"/>
              <w:noProof/>
              <w:sz w:val="24"/>
              <w:szCs w:val="24"/>
            </w:rPr>
          </w:pPr>
          <w:r w:rsidRPr="00430AE9">
            <w:rPr>
              <w:rFonts w:cs="Times New Roman"/>
              <w:noProof/>
            </w:rPr>
            <w:t>I.</w:t>
          </w:r>
          <w:r>
            <w:rPr>
              <w:rFonts w:asciiTheme="minorHAnsi" w:hAnsiTheme="minorHAnsi"/>
              <w:smallCaps w:val="0"/>
              <w:noProof/>
              <w:sz w:val="24"/>
              <w:szCs w:val="24"/>
            </w:rPr>
            <w:tab/>
          </w:r>
          <w:r w:rsidRPr="00430AE9">
            <w:rPr>
              <w:rFonts w:cs="Times New Roman"/>
              <w:noProof/>
            </w:rPr>
            <w:t>Does the court have subject matter jurisdiction over the case?</w:t>
          </w:r>
          <w:r>
            <w:rPr>
              <w:noProof/>
            </w:rPr>
            <w:tab/>
          </w:r>
          <w:r>
            <w:rPr>
              <w:noProof/>
            </w:rPr>
            <w:fldChar w:fldCharType="begin"/>
          </w:r>
          <w:r>
            <w:rPr>
              <w:noProof/>
            </w:rPr>
            <w:instrText xml:space="preserve"> PAGEREF _Toc217311881 \h </w:instrText>
          </w:r>
          <w:r>
            <w:rPr>
              <w:noProof/>
            </w:rPr>
          </w:r>
          <w:r>
            <w:rPr>
              <w:noProof/>
            </w:rPr>
            <w:fldChar w:fldCharType="separate"/>
          </w:r>
          <w:r>
            <w:rPr>
              <w:noProof/>
            </w:rPr>
            <w:t>50</w:t>
          </w:r>
          <w:r>
            <w:rPr>
              <w:noProof/>
            </w:rPr>
            <w:fldChar w:fldCharType="end"/>
          </w:r>
        </w:p>
        <w:p w14:paraId="0D4BFC24"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Rule:</w:t>
          </w:r>
          <w:r>
            <w:rPr>
              <w:noProof/>
            </w:rPr>
            <w:tab/>
          </w:r>
          <w:r>
            <w:rPr>
              <w:noProof/>
            </w:rPr>
            <w:fldChar w:fldCharType="begin"/>
          </w:r>
          <w:r>
            <w:rPr>
              <w:noProof/>
            </w:rPr>
            <w:instrText xml:space="preserve"> PAGEREF _Toc217311882 \h </w:instrText>
          </w:r>
          <w:r>
            <w:rPr>
              <w:noProof/>
            </w:rPr>
          </w:r>
          <w:r>
            <w:rPr>
              <w:noProof/>
            </w:rPr>
            <w:fldChar w:fldCharType="separate"/>
          </w:r>
          <w:r>
            <w:rPr>
              <w:noProof/>
            </w:rPr>
            <w:t>50</w:t>
          </w:r>
          <w:r>
            <w:rPr>
              <w:noProof/>
            </w:rPr>
            <w:fldChar w:fldCharType="end"/>
          </w:r>
        </w:p>
        <w:p w14:paraId="3714A1EF" w14:textId="77777777" w:rsidR="00D71EE9" w:rsidRDefault="00D71EE9">
          <w:pPr>
            <w:pStyle w:val="TOC2"/>
            <w:tabs>
              <w:tab w:val="left" w:pos="682"/>
              <w:tab w:val="right" w:leader="dot" w:pos="10790"/>
            </w:tabs>
            <w:rPr>
              <w:rFonts w:asciiTheme="minorHAnsi" w:hAnsiTheme="minorHAnsi"/>
              <w:smallCaps w:val="0"/>
              <w:noProof/>
              <w:sz w:val="24"/>
              <w:szCs w:val="24"/>
            </w:rPr>
          </w:pPr>
          <w:r w:rsidRPr="00430AE9">
            <w:rPr>
              <w:rFonts w:cs="Times New Roman"/>
              <w:noProof/>
            </w:rPr>
            <w:t>II.</w:t>
          </w:r>
          <w:r>
            <w:rPr>
              <w:rFonts w:asciiTheme="minorHAnsi" w:hAnsiTheme="minorHAnsi"/>
              <w:smallCaps w:val="0"/>
              <w:noProof/>
              <w:sz w:val="24"/>
              <w:szCs w:val="24"/>
            </w:rPr>
            <w:tab/>
          </w:r>
          <w:r w:rsidRPr="00430AE9">
            <w:rPr>
              <w:rFonts w:cs="Times New Roman"/>
              <w:noProof/>
            </w:rPr>
            <w:t>Was there constitutional authority? (PART 1 of 3)</w:t>
          </w:r>
          <w:r>
            <w:rPr>
              <w:noProof/>
            </w:rPr>
            <w:tab/>
          </w:r>
          <w:r>
            <w:rPr>
              <w:noProof/>
            </w:rPr>
            <w:fldChar w:fldCharType="begin"/>
          </w:r>
          <w:r>
            <w:rPr>
              <w:noProof/>
            </w:rPr>
            <w:instrText xml:space="preserve"> PAGEREF _Toc217311883 \h </w:instrText>
          </w:r>
          <w:r>
            <w:rPr>
              <w:noProof/>
            </w:rPr>
          </w:r>
          <w:r>
            <w:rPr>
              <w:noProof/>
            </w:rPr>
            <w:fldChar w:fldCharType="separate"/>
          </w:r>
          <w:r>
            <w:rPr>
              <w:noProof/>
            </w:rPr>
            <w:t>50</w:t>
          </w:r>
          <w:r>
            <w:rPr>
              <w:noProof/>
            </w:rPr>
            <w:fldChar w:fldCharType="end"/>
          </w:r>
        </w:p>
        <w:p w14:paraId="2D9511C9"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Article III §2 Heads of Jurisdiction:</w:t>
          </w:r>
          <w:r>
            <w:rPr>
              <w:noProof/>
            </w:rPr>
            <w:tab/>
          </w:r>
          <w:r>
            <w:rPr>
              <w:noProof/>
            </w:rPr>
            <w:fldChar w:fldCharType="begin"/>
          </w:r>
          <w:r>
            <w:rPr>
              <w:noProof/>
            </w:rPr>
            <w:instrText xml:space="preserve"> PAGEREF _Toc217311884 \h </w:instrText>
          </w:r>
          <w:r>
            <w:rPr>
              <w:noProof/>
            </w:rPr>
          </w:r>
          <w:r>
            <w:rPr>
              <w:noProof/>
            </w:rPr>
            <w:fldChar w:fldCharType="separate"/>
          </w:r>
          <w:r>
            <w:rPr>
              <w:noProof/>
            </w:rPr>
            <w:t>50</w:t>
          </w:r>
          <w:r>
            <w:rPr>
              <w:noProof/>
            </w:rPr>
            <w:fldChar w:fldCharType="end"/>
          </w:r>
        </w:p>
        <w:p w14:paraId="4AD81C31" w14:textId="77777777" w:rsidR="00D71EE9" w:rsidRDefault="00D71EE9">
          <w:pPr>
            <w:pStyle w:val="TOC2"/>
            <w:tabs>
              <w:tab w:val="left" w:pos="755"/>
              <w:tab w:val="right" w:leader="dot" w:pos="10790"/>
            </w:tabs>
            <w:rPr>
              <w:rFonts w:asciiTheme="minorHAnsi" w:hAnsiTheme="minorHAnsi"/>
              <w:smallCaps w:val="0"/>
              <w:noProof/>
              <w:sz w:val="24"/>
              <w:szCs w:val="24"/>
            </w:rPr>
          </w:pPr>
          <w:r w:rsidRPr="00430AE9">
            <w:rPr>
              <w:rFonts w:cs="Times New Roman"/>
              <w:noProof/>
            </w:rPr>
            <w:t>III.</w:t>
          </w:r>
          <w:r>
            <w:rPr>
              <w:rFonts w:asciiTheme="minorHAnsi" w:hAnsiTheme="minorHAnsi"/>
              <w:smallCaps w:val="0"/>
              <w:noProof/>
              <w:sz w:val="24"/>
              <w:szCs w:val="24"/>
            </w:rPr>
            <w:tab/>
          </w:r>
          <w:r w:rsidRPr="00430AE9">
            <w:rPr>
              <w:rFonts w:cs="Times New Roman"/>
              <w:noProof/>
            </w:rPr>
            <w:t>Was there statutory authority? (PART 2 of 3)</w:t>
          </w:r>
          <w:r>
            <w:rPr>
              <w:noProof/>
            </w:rPr>
            <w:tab/>
          </w:r>
          <w:r>
            <w:rPr>
              <w:noProof/>
            </w:rPr>
            <w:fldChar w:fldCharType="begin"/>
          </w:r>
          <w:r>
            <w:rPr>
              <w:noProof/>
            </w:rPr>
            <w:instrText xml:space="preserve"> PAGEREF _Toc217311885 \h </w:instrText>
          </w:r>
          <w:r>
            <w:rPr>
              <w:noProof/>
            </w:rPr>
          </w:r>
          <w:r>
            <w:rPr>
              <w:noProof/>
            </w:rPr>
            <w:fldChar w:fldCharType="separate"/>
          </w:r>
          <w:r>
            <w:rPr>
              <w:noProof/>
            </w:rPr>
            <w:t>51</w:t>
          </w:r>
          <w:r>
            <w:rPr>
              <w:noProof/>
            </w:rPr>
            <w:fldChar w:fldCharType="end"/>
          </w:r>
        </w:p>
        <w:p w14:paraId="5FBE6B46"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Rule</w:t>
          </w:r>
          <w:r>
            <w:rPr>
              <w:noProof/>
            </w:rPr>
            <w:tab/>
          </w:r>
          <w:r>
            <w:rPr>
              <w:noProof/>
            </w:rPr>
            <w:fldChar w:fldCharType="begin"/>
          </w:r>
          <w:r>
            <w:rPr>
              <w:noProof/>
            </w:rPr>
            <w:instrText xml:space="preserve"> PAGEREF _Toc217311886 \h </w:instrText>
          </w:r>
          <w:r>
            <w:rPr>
              <w:noProof/>
            </w:rPr>
          </w:r>
          <w:r>
            <w:rPr>
              <w:noProof/>
            </w:rPr>
            <w:fldChar w:fldCharType="separate"/>
          </w:r>
          <w:r>
            <w:rPr>
              <w:noProof/>
            </w:rPr>
            <w:t>51</w:t>
          </w:r>
          <w:r>
            <w:rPr>
              <w:noProof/>
            </w:rPr>
            <w:fldChar w:fldCharType="end"/>
          </w:r>
        </w:p>
        <w:p w14:paraId="272656B7"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Is this a diversity of citizenship case?</w:t>
          </w:r>
          <w:r>
            <w:rPr>
              <w:noProof/>
            </w:rPr>
            <w:tab/>
          </w:r>
          <w:r>
            <w:rPr>
              <w:noProof/>
            </w:rPr>
            <w:fldChar w:fldCharType="begin"/>
          </w:r>
          <w:r>
            <w:rPr>
              <w:noProof/>
            </w:rPr>
            <w:instrText xml:space="preserve"> PAGEREF _Toc217311887 \h </w:instrText>
          </w:r>
          <w:r>
            <w:rPr>
              <w:noProof/>
            </w:rPr>
          </w:r>
          <w:r>
            <w:rPr>
              <w:noProof/>
            </w:rPr>
            <w:fldChar w:fldCharType="separate"/>
          </w:r>
          <w:r>
            <w:rPr>
              <w:noProof/>
            </w:rPr>
            <w:t>51</w:t>
          </w:r>
          <w:r>
            <w:rPr>
              <w:noProof/>
            </w:rPr>
            <w:fldChar w:fldCharType="end"/>
          </w:r>
        </w:p>
        <w:p w14:paraId="04D96EBE"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Is this an alienage case?</w:t>
          </w:r>
          <w:r>
            <w:rPr>
              <w:noProof/>
            </w:rPr>
            <w:tab/>
          </w:r>
          <w:r>
            <w:rPr>
              <w:noProof/>
            </w:rPr>
            <w:fldChar w:fldCharType="begin"/>
          </w:r>
          <w:r>
            <w:rPr>
              <w:noProof/>
            </w:rPr>
            <w:instrText xml:space="preserve"> PAGEREF _Toc217311888 \h </w:instrText>
          </w:r>
          <w:r>
            <w:rPr>
              <w:noProof/>
            </w:rPr>
          </w:r>
          <w:r>
            <w:rPr>
              <w:noProof/>
            </w:rPr>
            <w:fldChar w:fldCharType="separate"/>
          </w:r>
          <w:r>
            <w:rPr>
              <w:noProof/>
            </w:rPr>
            <w:t>55</w:t>
          </w:r>
          <w:r>
            <w:rPr>
              <w:noProof/>
            </w:rPr>
            <w:fldChar w:fldCharType="end"/>
          </w:r>
        </w:p>
        <w:p w14:paraId="247A34B5"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d.</w:t>
          </w:r>
          <w:r>
            <w:rPr>
              <w:rFonts w:asciiTheme="minorHAnsi" w:hAnsiTheme="minorHAnsi"/>
              <w:i w:val="0"/>
              <w:noProof/>
              <w:sz w:val="24"/>
              <w:szCs w:val="24"/>
            </w:rPr>
            <w:tab/>
          </w:r>
          <w:r w:rsidRPr="00430AE9">
            <w:rPr>
              <w:rFonts w:cs="Times New Roman"/>
              <w:noProof/>
            </w:rPr>
            <w:t>Is this a federal question case?</w:t>
          </w:r>
          <w:r>
            <w:rPr>
              <w:noProof/>
            </w:rPr>
            <w:tab/>
          </w:r>
          <w:r>
            <w:rPr>
              <w:noProof/>
            </w:rPr>
            <w:fldChar w:fldCharType="begin"/>
          </w:r>
          <w:r>
            <w:rPr>
              <w:noProof/>
            </w:rPr>
            <w:instrText xml:space="preserve"> PAGEREF _Toc217311889 \h </w:instrText>
          </w:r>
          <w:r>
            <w:rPr>
              <w:noProof/>
            </w:rPr>
          </w:r>
          <w:r>
            <w:rPr>
              <w:noProof/>
            </w:rPr>
            <w:fldChar w:fldCharType="separate"/>
          </w:r>
          <w:r>
            <w:rPr>
              <w:noProof/>
            </w:rPr>
            <w:t>56</w:t>
          </w:r>
          <w:r>
            <w:rPr>
              <w:noProof/>
            </w:rPr>
            <w:fldChar w:fldCharType="end"/>
          </w:r>
        </w:p>
        <w:p w14:paraId="7F44DABE" w14:textId="77777777" w:rsidR="00D71EE9" w:rsidRDefault="00D71EE9">
          <w:pPr>
            <w:pStyle w:val="TOC2"/>
            <w:tabs>
              <w:tab w:val="left" w:pos="767"/>
              <w:tab w:val="right" w:leader="dot" w:pos="10790"/>
            </w:tabs>
            <w:rPr>
              <w:rFonts w:asciiTheme="minorHAnsi" w:hAnsiTheme="minorHAnsi"/>
              <w:smallCaps w:val="0"/>
              <w:noProof/>
              <w:sz w:val="24"/>
              <w:szCs w:val="24"/>
            </w:rPr>
          </w:pPr>
          <w:r w:rsidRPr="00430AE9">
            <w:rPr>
              <w:rFonts w:cs="Times New Roman"/>
              <w:noProof/>
            </w:rPr>
            <w:t>IV.</w:t>
          </w:r>
          <w:r>
            <w:rPr>
              <w:rFonts w:asciiTheme="minorHAnsi" w:hAnsiTheme="minorHAnsi"/>
              <w:smallCaps w:val="0"/>
              <w:noProof/>
              <w:sz w:val="24"/>
              <w:szCs w:val="24"/>
            </w:rPr>
            <w:tab/>
          </w:r>
          <w:r w:rsidRPr="00430AE9">
            <w:rPr>
              <w:rFonts w:cs="Times New Roman"/>
              <w:noProof/>
            </w:rPr>
            <w:t>Was there Supplemental Jurisdiction?</w:t>
          </w:r>
          <w:r>
            <w:rPr>
              <w:noProof/>
            </w:rPr>
            <w:tab/>
          </w:r>
          <w:r>
            <w:rPr>
              <w:noProof/>
            </w:rPr>
            <w:fldChar w:fldCharType="begin"/>
          </w:r>
          <w:r>
            <w:rPr>
              <w:noProof/>
            </w:rPr>
            <w:instrText xml:space="preserve"> PAGEREF _Toc217311890 \h </w:instrText>
          </w:r>
          <w:r>
            <w:rPr>
              <w:noProof/>
            </w:rPr>
          </w:r>
          <w:r>
            <w:rPr>
              <w:noProof/>
            </w:rPr>
            <w:fldChar w:fldCharType="separate"/>
          </w:r>
          <w:r>
            <w:rPr>
              <w:noProof/>
            </w:rPr>
            <w:t>58</w:t>
          </w:r>
          <w:r>
            <w:rPr>
              <w:noProof/>
            </w:rPr>
            <w:fldChar w:fldCharType="end"/>
          </w:r>
        </w:p>
        <w:p w14:paraId="0F88A6CF"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Rule:</w:t>
          </w:r>
          <w:r>
            <w:rPr>
              <w:noProof/>
            </w:rPr>
            <w:tab/>
          </w:r>
          <w:r>
            <w:rPr>
              <w:noProof/>
            </w:rPr>
            <w:fldChar w:fldCharType="begin"/>
          </w:r>
          <w:r>
            <w:rPr>
              <w:noProof/>
            </w:rPr>
            <w:instrText xml:space="preserve"> PAGEREF _Toc217311891 \h </w:instrText>
          </w:r>
          <w:r>
            <w:rPr>
              <w:noProof/>
            </w:rPr>
          </w:r>
          <w:r>
            <w:rPr>
              <w:noProof/>
            </w:rPr>
            <w:fldChar w:fldCharType="separate"/>
          </w:r>
          <w:r>
            <w:rPr>
              <w:noProof/>
            </w:rPr>
            <w:t>58</w:t>
          </w:r>
          <w:r>
            <w:rPr>
              <w:noProof/>
            </w:rPr>
            <w:fldChar w:fldCharType="end"/>
          </w:r>
        </w:p>
        <w:p w14:paraId="08740960"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Is there ≥ 1 basis with original J? (PART 1 of 3)</w:t>
          </w:r>
          <w:r>
            <w:rPr>
              <w:noProof/>
            </w:rPr>
            <w:tab/>
          </w:r>
          <w:r>
            <w:rPr>
              <w:noProof/>
            </w:rPr>
            <w:fldChar w:fldCharType="begin"/>
          </w:r>
          <w:r>
            <w:rPr>
              <w:noProof/>
            </w:rPr>
            <w:instrText xml:space="preserve"> PAGEREF _Toc217311892 \h </w:instrText>
          </w:r>
          <w:r>
            <w:rPr>
              <w:noProof/>
            </w:rPr>
          </w:r>
          <w:r>
            <w:rPr>
              <w:noProof/>
            </w:rPr>
            <w:fldChar w:fldCharType="separate"/>
          </w:r>
          <w:r>
            <w:rPr>
              <w:noProof/>
            </w:rPr>
            <w:t>58</w:t>
          </w:r>
          <w:r>
            <w:rPr>
              <w:noProof/>
            </w:rPr>
            <w:fldChar w:fldCharType="end"/>
          </w:r>
        </w:p>
        <w:p w14:paraId="669867DD"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lastRenderedPageBreak/>
            <w:t>c.</w:t>
          </w:r>
          <w:r>
            <w:rPr>
              <w:rFonts w:asciiTheme="minorHAnsi" w:hAnsiTheme="minorHAnsi"/>
              <w:i w:val="0"/>
              <w:noProof/>
              <w:sz w:val="24"/>
              <w:szCs w:val="24"/>
            </w:rPr>
            <w:tab/>
          </w:r>
          <w:r w:rsidRPr="00430AE9">
            <w:rPr>
              <w:rFonts w:cs="Times New Roman"/>
              <w:noProof/>
            </w:rPr>
            <w:t>Is the claim supplemental under §1367? (PART 2 of 3)</w:t>
          </w:r>
          <w:r>
            <w:rPr>
              <w:noProof/>
            </w:rPr>
            <w:tab/>
          </w:r>
          <w:r>
            <w:rPr>
              <w:noProof/>
            </w:rPr>
            <w:fldChar w:fldCharType="begin"/>
          </w:r>
          <w:r>
            <w:rPr>
              <w:noProof/>
            </w:rPr>
            <w:instrText xml:space="preserve"> PAGEREF _Toc217311893 \h </w:instrText>
          </w:r>
          <w:r>
            <w:rPr>
              <w:noProof/>
            </w:rPr>
          </w:r>
          <w:r>
            <w:rPr>
              <w:noProof/>
            </w:rPr>
            <w:fldChar w:fldCharType="separate"/>
          </w:r>
          <w:r>
            <w:rPr>
              <w:noProof/>
            </w:rPr>
            <w:t>59</w:t>
          </w:r>
          <w:r>
            <w:rPr>
              <w:noProof/>
            </w:rPr>
            <w:fldChar w:fldCharType="end"/>
          </w:r>
        </w:p>
        <w:p w14:paraId="7FD567C4"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d.</w:t>
          </w:r>
          <w:r>
            <w:rPr>
              <w:rFonts w:asciiTheme="minorHAnsi" w:hAnsiTheme="minorHAnsi"/>
              <w:i w:val="0"/>
              <w:noProof/>
              <w:sz w:val="24"/>
              <w:szCs w:val="24"/>
            </w:rPr>
            <w:tab/>
          </w:r>
          <w:r w:rsidRPr="00430AE9">
            <w:rPr>
              <w:rFonts w:cs="Times New Roman"/>
              <w:noProof/>
            </w:rPr>
            <w:t>Should the federal court exercise its discretion to not hear the case?  (PART 3 of 3)</w:t>
          </w:r>
          <w:r>
            <w:rPr>
              <w:noProof/>
            </w:rPr>
            <w:tab/>
          </w:r>
          <w:r>
            <w:rPr>
              <w:noProof/>
            </w:rPr>
            <w:fldChar w:fldCharType="begin"/>
          </w:r>
          <w:r>
            <w:rPr>
              <w:noProof/>
            </w:rPr>
            <w:instrText xml:space="preserve"> PAGEREF _Toc217311894 \h </w:instrText>
          </w:r>
          <w:r>
            <w:rPr>
              <w:noProof/>
            </w:rPr>
          </w:r>
          <w:r>
            <w:rPr>
              <w:noProof/>
            </w:rPr>
            <w:fldChar w:fldCharType="separate"/>
          </w:r>
          <w:r>
            <w:rPr>
              <w:noProof/>
            </w:rPr>
            <w:t>60</w:t>
          </w:r>
          <w:r>
            <w:rPr>
              <w:noProof/>
            </w:rPr>
            <w:fldChar w:fldCharType="end"/>
          </w:r>
        </w:p>
        <w:p w14:paraId="38FACC48"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e.</w:t>
          </w:r>
          <w:r>
            <w:rPr>
              <w:rFonts w:asciiTheme="minorHAnsi" w:hAnsiTheme="minorHAnsi"/>
              <w:i w:val="0"/>
              <w:noProof/>
              <w:sz w:val="24"/>
              <w:szCs w:val="24"/>
            </w:rPr>
            <w:tab/>
          </w:r>
          <w:r w:rsidRPr="00430AE9">
            <w:rPr>
              <w:rFonts w:cs="Times New Roman"/>
              <w:noProof/>
            </w:rPr>
            <w:t>Misc.</w:t>
          </w:r>
          <w:r>
            <w:rPr>
              <w:noProof/>
            </w:rPr>
            <w:tab/>
          </w:r>
          <w:r>
            <w:rPr>
              <w:noProof/>
            </w:rPr>
            <w:fldChar w:fldCharType="begin"/>
          </w:r>
          <w:r>
            <w:rPr>
              <w:noProof/>
            </w:rPr>
            <w:instrText xml:space="preserve"> PAGEREF _Toc217311895 \h </w:instrText>
          </w:r>
          <w:r>
            <w:rPr>
              <w:noProof/>
            </w:rPr>
          </w:r>
          <w:r>
            <w:rPr>
              <w:noProof/>
            </w:rPr>
            <w:fldChar w:fldCharType="separate"/>
          </w:r>
          <w:r>
            <w:rPr>
              <w:noProof/>
            </w:rPr>
            <w:t>60</w:t>
          </w:r>
          <w:r>
            <w:rPr>
              <w:noProof/>
            </w:rPr>
            <w:fldChar w:fldCharType="end"/>
          </w:r>
        </w:p>
        <w:p w14:paraId="087BA639" w14:textId="77777777" w:rsidR="00D71EE9" w:rsidRDefault="00D71EE9">
          <w:pPr>
            <w:pStyle w:val="TOC1"/>
            <w:rPr>
              <w:rFonts w:asciiTheme="minorHAnsi" w:hAnsiTheme="minorHAnsi"/>
              <w:b w:val="0"/>
              <w:caps w:val="0"/>
              <w:noProof/>
              <w:sz w:val="24"/>
              <w:szCs w:val="24"/>
            </w:rPr>
          </w:pPr>
          <w:r w:rsidRPr="00430AE9">
            <w:rPr>
              <w:rFonts w:cs="Times New Roman"/>
              <w:noProof/>
            </w:rPr>
            <w:t>Removal</w:t>
          </w:r>
          <w:r>
            <w:rPr>
              <w:noProof/>
            </w:rPr>
            <w:tab/>
          </w:r>
          <w:r>
            <w:rPr>
              <w:noProof/>
            </w:rPr>
            <w:fldChar w:fldCharType="begin"/>
          </w:r>
          <w:r>
            <w:rPr>
              <w:noProof/>
            </w:rPr>
            <w:instrText xml:space="preserve"> PAGEREF _Toc217311896 \h </w:instrText>
          </w:r>
          <w:r>
            <w:rPr>
              <w:noProof/>
            </w:rPr>
          </w:r>
          <w:r>
            <w:rPr>
              <w:noProof/>
            </w:rPr>
            <w:fldChar w:fldCharType="separate"/>
          </w:r>
          <w:r>
            <w:rPr>
              <w:noProof/>
            </w:rPr>
            <w:t>61</w:t>
          </w:r>
          <w:r>
            <w:rPr>
              <w:noProof/>
            </w:rPr>
            <w:fldChar w:fldCharType="end"/>
          </w:r>
        </w:p>
        <w:p w14:paraId="0AA497CD" w14:textId="77777777" w:rsidR="00D71EE9" w:rsidRDefault="00D71EE9">
          <w:pPr>
            <w:pStyle w:val="TOC1"/>
            <w:rPr>
              <w:rFonts w:asciiTheme="minorHAnsi" w:hAnsiTheme="minorHAnsi"/>
              <w:b w:val="0"/>
              <w:caps w:val="0"/>
              <w:noProof/>
              <w:sz w:val="24"/>
              <w:szCs w:val="24"/>
            </w:rPr>
          </w:pPr>
          <w:r w:rsidRPr="00430AE9">
            <w:rPr>
              <w:rFonts w:cs="Times New Roman"/>
              <w:noProof/>
            </w:rPr>
            <w:t>Choice of Law</w:t>
          </w:r>
          <w:r>
            <w:rPr>
              <w:noProof/>
            </w:rPr>
            <w:tab/>
          </w:r>
          <w:r>
            <w:rPr>
              <w:noProof/>
            </w:rPr>
            <w:fldChar w:fldCharType="begin"/>
          </w:r>
          <w:r>
            <w:rPr>
              <w:noProof/>
            </w:rPr>
            <w:instrText xml:space="preserve"> PAGEREF _Toc217311897 \h </w:instrText>
          </w:r>
          <w:r>
            <w:rPr>
              <w:noProof/>
            </w:rPr>
          </w:r>
          <w:r>
            <w:rPr>
              <w:noProof/>
            </w:rPr>
            <w:fldChar w:fldCharType="separate"/>
          </w:r>
          <w:r>
            <w:rPr>
              <w:noProof/>
            </w:rPr>
            <w:t>68</w:t>
          </w:r>
          <w:r>
            <w:rPr>
              <w:noProof/>
            </w:rPr>
            <w:fldChar w:fldCharType="end"/>
          </w:r>
        </w:p>
        <w:p w14:paraId="676044B3" w14:textId="77777777" w:rsidR="00D71EE9" w:rsidRDefault="00D71EE9">
          <w:pPr>
            <w:pStyle w:val="TOC1"/>
            <w:rPr>
              <w:rFonts w:asciiTheme="minorHAnsi" w:hAnsiTheme="minorHAnsi"/>
              <w:b w:val="0"/>
              <w:caps w:val="0"/>
              <w:noProof/>
              <w:sz w:val="24"/>
              <w:szCs w:val="24"/>
            </w:rPr>
          </w:pPr>
          <w:r w:rsidRPr="00430AE9">
            <w:rPr>
              <w:rFonts w:cs="Times New Roman"/>
              <w:noProof/>
            </w:rPr>
            <w:t>Discovery</w:t>
          </w:r>
          <w:r>
            <w:rPr>
              <w:noProof/>
            </w:rPr>
            <w:tab/>
          </w:r>
          <w:r>
            <w:rPr>
              <w:noProof/>
            </w:rPr>
            <w:fldChar w:fldCharType="begin"/>
          </w:r>
          <w:r>
            <w:rPr>
              <w:noProof/>
            </w:rPr>
            <w:instrText xml:space="preserve"> PAGEREF _Toc217311898 \h </w:instrText>
          </w:r>
          <w:r>
            <w:rPr>
              <w:noProof/>
            </w:rPr>
          </w:r>
          <w:r>
            <w:rPr>
              <w:noProof/>
            </w:rPr>
            <w:fldChar w:fldCharType="separate"/>
          </w:r>
          <w:r>
            <w:rPr>
              <w:noProof/>
            </w:rPr>
            <w:t>70</w:t>
          </w:r>
          <w:r>
            <w:rPr>
              <w:noProof/>
            </w:rPr>
            <w:fldChar w:fldCharType="end"/>
          </w:r>
        </w:p>
        <w:p w14:paraId="73386DD3" w14:textId="77777777" w:rsidR="00D71EE9" w:rsidRDefault="00D71EE9">
          <w:pPr>
            <w:pStyle w:val="TOC2"/>
            <w:tabs>
              <w:tab w:val="left" w:pos="608"/>
              <w:tab w:val="right" w:leader="dot" w:pos="10790"/>
            </w:tabs>
            <w:rPr>
              <w:rFonts w:asciiTheme="minorHAnsi" w:hAnsiTheme="minorHAnsi"/>
              <w:smallCaps w:val="0"/>
              <w:noProof/>
              <w:sz w:val="24"/>
              <w:szCs w:val="24"/>
            </w:rPr>
          </w:pPr>
          <w:r w:rsidRPr="00430AE9">
            <w:rPr>
              <w:rFonts w:cs="Times New Roman"/>
              <w:noProof/>
            </w:rPr>
            <w:t>I.</w:t>
          </w:r>
          <w:r>
            <w:rPr>
              <w:rFonts w:asciiTheme="minorHAnsi" w:hAnsiTheme="minorHAnsi"/>
              <w:smallCaps w:val="0"/>
              <w:noProof/>
              <w:sz w:val="24"/>
              <w:szCs w:val="24"/>
            </w:rPr>
            <w:tab/>
          </w:r>
          <w:r w:rsidRPr="00430AE9">
            <w:rPr>
              <w:rFonts w:cs="Times New Roman"/>
              <w:noProof/>
            </w:rPr>
            <w:t>Discovery in U.S. Civil Litigation</w:t>
          </w:r>
          <w:r>
            <w:rPr>
              <w:noProof/>
            </w:rPr>
            <w:tab/>
          </w:r>
          <w:r>
            <w:rPr>
              <w:noProof/>
            </w:rPr>
            <w:fldChar w:fldCharType="begin"/>
          </w:r>
          <w:r>
            <w:rPr>
              <w:noProof/>
            </w:rPr>
            <w:instrText xml:space="preserve"> PAGEREF _Toc217311899 \h </w:instrText>
          </w:r>
          <w:r>
            <w:rPr>
              <w:noProof/>
            </w:rPr>
          </w:r>
          <w:r>
            <w:rPr>
              <w:noProof/>
            </w:rPr>
            <w:fldChar w:fldCharType="separate"/>
          </w:r>
          <w:r>
            <w:rPr>
              <w:noProof/>
            </w:rPr>
            <w:t>70</w:t>
          </w:r>
          <w:r>
            <w:rPr>
              <w:noProof/>
            </w:rPr>
            <w:fldChar w:fldCharType="end"/>
          </w:r>
        </w:p>
        <w:p w14:paraId="56DA3FF2" w14:textId="77777777" w:rsidR="00D71EE9" w:rsidRDefault="00D71EE9">
          <w:pPr>
            <w:pStyle w:val="TOC2"/>
            <w:tabs>
              <w:tab w:val="left" w:pos="682"/>
              <w:tab w:val="right" w:leader="dot" w:pos="10790"/>
            </w:tabs>
            <w:rPr>
              <w:rFonts w:asciiTheme="minorHAnsi" w:hAnsiTheme="minorHAnsi"/>
              <w:smallCaps w:val="0"/>
              <w:noProof/>
              <w:sz w:val="24"/>
              <w:szCs w:val="24"/>
            </w:rPr>
          </w:pPr>
          <w:r w:rsidRPr="00430AE9">
            <w:rPr>
              <w:rFonts w:cs="Times New Roman"/>
              <w:noProof/>
            </w:rPr>
            <w:t>II.</w:t>
          </w:r>
          <w:r>
            <w:rPr>
              <w:rFonts w:asciiTheme="minorHAnsi" w:hAnsiTheme="minorHAnsi"/>
              <w:smallCaps w:val="0"/>
              <w:noProof/>
              <w:sz w:val="24"/>
              <w:szCs w:val="24"/>
            </w:rPr>
            <w:tab/>
          </w:r>
          <w:r w:rsidRPr="00430AE9">
            <w:rPr>
              <w:rFonts w:cs="Times New Roman"/>
              <w:noProof/>
            </w:rPr>
            <w:t>FRCP Rules Governing Discovery</w:t>
          </w:r>
          <w:r>
            <w:rPr>
              <w:noProof/>
            </w:rPr>
            <w:tab/>
          </w:r>
          <w:r>
            <w:rPr>
              <w:noProof/>
            </w:rPr>
            <w:fldChar w:fldCharType="begin"/>
          </w:r>
          <w:r>
            <w:rPr>
              <w:noProof/>
            </w:rPr>
            <w:instrText xml:space="preserve"> PAGEREF _Toc217311900 \h </w:instrText>
          </w:r>
          <w:r>
            <w:rPr>
              <w:noProof/>
            </w:rPr>
          </w:r>
          <w:r>
            <w:rPr>
              <w:noProof/>
            </w:rPr>
            <w:fldChar w:fldCharType="separate"/>
          </w:r>
          <w:r>
            <w:rPr>
              <w:noProof/>
            </w:rPr>
            <w:t>70</w:t>
          </w:r>
          <w:r>
            <w:rPr>
              <w:noProof/>
            </w:rPr>
            <w:fldChar w:fldCharType="end"/>
          </w:r>
        </w:p>
        <w:p w14:paraId="0DD41057" w14:textId="77777777" w:rsidR="00D71EE9" w:rsidRDefault="00D71EE9">
          <w:pPr>
            <w:pStyle w:val="TOC2"/>
            <w:tabs>
              <w:tab w:val="left" w:pos="755"/>
              <w:tab w:val="right" w:leader="dot" w:pos="10790"/>
            </w:tabs>
            <w:rPr>
              <w:rFonts w:asciiTheme="minorHAnsi" w:hAnsiTheme="minorHAnsi"/>
              <w:smallCaps w:val="0"/>
              <w:noProof/>
              <w:sz w:val="24"/>
              <w:szCs w:val="24"/>
            </w:rPr>
          </w:pPr>
          <w:r w:rsidRPr="00430AE9">
            <w:rPr>
              <w:rFonts w:cs="Times New Roman"/>
              <w:noProof/>
            </w:rPr>
            <w:t>III.</w:t>
          </w:r>
          <w:r>
            <w:rPr>
              <w:rFonts w:asciiTheme="minorHAnsi" w:hAnsiTheme="minorHAnsi"/>
              <w:smallCaps w:val="0"/>
              <w:noProof/>
              <w:sz w:val="24"/>
              <w:szCs w:val="24"/>
            </w:rPr>
            <w:tab/>
          </w:r>
          <w:r w:rsidRPr="00430AE9">
            <w:rPr>
              <w:rFonts w:cs="Times New Roman"/>
              <w:noProof/>
            </w:rPr>
            <w:t>Discovery Considerations</w:t>
          </w:r>
          <w:r>
            <w:rPr>
              <w:noProof/>
            </w:rPr>
            <w:tab/>
          </w:r>
          <w:r>
            <w:rPr>
              <w:noProof/>
            </w:rPr>
            <w:fldChar w:fldCharType="begin"/>
          </w:r>
          <w:r>
            <w:rPr>
              <w:noProof/>
            </w:rPr>
            <w:instrText xml:space="preserve"> PAGEREF _Toc217311901 \h </w:instrText>
          </w:r>
          <w:r>
            <w:rPr>
              <w:noProof/>
            </w:rPr>
          </w:r>
          <w:r>
            <w:rPr>
              <w:noProof/>
            </w:rPr>
            <w:fldChar w:fldCharType="separate"/>
          </w:r>
          <w:r>
            <w:rPr>
              <w:noProof/>
            </w:rPr>
            <w:t>70</w:t>
          </w:r>
          <w:r>
            <w:rPr>
              <w:noProof/>
            </w:rPr>
            <w:fldChar w:fldCharType="end"/>
          </w:r>
        </w:p>
        <w:p w14:paraId="1B83A2E3" w14:textId="77777777" w:rsidR="00D71EE9" w:rsidRDefault="00D71EE9">
          <w:pPr>
            <w:pStyle w:val="TOC2"/>
            <w:tabs>
              <w:tab w:val="left" w:pos="767"/>
              <w:tab w:val="right" w:leader="dot" w:pos="10790"/>
            </w:tabs>
            <w:rPr>
              <w:rFonts w:asciiTheme="minorHAnsi" w:hAnsiTheme="minorHAnsi"/>
              <w:smallCaps w:val="0"/>
              <w:noProof/>
              <w:sz w:val="24"/>
              <w:szCs w:val="24"/>
            </w:rPr>
          </w:pPr>
          <w:r w:rsidRPr="00430AE9">
            <w:rPr>
              <w:rFonts w:cs="Times New Roman"/>
              <w:noProof/>
            </w:rPr>
            <w:t>IV.</w:t>
          </w:r>
          <w:r>
            <w:rPr>
              <w:rFonts w:asciiTheme="minorHAnsi" w:hAnsiTheme="minorHAnsi"/>
              <w:smallCaps w:val="0"/>
              <w:noProof/>
              <w:sz w:val="24"/>
              <w:szCs w:val="24"/>
            </w:rPr>
            <w:tab/>
          </w:r>
          <w:r w:rsidRPr="00430AE9">
            <w:rPr>
              <w:rFonts w:cs="Times New Roman"/>
              <w:noProof/>
            </w:rPr>
            <w:t>Discovery in Federal Civil Case</w:t>
          </w:r>
          <w:r>
            <w:rPr>
              <w:noProof/>
            </w:rPr>
            <w:tab/>
          </w:r>
          <w:r>
            <w:rPr>
              <w:noProof/>
            </w:rPr>
            <w:fldChar w:fldCharType="begin"/>
          </w:r>
          <w:r>
            <w:rPr>
              <w:noProof/>
            </w:rPr>
            <w:instrText xml:space="preserve"> PAGEREF _Toc217311902 \h </w:instrText>
          </w:r>
          <w:r>
            <w:rPr>
              <w:noProof/>
            </w:rPr>
          </w:r>
          <w:r>
            <w:rPr>
              <w:noProof/>
            </w:rPr>
            <w:fldChar w:fldCharType="separate"/>
          </w:r>
          <w:r>
            <w:rPr>
              <w:noProof/>
            </w:rPr>
            <w:t>70</w:t>
          </w:r>
          <w:r>
            <w:rPr>
              <w:noProof/>
            </w:rPr>
            <w:fldChar w:fldCharType="end"/>
          </w:r>
        </w:p>
        <w:p w14:paraId="240CAAAB" w14:textId="77777777" w:rsidR="00D71EE9" w:rsidRDefault="00D71EE9">
          <w:pPr>
            <w:pStyle w:val="TOC2"/>
            <w:tabs>
              <w:tab w:val="left" w:pos="694"/>
              <w:tab w:val="right" w:leader="dot" w:pos="10790"/>
            </w:tabs>
            <w:rPr>
              <w:rFonts w:asciiTheme="minorHAnsi" w:hAnsiTheme="minorHAnsi"/>
              <w:smallCaps w:val="0"/>
              <w:noProof/>
              <w:sz w:val="24"/>
              <w:szCs w:val="24"/>
            </w:rPr>
          </w:pPr>
          <w:r w:rsidRPr="00430AE9">
            <w:rPr>
              <w:rFonts w:cs="Times New Roman"/>
              <w:noProof/>
            </w:rPr>
            <w:t>V.</w:t>
          </w:r>
          <w:r>
            <w:rPr>
              <w:rFonts w:asciiTheme="minorHAnsi" w:hAnsiTheme="minorHAnsi"/>
              <w:smallCaps w:val="0"/>
              <w:noProof/>
              <w:sz w:val="24"/>
              <w:szCs w:val="24"/>
            </w:rPr>
            <w:tab/>
          </w:r>
          <w:r w:rsidRPr="00430AE9">
            <w:rPr>
              <w:rFonts w:cs="Times New Roman"/>
              <w:noProof/>
            </w:rPr>
            <w:t>Pre-Suit Discovery (FRCP 27)</w:t>
          </w:r>
          <w:r>
            <w:rPr>
              <w:noProof/>
            </w:rPr>
            <w:tab/>
          </w:r>
          <w:r>
            <w:rPr>
              <w:noProof/>
            </w:rPr>
            <w:fldChar w:fldCharType="begin"/>
          </w:r>
          <w:r>
            <w:rPr>
              <w:noProof/>
            </w:rPr>
            <w:instrText xml:space="preserve"> PAGEREF _Toc217311903 \h </w:instrText>
          </w:r>
          <w:r>
            <w:rPr>
              <w:noProof/>
            </w:rPr>
          </w:r>
          <w:r>
            <w:rPr>
              <w:noProof/>
            </w:rPr>
            <w:fldChar w:fldCharType="separate"/>
          </w:r>
          <w:r>
            <w:rPr>
              <w:noProof/>
            </w:rPr>
            <w:t>71</w:t>
          </w:r>
          <w:r>
            <w:rPr>
              <w:noProof/>
            </w:rPr>
            <w:fldChar w:fldCharType="end"/>
          </w:r>
        </w:p>
        <w:p w14:paraId="14FC318C" w14:textId="77777777" w:rsidR="00D71EE9" w:rsidRDefault="00D71EE9">
          <w:pPr>
            <w:pStyle w:val="TOC2"/>
            <w:tabs>
              <w:tab w:val="left" w:pos="767"/>
              <w:tab w:val="right" w:leader="dot" w:pos="10790"/>
            </w:tabs>
            <w:rPr>
              <w:rFonts w:asciiTheme="minorHAnsi" w:hAnsiTheme="minorHAnsi"/>
              <w:smallCaps w:val="0"/>
              <w:noProof/>
              <w:sz w:val="24"/>
              <w:szCs w:val="24"/>
            </w:rPr>
          </w:pPr>
          <w:r w:rsidRPr="00430AE9">
            <w:rPr>
              <w:rFonts w:cs="Times New Roman"/>
              <w:noProof/>
            </w:rPr>
            <w:t>VI.</w:t>
          </w:r>
          <w:r>
            <w:rPr>
              <w:rFonts w:asciiTheme="minorHAnsi" w:hAnsiTheme="minorHAnsi"/>
              <w:smallCaps w:val="0"/>
              <w:noProof/>
              <w:sz w:val="24"/>
              <w:szCs w:val="24"/>
            </w:rPr>
            <w:tab/>
          </w:r>
          <w:r w:rsidRPr="00430AE9">
            <w:rPr>
              <w:rFonts w:cs="Times New Roman"/>
              <w:noProof/>
            </w:rPr>
            <w:t>Post-Suit Filing</w:t>
          </w:r>
          <w:r>
            <w:rPr>
              <w:noProof/>
            </w:rPr>
            <w:tab/>
          </w:r>
          <w:r>
            <w:rPr>
              <w:noProof/>
            </w:rPr>
            <w:fldChar w:fldCharType="begin"/>
          </w:r>
          <w:r>
            <w:rPr>
              <w:noProof/>
            </w:rPr>
            <w:instrText xml:space="preserve"> PAGEREF _Toc217311904 \h </w:instrText>
          </w:r>
          <w:r>
            <w:rPr>
              <w:noProof/>
            </w:rPr>
          </w:r>
          <w:r>
            <w:rPr>
              <w:noProof/>
            </w:rPr>
            <w:fldChar w:fldCharType="separate"/>
          </w:r>
          <w:r>
            <w:rPr>
              <w:noProof/>
            </w:rPr>
            <w:t>72</w:t>
          </w:r>
          <w:r>
            <w:rPr>
              <w:noProof/>
            </w:rPr>
            <w:fldChar w:fldCharType="end"/>
          </w:r>
        </w:p>
        <w:p w14:paraId="2A059004"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Interrogatories (FRCP 33)</w:t>
          </w:r>
          <w:r>
            <w:rPr>
              <w:noProof/>
            </w:rPr>
            <w:tab/>
          </w:r>
          <w:r>
            <w:rPr>
              <w:noProof/>
            </w:rPr>
            <w:fldChar w:fldCharType="begin"/>
          </w:r>
          <w:r>
            <w:rPr>
              <w:noProof/>
            </w:rPr>
            <w:instrText xml:space="preserve"> PAGEREF _Toc217311905 \h </w:instrText>
          </w:r>
          <w:r>
            <w:rPr>
              <w:noProof/>
            </w:rPr>
          </w:r>
          <w:r>
            <w:rPr>
              <w:noProof/>
            </w:rPr>
            <w:fldChar w:fldCharType="separate"/>
          </w:r>
          <w:r>
            <w:rPr>
              <w:noProof/>
            </w:rPr>
            <w:t>72</w:t>
          </w:r>
          <w:r>
            <w:rPr>
              <w:noProof/>
            </w:rPr>
            <w:fldChar w:fldCharType="end"/>
          </w:r>
        </w:p>
        <w:p w14:paraId="3272C039"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Request for Production (FRCP 34)</w:t>
          </w:r>
          <w:r>
            <w:rPr>
              <w:noProof/>
            </w:rPr>
            <w:tab/>
          </w:r>
          <w:r>
            <w:rPr>
              <w:noProof/>
            </w:rPr>
            <w:fldChar w:fldCharType="begin"/>
          </w:r>
          <w:r>
            <w:rPr>
              <w:noProof/>
            </w:rPr>
            <w:instrText xml:space="preserve"> PAGEREF _Toc217311906 \h </w:instrText>
          </w:r>
          <w:r>
            <w:rPr>
              <w:noProof/>
            </w:rPr>
          </w:r>
          <w:r>
            <w:rPr>
              <w:noProof/>
            </w:rPr>
            <w:fldChar w:fldCharType="separate"/>
          </w:r>
          <w:r>
            <w:rPr>
              <w:noProof/>
            </w:rPr>
            <w:t>72</w:t>
          </w:r>
          <w:r>
            <w:rPr>
              <w:noProof/>
            </w:rPr>
            <w:fldChar w:fldCharType="end"/>
          </w:r>
        </w:p>
        <w:p w14:paraId="77450B38"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Request for Admission (FRCP 35)</w:t>
          </w:r>
          <w:r>
            <w:rPr>
              <w:noProof/>
            </w:rPr>
            <w:tab/>
          </w:r>
          <w:r>
            <w:rPr>
              <w:noProof/>
            </w:rPr>
            <w:fldChar w:fldCharType="begin"/>
          </w:r>
          <w:r>
            <w:rPr>
              <w:noProof/>
            </w:rPr>
            <w:instrText xml:space="preserve"> PAGEREF _Toc217311907 \h </w:instrText>
          </w:r>
          <w:r>
            <w:rPr>
              <w:noProof/>
            </w:rPr>
          </w:r>
          <w:r>
            <w:rPr>
              <w:noProof/>
            </w:rPr>
            <w:fldChar w:fldCharType="separate"/>
          </w:r>
          <w:r>
            <w:rPr>
              <w:noProof/>
            </w:rPr>
            <w:t>72</w:t>
          </w:r>
          <w:r>
            <w:rPr>
              <w:noProof/>
            </w:rPr>
            <w:fldChar w:fldCharType="end"/>
          </w:r>
        </w:p>
        <w:p w14:paraId="2ECC4C3F"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d.</w:t>
          </w:r>
          <w:r>
            <w:rPr>
              <w:rFonts w:asciiTheme="minorHAnsi" w:hAnsiTheme="minorHAnsi"/>
              <w:i w:val="0"/>
              <w:noProof/>
              <w:sz w:val="24"/>
              <w:szCs w:val="24"/>
            </w:rPr>
            <w:tab/>
          </w:r>
          <w:r w:rsidRPr="00430AE9">
            <w:rPr>
              <w:rFonts w:cs="Times New Roman"/>
              <w:noProof/>
            </w:rPr>
            <w:t>Depositions (FRCP 30, 33)</w:t>
          </w:r>
          <w:r>
            <w:rPr>
              <w:noProof/>
            </w:rPr>
            <w:tab/>
          </w:r>
          <w:r>
            <w:rPr>
              <w:noProof/>
            </w:rPr>
            <w:fldChar w:fldCharType="begin"/>
          </w:r>
          <w:r>
            <w:rPr>
              <w:noProof/>
            </w:rPr>
            <w:instrText xml:space="preserve"> PAGEREF _Toc217311908 \h </w:instrText>
          </w:r>
          <w:r>
            <w:rPr>
              <w:noProof/>
            </w:rPr>
          </w:r>
          <w:r>
            <w:rPr>
              <w:noProof/>
            </w:rPr>
            <w:fldChar w:fldCharType="separate"/>
          </w:r>
          <w:r>
            <w:rPr>
              <w:noProof/>
            </w:rPr>
            <w:t>72</w:t>
          </w:r>
          <w:r>
            <w:rPr>
              <w:noProof/>
            </w:rPr>
            <w:fldChar w:fldCharType="end"/>
          </w:r>
        </w:p>
        <w:p w14:paraId="6E95CBC0" w14:textId="77777777" w:rsidR="00D71EE9" w:rsidRDefault="00D71EE9">
          <w:pPr>
            <w:pStyle w:val="TOC2"/>
            <w:tabs>
              <w:tab w:val="left" w:pos="840"/>
              <w:tab w:val="right" w:leader="dot" w:pos="10790"/>
            </w:tabs>
            <w:rPr>
              <w:rFonts w:asciiTheme="minorHAnsi" w:hAnsiTheme="minorHAnsi"/>
              <w:smallCaps w:val="0"/>
              <w:noProof/>
              <w:sz w:val="24"/>
              <w:szCs w:val="24"/>
            </w:rPr>
          </w:pPr>
          <w:r w:rsidRPr="00430AE9">
            <w:rPr>
              <w:rFonts w:cs="Times New Roman"/>
              <w:noProof/>
            </w:rPr>
            <w:t>VII.</w:t>
          </w:r>
          <w:r>
            <w:rPr>
              <w:rFonts w:asciiTheme="minorHAnsi" w:hAnsiTheme="minorHAnsi"/>
              <w:smallCaps w:val="0"/>
              <w:noProof/>
              <w:sz w:val="24"/>
              <w:szCs w:val="24"/>
            </w:rPr>
            <w:tab/>
          </w:r>
          <w:r w:rsidRPr="00430AE9">
            <w:rPr>
              <w:rFonts w:cs="Times New Roman"/>
              <w:noProof/>
            </w:rPr>
            <w:t>Preservation Obligations</w:t>
          </w:r>
          <w:r>
            <w:rPr>
              <w:noProof/>
            </w:rPr>
            <w:tab/>
          </w:r>
          <w:r>
            <w:rPr>
              <w:noProof/>
            </w:rPr>
            <w:fldChar w:fldCharType="begin"/>
          </w:r>
          <w:r>
            <w:rPr>
              <w:noProof/>
            </w:rPr>
            <w:instrText xml:space="preserve"> PAGEREF _Toc217311909 \h </w:instrText>
          </w:r>
          <w:r>
            <w:rPr>
              <w:noProof/>
            </w:rPr>
          </w:r>
          <w:r>
            <w:rPr>
              <w:noProof/>
            </w:rPr>
            <w:fldChar w:fldCharType="separate"/>
          </w:r>
          <w:r>
            <w:rPr>
              <w:noProof/>
            </w:rPr>
            <w:t>73</w:t>
          </w:r>
          <w:r>
            <w:rPr>
              <w:noProof/>
            </w:rPr>
            <w:fldChar w:fldCharType="end"/>
          </w:r>
        </w:p>
        <w:p w14:paraId="03B66DCE" w14:textId="77777777" w:rsidR="00D71EE9" w:rsidRDefault="00D71EE9">
          <w:pPr>
            <w:pStyle w:val="TOC2"/>
            <w:tabs>
              <w:tab w:val="left" w:pos="914"/>
              <w:tab w:val="right" w:leader="dot" w:pos="10790"/>
            </w:tabs>
            <w:rPr>
              <w:rFonts w:asciiTheme="minorHAnsi" w:hAnsiTheme="minorHAnsi"/>
              <w:smallCaps w:val="0"/>
              <w:noProof/>
              <w:sz w:val="24"/>
              <w:szCs w:val="24"/>
            </w:rPr>
          </w:pPr>
          <w:r w:rsidRPr="00430AE9">
            <w:rPr>
              <w:rFonts w:cs="Times New Roman"/>
              <w:noProof/>
            </w:rPr>
            <w:t>VIII.</w:t>
          </w:r>
          <w:r>
            <w:rPr>
              <w:rFonts w:asciiTheme="minorHAnsi" w:hAnsiTheme="minorHAnsi"/>
              <w:smallCaps w:val="0"/>
              <w:noProof/>
              <w:sz w:val="24"/>
              <w:szCs w:val="24"/>
            </w:rPr>
            <w:tab/>
          </w:r>
          <w:r w:rsidRPr="00430AE9">
            <w:rPr>
              <w:rFonts w:cs="Times New Roman"/>
              <w:noProof/>
            </w:rPr>
            <w:t>Post Filing</w:t>
          </w:r>
          <w:r>
            <w:rPr>
              <w:noProof/>
            </w:rPr>
            <w:tab/>
          </w:r>
          <w:r>
            <w:rPr>
              <w:noProof/>
            </w:rPr>
            <w:fldChar w:fldCharType="begin"/>
          </w:r>
          <w:r>
            <w:rPr>
              <w:noProof/>
            </w:rPr>
            <w:instrText xml:space="preserve"> PAGEREF _Toc217311910 \h </w:instrText>
          </w:r>
          <w:r>
            <w:rPr>
              <w:noProof/>
            </w:rPr>
          </w:r>
          <w:r>
            <w:rPr>
              <w:noProof/>
            </w:rPr>
            <w:fldChar w:fldCharType="separate"/>
          </w:r>
          <w:r>
            <w:rPr>
              <w:noProof/>
            </w:rPr>
            <w:t>73</w:t>
          </w:r>
          <w:r>
            <w:rPr>
              <w:noProof/>
            </w:rPr>
            <w:fldChar w:fldCharType="end"/>
          </w:r>
        </w:p>
        <w:p w14:paraId="089F1E6D" w14:textId="77777777" w:rsidR="00D71EE9" w:rsidRDefault="00D71EE9">
          <w:pPr>
            <w:pStyle w:val="TOC2"/>
            <w:tabs>
              <w:tab w:val="left" w:pos="840"/>
              <w:tab w:val="right" w:leader="dot" w:pos="10790"/>
            </w:tabs>
            <w:rPr>
              <w:rFonts w:asciiTheme="minorHAnsi" w:hAnsiTheme="minorHAnsi"/>
              <w:smallCaps w:val="0"/>
              <w:noProof/>
              <w:sz w:val="24"/>
              <w:szCs w:val="24"/>
            </w:rPr>
          </w:pPr>
          <w:r w:rsidRPr="00430AE9">
            <w:rPr>
              <w:rFonts w:cs="Times New Roman"/>
              <w:noProof/>
            </w:rPr>
            <w:t>XII.</w:t>
          </w:r>
          <w:r>
            <w:rPr>
              <w:rFonts w:asciiTheme="minorHAnsi" w:hAnsiTheme="minorHAnsi"/>
              <w:smallCaps w:val="0"/>
              <w:noProof/>
              <w:sz w:val="24"/>
              <w:szCs w:val="24"/>
            </w:rPr>
            <w:tab/>
          </w:r>
          <w:r w:rsidRPr="00430AE9">
            <w:rPr>
              <w:rFonts w:cs="Times New Roman"/>
              <w:noProof/>
            </w:rPr>
            <w:t>Scope of Discovery</w:t>
          </w:r>
          <w:r>
            <w:rPr>
              <w:noProof/>
            </w:rPr>
            <w:tab/>
          </w:r>
          <w:r>
            <w:rPr>
              <w:noProof/>
            </w:rPr>
            <w:fldChar w:fldCharType="begin"/>
          </w:r>
          <w:r>
            <w:rPr>
              <w:noProof/>
            </w:rPr>
            <w:instrText xml:space="preserve"> PAGEREF _Toc217311911 \h </w:instrText>
          </w:r>
          <w:r>
            <w:rPr>
              <w:noProof/>
            </w:rPr>
          </w:r>
          <w:r>
            <w:rPr>
              <w:noProof/>
            </w:rPr>
            <w:fldChar w:fldCharType="separate"/>
          </w:r>
          <w:r>
            <w:rPr>
              <w:noProof/>
            </w:rPr>
            <w:t>74</w:t>
          </w:r>
          <w:r>
            <w:rPr>
              <w:noProof/>
            </w:rPr>
            <w:fldChar w:fldCharType="end"/>
          </w:r>
        </w:p>
        <w:p w14:paraId="5B5F03FA"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Is the information discoverable?</w:t>
          </w:r>
          <w:r>
            <w:rPr>
              <w:noProof/>
            </w:rPr>
            <w:tab/>
          </w:r>
          <w:r>
            <w:rPr>
              <w:noProof/>
            </w:rPr>
            <w:fldChar w:fldCharType="begin"/>
          </w:r>
          <w:r>
            <w:rPr>
              <w:noProof/>
            </w:rPr>
            <w:instrText xml:space="preserve"> PAGEREF _Toc217311912 \h </w:instrText>
          </w:r>
          <w:r>
            <w:rPr>
              <w:noProof/>
            </w:rPr>
          </w:r>
          <w:r>
            <w:rPr>
              <w:noProof/>
            </w:rPr>
            <w:fldChar w:fldCharType="separate"/>
          </w:r>
          <w:r>
            <w:rPr>
              <w:noProof/>
            </w:rPr>
            <w:t>74</w:t>
          </w:r>
          <w:r>
            <w:rPr>
              <w:noProof/>
            </w:rPr>
            <w:fldChar w:fldCharType="end"/>
          </w:r>
        </w:p>
        <w:p w14:paraId="6728797D"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Is the information relevant?</w:t>
          </w:r>
          <w:r>
            <w:rPr>
              <w:noProof/>
            </w:rPr>
            <w:tab/>
          </w:r>
          <w:r>
            <w:rPr>
              <w:noProof/>
            </w:rPr>
            <w:fldChar w:fldCharType="begin"/>
          </w:r>
          <w:r>
            <w:rPr>
              <w:noProof/>
            </w:rPr>
            <w:instrText xml:space="preserve"> PAGEREF _Toc217311913 \h </w:instrText>
          </w:r>
          <w:r>
            <w:rPr>
              <w:noProof/>
            </w:rPr>
          </w:r>
          <w:r>
            <w:rPr>
              <w:noProof/>
            </w:rPr>
            <w:fldChar w:fldCharType="separate"/>
          </w:r>
          <w:r>
            <w:rPr>
              <w:noProof/>
            </w:rPr>
            <w:t>74</w:t>
          </w:r>
          <w:r>
            <w:rPr>
              <w:noProof/>
            </w:rPr>
            <w:fldChar w:fldCharType="end"/>
          </w:r>
        </w:p>
        <w:p w14:paraId="16C9B14A"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c.</w:t>
          </w:r>
          <w:r>
            <w:rPr>
              <w:rFonts w:asciiTheme="minorHAnsi" w:hAnsiTheme="minorHAnsi"/>
              <w:i w:val="0"/>
              <w:noProof/>
              <w:sz w:val="24"/>
              <w:szCs w:val="24"/>
            </w:rPr>
            <w:tab/>
          </w:r>
          <w:r w:rsidRPr="00430AE9">
            <w:rPr>
              <w:rFonts w:cs="Times New Roman"/>
              <w:noProof/>
            </w:rPr>
            <w:t>Is the discovery proportional?</w:t>
          </w:r>
          <w:r>
            <w:rPr>
              <w:noProof/>
            </w:rPr>
            <w:tab/>
          </w:r>
          <w:r>
            <w:rPr>
              <w:noProof/>
            </w:rPr>
            <w:fldChar w:fldCharType="begin"/>
          </w:r>
          <w:r>
            <w:rPr>
              <w:noProof/>
            </w:rPr>
            <w:instrText xml:space="preserve"> PAGEREF _Toc217311914 \h </w:instrText>
          </w:r>
          <w:r>
            <w:rPr>
              <w:noProof/>
            </w:rPr>
          </w:r>
          <w:r>
            <w:rPr>
              <w:noProof/>
            </w:rPr>
            <w:fldChar w:fldCharType="separate"/>
          </w:r>
          <w:r>
            <w:rPr>
              <w:noProof/>
            </w:rPr>
            <w:t>74</w:t>
          </w:r>
          <w:r>
            <w:rPr>
              <w:noProof/>
            </w:rPr>
            <w:fldChar w:fldCharType="end"/>
          </w:r>
        </w:p>
        <w:p w14:paraId="52A3278B"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d.</w:t>
          </w:r>
          <w:r>
            <w:rPr>
              <w:rFonts w:asciiTheme="minorHAnsi" w:hAnsiTheme="minorHAnsi"/>
              <w:i w:val="0"/>
              <w:noProof/>
              <w:sz w:val="24"/>
              <w:szCs w:val="24"/>
            </w:rPr>
            <w:tab/>
          </w:r>
          <w:r w:rsidRPr="00430AE9">
            <w:rPr>
              <w:rFonts w:cs="Times New Roman"/>
              <w:noProof/>
            </w:rPr>
            <w:t>Is the information privileged?</w:t>
          </w:r>
          <w:r>
            <w:rPr>
              <w:noProof/>
            </w:rPr>
            <w:tab/>
          </w:r>
          <w:r>
            <w:rPr>
              <w:noProof/>
            </w:rPr>
            <w:fldChar w:fldCharType="begin"/>
          </w:r>
          <w:r>
            <w:rPr>
              <w:noProof/>
            </w:rPr>
            <w:instrText xml:space="preserve"> PAGEREF _Toc217311915 \h </w:instrText>
          </w:r>
          <w:r>
            <w:rPr>
              <w:noProof/>
            </w:rPr>
          </w:r>
          <w:r>
            <w:rPr>
              <w:noProof/>
            </w:rPr>
            <w:fldChar w:fldCharType="separate"/>
          </w:r>
          <w:r>
            <w:rPr>
              <w:noProof/>
            </w:rPr>
            <w:t>75</w:t>
          </w:r>
          <w:r>
            <w:rPr>
              <w:noProof/>
            </w:rPr>
            <w:fldChar w:fldCharType="end"/>
          </w:r>
        </w:p>
        <w:p w14:paraId="5830DA28" w14:textId="77777777" w:rsidR="00D71EE9" w:rsidRDefault="00D71EE9">
          <w:pPr>
            <w:pStyle w:val="TOC3"/>
            <w:tabs>
              <w:tab w:val="left" w:pos="873"/>
              <w:tab w:val="right" w:leader="dot" w:pos="10790"/>
            </w:tabs>
            <w:rPr>
              <w:rFonts w:asciiTheme="minorHAnsi" w:hAnsiTheme="minorHAnsi"/>
              <w:i w:val="0"/>
              <w:noProof/>
              <w:sz w:val="24"/>
              <w:szCs w:val="24"/>
            </w:rPr>
          </w:pPr>
          <w:r w:rsidRPr="00430AE9">
            <w:rPr>
              <w:rFonts w:cs="Times New Roman"/>
              <w:noProof/>
            </w:rPr>
            <w:t>e.</w:t>
          </w:r>
          <w:r>
            <w:rPr>
              <w:rFonts w:asciiTheme="minorHAnsi" w:hAnsiTheme="minorHAnsi"/>
              <w:i w:val="0"/>
              <w:noProof/>
              <w:sz w:val="24"/>
              <w:szCs w:val="24"/>
            </w:rPr>
            <w:tab/>
          </w:r>
          <w:r w:rsidRPr="00430AE9">
            <w:rPr>
              <w:rFonts w:cs="Times New Roman"/>
              <w:noProof/>
            </w:rPr>
            <w:t>Is the information a work product?</w:t>
          </w:r>
          <w:r>
            <w:rPr>
              <w:noProof/>
            </w:rPr>
            <w:tab/>
          </w:r>
          <w:r>
            <w:rPr>
              <w:noProof/>
            </w:rPr>
            <w:fldChar w:fldCharType="begin"/>
          </w:r>
          <w:r>
            <w:rPr>
              <w:noProof/>
            </w:rPr>
            <w:instrText xml:space="preserve"> PAGEREF _Toc217311916 \h </w:instrText>
          </w:r>
          <w:r>
            <w:rPr>
              <w:noProof/>
            </w:rPr>
          </w:r>
          <w:r>
            <w:rPr>
              <w:noProof/>
            </w:rPr>
            <w:fldChar w:fldCharType="separate"/>
          </w:r>
          <w:r>
            <w:rPr>
              <w:noProof/>
            </w:rPr>
            <w:t>76</w:t>
          </w:r>
          <w:r>
            <w:rPr>
              <w:noProof/>
            </w:rPr>
            <w:fldChar w:fldCharType="end"/>
          </w:r>
        </w:p>
        <w:p w14:paraId="652E287D" w14:textId="77777777" w:rsidR="00D71EE9" w:rsidRDefault="00D71EE9">
          <w:pPr>
            <w:pStyle w:val="TOC3"/>
            <w:tabs>
              <w:tab w:val="left" w:pos="836"/>
              <w:tab w:val="right" w:leader="dot" w:pos="10790"/>
            </w:tabs>
            <w:rPr>
              <w:rFonts w:asciiTheme="minorHAnsi" w:hAnsiTheme="minorHAnsi"/>
              <w:i w:val="0"/>
              <w:noProof/>
              <w:sz w:val="24"/>
              <w:szCs w:val="24"/>
            </w:rPr>
          </w:pPr>
          <w:r w:rsidRPr="00430AE9">
            <w:rPr>
              <w:rFonts w:cs="Times New Roman"/>
              <w:noProof/>
            </w:rPr>
            <w:t>f.</w:t>
          </w:r>
          <w:r>
            <w:rPr>
              <w:rFonts w:asciiTheme="minorHAnsi" w:hAnsiTheme="minorHAnsi"/>
              <w:i w:val="0"/>
              <w:noProof/>
              <w:sz w:val="24"/>
              <w:szCs w:val="24"/>
            </w:rPr>
            <w:tab/>
          </w:r>
          <w:r w:rsidRPr="00430AE9">
            <w:rPr>
              <w:rFonts w:cs="Times New Roman"/>
              <w:noProof/>
            </w:rPr>
            <w:t>Is the party an expert?</w:t>
          </w:r>
          <w:r>
            <w:rPr>
              <w:noProof/>
            </w:rPr>
            <w:tab/>
          </w:r>
          <w:r>
            <w:rPr>
              <w:noProof/>
            </w:rPr>
            <w:fldChar w:fldCharType="begin"/>
          </w:r>
          <w:r>
            <w:rPr>
              <w:noProof/>
            </w:rPr>
            <w:instrText xml:space="preserve"> PAGEREF _Toc217311917 \h </w:instrText>
          </w:r>
          <w:r>
            <w:rPr>
              <w:noProof/>
            </w:rPr>
          </w:r>
          <w:r>
            <w:rPr>
              <w:noProof/>
            </w:rPr>
            <w:fldChar w:fldCharType="separate"/>
          </w:r>
          <w:r>
            <w:rPr>
              <w:noProof/>
            </w:rPr>
            <w:t>77</w:t>
          </w:r>
          <w:r>
            <w:rPr>
              <w:noProof/>
            </w:rPr>
            <w:fldChar w:fldCharType="end"/>
          </w:r>
        </w:p>
        <w:p w14:paraId="36D43C32" w14:textId="77777777" w:rsidR="00D71EE9" w:rsidRDefault="00D71EE9">
          <w:pPr>
            <w:pStyle w:val="TOC1"/>
            <w:rPr>
              <w:rFonts w:asciiTheme="minorHAnsi" w:hAnsiTheme="minorHAnsi"/>
              <w:b w:val="0"/>
              <w:caps w:val="0"/>
              <w:noProof/>
              <w:sz w:val="24"/>
              <w:szCs w:val="24"/>
            </w:rPr>
          </w:pPr>
          <w:r w:rsidRPr="00430AE9">
            <w:rPr>
              <w:rFonts w:cs="Times New Roman"/>
              <w:noProof/>
            </w:rPr>
            <w:t>Judgment as a Matter of Law</w:t>
          </w:r>
          <w:r>
            <w:rPr>
              <w:noProof/>
            </w:rPr>
            <w:tab/>
          </w:r>
          <w:r>
            <w:rPr>
              <w:noProof/>
            </w:rPr>
            <w:fldChar w:fldCharType="begin"/>
          </w:r>
          <w:r>
            <w:rPr>
              <w:noProof/>
            </w:rPr>
            <w:instrText xml:space="preserve"> PAGEREF _Toc217311918 \h </w:instrText>
          </w:r>
          <w:r>
            <w:rPr>
              <w:noProof/>
            </w:rPr>
          </w:r>
          <w:r>
            <w:rPr>
              <w:noProof/>
            </w:rPr>
            <w:fldChar w:fldCharType="separate"/>
          </w:r>
          <w:r>
            <w:rPr>
              <w:noProof/>
            </w:rPr>
            <w:t>79</w:t>
          </w:r>
          <w:r>
            <w:rPr>
              <w:noProof/>
            </w:rPr>
            <w:fldChar w:fldCharType="end"/>
          </w:r>
        </w:p>
        <w:p w14:paraId="07161C84" w14:textId="77777777" w:rsidR="00D71EE9" w:rsidRDefault="00D71EE9">
          <w:pPr>
            <w:pStyle w:val="TOC2"/>
            <w:tabs>
              <w:tab w:val="left" w:pos="608"/>
              <w:tab w:val="right" w:leader="dot" w:pos="10790"/>
            </w:tabs>
            <w:rPr>
              <w:rFonts w:asciiTheme="minorHAnsi" w:hAnsiTheme="minorHAnsi"/>
              <w:smallCaps w:val="0"/>
              <w:noProof/>
              <w:sz w:val="24"/>
              <w:szCs w:val="24"/>
            </w:rPr>
          </w:pPr>
          <w:r w:rsidRPr="00430AE9">
            <w:rPr>
              <w:rFonts w:cs="Times New Roman"/>
              <w:noProof/>
            </w:rPr>
            <w:t>I.</w:t>
          </w:r>
          <w:r>
            <w:rPr>
              <w:rFonts w:asciiTheme="minorHAnsi" w:hAnsiTheme="minorHAnsi"/>
              <w:smallCaps w:val="0"/>
              <w:noProof/>
              <w:sz w:val="24"/>
              <w:szCs w:val="24"/>
            </w:rPr>
            <w:tab/>
          </w:r>
          <w:r w:rsidRPr="00430AE9">
            <w:rPr>
              <w:rFonts w:cs="Times New Roman"/>
              <w:noProof/>
            </w:rPr>
            <w:t>Motion for Summary Judgment (MSJ)</w:t>
          </w:r>
          <w:r>
            <w:rPr>
              <w:noProof/>
            </w:rPr>
            <w:tab/>
          </w:r>
          <w:r>
            <w:rPr>
              <w:noProof/>
            </w:rPr>
            <w:fldChar w:fldCharType="begin"/>
          </w:r>
          <w:r>
            <w:rPr>
              <w:noProof/>
            </w:rPr>
            <w:instrText xml:space="preserve"> PAGEREF _Toc217311919 \h </w:instrText>
          </w:r>
          <w:r>
            <w:rPr>
              <w:noProof/>
            </w:rPr>
          </w:r>
          <w:r>
            <w:rPr>
              <w:noProof/>
            </w:rPr>
            <w:fldChar w:fldCharType="separate"/>
          </w:r>
          <w:r>
            <w:rPr>
              <w:noProof/>
            </w:rPr>
            <w:t>79</w:t>
          </w:r>
          <w:r>
            <w:rPr>
              <w:noProof/>
            </w:rPr>
            <w:fldChar w:fldCharType="end"/>
          </w:r>
        </w:p>
        <w:p w14:paraId="765098F7"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a.</w:t>
          </w:r>
          <w:r>
            <w:rPr>
              <w:rFonts w:asciiTheme="minorHAnsi" w:hAnsiTheme="minorHAnsi"/>
              <w:i w:val="0"/>
              <w:noProof/>
              <w:sz w:val="24"/>
              <w:szCs w:val="24"/>
            </w:rPr>
            <w:tab/>
          </w:r>
          <w:r w:rsidRPr="00430AE9">
            <w:rPr>
              <w:rFonts w:cs="Times New Roman"/>
              <w:noProof/>
            </w:rPr>
            <w:t>Overview</w:t>
          </w:r>
          <w:r>
            <w:rPr>
              <w:noProof/>
            </w:rPr>
            <w:tab/>
          </w:r>
          <w:r>
            <w:rPr>
              <w:noProof/>
            </w:rPr>
            <w:fldChar w:fldCharType="begin"/>
          </w:r>
          <w:r>
            <w:rPr>
              <w:noProof/>
            </w:rPr>
            <w:instrText xml:space="preserve"> PAGEREF _Toc217311920 \h </w:instrText>
          </w:r>
          <w:r>
            <w:rPr>
              <w:noProof/>
            </w:rPr>
          </w:r>
          <w:r>
            <w:rPr>
              <w:noProof/>
            </w:rPr>
            <w:fldChar w:fldCharType="separate"/>
          </w:r>
          <w:r>
            <w:rPr>
              <w:noProof/>
            </w:rPr>
            <w:t>79</w:t>
          </w:r>
          <w:r>
            <w:rPr>
              <w:noProof/>
            </w:rPr>
            <w:fldChar w:fldCharType="end"/>
          </w:r>
        </w:p>
        <w:p w14:paraId="0D093199" w14:textId="77777777" w:rsidR="00D71EE9" w:rsidRDefault="00D71EE9">
          <w:pPr>
            <w:pStyle w:val="TOC3"/>
            <w:tabs>
              <w:tab w:val="left" w:pos="885"/>
              <w:tab w:val="right" w:leader="dot" w:pos="10790"/>
            </w:tabs>
            <w:rPr>
              <w:rFonts w:asciiTheme="minorHAnsi" w:hAnsiTheme="minorHAnsi"/>
              <w:i w:val="0"/>
              <w:noProof/>
              <w:sz w:val="24"/>
              <w:szCs w:val="24"/>
            </w:rPr>
          </w:pPr>
          <w:r w:rsidRPr="00430AE9">
            <w:rPr>
              <w:rFonts w:cs="Times New Roman"/>
              <w:noProof/>
            </w:rPr>
            <w:t>b.</w:t>
          </w:r>
          <w:r>
            <w:rPr>
              <w:rFonts w:asciiTheme="minorHAnsi" w:hAnsiTheme="minorHAnsi"/>
              <w:i w:val="0"/>
              <w:noProof/>
              <w:sz w:val="24"/>
              <w:szCs w:val="24"/>
            </w:rPr>
            <w:tab/>
          </w:r>
          <w:r w:rsidRPr="00430AE9">
            <w:rPr>
              <w:rFonts w:cs="Times New Roman"/>
              <w:noProof/>
            </w:rPr>
            <w:t>Genuine Dispute as to a Material Fact</w:t>
          </w:r>
          <w:r>
            <w:rPr>
              <w:noProof/>
            </w:rPr>
            <w:tab/>
          </w:r>
          <w:r>
            <w:rPr>
              <w:noProof/>
            </w:rPr>
            <w:fldChar w:fldCharType="begin"/>
          </w:r>
          <w:r>
            <w:rPr>
              <w:noProof/>
            </w:rPr>
            <w:instrText xml:space="preserve"> PAGEREF _Toc217311921 \h </w:instrText>
          </w:r>
          <w:r>
            <w:rPr>
              <w:noProof/>
            </w:rPr>
          </w:r>
          <w:r>
            <w:rPr>
              <w:noProof/>
            </w:rPr>
            <w:fldChar w:fldCharType="separate"/>
          </w:r>
          <w:r>
            <w:rPr>
              <w:noProof/>
            </w:rPr>
            <w:t>79</w:t>
          </w:r>
          <w:r>
            <w:rPr>
              <w:noProof/>
            </w:rPr>
            <w:fldChar w:fldCharType="end"/>
          </w:r>
        </w:p>
        <w:p w14:paraId="34C0636B" w14:textId="77777777" w:rsidR="00D71EE9" w:rsidRDefault="00D71EE9">
          <w:pPr>
            <w:pStyle w:val="TOC1"/>
            <w:rPr>
              <w:rFonts w:asciiTheme="minorHAnsi" w:hAnsiTheme="minorHAnsi"/>
              <w:b w:val="0"/>
              <w:caps w:val="0"/>
              <w:noProof/>
              <w:sz w:val="24"/>
              <w:szCs w:val="24"/>
            </w:rPr>
          </w:pPr>
          <w:r w:rsidRPr="00430AE9">
            <w:rPr>
              <w:rFonts w:cs="Times New Roman"/>
              <w:noProof/>
            </w:rPr>
            <w:t>Rules Appendix</w:t>
          </w:r>
          <w:r>
            <w:rPr>
              <w:noProof/>
            </w:rPr>
            <w:tab/>
          </w:r>
          <w:r>
            <w:rPr>
              <w:noProof/>
            </w:rPr>
            <w:fldChar w:fldCharType="begin"/>
          </w:r>
          <w:r>
            <w:rPr>
              <w:noProof/>
            </w:rPr>
            <w:instrText xml:space="preserve"> PAGEREF _Toc217311922 \h </w:instrText>
          </w:r>
          <w:r>
            <w:rPr>
              <w:noProof/>
            </w:rPr>
          </w:r>
          <w:r>
            <w:rPr>
              <w:noProof/>
            </w:rPr>
            <w:fldChar w:fldCharType="separate"/>
          </w:r>
          <w:r>
            <w:rPr>
              <w:noProof/>
            </w:rPr>
            <w:t>84</w:t>
          </w:r>
          <w:r>
            <w:rPr>
              <w:noProof/>
            </w:rPr>
            <w:fldChar w:fldCharType="end"/>
          </w:r>
        </w:p>
        <w:p w14:paraId="53B2D97C"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RULE 8. GENERAL RULES OF PLEADING</w:t>
          </w:r>
          <w:r>
            <w:rPr>
              <w:noProof/>
            </w:rPr>
            <w:tab/>
          </w:r>
          <w:r>
            <w:rPr>
              <w:noProof/>
            </w:rPr>
            <w:fldChar w:fldCharType="begin"/>
          </w:r>
          <w:r>
            <w:rPr>
              <w:noProof/>
            </w:rPr>
            <w:instrText xml:space="preserve"> PAGEREF _Toc217311923 \h </w:instrText>
          </w:r>
          <w:r>
            <w:rPr>
              <w:noProof/>
            </w:rPr>
          </w:r>
          <w:r>
            <w:rPr>
              <w:noProof/>
            </w:rPr>
            <w:fldChar w:fldCharType="separate"/>
          </w:r>
          <w:r>
            <w:rPr>
              <w:noProof/>
            </w:rPr>
            <w:t>84</w:t>
          </w:r>
          <w:r>
            <w:rPr>
              <w:noProof/>
            </w:rPr>
            <w:fldChar w:fldCharType="end"/>
          </w:r>
        </w:p>
        <w:p w14:paraId="0F4E4D2E" w14:textId="77777777" w:rsidR="00D71EE9" w:rsidRDefault="00D71EE9">
          <w:pPr>
            <w:pStyle w:val="TOC2"/>
            <w:tabs>
              <w:tab w:val="right" w:leader="dot" w:pos="10790"/>
            </w:tabs>
            <w:rPr>
              <w:rFonts w:asciiTheme="minorHAnsi" w:hAnsiTheme="minorHAnsi"/>
              <w:smallCaps w:val="0"/>
              <w:noProof/>
              <w:sz w:val="24"/>
              <w:szCs w:val="24"/>
            </w:rPr>
          </w:pPr>
          <w:r w:rsidRPr="00430AE9">
            <w:rPr>
              <w:noProof/>
            </w:rPr>
            <w:t>FORM 11 COMPLAINT OF NEGLIGENCE</w:t>
          </w:r>
          <w:r>
            <w:rPr>
              <w:noProof/>
            </w:rPr>
            <w:tab/>
          </w:r>
          <w:r>
            <w:rPr>
              <w:noProof/>
            </w:rPr>
            <w:fldChar w:fldCharType="begin"/>
          </w:r>
          <w:r>
            <w:rPr>
              <w:noProof/>
            </w:rPr>
            <w:instrText xml:space="preserve"> PAGEREF _Toc217311924 \h </w:instrText>
          </w:r>
          <w:r>
            <w:rPr>
              <w:noProof/>
            </w:rPr>
          </w:r>
          <w:r>
            <w:rPr>
              <w:noProof/>
            </w:rPr>
            <w:fldChar w:fldCharType="separate"/>
          </w:r>
          <w:r>
            <w:rPr>
              <w:noProof/>
            </w:rPr>
            <w:t>85</w:t>
          </w:r>
          <w:r>
            <w:rPr>
              <w:noProof/>
            </w:rPr>
            <w:fldChar w:fldCharType="end"/>
          </w:r>
        </w:p>
        <w:p w14:paraId="49F39D1A"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RULE 12. DEFENSES AND OBJECTIONS: WHEN AND HOW PRESENTED; MOTION FOR JUDGMENT ON THE PLEADINGS; CONSOLIDATING MOTIONS; WAIVING DEFENSES; PRETRIAL HEARING</w:t>
          </w:r>
          <w:r>
            <w:rPr>
              <w:noProof/>
            </w:rPr>
            <w:tab/>
          </w:r>
          <w:r>
            <w:rPr>
              <w:noProof/>
            </w:rPr>
            <w:fldChar w:fldCharType="begin"/>
          </w:r>
          <w:r>
            <w:rPr>
              <w:noProof/>
            </w:rPr>
            <w:instrText xml:space="preserve"> PAGEREF _Toc217311925 \h </w:instrText>
          </w:r>
          <w:r>
            <w:rPr>
              <w:noProof/>
            </w:rPr>
          </w:r>
          <w:r>
            <w:rPr>
              <w:noProof/>
            </w:rPr>
            <w:fldChar w:fldCharType="separate"/>
          </w:r>
          <w:r>
            <w:rPr>
              <w:noProof/>
            </w:rPr>
            <w:t>86</w:t>
          </w:r>
          <w:r>
            <w:rPr>
              <w:noProof/>
            </w:rPr>
            <w:fldChar w:fldCharType="end"/>
          </w:r>
        </w:p>
        <w:p w14:paraId="21DEBB8C"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RULE 11. SIGNING PLEADINGS, MOTIONS, AND OTHER PAPERS; REPRESENTATIONS TO THE COURT; SANCTIONS</w:t>
          </w:r>
          <w:r>
            <w:rPr>
              <w:noProof/>
            </w:rPr>
            <w:tab/>
          </w:r>
          <w:r>
            <w:rPr>
              <w:noProof/>
            </w:rPr>
            <w:fldChar w:fldCharType="begin"/>
          </w:r>
          <w:r>
            <w:rPr>
              <w:noProof/>
            </w:rPr>
            <w:instrText xml:space="preserve"> PAGEREF _Toc217311926 \h </w:instrText>
          </w:r>
          <w:r>
            <w:rPr>
              <w:noProof/>
            </w:rPr>
          </w:r>
          <w:r>
            <w:rPr>
              <w:noProof/>
            </w:rPr>
            <w:fldChar w:fldCharType="separate"/>
          </w:r>
          <w:r>
            <w:rPr>
              <w:noProof/>
            </w:rPr>
            <w:t>89</w:t>
          </w:r>
          <w:r>
            <w:rPr>
              <w:noProof/>
            </w:rPr>
            <w:fldChar w:fldCharType="end"/>
          </w:r>
        </w:p>
        <w:p w14:paraId="78CDC02C"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RULE 15. AMENDED AND SUPPLEMENTAL PLEADINGS</w:t>
          </w:r>
          <w:r>
            <w:rPr>
              <w:noProof/>
            </w:rPr>
            <w:tab/>
          </w:r>
          <w:r>
            <w:rPr>
              <w:noProof/>
            </w:rPr>
            <w:fldChar w:fldCharType="begin"/>
          </w:r>
          <w:r>
            <w:rPr>
              <w:noProof/>
            </w:rPr>
            <w:instrText xml:space="preserve"> PAGEREF _Toc217311927 \h </w:instrText>
          </w:r>
          <w:r>
            <w:rPr>
              <w:noProof/>
            </w:rPr>
          </w:r>
          <w:r>
            <w:rPr>
              <w:noProof/>
            </w:rPr>
            <w:fldChar w:fldCharType="separate"/>
          </w:r>
          <w:r>
            <w:rPr>
              <w:noProof/>
            </w:rPr>
            <w:t>91</w:t>
          </w:r>
          <w:r>
            <w:rPr>
              <w:noProof/>
            </w:rPr>
            <w:fldChar w:fldCharType="end"/>
          </w:r>
        </w:p>
        <w:p w14:paraId="085261C8"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RULE 18. JOINDER OF CLAIMS</w:t>
          </w:r>
          <w:r>
            <w:rPr>
              <w:noProof/>
            </w:rPr>
            <w:tab/>
          </w:r>
          <w:r>
            <w:rPr>
              <w:noProof/>
            </w:rPr>
            <w:fldChar w:fldCharType="begin"/>
          </w:r>
          <w:r>
            <w:rPr>
              <w:noProof/>
            </w:rPr>
            <w:instrText xml:space="preserve"> PAGEREF _Toc217311928 \h </w:instrText>
          </w:r>
          <w:r>
            <w:rPr>
              <w:noProof/>
            </w:rPr>
          </w:r>
          <w:r>
            <w:rPr>
              <w:noProof/>
            </w:rPr>
            <w:fldChar w:fldCharType="separate"/>
          </w:r>
          <w:r>
            <w:rPr>
              <w:noProof/>
            </w:rPr>
            <w:t>93</w:t>
          </w:r>
          <w:r>
            <w:rPr>
              <w:noProof/>
            </w:rPr>
            <w:fldChar w:fldCharType="end"/>
          </w:r>
        </w:p>
        <w:p w14:paraId="5B7DEAA1"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RULE 20. PERMISSIVE JOINDER OF PARTIES</w:t>
          </w:r>
          <w:r>
            <w:rPr>
              <w:noProof/>
            </w:rPr>
            <w:tab/>
          </w:r>
          <w:r>
            <w:rPr>
              <w:noProof/>
            </w:rPr>
            <w:fldChar w:fldCharType="begin"/>
          </w:r>
          <w:r>
            <w:rPr>
              <w:noProof/>
            </w:rPr>
            <w:instrText xml:space="preserve"> PAGEREF _Toc217311929 \h </w:instrText>
          </w:r>
          <w:r>
            <w:rPr>
              <w:noProof/>
            </w:rPr>
          </w:r>
          <w:r>
            <w:rPr>
              <w:noProof/>
            </w:rPr>
            <w:fldChar w:fldCharType="separate"/>
          </w:r>
          <w:r>
            <w:rPr>
              <w:noProof/>
            </w:rPr>
            <w:t>94</w:t>
          </w:r>
          <w:r>
            <w:rPr>
              <w:noProof/>
            </w:rPr>
            <w:fldChar w:fldCharType="end"/>
          </w:r>
        </w:p>
        <w:p w14:paraId="089F0C71"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RULE 23. CLASS ACTIONS</w:t>
          </w:r>
          <w:r>
            <w:rPr>
              <w:noProof/>
            </w:rPr>
            <w:tab/>
          </w:r>
          <w:r>
            <w:rPr>
              <w:noProof/>
            </w:rPr>
            <w:fldChar w:fldCharType="begin"/>
          </w:r>
          <w:r>
            <w:rPr>
              <w:noProof/>
            </w:rPr>
            <w:instrText xml:space="preserve"> PAGEREF _Toc217311930 \h </w:instrText>
          </w:r>
          <w:r>
            <w:rPr>
              <w:noProof/>
            </w:rPr>
          </w:r>
          <w:r>
            <w:rPr>
              <w:noProof/>
            </w:rPr>
            <w:fldChar w:fldCharType="separate"/>
          </w:r>
          <w:r>
            <w:rPr>
              <w:noProof/>
            </w:rPr>
            <w:t>95</w:t>
          </w:r>
          <w:r>
            <w:rPr>
              <w:noProof/>
            </w:rPr>
            <w:fldChar w:fldCharType="end"/>
          </w:r>
        </w:p>
        <w:p w14:paraId="58ACF862"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RULE 13. COUNTERCLAIM AND CROSSCLAIM</w:t>
          </w:r>
          <w:r>
            <w:rPr>
              <w:noProof/>
            </w:rPr>
            <w:tab/>
          </w:r>
          <w:r>
            <w:rPr>
              <w:noProof/>
            </w:rPr>
            <w:fldChar w:fldCharType="begin"/>
          </w:r>
          <w:r>
            <w:rPr>
              <w:noProof/>
            </w:rPr>
            <w:instrText xml:space="preserve"> PAGEREF _Toc217311931 \h </w:instrText>
          </w:r>
          <w:r>
            <w:rPr>
              <w:noProof/>
            </w:rPr>
          </w:r>
          <w:r>
            <w:rPr>
              <w:noProof/>
            </w:rPr>
            <w:fldChar w:fldCharType="separate"/>
          </w:r>
          <w:r>
            <w:rPr>
              <w:noProof/>
            </w:rPr>
            <w:t>100</w:t>
          </w:r>
          <w:r>
            <w:rPr>
              <w:noProof/>
            </w:rPr>
            <w:fldChar w:fldCharType="end"/>
          </w:r>
        </w:p>
        <w:p w14:paraId="7EC19D51"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RULE 14. THIRD-PARTY PRACTICE</w:t>
          </w:r>
          <w:r>
            <w:rPr>
              <w:noProof/>
            </w:rPr>
            <w:tab/>
          </w:r>
          <w:r>
            <w:rPr>
              <w:noProof/>
            </w:rPr>
            <w:fldChar w:fldCharType="begin"/>
          </w:r>
          <w:r>
            <w:rPr>
              <w:noProof/>
            </w:rPr>
            <w:instrText xml:space="preserve"> PAGEREF _Toc217311932 \h </w:instrText>
          </w:r>
          <w:r>
            <w:rPr>
              <w:noProof/>
            </w:rPr>
          </w:r>
          <w:r>
            <w:rPr>
              <w:noProof/>
            </w:rPr>
            <w:fldChar w:fldCharType="separate"/>
          </w:r>
          <w:r>
            <w:rPr>
              <w:noProof/>
            </w:rPr>
            <w:t>101</w:t>
          </w:r>
          <w:r>
            <w:rPr>
              <w:noProof/>
            </w:rPr>
            <w:fldChar w:fldCharType="end"/>
          </w:r>
        </w:p>
        <w:p w14:paraId="64BD24D5"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RULE 19. REQUIRED JOINDER OF PARTIES</w:t>
          </w:r>
          <w:r>
            <w:rPr>
              <w:noProof/>
            </w:rPr>
            <w:tab/>
          </w:r>
          <w:r>
            <w:rPr>
              <w:noProof/>
            </w:rPr>
            <w:fldChar w:fldCharType="begin"/>
          </w:r>
          <w:r>
            <w:rPr>
              <w:noProof/>
            </w:rPr>
            <w:instrText xml:space="preserve"> PAGEREF _Toc217311933 \h </w:instrText>
          </w:r>
          <w:r>
            <w:rPr>
              <w:noProof/>
            </w:rPr>
          </w:r>
          <w:r>
            <w:rPr>
              <w:noProof/>
            </w:rPr>
            <w:fldChar w:fldCharType="separate"/>
          </w:r>
          <w:r>
            <w:rPr>
              <w:noProof/>
            </w:rPr>
            <w:t>103</w:t>
          </w:r>
          <w:r>
            <w:rPr>
              <w:noProof/>
            </w:rPr>
            <w:fldChar w:fldCharType="end"/>
          </w:r>
        </w:p>
        <w:p w14:paraId="473AFBAF"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28 USC § 1331 - Federal question</w:t>
          </w:r>
          <w:r>
            <w:rPr>
              <w:noProof/>
            </w:rPr>
            <w:tab/>
          </w:r>
          <w:r>
            <w:rPr>
              <w:noProof/>
            </w:rPr>
            <w:fldChar w:fldCharType="begin"/>
          </w:r>
          <w:r>
            <w:rPr>
              <w:noProof/>
            </w:rPr>
            <w:instrText xml:space="preserve"> PAGEREF _Toc217311934 \h </w:instrText>
          </w:r>
          <w:r>
            <w:rPr>
              <w:noProof/>
            </w:rPr>
          </w:r>
          <w:r>
            <w:rPr>
              <w:noProof/>
            </w:rPr>
            <w:fldChar w:fldCharType="separate"/>
          </w:r>
          <w:r>
            <w:rPr>
              <w:noProof/>
            </w:rPr>
            <w:t>105</w:t>
          </w:r>
          <w:r>
            <w:rPr>
              <w:noProof/>
            </w:rPr>
            <w:fldChar w:fldCharType="end"/>
          </w:r>
        </w:p>
        <w:p w14:paraId="3CD64F87"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28 USC § 1332 - Diversity of citizenship; amount in controversy; costs</w:t>
          </w:r>
          <w:r>
            <w:rPr>
              <w:noProof/>
            </w:rPr>
            <w:tab/>
          </w:r>
          <w:r>
            <w:rPr>
              <w:noProof/>
            </w:rPr>
            <w:fldChar w:fldCharType="begin"/>
          </w:r>
          <w:r>
            <w:rPr>
              <w:noProof/>
            </w:rPr>
            <w:instrText xml:space="preserve"> PAGEREF _Toc217311935 \h </w:instrText>
          </w:r>
          <w:r>
            <w:rPr>
              <w:noProof/>
            </w:rPr>
          </w:r>
          <w:r>
            <w:rPr>
              <w:noProof/>
            </w:rPr>
            <w:fldChar w:fldCharType="separate"/>
          </w:r>
          <w:r>
            <w:rPr>
              <w:noProof/>
            </w:rPr>
            <w:t>105</w:t>
          </w:r>
          <w:r>
            <w:rPr>
              <w:noProof/>
            </w:rPr>
            <w:fldChar w:fldCharType="end"/>
          </w:r>
        </w:p>
        <w:p w14:paraId="04B5B78D"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28 USC § 1367 - Supplemental jurisdiction</w:t>
          </w:r>
          <w:r>
            <w:rPr>
              <w:noProof/>
            </w:rPr>
            <w:tab/>
          </w:r>
          <w:r>
            <w:rPr>
              <w:noProof/>
            </w:rPr>
            <w:fldChar w:fldCharType="begin"/>
          </w:r>
          <w:r>
            <w:rPr>
              <w:noProof/>
            </w:rPr>
            <w:instrText xml:space="preserve"> PAGEREF _Toc217311936 \h </w:instrText>
          </w:r>
          <w:r>
            <w:rPr>
              <w:noProof/>
            </w:rPr>
          </w:r>
          <w:r>
            <w:rPr>
              <w:noProof/>
            </w:rPr>
            <w:fldChar w:fldCharType="separate"/>
          </w:r>
          <w:r>
            <w:rPr>
              <w:noProof/>
            </w:rPr>
            <w:t>110</w:t>
          </w:r>
          <w:r>
            <w:rPr>
              <w:noProof/>
            </w:rPr>
            <w:fldChar w:fldCharType="end"/>
          </w:r>
        </w:p>
        <w:p w14:paraId="4A4F56F7"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RULE 4. SUMMONS</w:t>
          </w:r>
          <w:r>
            <w:rPr>
              <w:noProof/>
            </w:rPr>
            <w:tab/>
          </w:r>
          <w:r>
            <w:rPr>
              <w:noProof/>
            </w:rPr>
            <w:fldChar w:fldCharType="begin"/>
          </w:r>
          <w:r>
            <w:rPr>
              <w:noProof/>
            </w:rPr>
            <w:instrText xml:space="preserve"> PAGEREF _Toc217311937 \h </w:instrText>
          </w:r>
          <w:r>
            <w:rPr>
              <w:noProof/>
            </w:rPr>
          </w:r>
          <w:r>
            <w:rPr>
              <w:noProof/>
            </w:rPr>
            <w:fldChar w:fldCharType="separate"/>
          </w:r>
          <w:r>
            <w:rPr>
              <w:noProof/>
            </w:rPr>
            <w:t>111</w:t>
          </w:r>
          <w:r>
            <w:rPr>
              <w:noProof/>
            </w:rPr>
            <w:fldChar w:fldCharType="end"/>
          </w:r>
        </w:p>
        <w:p w14:paraId="60C82B27"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28 USC § 1391 - Venue generally</w:t>
          </w:r>
          <w:r>
            <w:rPr>
              <w:noProof/>
            </w:rPr>
            <w:tab/>
          </w:r>
          <w:r>
            <w:rPr>
              <w:noProof/>
            </w:rPr>
            <w:fldChar w:fldCharType="begin"/>
          </w:r>
          <w:r>
            <w:rPr>
              <w:noProof/>
            </w:rPr>
            <w:instrText xml:space="preserve"> PAGEREF _Toc217311938 \h </w:instrText>
          </w:r>
          <w:r>
            <w:rPr>
              <w:noProof/>
            </w:rPr>
          </w:r>
          <w:r>
            <w:rPr>
              <w:noProof/>
            </w:rPr>
            <w:fldChar w:fldCharType="separate"/>
          </w:r>
          <w:r>
            <w:rPr>
              <w:noProof/>
            </w:rPr>
            <w:t>116</w:t>
          </w:r>
          <w:r>
            <w:rPr>
              <w:noProof/>
            </w:rPr>
            <w:fldChar w:fldCharType="end"/>
          </w:r>
        </w:p>
        <w:p w14:paraId="7A2C66CF"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28 USC § 1404 - Change of venue</w:t>
          </w:r>
          <w:r>
            <w:rPr>
              <w:noProof/>
            </w:rPr>
            <w:tab/>
          </w:r>
          <w:r>
            <w:rPr>
              <w:noProof/>
            </w:rPr>
            <w:fldChar w:fldCharType="begin"/>
          </w:r>
          <w:r>
            <w:rPr>
              <w:noProof/>
            </w:rPr>
            <w:instrText xml:space="preserve"> PAGEREF _Toc217311939 \h </w:instrText>
          </w:r>
          <w:r>
            <w:rPr>
              <w:noProof/>
            </w:rPr>
          </w:r>
          <w:r>
            <w:rPr>
              <w:noProof/>
            </w:rPr>
            <w:fldChar w:fldCharType="separate"/>
          </w:r>
          <w:r>
            <w:rPr>
              <w:noProof/>
            </w:rPr>
            <w:t>118</w:t>
          </w:r>
          <w:r>
            <w:rPr>
              <w:noProof/>
            </w:rPr>
            <w:fldChar w:fldCharType="end"/>
          </w:r>
        </w:p>
        <w:p w14:paraId="147105C4"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28 USC § 1406 - Cure or waiver of defects</w:t>
          </w:r>
          <w:r>
            <w:rPr>
              <w:noProof/>
            </w:rPr>
            <w:tab/>
          </w:r>
          <w:r>
            <w:rPr>
              <w:noProof/>
            </w:rPr>
            <w:fldChar w:fldCharType="begin"/>
          </w:r>
          <w:r>
            <w:rPr>
              <w:noProof/>
            </w:rPr>
            <w:instrText xml:space="preserve"> PAGEREF _Toc217311940 \h </w:instrText>
          </w:r>
          <w:r>
            <w:rPr>
              <w:noProof/>
            </w:rPr>
          </w:r>
          <w:r>
            <w:rPr>
              <w:noProof/>
            </w:rPr>
            <w:fldChar w:fldCharType="separate"/>
          </w:r>
          <w:r>
            <w:rPr>
              <w:noProof/>
            </w:rPr>
            <w:t>118</w:t>
          </w:r>
          <w:r>
            <w:rPr>
              <w:noProof/>
            </w:rPr>
            <w:fldChar w:fldCharType="end"/>
          </w:r>
        </w:p>
        <w:p w14:paraId="4EF6FFB4"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28 USC § 1441 - Removal of civil actions</w:t>
          </w:r>
          <w:r>
            <w:rPr>
              <w:noProof/>
            </w:rPr>
            <w:tab/>
          </w:r>
          <w:r>
            <w:rPr>
              <w:noProof/>
            </w:rPr>
            <w:fldChar w:fldCharType="begin"/>
          </w:r>
          <w:r>
            <w:rPr>
              <w:noProof/>
            </w:rPr>
            <w:instrText xml:space="preserve"> PAGEREF _Toc217311941 \h </w:instrText>
          </w:r>
          <w:r>
            <w:rPr>
              <w:noProof/>
            </w:rPr>
          </w:r>
          <w:r>
            <w:rPr>
              <w:noProof/>
            </w:rPr>
            <w:fldChar w:fldCharType="separate"/>
          </w:r>
          <w:r>
            <w:rPr>
              <w:noProof/>
            </w:rPr>
            <w:t>119</w:t>
          </w:r>
          <w:r>
            <w:rPr>
              <w:noProof/>
            </w:rPr>
            <w:fldChar w:fldCharType="end"/>
          </w:r>
        </w:p>
        <w:p w14:paraId="74BC6B83"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28 USC § 1446 - Procedure for removal of civil actions</w:t>
          </w:r>
          <w:r>
            <w:rPr>
              <w:noProof/>
            </w:rPr>
            <w:tab/>
          </w:r>
          <w:r>
            <w:rPr>
              <w:noProof/>
            </w:rPr>
            <w:fldChar w:fldCharType="begin"/>
          </w:r>
          <w:r>
            <w:rPr>
              <w:noProof/>
            </w:rPr>
            <w:instrText xml:space="preserve"> PAGEREF _Toc217311942 \h </w:instrText>
          </w:r>
          <w:r>
            <w:rPr>
              <w:noProof/>
            </w:rPr>
          </w:r>
          <w:r>
            <w:rPr>
              <w:noProof/>
            </w:rPr>
            <w:fldChar w:fldCharType="separate"/>
          </w:r>
          <w:r>
            <w:rPr>
              <w:noProof/>
            </w:rPr>
            <w:t>121</w:t>
          </w:r>
          <w:r>
            <w:rPr>
              <w:noProof/>
            </w:rPr>
            <w:fldChar w:fldCharType="end"/>
          </w:r>
        </w:p>
        <w:p w14:paraId="7B757999"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28 USC § 1447 - Procedure after removal generally</w:t>
          </w:r>
          <w:r>
            <w:rPr>
              <w:noProof/>
            </w:rPr>
            <w:tab/>
          </w:r>
          <w:r>
            <w:rPr>
              <w:noProof/>
            </w:rPr>
            <w:fldChar w:fldCharType="begin"/>
          </w:r>
          <w:r>
            <w:rPr>
              <w:noProof/>
            </w:rPr>
            <w:instrText xml:space="preserve"> PAGEREF _Toc217311943 \h </w:instrText>
          </w:r>
          <w:r>
            <w:rPr>
              <w:noProof/>
            </w:rPr>
          </w:r>
          <w:r>
            <w:rPr>
              <w:noProof/>
            </w:rPr>
            <w:fldChar w:fldCharType="separate"/>
          </w:r>
          <w:r>
            <w:rPr>
              <w:noProof/>
            </w:rPr>
            <w:t>122</w:t>
          </w:r>
          <w:r>
            <w:rPr>
              <w:noProof/>
            </w:rPr>
            <w:fldChar w:fldCharType="end"/>
          </w:r>
        </w:p>
        <w:p w14:paraId="64C6C9E8"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lastRenderedPageBreak/>
            <w:t>28 USC § 1652 - State laws as rules of decision</w:t>
          </w:r>
          <w:r>
            <w:rPr>
              <w:noProof/>
            </w:rPr>
            <w:tab/>
          </w:r>
          <w:r>
            <w:rPr>
              <w:noProof/>
            </w:rPr>
            <w:fldChar w:fldCharType="begin"/>
          </w:r>
          <w:r>
            <w:rPr>
              <w:noProof/>
            </w:rPr>
            <w:instrText xml:space="preserve"> PAGEREF _Toc217311944 \h </w:instrText>
          </w:r>
          <w:r>
            <w:rPr>
              <w:noProof/>
            </w:rPr>
          </w:r>
          <w:r>
            <w:rPr>
              <w:noProof/>
            </w:rPr>
            <w:fldChar w:fldCharType="separate"/>
          </w:r>
          <w:r>
            <w:rPr>
              <w:noProof/>
            </w:rPr>
            <w:t>123</w:t>
          </w:r>
          <w:r>
            <w:rPr>
              <w:noProof/>
            </w:rPr>
            <w:fldChar w:fldCharType="end"/>
          </w:r>
        </w:p>
        <w:p w14:paraId="393CB5B4"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28 USC § 2071 - Rule-making power generally</w:t>
          </w:r>
          <w:r>
            <w:rPr>
              <w:noProof/>
            </w:rPr>
            <w:tab/>
          </w:r>
          <w:r>
            <w:rPr>
              <w:noProof/>
            </w:rPr>
            <w:fldChar w:fldCharType="begin"/>
          </w:r>
          <w:r>
            <w:rPr>
              <w:noProof/>
            </w:rPr>
            <w:instrText xml:space="preserve"> PAGEREF _Toc217311945 \h </w:instrText>
          </w:r>
          <w:r>
            <w:rPr>
              <w:noProof/>
            </w:rPr>
          </w:r>
          <w:r>
            <w:rPr>
              <w:noProof/>
            </w:rPr>
            <w:fldChar w:fldCharType="separate"/>
          </w:r>
          <w:r>
            <w:rPr>
              <w:noProof/>
            </w:rPr>
            <w:t>123</w:t>
          </w:r>
          <w:r>
            <w:rPr>
              <w:noProof/>
            </w:rPr>
            <w:fldChar w:fldCharType="end"/>
          </w:r>
        </w:p>
        <w:p w14:paraId="69138DDC"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28 USC § 2072 - Rules of procedure and evidence; power to prescribe</w:t>
          </w:r>
          <w:r>
            <w:rPr>
              <w:noProof/>
            </w:rPr>
            <w:tab/>
          </w:r>
          <w:r>
            <w:rPr>
              <w:noProof/>
            </w:rPr>
            <w:fldChar w:fldCharType="begin"/>
          </w:r>
          <w:r>
            <w:rPr>
              <w:noProof/>
            </w:rPr>
            <w:instrText xml:space="preserve"> PAGEREF _Toc217311946 \h </w:instrText>
          </w:r>
          <w:r>
            <w:rPr>
              <w:noProof/>
            </w:rPr>
          </w:r>
          <w:r>
            <w:rPr>
              <w:noProof/>
            </w:rPr>
            <w:fldChar w:fldCharType="separate"/>
          </w:r>
          <w:r>
            <w:rPr>
              <w:noProof/>
            </w:rPr>
            <w:t>123</w:t>
          </w:r>
          <w:r>
            <w:rPr>
              <w:noProof/>
            </w:rPr>
            <w:fldChar w:fldCharType="end"/>
          </w:r>
        </w:p>
        <w:p w14:paraId="2E361819"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RULE 26. DUTY TO DISCLOSE; GENERAL PROVISIONS GOVERNING DISCOVERY</w:t>
          </w:r>
          <w:r>
            <w:rPr>
              <w:noProof/>
            </w:rPr>
            <w:tab/>
          </w:r>
          <w:r>
            <w:rPr>
              <w:noProof/>
            </w:rPr>
            <w:fldChar w:fldCharType="begin"/>
          </w:r>
          <w:r>
            <w:rPr>
              <w:noProof/>
            </w:rPr>
            <w:instrText xml:space="preserve"> PAGEREF _Toc217311947 \h </w:instrText>
          </w:r>
          <w:r>
            <w:rPr>
              <w:noProof/>
            </w:rPr>
          </w:r>
          <w:r>
            <w:rPr>
              <w:noProof/>
            </w:rPr>
            <w:fldChar w:fldCharType="separate"/>
          </w:r>
          <w:r>
            <w:rPr>
              <w:noProof/>
            </w:rPr>
            <w:t>124</w:t>
          </w:r>
          <w:r>
            <w:rPr>
              <w:noProof/>
            </w:rPr>
            <w:fldChar w:fldCharType="end"/>
          </w:r>
        </w:p>
        <w:p w14:paraId="6C47557D"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RULE 50. JUDGMENT AS A MATTER OF LAW IN A JURY TRIAL; RELATED MOTION FOR A NEW TRIAL; CONDITIONAL RULING</w:t>
          </w:r>
          <w:r>
            <w:rPr>
              <w:noProof/>
            </w:rPr>
            <w:tab/>
          </w:r>
          <w:r>
            <w:rPr>
              <w:noProof/>
            </w:rPr>
            <w:fldChar w:fldCharType="begin"/>
          </w:r>
          <w:r>
            <w:rPr>
              <w:noProof/>
            </w:rPr>
            <w:instrText xml:space="preserve"> PAGEREF _Toc217311948 \h </w:instrText>
          </w:r>
          <w:r>
            <w:rPr>
              <w:noProof/>
            </w:rPr>
          </w:r>
          <w:r>
            <w:rPr>
              <w:noProof/>
            </w:rPr>
            <w:fldChar w:fldCharType="separate"/>
          </w:r>
          <w:r>
            <w:rPr>
              <w:noProof/>
            </w:rPr>
            <w:t>133</w:t>
          </w:r>
          <w:r>
            <w:rPr>
              <w:noProof/>
            </w:rPr>
            <w:fldChar w:fldCharType="end"/>
          </w:r>
        </w:p>
        <w:p w14:paraId="07A79785" w14:textId="77777777" w:rsidR="00D71EE9" w:rsidRDefault="00D71EE9">
          <w:pPr>
            <w:pStyle w:val="TOC2"/>
            <w:tabs>
              <w:tab w:val="right" w:leader="dot" w:pos="10790"/>
            </w:tabs>
            <w:rPr>
              <w:rFonts w:asciiTheme="minorHAnsi" w:hAnsiTheme="minorHAnsi"/>
              <w:smallCaps w:val="0"/>
              <w:noProof/>
              <w:sz w:val="24"/>
              <w:szCs w:val="24"/>
            </w:rPr>
          </w:pPr>
          <w:r w:rsidRPr="00430AE9">
            <w:rPr>
              <w:rFonts w:cs="Times New Roman"/>
              <w:noProof/>
            </w:rPr>
            <w:t>RULE 56. SUMMARY JUDGMENT</w:t>
          </w:r>
          <w:r>
            <w:rPr>
              <w:noProof/>
            </w:rPr>
            <w:tab/>
          </w:r>
          <w:r>
            <w:rPr>
              <w:noProof/>
            </w:rPr>
            <w:fldChar w:fldCharType="begin"/>
          </w:r>
          <w:r>
            <w:rPr>
              <w:noProof/>
            </w:rPr>
            <w:instrText xml:space="preserve"> PAGEREF _Toc217311949 \h </w:instrText>
          </w:r>
          <w:r>
            <w:rPr>
              <w:noProof/>
            </w:rPr>
          </w:r>
          <w:r>
            <w:rPr>
              <w:noProof/>
            </w:rPr>
            <w:fldChar w:fldCharType="separate"/>
          </w:r>
          <w:r>
            <w:rPr>
              <w:noProof/>
            </w:rPr>
            <w:t>134</w:t>
          </w:r>
          <w:r>
            <w:rPr>
              <w:noProof/>
            </w:rPr>
            <w:fldChar w:fldCharType="end"/>
          </w:r>
        </w:p>
        <w:p w14:paraId="558B0AD1" w14:textId="62A4E3E6" w:rsidR="004F150D" w:rsidRPr="008470B7" w:rsidRDefault="004F150D">
          <w:pPr>
            <w:rPr>
              <w:rFonts w:cs="Times New Roman"/>
            </w:rPr>
          </w:pPr>
          <w:r w:rsidRPr="008470B7">
            <w:rPr>
              <w:rFonts w:cs="Times New Roman"/>
              <w:b/>
              <w:bCs/>
              <w:noProof/>
            </w:rPr>
            <w:fldChar w:fldCharType="end"/>
          </w:r>
        </w:p>
      </w:sdtContent>
    </w:sdt>
    <w:p w14:paraId="2541F705" w14:textId="77777777" w:rsidR="00F170CB" w:rsidRPr="008470B7" w:rsidRDefault="00F170CB" w:rsidP="008C0721">
      <w:pPr>
        <w:pStyle w:val="Heading1"/>
        <w:rPr>
          <w:rFonts w:cs="Times New Roman"/>
          <w:color w:val="auto"/>
        </w:rPr>
      </w:pPr>
      <w:r w:rsidRPr="008470B7">
        <w:rPr>
          <w:rFonts w:cs="Times New Roman"/>
          <w:color w:val="auto"/>
        </w:rPr>
        <w:br w:type="page"/>
      </w:r>
    </w:p>
    <w:p w14:paraId="259CA6DC" w14:textId="47C32A7E" w:rsidR="008D2ED5" w:rsidRPr="008470B7" w:rsidRDefault="009178E8" w:rsidP="008C0721">
      <w:pPr>
        <w:pStyle w:val="Heading1"/>
        <w:pBdr>
          <w:bottom w:val="single" w:sz="12" w:space="1" w:color="auto"/>
        </w:pBdr>
        <w:rPr>
          <w:rFonts w:cs="Times New Roman"/>
          <w:color w:val="auto"/>
        </w:rPr>
      </w:pPr>
      <w:bookmarkStart w:id="1" w:name="_Toc217311738"/>
      <w:r w:rsidRPr="008470B7">
        <w:rPr>
          <w:rFonts w:cs="Times New Roman"/>
          <w:color w:val="auto"/>
        </w:rPr>
        <w:lastRenderedPageBreak/>
        <w:t>Pleading</w:t>
      </w:r>
      <w:bookmarkEnd w:id="1"/>
    </w:p>
    <w:p w14:paraId="754F85F9" w14:textId="4A0FFC26" w:rsidR="003C2DC1" w:rsidRPr="008470B7" w:rsidRDefault="009178E8" w:rsidP="00B73759">
      <w:pPr>
        <w:pStyle w:val="Heading2"/>
        <w:numPr>
          <w:ilvl w:val="0"/>
          <w:numId w:val="15"/>
        </w:numPr>
        <w:rPr>
          <w:rFonts w:cs="Times New Roman"/>
          <w:color w:val="auto"/>
        </w:rPr>
      </w:pPr>
      <w:bookmarkStart w:id="2" w:name="_Toc217311739"/>
      <w:r w:rsidRPr="008470B7">
        <w:rPr>
          <w:rFonts w:cs="Times New Roman"/>
          <w:color w:val="auto"/>
        </w:rPr>
        <w:t>What is a pleading (FRCP Rule 7)</w:t>
      </w:r>
      <w:bookmarkEnd w:id="2"/>
    </w:p>
    <w:p w14:paraId="62492581" w14:textId="68C8A315" w:rsidR="009178E8" w:rsidRPr="008470B7" w:rsidRDefault="00747885" w:rsidP="00B73759">
      <w:pPr>
        <w:pStyle w:val="Heading3"/>
        <w:numPr>
          <w:ilvl w:val="1"/>
          <w:numId w:val="15"/>
        </w:numPr>
        <w:rPr>
          <w:rFonts w:ascii="Times New Roman" w:hAnsi="Times New Roman" w:cs="Times New Roman"/>
          <w:color w:val="auto"/>
        </w:rPr>
      </w:pPr>
      <w:bookmarkStart w:id="3" w:name="_Toc217311740"/>
      <w:r w:rsidRPr="008470B7">
        <w:rPr>
          <w:rFonts w:ascii="Times New Roman" w:hAnsi="Times New Roman" w:cs="Times New Roman"/>
          <w:color w:val="auto"/>
        </w:rPr>
        <w:t>Complaint</w:t>
      </w:r>
      <w:bookmarkEnd w:id="3"/>
      <w:r w:rsidR="004A3B0A" w:rsidRPr="008470B7">
        <w:rPr>
          <w:rFonts w:ascii="Times New Roman" w:hAnsi="Times New Roman" w:cs="Times New Roman"/>
          <w:color w:val="auto"/>
        </w:rPr>
        <w:t xml:space="preserve"> </w:t>
      </w:r>
    </w:p>
    <w:p w14:paraId="58069796" w14:textId="05DAC842" w:rsidR="00747885" w:rsidRPr="008470B7" w:rsidRDefault="002A4356" w:rsidP="00B73759">
      <w:pPr>
        <w:pStyle w:val="ListParagraph"/>
        <w:numPr>
          <w:ilvl w:val="2"/>
          <w:numId w:val="15"/>
        </w:numPr>
        <w:rPr>
          <w:rFonts w:cs="Times New Roman"/>
        </w:rPr>
      </w:pPr>
      <w:r w:rsidRPr="008470B7">
        <w:rPr>
          <w:rFonts w:cs="Times New Roman"/>
        </w:rPr>
        <w:t>FRCP 7a1</w:t>
      </w:r>
      <w:r w:rsidR="001C136E" w:rsidRPr="008470B7">
        <w:rPr>
          <w:rFonts w:cs="Times New Roman"/>
        </w:rPr>
        <w:t xml:space="preserve"> – complaint</w:t>
      </w:r>
    </w:p>
    <w:p w14:paraId="278B3A44" w14:textId="35413C15" w:rsidR="001C136E" w:rsidRPr="008470B7" w:rsidRDefault="002A4356" w:rsidP="00B73759">
      <w:pPr>
        <w:pStyle w:val="ListParagraph"/>
        <w:numPr>
          <w:ilvl w:val="2"/>
          <w:numId w:val="15"/>
        </w:numPr>
        <w:rPr>
          <w:rFonts w:cs="Times New Roman"/>
        </w:rPr>
      </w:pPr>
      <w:r w:rsidRPr="008470B7">
        <w:rPr>
          <w:rFonts w:cs="Times New Roman"/>
        </w:rPr>
        <w:t>FRCP 7a5</w:t>
      </w:r>
      <w:r w:rsidR="001C136E" w:rsidRPr="008470B7">
        <w:rPr>
          <w:rFonts w:cs="Times New Roman"/>
        </w:rPr>
        <w:t xml:space="preserve"> – third-party complaint (TPC)</w:t>
      </w:r>
    </w:p>
    <w:p w14:paraId="7E755929" w14:textId="577893C9" w:rsidR="001C136E" w:rsidRPr="008470B7" w:rsidRDefault="00932F96" w:rsidP="00B73759">
      <w:pPr>
        <w:pStyle w:val="Heading3"/>
        <w:numPr>
          <w:ilvl w:val="1"/>
          <w:numId w:val="15"/>
        </w:numPr>
        <w:rPr>
          <w:rFonts w:ascii="Times New Roman" w:hAnsi="Times New Roman" w:cs="Times New Roman"/>
          <w:color w:val="auto"/>
        </w:rPr>
      </w:pPr>
      <w:bookmarkStart w:id="4" w:name="_Toc217311741"/>
      <w:r w:rsidRPr="008470B7">
        <w:rPr>
          <w:rFonts w:ascii="Times New Roman" w:hAnsi="Times New Roman" w:cs="Times New Roman"/>
          <w:color w:val="auto"/>
        </w:rPr>
        <w:t>Answers</w:t>
      </w:r>
      <w:r w:rsidR="00BE353A" w:rsidRPr="008470B7">
        <w:rPr>
          <w:rFonts w:ascii="Times New Roman" w:hAnsi="Times New Roman" w:cs="Times New Roman"/>
          <w:color w:val="auto"/>
        </w:rPr>
        <w:t xml:space="preserve"> (Responsive Pleading)</w:t>
      </w:r>
      <w:bookmarkEnd w:id="4"/>
    </w:p>
    <w:p w14:paraId="08DDC23D" w14:textId="22AABCA2" w:rsidR="00932F96" w:rsidRPr="008470B7" w:rsidRDefault="002A4356" w:rsidP="00B73759">
      <w:pPr>
        <w:pStyle w:val="ListParagraph"/>
        <w:numPr>
          <w:ilvl w:val="2"/>
          <w:numId w:val="15"/>
        </w:numPr>
        <w:rPr>
          <w:rFonts w:cs="Times New Roman"/>
        </w:rPr>
      </w:pPr>
      <w:r w:rsidRPr="008470B7">
        <w:rPr>
          <w:rFonts w:cs="Times New Roman"/>
        </w:rPr>
        <w:t>FRCP 7</w:t>
      </w:r>
      <w:r w:rsidR="00932F96" w:rsidRPr="008470B7">
        <w:rPr>
          <w:rFonts w:cs="Times New Roman"/>
        </w:rPr>
        <w:t>a</w:t>
      </w:r>
      <w:r w:rsidRPr="008470B7">
        <w:rPr>
          <w:rFonts w:cs="Times New Roman"/>
        </w:rPr>
        <w:t>2</w:t>
      </w:r>
      <w:r w:rsidR="00932F96" w:rsidRPr="008470B7">
        <w:rPr>
          <w:rFonts w:cs="Times New Roman"/>
        </w:rPr>
        <w:t xml:space="preserve"> – answer to complaint</w:t>
      </w:r>
    </w:p>
    <w:p w14:paraId="245DDD16" w14:textId="0B1365E0" w:rsidR="00932F96" w:rsidRPr="008470B7" w:rsidRDefault="002A4356" w:rsidP="00B73759">
      <w:pPr>
        <w:pStyle w:val="ListParagraph"/>
        <w:numPr>
          <w:ilvl w:val="2"/>
          <w:numId w:val="15"/>
        </w:numPr>
        <w:rPr>
          <w:rFonts w:cs="Times New Roman"/>
        </w:rPr>
      </w:pPr>
      <w:r w:rsidRPr="008470B7">
        <w:rPr>
          <w:rFonts w:cs="Times New Roman"/>
        </w:rPr>
        <w:t>FRCP 7</w:t>
      </w:r>
      <w:r w:rsidR="00932F96" w:rsidRPr="008470B7">
        <w:rPr>
          <w:rFonts w:cs="Times New Roman"/>
        </w:rPr>
        <w:t>a</w:t>
      </w:r>
      <w:r w:rsidRPr="008470B7">
        <w:rPr>
          <w:rFonts w:cs="Times New Roman"/>
        </w:rPr>
        <w:t>3</w:t>
      </w:r>
      <w:r w:rsidR="00DC52EE" w:rsidRPr="008470B7">
        <w:rPr>
          <w:rFonts w:cs="Times New Roman"/>
        </w:rPr>
        <w:t xml:space="preserve"> – answer to counterclaim</w:t>
      </w:r>
    </w:p>
    <w:p w14:paraId="30A6ABF7" w14:textId="20AB566D" w:rsidR="00DC52EE" w:rsidRPr="008470B7" w:rsidRDefault="002A4356" w:rsidP="00B73759">
      <w:pPr>
        <w:pStyle w:val="ListParagraph"/>
        <w:numPr>
          <w:ilvl w:val="2"/>
          <w:numId w:val="15"/>
        </w:numPr>
        <w:rPr>
          <w:rFonts w:cs="Times New Roman"/>
        </w:rPr>
      </w:pPr>
      <w:r w:rsidRPr="008470B7">
        <w:rPr>
          <w:rFonts w:cs="Times New Roman"/>
        </w:rPr>
        <w:t>FRCP Rule 7</w:t>
      </w:r>
      <w:r w:rsidR="00DC52EE" w:rsidRPr="008470B7">
        <w:rPr>
          <w:rFonts w:cs="Times New Roman"/>
        </w:rPr>
        <w:t>a</w:t>
      </w:r>
      <w:r w:rsidRPr="008470B7">
        <w:rPr>
          <w:rFonts w:cs="Times New Roman"/>
        </w:rPr>
        <w:t>4</w:t>
      </w:r>
      <w:r w:rsidR="00DC52EE" w:rsidRPr="008470B7">
        <w:rPr>
          <w:rFonts w:cs="Times New Roman"/>
        </w:rPr>
        <w:t xml:space="preserve"> – answer to crossclaim</w:t>
      </w:r>
    </w:p>
    <w:p w14:paraId="5E7087D8" w14:textId="53E82C8B" w:rsidR="00DC52EE" w:rsidRPr="008470B7" w:rsidRDefault="002A4356" w:rsidP="00B73759">
      <w:pPr>
        <w:pStyle w:val="ListParagraph"/>
        <w:numPr>
          <w:ilvl w:val="2"/>
          <w:numId w:val="15"/>
        </w:numPr>
        <w:rPr>
          <w:rFonts w:cs="Times New Roman"/>
        </w:rPr>
      </w:pPr>
      <w:r w:rsidRPr="008470B7">
        <w:rPr>
          <w:rFonts w:cs="Times New Roman"/>
        </w:rPr>
        <w:t>FRCP Rule 7</w:t>
      </w:r>
      <w:r w:rsidR="00DC52EE" w:rsidRPr="008470B7">
        <w:rPr>
          <w:rFonts w:cs="Times New Roman"/>
        </w:rPr>
        <w:t>a</w:t>
      </w:r>
      <w:r w:rsidRPr="008470B7">
        <w:rPr>
          <w:rFonts w:cs="Times New Roman"/>
        </w:rPr>
        <w:t>6</w:t>
      </w:r>
      <w:r w:rsidR="0028222C" w:rsidRPr="008470B7">
        <w:rPr>
          <w:rFonts w:cs="Times New Roman"/>
        </w:rPr>
        <w:t xml:space="preserve"> – answer to third party complaint (TPC)</w:t>
      </w:r>
    </w:p>
    <w:p w14:paraId="479A4BED" w14:textId="3EE3C291" w:rsidR="00932F96" w:rsidRPr="008470B7" w:rsidRDefault="00932F96" w:rsidP="00B73759">
      <w:pPr>
        <w:pStyle w:val="Heading3"/>
        <w:numPr>
          <w:ilvl w:val="1"/>
          <w:numId w:val="15"/>
        </w:numPr>
        <w:rPr>
          <w:rFonts w:ascii="Times New Roman" w:hAnsi="Times New Roman" w:cs="Times New Roman"/>
          <w:color w:val="auto"/>
        </w:rPr>
      </w:pPr>
      <w:bookmarkStart w:id="5" w:name="_Toc217311742"/>
      <w:r w:rsidRPr="008470B7">
        <w:rPr>
          <w:rFonts w:ascii="Times New Roman" w:hAnsi="Times New Roman" w:cs="Times New Roman"/>
          <w:color w:val="auto"/>
        </w:rPr>
        <w:t>Misc.</w:t>
      </w:r>
      <w:bookmarkEnd w:id="5"/>
    </w:p>
    <w:p w14:paraId="4E366C9B" w14:textId="77777777" w:rsidR="00CB4159" w:rsidRPr="008470B7" w:rsidRDefault="00932F96" w:rsidP="00B73759">
      <w:pPr>
        <w:pStyle w:val="ListParagraph"/>
        <w:numPr>
          <w:ilvl w:val="2"/>
          <w:numId w:val="15"/>
        </w:numPr>
        <w:rPr>
          <w:rFonts w:cs="Times New Roman"/>
        </w:rPr>
      </w:pPr>
      <w:r w:rsidRPr="008470B7">
        <w:rPr>
          <w:rFonts w:cs="Times New Roman"/>
        </w:rPr>
        <w:t>FR</w:t>
      </w:r>
      <w:r w:rsidR="002A4356" w:rsidRPr="008470B7">
        <w:rPr>
          <w:rFonts w:cs="Times New Roman"/>
        </w:rPr>
        <w:t>CP Rule 7a7</w:t>
      </w:r>
      <w:r w:rsidR="00DC52EE" w:rsidRPr="008470B7">
        <w:rPr>
          <w:rFonts w:cs="Times New Roman"/>
        </w:rPr>
        <w:t xml:space="preserve"> – court ordered reply to an answer</w:t>
      </w:r>
    </w:p>
    <w:p w14:paraId="55C18CBE" w14:textId="3EFDE73C" w:rsidR="00DA3B2C" w:rsidRPr="008470B7" w:rsidRDefault="002D2D41" w:rsidP="00B73759">
      <w:pPr>
        <w:pStyle w:val="Heading2"/>
        <w:numPr>
          <w:ilvl w:val="0"/>
          <w:numId w:val="15"/>
        </w:numPr>
        <w:rPr>
          <w:rFonts w:cs="Times New Roman"/>
          <w:color w:val="auto"/>
        </w:rPr>
      </w:pPr>
      <w:bookmarkStart w:id="6" w:name="_Toc217311743"/>
      <w:r w:rsidRPr="008470B7">
        <w:rPr>
          <w:rFonts w:cs="Times New Roman"/>
          <w:color w:val="auto"/>
        </w:rPr>
        <w:t xml:space="preserve">What </w:t>
      </w:r>
      <w:r w:rsidR="004C157C" w:rsidRPr="008470B7">
        <w:rPr>
          <w:rFonts w:cs="Times New Roman"/>
          <w:color w:val="auto"/>
        </w:rPr>
        <w:t>are</w:t>
      </w:r>
      <w:r w:rsidRPr="008470B7">
        <w:rPr>
          <w:rFonts w:cs="Times New Roman"/>
          <w:color w:val="auto"/>
        </w:rPr>
        <w:t xml:space="preserve"> the </w:t>
      </w:r>
      <w:r w:rsidR="004C157C" w:rsidRPr="008470B7">
        <w:rPr>
          <w:rFonts w:cs="Times New Roman"/>
          <w:color w:val="auto"/>
        </w:rPr>
        <w:t>Themes</w:t>
      </w:r>
      <w:r w:rsidRPr="008470B7">
        <w:rPr>
          <w:rFonts w:cs="Times New Roman"/>
          <w:color w:val="auto"/>
        </w:rPr>
        <w:t>/History?</w:t>
      </w:r>
      <w:bookmarkEnd w:id="6"/>
    </w:p>
    <w:p w14:paraId="71D67A17" w14:textId="15C227C0" w:rsidR="008C23D9" w:rsidRPr="008470B7" w:rsidRDefault="008C23D9" w:rsidP="00B73759">
      <w:pPr>
        <w:pStyle w:val="Heading3"/>
        <w:numPr>
          <w:ilvl w:val="1"/>
          <w:numId w:val="16"/>
        </w:numPr>
        <w:rPr>
          <w:rFonts w:ascii="Times New Roman" w:hAnsi="Times New Roman" w:cs="Times New Roman"/>
          <w:color w:val="auto"/>
        </w:rPr>
      </w:pPr>
      <w:bookmarkStart w:id="7" w:name="_Toc217311744"/>
      <w:r w:rsidRPr="008470B7">
        <w:rPr>
          <w:rFonts w:ascii="Times New Roman" w:hAnsi="Times New Roman" w:cs="Times New Roman"/>
          <w:color w:val="auto"/>
        </w:rPr>
        <w:t>Notice</w:t>
      </w:r>
      <w:bookmarkEnd w:id="7"/>
      <w:r w:rsidRPr="008470B7">
        <w:rPr>
          <w:rFonts w:ascii="Times New Roman" w:hAnsi="Times New Roman" w:cs="Times New Roman"/>
          <w:color w:val="auto"/>
        </w:rPr>
        <w:t xml:space="preserve"> </w:t>
      </w:r>
    </w:p>
    <w:p w14:paraId="501F5BD2" w14:textId="6E82FAC3" w:rsidR="008C23D9" w:rsidRPr="008470B7" w:rsidRDefault="008C23D9" w:rsidP="00B73759">
      <w:pPr>
        <w:pStyle w:val="ListParagraph"/>
        <w:numPr>
          <w:ilvl w:val="2"/>
          <w:numId w:val="16"/>
        </w:numPr>
        <w:rPr>
          <w:rFonts w:cs="Times New Roman"/>
        </w:rPr>
      </w:pPr>
      <w:r w:rsidRPr="008470B7">
        <w:rPr>
          <w:rFonts w:cs="Times New Roman"/>
        </w:rPr>
        <w:t>One underlying goal is to put the other party on notice of the content of the suit</w:t>
      </w:r>
    </w:p>
    <w:p w14:paraId="6DF3E37A" w14:textId="77777777" w:rsidR="004C157C" w:rsidRPr="008470B7" w:rsidRDefault="004C157C" w:rsidP="00B73759">
      <w:pPr>
        <w:pStyle w:val="Heading3"/>
        <w:numPr>
          <w:ilvl w:val="1"/>
          <w:numId w:val="16"/>
        </w:numPr>
        <w:rPr>
          <w:rFonts w:ascii="Times New Roman" w:hAnsi="Times New Roman" w:cs="Times New Roman"/>
          <w:color w:val="auto"/>
        </w:rPr>
      </w:pPr>
      <w:bookmarkStart w:id="8" w:name="_Toc217311745"/>
      <w:r w:rsidRPr="008470B7">
        <w:rPr>
          <w:rFonts w:ascii="Times New Roman" w:hAnsi="Times New Roman" w:cs="Times New Roman"/>
          <w:color w:val="auto"/>
        </w:rPr>
        <w:t xml:space="preserve">Debate between </w:t>
      </w:r>
      <w:r w:rsidRPr="008470B7">
        <w:rPr>
          <w:rFonts w:ascii="Times New Roman" w:hAnsi="Times New Roman" w:cs="Times New Roman"/>
          <w:color w:val="auto"/>
          <w:u w:val="single"/>
        </w:rPr>
        <w:t>Access vs. Efficiency</w:t>
      </w:r>
      <w:bookmarkEnd w:id="8"/>
    </w:p>
    <w:p w14:paraId="3034A03C" w14:textId="13406EF8" w:rsidR="004C157C" w:rsidRPr="008470B7" w:rsidRDefault="004C157C" w:rsidP="00B73759">
      <w:pPr>
        <w:pStyle w:val="ListParagraph"/>
        <w:numPr>
          <w:ilvl w:val="2"/>
          <w:numId w:val="16"/>
        </w:numPr>
        <w:rPr>
          <w:rFonts w:cs="Times New Roman"/>
        </w:rPr>
      </w:pPr>
      <w:r w:rsidRPr="008470B7">
        <w:rPr>
          <w:rFonts w:cs="Times New Roman"/>
          <w:b/>
        </w:rPr>
        <w:t>Three-Pillar Traditional</w:t>
      </w:r>
      <w:r w:rsidR="004C3FD1" w:rsidRPr="008470B7">
        <w:rPr>
          <w:rFonts w:cs="Times New Roman"/>
          <w:b/>
        </w:rPr>
        <w:t xml:space="preserve"> Pleading</w:t>
      </w:r>
      <w:r w:rsidRPr="008470B7">
        <w:rPr>
          <w:rFonts w:cs="Times New Roman"/>
          <w:b/>
        </w:rPr>
        <w:t xml:space="preserve"> Doctrine: </w:t>
      </w:r>
      <w:r w:rsidRPr="008470B7">
        <w:rPr>
          <w:rFonts w:cs="Times New Roman"/>
        </w:rPr>
        <w:t xml:space="preserve">The traditional pleading doctrine is a permissive and liberal doctrine supported by </w:t>
      </w:r>
      <w:r w:rsidRPr="008470B7">
        <w:rPr>
          <w:rFonts w:cs="Times New Roman"/>
          <w:b/>
        </w:rPr>
        <w:t>(1)</w:t>
      </w:r>
      <w:r w:rsidRPr="008470B7">
        <w:rPr>
          <w:rFonts w:cs="Times New Roman"/>
        </w:rPr>
        <w:t xml:space="preserve"> liberal pleading, </w:t>
      </w:r>
      <w:r w:rsidRPr="008470B7">
        <w:rPr>
          <w:rFonts w:cs="Times New Roman"/>
          <w:b/>
        </w:rPr>
        <w:t>(2)</w:t>
      </w:r>
      <w:r w:rsidRPr="008470B7">
        <w:rPr>
          <w:rFonts w:cs="Times New Roman"/>
        </w:rPr>
        <w:t xml:space="preserve"> broad discovery, and </w:t>
      </w:r>
      <w:r w:rsidRPr="008470B7">
        <w:rPr>
          <w:rFonts w:cs="Times New Roman"/>
          <w:b/>
        </w:rPr>
        <w:t>(3)</w:t>
      </w:r>
      <w:r w:rsidRPr="008470B7">
        <w:rPr>
          <w:rFonts w:cs="Times New Roman"/>
        </w:rPr>
        <w:t xml:space="preserve"> summary judgment.  The push towards </w:t>
      </w:r>
      <w:r w:rsidR="00EC1931" w:rsidRPr="008470B7">
        <w:rPr>
          <w:rFonts w:cs="Times New Roman"/>
          <w:u w:val="single"/>
        </w:rPr>
        <w:t>access</w:t>
      </w:r>
      <w:r w:rsidRPr="008470B7">
        <w:rPr>
          <w:rFonts w:cs="Times New Roman"/>
        </w:rPr>
        <w:t xml:space="preserve"> was codified into FRCP 8, which requires only a </w:t>
      </w:r>
      <w:r w:rsidRPr="008470B7">
        <w:rPr>
          <w:rFonts w:cs="Times New Roman"/>
          <w:u w:val="single"/>
        </w:rPr>
        <w:t>low level of evidentiary support</w:t>
      </w:r>
      <w:r w:rsidRPr="008470B7">
        <w:rPr>
          <w:rFonts w:cs="Times New Roman"/>
        </w:rPr>
        <w:t>.  There are lots of procedural mechanism to handle “bad” or “frivolous” claims.</w:t>
      </w:r>
    </w:p>
    <w:p w14:paraId="4219F8E7" w14:textId="6435595B" w:rsidR="004C3FD1" w:rsidRPr="008470B7" w:rsidRDefault="004C3FD1" w:rsidP="00B73759">
      <w:pPr>
        <w:pStyle w:val="ListParagraph"/>
        <w:numPr>
          <w:ilvl w:val="3"/>
          <w:numId w:val="16"/>
        </w:numPr>
        <w:rPr>
          <w:rFonts w:cs="Times New Roman"/>
        </w:rPr>
      </w:pPr>
      <w:r w:rsidRPr="008470B7">
        <w:rPr>
          <w:rFonts w:cs="Times New Roman"/>
        </w:rPr>
        <w:t>This allows more cases to get decided on their merits and gives more Ps an opportunity for their day in court</w:t>
      </w:r>
    </w:p>
    <w:p w14:paraId="1BA63D06" w14:textId="7C9AE70B" w:rsidR="002D2D41" w:rsidRPr="008470B7" w:rsidRDefault="004C157C" w:rsidP="00B73759">
      <w:pPr>
        <w:pStyle w:val="Heading2"/>
        <w:numPr>
          <w:ilvl w:val="0"/>
          <w:numId w:val="15"/>
        </w:numPr>
        <w:rPr>
          <w:rFonts w:cs="Times New Roman"/>
          <w:color w:val="auto"/>
        </w:rPr>
      </w:pPr>
      <w:bookmarkStart w:id="9" w:name="_Toc217311746"/>
      <w:r w:rsidRPr="008470B7">
        <w:rPr>
          <w:rFonts w:cs="Times New Roman"/>
          <w:color w:val="auto"/>
        </w:rPr>
        <w:t xml:space="preserve">How can you </w:t>
      </w:r>
      <w:r w:rsidR="00840E84" w:rsidRPr="008470B7">
        <w:rPr>
          <w:rFonts w:cs="Times New Roman"/>
          <w:color w:val="auto"/>
        </w:rPr>
        <w:t>dismiss</w:t>
      </w:r>
      <w:r w:rsidRPr="008470B7">
        <w:rPr>
          <w:rFonts w:cs="Times New Roman"/>
          <w:color w:val="auto"/>
        </w:rPr>
        <w:t xml:space="preserve"> a Pleading?</w:t>
      </w:r>
      <w:bookmarkEnd w:id="9"/>
    </w:p>
    <w:p w14:paraId="3C8F1DBD" w14:textId="77777777" w:rsidR="004C157C" w:rsidRPr="008470B7" w:rsidRDefault="004C157C" w:rsidP="00B73759">
      <w:pPr>
        <w:pStyle w:val="Heading3"/>
        <w:numPr>
          <w:ilvl w:val="1"/>
          <w:numId w:val="15"/>
        </w:numPr>
        <w:rPr>
          <w:rFonts w:ascii="Times New Roman" w:hAnsi="Times New Roman" w:cs="Times New Roman"/>
          <w:color w:val="auto"/>
        </w:rPr>
      </w:pPr>
      <w:bookmarkStart w:id="10" w:name="_Toc217311747"/>
      <w:r w:rsidRPr="008470B7">
        <w:rPr>
          <w:rFonts w:ascii="Times New Roman" w:hAnsi="Times New Roman" w:cs="Times New Roman"/>
          <w:color w:val="auto"/>
        </w:rPr>
        <w:t>Pleading Out of Court</w:t>
      </w:r>
      <w:bookmarkEnd w:id="10"/>
    </w:p>
    <w:p w14:paraId="6B7DF707" w14:textId="59559F31" w:rsidR="004C157C" w:rsidRPr="008470B7" w:rsidRDefault="001E1344" w:rsidP="00B73759">
      <w:pPr>
        <w:pStyle w:val="ListParagraph"/>
        <w:numPr>
          <w:ilvl w:val="2"/>
          <w:numId w:val="15"/>
        </w:numPr>
        <w:rPr>
          <w:rFonts w:cs="Times New Roman"/>
        </w:rPr>
      </w:pPr>
      <w:r w:rsidRPr="008470B7">
        <w:rPr>
          <w:rFonts w:cs="Times New Roman"/>
          <w:b/>
        </w:rPr>
        <w:t>Missing</w:t>
      </w:r>
      <w:r w:rsidR="00A21A96" w:rsidRPr="008470B7">
        <w:rPr>
          <w:rFonts w:cs="Times New Roman"/>
          <w:b/>
        </w:rPr>
        <w:t xml:space="preserve"> Legal/Factual</w:t>
      </w:r>
      <w:r w:rsidRPr="008470B7">
        <w:rPr>
          <w:rFonts w:cs="Times New Roman"/>
          <w:b/>
        </w:rPr>
        <w:t xml:space="preserve"> Elements: </w:t>
      </w:r>
      <w:r w:rsidRPr="008470B7">
        <w:rPr>
          <w:rFonts w:cs="Times New Roman"/>
        </w:rPr>
        <w:t>e</w:t>
      </w:r>
      <w:r w:rsidR="004C157C" w:rsidRPr="008470B7">
        <w:rPr>
          <w:rFonts w:cs="Times New Roman"/>
        </w:rPr>
        <w:t>lements of a the claim</w:t>
      </w:r>
      <w:r w:rsidRPr="008470B7">
        <w:rPr>
          <w:rFonts w:cs="Times New Roman"/>
        </w:rPr>
        <w:t xml:space="preserve"> (legal or factual)</w:t>
      </w:r>
      <w:r w:rsidR="004C157C" w:rsidRPr="008470B7">
        <w:rPr>
          <w:rFonts w:cs="Times New Roman"/>
        </w:rPr>
        <w:t xml:space="preserve"> that P needs to win do not exist or are contradicted</w:t>
      </w:r>
    </w:p>
    <w:p w14:paraId="5A7AA6DA" w14:textId="77777777" w:rsidR="004C157C" w:rsidRPr="008470B7" w:rsidRDefault="004C157C" w:rsidP="00B73759">
      <w:pPr>
        <w:pStyle w:val="ListParagraph"/>
        <w:numPr>
          <w:ilvl w:val="3"/>
          <w:numId w:val="15"/>
        </w:numPr>
        <w:rPr>
          <w:rFonts w:cs="Times New Roman"/>
        </w:rPr>
      </w:pPr>
      <w:r w:rsidRPr="008470B7">
        <w:rPr>
          <w:rFonts w:cs="Times New Roman"/>
        </w:rPr>
        <w:t xml:space="preserve">This will result in a 12b6 or 12c motion by the D  </w:t>
      </w:r>
    </w:p>
    <w:p w14:paraId="2E5FD4D6" w14:textId="77777777" w:rsidR="004C157C" w:rsidRPr="008470B7" w:rsidRDefault="004C157C" w:rsidP="00B73759">
      <w:pPr>
        <w:pStyle w:val="Heading3"/>
        <w:numPr>
          <w:ilvl w:val="1"/>
          <w:numId w:val="15"/>
        </w:numPr>
        <w:rPr>
          <w:rFonts w:ascii="Times New Roman" w:hAnsi="Times New Roman" w:cs="Times New Roman"/>
          <w:color w:val="auto"/>
        </w:rPr>
      </w:pPr>
      <w:bookmarkStart w:id="11" w:name="_Toc217311748"/>
      <w:r w:rsidRPr="008470B7">
        <w:rPr>
          <w:rFonts w:ascii="Times New Roman" w:hAnsi="Times New Roman" w:cs="Times New Roman"/>
          <w:color w:val="auto"/>
        </w:rPr>
        <w:t>Legally Insufficient Claim</w:t>
      </w:r>
      <w:bookmarkEnd w:id="11"/>
    </w:p>
    <w:p w14:paraId="2D74CED7" w14:textId="28A83DBF" w:rsidR="004C157C" w:rsidRPr="008470B7" w:rsidRDefault="001E1344" w:rsidP="00B73759">
      <w:pPr>
        <w:pStyle w:val="ListParagraph"/>
        <w:numPr>
          <w:ilvl w:val="2"/>
          <w:numId w:val="15"/>
        </w:numPr>
        <w:rPr>
          <w:rFonts w:cs="Times New Roman"/>
        </w:rPr>
      </w:pPr>
      <w:r w:rsidRPr="008470B7">
        <w:rPr>
          <w:rFonts w:cs="Times New Roman"/>
          <w:b/>
        </w:rPr>
        <w:t>Missing</w:t>
      </w:r>
      <w:r w:rsidR="00A21A96" w:rsidRPr="008470B7">
        <w:rPr>
          <w:rFonts w:cs="Times New Roman"/>
          <w:b/>
        </w:rPr>
        <w:t xml:space="preserve"> Legal</w:t>
      </w:r>
      <w:r w:rsidRPr="008470B7">
        <w:rPr>
          <w:rFonts w:cs="Times New Roman"/>
          <w:b/>
        </w:rPr>
        <w:t xml:space="preserve"> Element: </w:t>
      </w:r>
      <w:r w:rsidRPr="008470B7">
        <w:rPr>
          <w:rFonts w:cs="Times New Roman"/>
        </w:rPr>
        <w:t>e</w:t>
      </w:r>
      <w:r w:rsidR="004C157C" w:rsidRPr="008470B7">
        <w:rPr>
          <w:rFonts w:cs="Times New Roman"/>
        </w:rPr>
        <w:t>lements of the legal claim are missing (i.e. an injury for negligence)</w:t>
      </w:r>
    </w:p>
    <w:p w14:paraId="752FD150" w14:textId="77777777" w:rsidR="004C157C" w:rsidRPr="008470B7" w:rsidRDefault="004C157C" w:rsidP="00B73759">
      <w:pPr>
        <w:pStyle w:val="ListParagraph"/>
        <w:numPr>
          <w:ilvl w:val="3"/>
          <w:numId w:val="15"/>
        </w:numPr>
        <w:rPr>
          <w:rFonts w:cs="Times New Roman"/>
        </w:rPr>
      </w:pPr>
      <w:r w:rsidRPr="008470B7">
        <w:rPr>
          <w:rFonts w:cs="Times New Roman"/>
        </w:rPr>
        <w:t>This will result in a 12b6 or 12c motion by the D</w:t>
      </w:r>
    </w:p>
    <w:p w14:paraId="467DE7A4" w14:textId="77777777" w:rsidR="004C157C" w:rsidRPr="008470B7" w:rsidRDefault="004C157C" w:rsidP="00B73759">
      <w:pPr>
        <w:pStyle w:val="Heading3"/>
        <w:numPr>
          <w:ilvl w:val="1"/>
          <w:numId w:val="15"/>
        </w:numPr>
        <w:rPr>
          <w:rFonts w:ascii="Times New Roman" w:hAnsi="Times New Roman" w:cs="Times New Roman"/>
          <w:color w:val="auto"/>
        </w:rPr>
      </w:pPr>
      <w:bookmarkStart w:id="12" w:name="_Toc217311749"/>
      <w:r w:rsidRPr="008470B7">
        <w:rPr>
          <w:rFonts w:ascii="Times New Roman" w:hAnsi="Times New Roman" w:cs="Times New Roman"/>
          <w:color w:val="auto"/>
        </w:rPr>
        <w:t>Vague Claim</w:t>
      </w:r>
      <w:bookmarkEnd w:id="12"/>
    </w:p>
    <w:p w14:paraId="672C68E6" w14:textId="3686D752" w:rsidR="004C157C" w:rsidRPr="008470B7" w:rsidRDefault="008370CB" w:rsidP="00B73759">
      <w:pPr>
        <w:pStyle w:val="ListParagraph"/>
        <w:numPr>
          <w:ilvl w:val="2"/>
          <w:numId w:val="15"/>
        </w:numPr>
        <w:rPr>
          <w:rFonts w:cs="Times New Roman"/>
        </w:rPr>
      </w:pPr>
      <w:r w:rsidRPr="008470B7">
        <w:rPr>
          <w:rFonts w:cs="Times New Roman"/>
          <w:b/>
        </w:rPr>
        <w:t>So Unclear there’s no Notice:</w:t>
      </w:r>
      <w:r w:rsidR="00A21A96" w:rsidRPr="008470B7">
        <w:rPr>
          <w:rFonts w:cs="Times New Roman"/>
          <w:b/>
        </w:rPr>
        <w:t xml:space="preserve"> </w:t>
      </w:r>
      <w:r w:rsidRPr="008470B7">
        <w:rPr>
          <w:rFonts w:cs="Times New Roman"/>
        </w:rPr>
        <w:t>f</w:t>
      </w:r>
      <w:r w:rsidR="004C157C" w:rsidRPr="008470B7">
        <w:rPr>
          <w:rFonts w:cs="Times New Roman"/>
        </w:rPr>
        <w:t>acts plead are so vague that the pleading is made out to be insufficient</w:t>
      </w:r>
    </w:p>
    <w:p w14:paraId="079A111C" w14:textId="4C3D45E2" w:rsidR="004C157C" w:rsidRPr="008470B7" w:rsidRDefault="004C157C" w:rsidP="00B73759">
      <w:pPr>
        <w:pStyle w:val="ListParagraph"/>
        <w:numPr>
          <w:ilvl w:val="3"/>
          <w:numId w:val="15"/>
        </w:numPr>
        <w:rPr>
          <w:rFonts w:cs="Times New Roman"/>
        </w:rPr>
      </w:pPr>
      <w:r w:rsidRPr="008470B7">
        <w:rPr>
          <w:rFonts w:cs="Times New Roman"/>
        </w:rPr>
        <w:t>This will result in a 12e by the D</w:t>
      </w:r>
    </w:p>
    <w:p w14:paraId="767BB78D" w14:textId="77777777" w:rsidR="00217BF5" w:rsidRPr="008470B7" w:rsidRDefault="00E31B3F" w:rsidP="00CB4159">
      <w:pPr>
        <w:rPr>
          <w:rFonts w:cs="Times New Roman"/>
        </w:rPr>
      </w:pPr>
      <w:r w:rsidRPr="008470B7">
        <w:rPr>
          <w:rFonts w:cs="Times New Roman"/>
        </w:rPr>
        <w:br w:type="page"/>
      </w:r>
    </w:p>
    <w:p w14:paraId="1F12F7F7" w14:textId="0D7115B0" w:rsidR="00533EAB" w:rsidRPr="008470B7" w:rsidRDefault="009E6A9E" w:rsidP="00B73759">
      <w:pPr>
        <w:pStyle w:val="Heading2"/>
        <w:numPr>
          <w:ilvl w:val="0"/>
          <w:numId w:val="15"/>
        </w:numPr>
        <w:rPr>
          <w:rFonts w:cs="Times New Roman"/>
          <w:color w:val="auto"/>
        </w:rPr>
      </w:pPr>
      <w:bookmarkStart w:id="13" w:name="_Toc217311750"/>
      <w:r w:rsidRPr="008470B7">
        <w:rPr>
          <w:rFonts w:cs="Times New Roman"/>
          <w:color w:val="auto"/>
        </w:rPr>
        <w:lastRenderedPageBreak/>
        <w:t>COMPLAINT</w:t>
      </w:r>
      <w:r w:rsidR="0095043A" w:rsidRPr="008470B7">
        <w:rPr>
          <w:rFonts w:cs="Times New Roman"/>
          <w:color w:val="auto"/>
        </w:rPr>
        <w:t xml:space="preserve"> (FRCP Rule 8)</w:t>
      </w:r>
      <w:bookmarkEnd w:id="13"/>
    </w:p>
    <w:p w14:paraId="158E37E7" w14:textId="2B31042E" w:rsidR="0079305A" w:rsidRPr="008470B7" w:rsidRDefault="0079305A" w:rsidP="00837700">
      <w:pPr>
        <w:pStyle w:val="Heading3"/>
        <w:numPr>
          <w:ilvl w:val="1"/>
          <w:numId w:val="2"/>
        </w:numPr>
        <w:rPr>
          <w:rFonts w:ascii="Times New Roman" w:hAnsi="Times New Roman" w:cs="Times New Roman"/>
          <w:b w:val="0"/>
          <w:color w:val="auto"/>
        </w:rPr>
      </w:pPr>
      <w:bookmarkStart w:id="14" w:name="_Toc217311751"/>
      <w:r w:rsidRPr="008470B7">
        <w:rPr>
          <w:rFonts w:ascii="Times New Roman" w:hAnsi="Times New Roman" w:cs="Times New Roman"/>
          <w:color w:val="auto"/>
        </w:rPr>
        <w:t>General Rule</w:t>
      </w:r>
      <w:bookmarkEnd w:id="14"/>
    </w:p>
    <w:p w14:paraId="7FFE55FF" w14:textId="77777777" w:rsidR="00AC7D88" w:rsidRPr="008470B7" w:rsidRDefault="000C5B2B" w:rsidP="00837700">
      <w:pPr>
        <w:pStyle w:val="ListParagraph"/>
        <w:numPr>
          <w:ilvl w:val="2"/>
          <w:numId w:val="2"/>
        </w:numPr>
        <w:rPr>
          <w:rFonts w:cs="Times New Roman"/>
        </w:rPr>
      </w:pPr>
      <w:r w:rsidRPr="008470B7">
        <w:rPr>
          <w:rFonts w:cs="Times New Roman"/>
          <w:b/>
          <w:u w:val="single"/>
        </w:rPr>
        <w:t>Requirements of a Pleading (8a):</w:t>
      </w:r>
      <w:r w:rsidRPr="008470B7">
        <w:rPr>
          <w:rFonts w:cs="Times New Roman"/>
          <w:b/>
        </w:rPr>
        <w:t xml:space="preserve"> </w:t>
      </w:r>
      <w:r w:rsidR="0002755D" w:rsidRPr="008470B7">
        <w:rPr>
          <w:rFonts w:cs="Times New Roman"/>
        </w:rPr>
        <w:t>A</w:t>
      </w:r>
      <w:r w:rsidR="005A3884" w:rsidRPr="008470B7">
        <w:rPr>
          <w:rFonts w:cs="Times New Roman"/>
        </w:rPr>
        <w:t xml:space="preserve"> pleading that states a claim for relief must contain: </w:t>
      </w:r>
      <w:r w:rsidR="005A3884" w:rsidRPr="008470B7">
        <w:rPr>
          <w:rFonts w:cs="Times New Roman"/>
          <w:b/>
        </w:rPr>
        <w:t>(1)</w:t>
      </w:r>
      <w:r w:rsidR="005A3884" w:rsidRPr="008470B7">
        <w:rPr>
          <w:rFonts w:cs="Times New Roman"/>
        </w:rPr>
        <w:t xml:space="preserve"> a short and </w:t>
      </w:r>
      <w:r w:rsidR="00DF2DC9" w:rsidRPr="008470B7">
        <w:rPr>
          <w:rFonts w:cs="Times New Roman"/>
        </w:rPr>
        <w:t>plain</w:t>
      </w:r>
      <w:r w:rsidR="005A3884" w:rsidRPr="008470B7">
        <w:rPr>
          <w:rFonts w:cs="Times New Roman"/>
        </w:rPr>
        <w:t xml:space="preserve"> statement</w:t>
      </w:r>
      <w:r w:rsidR="00A51146" w:rsidRPr="008470B7">
        <w:rPr>
          <w:rFonts w:cs="Times New Roman"/>
        </w:rPr>
        <w:t xml:space="preserve"> of the ground for the court’s </w:t>
      </w:r>
      <w:r w:rsidR="00A51146" w:rsidRPr="008470B7">
        <w:rPr>
          <w:rFonts w:cs="Times New Roman"/>
          <w:b/>
          <w:u w:val="single"/>
        </w:rPr>
        <w:t>jurisdiction</w:t>
      </w:r>
      <w:r w:rsidR="00A51146" w:rsidRPr="008470B7">
        <w:rPr>
          <w:rFonts w:cs="Times New Roman"/>
        </w:rPr>
        <w:t xml:space="preserve">, unless the court already has </w:t>
      </w:r>
      <w:r w:rsidR="00DF2DC9" w:rsidRPr="008470B7">
        <w:rPr>
          <w:rFonts w:cs="Times New Roman"/>
        </w:rPr>
        <w:t>jurisdiction</w:t>
      </w:r>
      <w:r w:rsidR="00A51146" w:rsidRPr="008470B7">
        <w:rPr>
          <w:rFonts w:cs="Times New Roman"/>
        </w:rPr>
        <w:t xml:space="preserve"> and the claim need no new jurisdictional support; </w:t>
      </w:r>
      <w:r w:rsidR="00A51146" w:rsidRPr="008470B7">
        <w:rPr>
          <w:rFonts w:cs="Times New Roman"/>
          <w:b/>
        </w:rPr>
        <w:t>(2)</w:t>
      </w:r>
      <w:r w:rsidR="00A51146" w:rsidRPr="008470B7">
        <w:rPr>
          <w:rFonts w:cs="Times New Roman"/>
        </w:rPr>
        <w:t xml:space="preserve"> a </w:t>
      </w:r>
      <w:r w:rsidR="00A51146" w:rsidRPr="008470B7">
        <w:rPr>
          <w:rFonts w:cs="Times New Roman"/>
          <w:b/>
          <w:u w:val="single"/>
        </w:rPr>
        <w:t>short and plain statement</w:t>
      </w:r>
      <w:r w:rsidR="00A51146" w:rsidRPr="008470B7">
        <w:rPr>
          <w:rFonts w:cs="Times New Roman"/>
        </w:rPr>
        <w:t xml:space="preserve"> of claim </w:t>
      </w:r>
      <w:r w:rsidR="00A51146" w:rsidRPr="008470B7">
        <w:rPr>
          <w:rFonts w:cs="Times New Roman"/>
          <w:b/>
          <w:u w:val="single"/>
        </w:rPr>
        <w:t>showing</w:t>
      </w:r>
      <w:r w:rsidR="00A51146" w:rsidRPr="008470B7">
        <w:rPr>
          <w:rFonts w:cs="Times New Roman"/>
        </w:rPr>
        <w:t xml:space="preserve"> that the pleader is entitled to relief; </w:t>
      </w:r>
      <w:r w:rsidR="00A51146" w:rsidRPr="008470B7">
        <w:rPr>
          <w:rFonts w:cs="Times New Roman"/>
          <w:b/>
        </w:rPr>
        <w:t>AND</w:t>
      </w:r>
      <w:r w:rsidR="00DF2DC9" w:rsidRPr="008470B7">
        <w:rPr>
          <w:rFonts w:cs="Times New Roman"/>
        </w:rPr>
        <w:t xml:space="preserve"> (3) a </w:t>
      </w:r>
      <w:r w:rsidR="00DF2DC9" w:rsidRPr="008470B7">
        <w:rPr>
          <w:rFonts w:cs="Times New Roman"/>
          <w:b/>
          <w:u w:val="single"/>
        </w:rPr>
        <w:t>demand for relief</w:t>
      </w:r>
      <w:r w:rsidR="00DF2DC9" w:rsidRPr="008470B7">
        <w:rPr>
          <w:rFonts w:cs="Times New Roman"/>
        </w:rPr>
        <w:t xml:space="preserve"> sought, which may include relief in the alternative or different types of relief.</w:t>
      </w:r>
      <w:r w:rsidR="00AC7D88" w:rsidRPr="008470B7">
        <w:rPr>
          <w:rFonts w:cs="Times New Roman"/>
        </w:rPr>
        <w:t xml:space="preserve"> </w:t>
      </w:r>
    </w:p>
    <w:p w14:paraId="2D3D1959" w14:textId="1C02288D" w:rsidR="00AC7D88" w:rsidRPr="008470B7" w:rsidRDefault="00AC7D88" w:rsidP="00837700">
      <w:pPr>
        <w:pStyle w:val="ListParagraph"/>
        <w:numPr>
          <w:ilvl w:val="2"/>
          <w:numId w:val="2"/>
        </w:numPr>
        <w:rPr>
          <w:rFonts w:cs="Times New Roman"/>
        </w:rPr>
      </w:pPr>
      <w:r w:rsidRPr="008470B7">
        <w:rPr>
          <w:rFonts w:cs="Times New Roman"/>
          <w:b/>
          <w:u w:val="single"/>
        </w:rPr>
        <w:t>14-Day Response to Motion for More Definite Statement (12e):</w:t>
      </w:r>
      <w:r w:rsidRPr="008470B7">
        <w:rPr>
          <w:rFonts w:cs="Times New Roman"/>
        </w:rPr>
        <w:t xml:space="preserve"> If a court grants a motion for a more definitive statement, </w:t>
      </w:r>
      <w:r w:rsidRPr="008470B7">
        <w:rPr>
          <w:rFonts w:cs="Times New Roman"/>
          <w:u w:val="single"/>
        </w:rPr>
        <w:t>P must clarify its pleading and serve D within 14 days of receiving the notice of the courts decision</w:t>
      </w:r>
      <w:r w:rsidRPr="008470B7">
        <w:rPr>
          <w:rFonts w:cs="Times New Roman"/>
        </w:rPr>
        <w:t>, unless the court grants more time</w:t>
      </w:r>
    </w:p>
    <w:p w14:paraId="39DB8356" w14:textId="5B3607E1" w:rsidR="00AC7D88" w:rsidRPr="008470B7" w:rsidRDefault="00AC7D88" w:rsidP="00837700">
      <w:pPr>
        <w:pStyle w:val="ListParagraph"/>
        <w:numPr>
          <w:ilvl w:val="2"/>
          <w:numId w:val="2"/>
        </w:numPr>
        <w:rPr>
          <w:rFonts w:cs="Times New Roman"/>
        </w:rPr>
      </w:pPr>
      <w:r w:rsidRPr="008470B7">
        <w:rPr>
          <w:rFonts w:cs="Times New Roman"/>
          <w:b/>
          <w:u w:val="single"/>
        </w:rPr>
        <w:t>Keep It Simple, Stupid (8d1):</w:t>
      </w:r>
      <w:r w:rsidRPr="008470B7">
        <w:rPr>
          <w:rFonts w:cs="Times New Roman"/>
        </w:rPr>
        <w:t xml:space="preserve"> each allegation must be simple, concise, and direct.  No technical form is required.</w:t>
      </w:r>
    </w:p>
    <w:p w14:paraId="0B9C13DC" w14:textId="3870158C" w:rsidR="00913E45" w:rsidRPr="008470B7" w:rsidRDefault="00AC7D88" w:rsidP="00837700">
      <w:pPr>
        <w:pStyle w:val="ListParagraph"/>
        <w:numPr>
          <w:ilvl w:val="2"/>
          <w:numId w:val="2"/>
        </w:numPr>
        <w:rPr>
          <w:rFonts w:cs="Times New Roman"/>
        </w:rPr>
      </w:pPr>
      <w:r w:rsidRPr="008470B7">
        <w:rPr>
          <w:rFonts w:cs="Times New Roman"/>
          <w:b/>
          <w:u w:val="single"/>
        </w:rPr>
        <w:t>Number of Claims &amp; Consistency (8d2/3):</w:t>
      </w:r>
      <w:r w:rsidRPr="008470B7">
        <w:rPr>
          <w:rFonts w:cs="Times New Roman"/>
        </w:rPr>
        <w:t xml:space="preserve"> parties can set out more then one claim in a single court or multiple counts, regardless of consistency.  </w:t>
      </w:r>
    </w:p>
    <w:p w14:paraId="4CD898E7" w14:textId="26FD2C8C" w:rsidR="006E5BB4" w:rsidRPr="008470B7" w:rsidRDefault="006E5BB4" w:rsidP="00837700">
      <w:pPr>
        <w:pStyle w:val="ListParagraph"/>
        <w:numPr>
          <w:ilvl w:val="2"/>
          <w:numId w:val="2"/>
        </w:numPr>
        <w:rPr>
          <w:rFonts w:cs="Times New Roman"/>
        </w:rPr>
      </w:pPr>
      <w:r w:rsidRPr="008470B7">
        <w:rPr>
          <w:rFonts w:cs="Times New Roman"/>
          <w:b/>
          <w:u w:val="single"/>
        </w:rPr>
        <w:t>Pleadings Construed for justice (8e):</w:t>
      </w:r>
      <w:r w:rsidRPr="008470B7">
        <w:rPr>
          <w:rFonts w:cs="Times New Roman"/>
          <w:b/>
        </w:rPr>
        <w:t xml:space="preserve"> </w:t>
      </w:r>
      <w:r w:rsidRPr="008470B7">
        <w:rPr>
          <w:rFonts w:cs="Times New Roman"/>
        </w:rPr>
        <w:t xml:space="preserve">Pleading </w:t>
      </w:r>
      <w:r w:rsidRPr="008470B7">
        <w:rPr>
          <w:rFonts w:cs="Times New Roman"/>
          <w:b/>
        </w:rPr>
        <w:t xml:space="preserve">MUST </w:t>
      </w:r>
      <w:r w:rsidRPr="008470B7">
        <w:rPr>
          <w:rFonts w:cs="Times New Roman"/>
        </w:rPr>
        <w:t>be construed so as to do justice</w:t>
      </w:r>
    </w:p>
    <w:p w14:paraId="2C513016" w14:textId="0EEE2E33" w:rsidR="00DF2DC9" w:rsidRPr="008470B7" w:rsidRDefault="00F916D2" w:rsidP="00837700">
      <w:pPr>
        <w:pStyle w:val="Heading3"/>
        <w:numPr>
          <w:ilvl w:val="1"/>
          <w:numId w:val="2"/>
        </w:numPr>
        <w:rPr>
          <w:rFonts w:ascii="Times New Roman" w:hAnsi="Times New Roman" w:cs="Times New Roman"/>
          <w:b w:val="0"/>
          <w:color w:val="auto"/>
        </w:rPr>
      </w:pPr>
      <w:bookmarkStart w:id="15" w:name="_Toc217311752"/>
      <w:r w:rsidRPr="008470B7">
        <w:rPr>
          <w:rFonts w:ascii="Times New Roman" w:hAnsi="Times New Roman" w:cs="Times New Roman"/>
          <w:color w:val="auto"/>
        </w:rPr>
        <w:t xml:space="preserve">What must a pleading include? </w:t>
      </w:r>
      <w:r w:rsidR="005D42F9" w:rsidRPr="008470B7">
        <w:rPr>
          <w:rFonts w:ascii="Times New Roman" w:hAnsi="Times New Roman" w:cs="Times New Roman"/>
          <w:color w:val="auto"/>
        </w:rPr>
        <w:t>(</w:t>
      </w:r>
      <w:r w:rsidR="000F33BB" w:rsidRPr="008470B7">
        <w:rPr>
          <w:rFonts w:ascii="Times New Roman" w:hAnsi="Times New Roman" w:cs="Times New Roman"/>
          <w:color w:val="auto"/>
        </w:rPr>
        <w:t>i, ii, AND iii</w:t>
      </w:r>
      <w:r w:rsidR="005D42F9" w:rsidRPr="008470B7">
        <w:rPr>
          <w:rFonts w:ascii="Times New Roman" w:hAnsi="Times New Roman" w:cs="Times New Roman"/>
          <w:color w:val="auto"/>
        </w:rPr>
        <w:t>)</w:t>
      </w:r>
      <w:bookmarkEnd w:id="15"/>
    </w:p>
    <w:p w14:paraId="5EF69DBC" w14:textId="7DC18A9C" w:rsidR="00DF2DC9" w:rsidRPr="008470B7" w:rsidRDefault="00454744" w:rsidP="00837700">
      <w:pPr>
        <w:pStyle w:val="ListParagraph"/>
        <w:numPr>
          <w:ilvl w:val="2"/>
          <w:numId w:val="2"/>
        </w:numPr>
        <w:rPr>
          <w:rFonts w:cs="Times New Roman"/>
        </w:rPr>
      </w:pPr>
      <w:r w:rsidRPr="008470B7">
        <w:rPr>
          <w:rFonts w:cs="Times New Roman"/>
          <w:b/>
          <w:u w:val="single"/>
        </w:rPr>
        <w:t>SMJ</w:t>
      </w:r>
      <w:r w:rsidR="000F33BB" w:rsidRPr="008470B7">
        <w:rPr>
          <w:rFonts w:cs="Times New Roman"/>
          <w:b/>
          <w:u w:val="single"/>
        </w:rPr>
        <w:t xml:space="preserve"> (8a1):</w:t>
      </w:r>
      <w:r w:rsidR="009E6A9E" w:rsidRPr="008470B7">
        <w:rPr>
          <w:rFonts w:cs="Times New Roman"/>
        </w:rPr>
        <w:t xml:space="preserve"> </w:t>
      </w:r>
      <w:r w:rsidR="00C37206" w:rsidRPr="008470B7">
        <w:rPr>
          <w:rFonts w:cs="Times New Roman"/>
        </w:rPr>
        <w:t>s</w:t>
      </w:r>
      <w:r w:rsidR="002A4356" w:rsidRPr="008470B7">
        <w:rPr>
          <w:rFonts w:cs="Times New Roman"/>
        </w:rPr>
        <w:t xml:space="preserve">hort and plain statement of the ground for the court’s </w:t>
      </w:r>
      <w:r w:rsidR="009A62E3" w:rsidRPr="008470B7">
        <w:rPr>
          <w:rFonts w:cs="Times New Roman"/>
          <w:b/>
          <w:u w:val="single"/>
        </w:rPr>
        <w:t>jurisdiction</w:t>
      </w:r>
      <w:r w:rsidR="002A4356" w:rsidRPr="008470B7">
        <w:rPr>
          <w:rFonts w:cs="Times New Roman"/>
        </w:rPr>
        <w:t xml:space="preserve"> </w:t>
      </w:r>
    </w:p>
    <w:p w14:paraId="76794F8E" w14:textId="03275AC4" w:rsidR="009E6A9E" w:rsidRPr="008470B7" w:rsidRDefault="000F33BB" w:rsidP="00837700">
      <w:pPr>
        <w:pStyle w:val="ListParagraph"/>
        <w:numPr>
          <w:ilvl w:val="2"/>
          <w:numId w:val="2"/>
        </w:numPr>
        <w:rPr>
          <w:rFonts w:cs="Times New Roman"/>
        </w:rPr>
      </w:pPr>
      <w:r w:rsidRPr="008470B7">
        <w:rPr>
          <w:rFonts w:cs="Times New Roman"/>
          <w:b/>
          <w:u w:val="single"/>
        </w:rPr>
        <w:t>Short &amp; Plain Statement Showing (</w:t>
      </w:r>
      <w:r w:rsidR="009E6A9E" w:rsidRPr="008470B7">
        <w:rPr>
          <w:rFonts w:cs="Times New Roman"/>
          <w:b/>
          <w:u w:val="single"/>
        </w:rPr>
        <w:t>8a2</w:t>
      </w:r>
      <w:r w:rsidRPr="008470B7">
        <w:rPr>
          <w:rFonts w:cs="Times New Roman"/>
          <w:b/>
          <w:u w:val="single"/>
        </w:rPr>
        <w:t>):</w:t>
      </w:r>
      <w:r w:rsidR="009E6A9E" w:rsidRPr="008470B7">
        <w:rPr>
          <w:rFonts w:cs="Times New Roman"/>
        </w:rPr>
        <w:t xml:space="preserve"> </w:t>
      </w:r>
      <w:r w:rsidR="00C37206" w:rsidRPr="008470B7">
        <w:rPr>
          <w:rFonts w:cs="Times New Roman"/>
          <w:b/>
          <w:u w:val="single"/>
        </w:rPr>
        <w:t>short and plain statement</w:t>
      </w:r>
      <w:r w:rsidR="00C37206" w:rsidRPr="008470B7">
        <w:rPr>
          <w:rFonts w:cs="Times New Roman"/>
        </w:rPr>
        <w:t xml:space="preserve"> of claim </w:t>
      </w:r>
      <w:r w:rsidR="00C37206" w:rsidRPr="008470B7">
        <w:rPr>
          <w:rFonts w:cs="Times New Roman"/>
          <w:b/>
          <w:u w:val="single"/>
        </w:rPr>
        <w:t>showing</w:t>
      </w:r>
      <w:r w:rsidR="00C37206" w:rsidRPr="008470B7">
        <w:rPr>
          <w:rFonts w:cs="Times New Roman"/>
        </w:rPr>
        <w:t xml:space="preserve"> that the pleader is entitled to relief</w:t>
      </w:r>
    </w:p>
    <w:p w14:paraId="006200C6" w14:textId="6C5E918B" w:rsidR="002E07D8" w:rsidRPr="008470B7" w:rsidRDefault="002E07D8" w:rsidP="00837700">
      <w:pPr>
        <w:pStyle w:val="ListParagraph"/>
        <w:numPr>
          <w:ilvl w:val="3"/>
          <w:numId w:val="2"/>
        </w:numPr>
        <w:rPr>
          <w:rFonts w:cs="Times New Roman"/>
        </w:rPr>
      </w:pPr>
      <w:r w:rsidRPr="008470B7">
        <w:rPr>
          <w:rFonts w:cs="Times New Roman"/>
          <w:b/>
        </w:rPr>
        <w:t xml:space="preserve">Legal Sufficiency: </w:t>
      </w:r>
      <w:r w:rsidR="002A7DD8" w:rsidRPr="008470B7">
        <w:rPr>
          <w:rFonts w:cs="Times New Roman"/>
        </w:rPr>
        <w:t>The pleading must assert a claim for a cause of action that exists.  If no cause of actions exists, a court can dismiss sue sponte or with a 12b6.</w:t>
      </w:r>
    </w:p>
    <w:p w14:paraId="52A9E062" w14:textId="7D159BA2" w:rsidR="005169B3" w:rsidRPr="008470B7" w:rsidRDefault="005169B3" w:rsidP="005169B3">
      <w:pPr>
        <w:pStyle w:val="ListParagraph"/>
        <w:numPr>
          <w:ilvl w:val="4"/>
          <w:numId w:val="2"/>
        </w:numPr>
        <w:rPr>
          <w:rFonts w:cs="Times New Roman"/>
        </w:rPr>
      </w:pPr>
      <w:r w:rsidRPr="008470B7">
        <w:rPr>
          <w:rFonts w:cs="Times New Roman"/>
          <w:b/>
        </w:rPr>
        <w:t>Pleading Out of Court</w:t>
      </w:r>
    </w:p>
    <w:p w14:paraId="3DB92C49" w14:textId="77777777" w:rsidR="005169B3" w:rsidRPr="008470B7" w:rsidRDefault="005169B3" w:rsidP="00B73759">
      <w:pPr>
        <w:pStyle w:val="ListParagraph"/>
        <w:numPr>
          <w:ilvl w:val="5"/>
          <w:numId w:val="15"/>
        </w:numPr>
        <w:rPr>
          <w:rFonts w:cs="Times New Roman"/>
        </w:rPr>
      </w:pPr>
      <w:r w:rsidRPr="008470B7">
        <w:rPr>
          <w:rFonts w:cs="Times New Roman"/>
          <w:b/>
        </w:rPr>
        <w:t xml:space="preserve">Missing Legal/Factual Elements: </w:t>
      </w:r>
      <w:r w:rsidRPr="008470B7">
        <w:rPr>
          <w:rFonts w:cs="Times New Roman"/>
        </w:rPr>
        <w:t>elements of a the claim (legal or factual) that P needs to win do not exist or are contradicted</w:t>
      </w:r>
    </w:p>
    <w:p w14:paraId="7B59BA0B" w14:textId="79207616" w:rsidR="005169B3" w:rsidRPr="008470B7" w:rsidRDefault="005169B3" w:rsidP="00B73759">
      <w:pPr>
        <w:pStyle w:val="ListParagraph"/>
        <w:numPr>
          <w:ilvl w:val="4"/>
          <w:numId w:val="15"/>
        </w:numPr>
        <w:rPr>
          <w:rFonts w:cs="Times New Roman"/>
        </w:rPr>
      </w:pPr>
      <w:r w:rsidRPr="008470B7">
        <w:rPr>
          <w:rFonts w:cs="Times New Roman"/>
          <w:b/>
        </w:rPr>
        <w:t>Legally Insufficient Claim</w:t>
      </w:r>
    </w:p>
    <w:p w14:paraId="7E1BF4CE" w14:textId="77777777" w:rsidR="005169B3" w:rsidRPr="008470B7" w:rsidRDefault="005169B3" w:rsidP="00B73759">
      <w:pPr>
        <w:pStyle w:val="ListParagraph"/>
        <w:numPr>
          <w:ilvl w:val="5"/>
          <w:numId w:val="15"/>
        </w:numPr>
        <w:rPr>
          <w:rFonts w:cs="Times New Roman"/>
        </w:rPr>
      </w:pPr>
      <w:r w:rsidRPr="008470B7">
        <w:rPr>
          <w:rFonts w:cs="Times New Roman"/>
          <w:b/>
        </w:rPr>
        <w:t xml:space="preserve">Missing Legal Element: </w:t>
      </w:r>
      <w:r w:rsidRPr="008470B7">
        <w:rPr>
          <w:rFonts w:cs="Times New Roman"/>
        </w:rPr>
        <w:t>elements of the legal claim are missing (i.e. an injury for negligence)</w:t>
      </w:r>
    </w:p>
    <w:p w14:paraId="5FDEAC5E" w14:textId="0E8D5D83" w:rsidR="005169B3" w:rsidRPr="008470B7" w:rsidRDefault="005169B3" w:rsidP="00B73759">
      <w:pPr>
        <w:pStyle w:val="ListParagraph"/>
        <w:numPr>
          <w:ilvl w:val="5"/>
          <w:numId w:val="15"/>
        </w:numPr>
        <w:rPr>
          <w:rFonts w:cs="Times New Roman"/>
        </w:rPr>
      </w:pPr>
      <w:r w:rsidRPr="008470B7">
        <w:rPr>
          <w:rFonts w:cs="Times New Roman"/>
          <w:b/>
        </w:rPr>
        <w:t>Facts don’t Relate:</w:t>
      </w:r>
      <w:r w:rsidRPr="008470B7">
        <w:rPr>
          <w:rFonts w:cs="Times New Roman"/>
        </w:rPr>
        <w:t xml:space="preserve">  A legal cause of actions exists, but the P failed to plead facts that related to the cause of action. </w:t>
      </w:r>
    </w:p>
    <w:p w14:paraId="6D5F1895" w14:textId="5D220C5F" w:rsidR="005169B3" w:rsidRPr="008470B7" w:rsidRDefault="005169B3" w:rsidP="00B73759">
      <w:pPr>
        <w:pStyle w:val="ListParagraph"/>
        <w:numPr>
          <w:ilvl w:val="4"/>
          <w:numId w:val="15"/>
        </w:numPr>
        <w:rPr>
          <w:rFonts w:cs="Times New Roman"/>
        </w:rPr>
      </w:pPr>
      <w:r w:rsidRPr="008470B7">
        <w:rPr>
          <w:rFonts w:cs="Times New Roman"/>
          <w:b/>
        </w:rPr>
        <w:t>Vague Claim</w:t>
      </w:r>
    </w:p>
    <w:p w14:paraId="778A6BAD" w14:textId="78AEAAE3" w:rsidR="005169B3" w:rsidRPr="008470B7" w:rsidRDefault="005169B3" w:rsidP="00B73759">
      <w:pPr>
        <w:pStyle w:val="ListParagraph"/>
        <w:numPr>
          <w:ilvl w:val="5"/>
          <w:numId w:val="15"/>
        </w:numPr>
        <w:rPr>
          <w:rFonts w:cs="Times New Roman"/>
        </w:rPr>
      </w:pPr>
      <w:r w:rsidRPr="008470B7">
        <w:rPr>
          <w:rFonts w:cs="Times New Roman"/>
          <w:b/>
        </w:rPr>
        <w:t xml:space="preserve">So Unclear there’s no Notice: </w:t>
      </w:r>
      <w:r w:rsidRPr="008470B7">
        <w:rPr>
          <w:rFonts w:cs="Times New Roman"/>
        </w:rPr>
        <w:t>facts plead are so vague that the pleading is made out to be insufficient</w:t>
      </w:r>
    </w:p>
    <w:p w14:paraId="03026082" w14:textId="136C8B7D" w:rsidR="002A7DD8" w:rsidRPr="008470B7" w:rsidRDefault="002A7DD8" w:rsidP="00837700">
      <w:pPr>
        <w:pStyle w:val="ListParagraph"/>
        <w:numPr>
          <w:ilvl w:val="3"/>
          <w:numId w:val="2"/>
        </w:numPr>
        <w:rPr>
          <w:rFonts w:cs="Times New Roman"/>
        </w:rPr>
      </w:pPr>
      <w:r w:rsidRPr="008470B7">
        <w:rPr>
          <w:rFonts w:cs="Times New Roman"/>
          <w:b/>
        </w:rPr>
        <w:t>Factual Sufficiency:</w:t>
      </w:r>
      <w:r w:rsidR="008B004E" w:rsidRPr="008470B7">
        <w:rPr>
          <w:rFonts w:cs="Times New Roman"/>
        </w:rPr>
        <w:t xml:space="preserve"> A pleading </w:t>
      </w:r>
      <w:r w:rsidR="0074362A" w:rsidRPr="008470B7">
        <w:rPr>
          <w:rFonts w:cs="Times New Roman"/>
        </w:rPr>
        <w:t xml:space="preserve">must have a </w:t>
      </w:r>
      <w:r w:rsidR="0074362A" w:rsidRPr="008470B7">
        <w:rPr>
          <w:rFonts w:cs="Times New Roman"/>
          <w:u w:val="single"/>
        </w:rPr>
        <w:t>short and plain statement</w:t>
      </w:r>
      <w:r w:rsidR="0074362A" w:rsidRPr="008470B7">
        <w:rPr>
          <w:rFonts w:cs="Times New Roman"/>
        </w:rPr>
        <w:t xml:space="preserve"> of a claim </w:t>
      </w:r>
      <w:r w:rsidR="0074362A" w:rsidRPr="008470B7">
        <w:rPr>
          <w:rFonts w:cs="Times New Roman"/>
          <w:u w:val="single"/>
        </w:rPr>
        <w:t>showing</w:t>
      </w:r>
      <w:r w:rsidR="0074362A" w:rsidRPr="008470B7">
        <w:rPr>
          <w:rFonts w:cs="Times New Roman"/>
        </w:rPr>
        <w:t xml:space="preserve"> that the pleader is entitled to relief.</w:t>
      </w:r>
    </w:p>
    <w:p w14:paraId="6CA23AC6" w14:textId="4FC497CD" w:rsidR="0067430A" w:rsidRPr="008470B7" w:rsidRDefault="00982C4E" w:rsidP="00837700">
      <w:pPr>
        <w:pStyle w:val="ListParagraph"/>
        <w:numPr>
          <w:ilvl w:val="4"/>
          <w:numId w:val="2"/>
        </w:numPr>
        <w:rPr>
          <w:rFonts w:cs="Times New Roman"/>
        </w:rPr>
      </w:pPr>
      <w:r w:rsidRPr="008470B7">
        <w:rPr>
          <w:rFonts w:cs="Times New Roman"/>
          <w:b/>
        </w:rPr>
        <w:t>Path 1</w:t>
      </w:r>
      <w:r w:rsidR="0067430A" w:rsidRPr="008470B7">
        <w:rPr>
          <w:rFonts w:cs="Times New Roman"/>
          <w:b/>
        </w:rPr>
        <w:t>: short and plain</w:t>
      </w:r>
      <w:r w:rsidR="0067430A" w:rsidRPr="008470B7">
        <w:rPr>
          <w:rFonts w:cs="Times New Roman"/>
        </w:rPr>
        <w:t xml:space="preserve"> (lenient standard)</w:t>
      </w:r>
      <w:r w:rsidRPr="008470B7">
        <w:rPr>
          <w:rFonts w:cs="Times New Roman"/>
        </w:rPr>
        <w:t xml:space="preserve"> (NOT SUFFICIENT ALONE)</w:t>
      </w:r>
      <w:r w:rsidR="0067430A" w:rsidRPr="008470B7">
        <w:rPr>
          <w:rFonts w:cs="Times New Roman"/>
        </w:rPr>
        <w:t xml:space="preserve"> </w:t>
      </w:r>
    </w:p>
    <w:p w14:paraId="7D9DE431" w14:textId="72097401" w:rsidR="00C37206" w:rsidRPr="008470B7" w:rsidRDefault="004B16CE" w:rsidP="00837700">
      <w:pPr>
        <w:pStyle w:val="ListParagraph"/>
        <w:numPr>
          <w:ilvl w:val="5"/>
          <w:numId w:val="2"/>
        </w:numPr>
        <w:rPr>
          <w:rFonts w:cs="Times New Roman"/>
        </w:rPr>
      </w:pPr>
      <w:r w:rsidRPr="008470B7">
        <w:rPr>
          <w:rFonts w:cs="Times New Roman"/>
          <w:u w:val="single"/>
        </w:rPr>
        <w:t>No set of facts</w:t>
      </w:r>
      <w:r w:rsidR="00572BBE" w:rsidRPr="008470B7">
        <w:rPr>
          <w:rFonts w:cs="Times New Roman"/>
          <w:u w:val="single"/>
        </w:rPr>
        <w:t xml:space="preserve"> </w:t>
      </w:r>
      <w:r w:rsidR="00E77FAD" w:rsidRPr="008470B7">
        <w:rPr>
          <w:rFonts w:cs="Times New Roman"/>
          <w:u w:val="single"/>
        </w:rPr>
        <w:t>standard</w:t>
      </w:r>
      <w:r w:rsidRPr="008470B7">
        <w:rPr>
          <w:rFonts w:cs="Times New Roman"/>
        </w:rPr>
        <w:t xml:space="preserve">: A pleading will survive unless there is “no set of facts” that could be discovered or exist to prove the </w:t>
      </w:r>
      <w:r w:rsidR="00FA581C" w:rsidRPr="008470B7">
        <w:rPr>
          <w:rFonts w:cs="Times New Roman"/>
        </w:rPr>
        <w:t xml:space="preserve">claim.  Effectively, the pleading only needs to </w:t>
      </w:r>
      <w:r w:rsidR="00FA581C" w:rsidRPr="008470B7">
        <w:rPr>
          <w:rFonts w:cs="Times New Roman"/>
          <w:u w:val="single"/>
        </w:rPr>
        <w:t>put the defendant on notice</w:t>
      </w:r>
      <w:r w:rsidR="00FA581C" w:rsidRPr="008470B7">
        <w:rPr>
          <w:rFonts w:cs="Times New Roman"/>
        </w:rPr>
        <w:t>.</w:t>
      </w:r>
    </w:p>
    <w:p w14:paraId="09657C47" w14:textId="359BB4AD" w:rsidR="00991118" w:rsidRPr="008470B7" w:rsidRDefault="0078795E" w:rsidP="00837700">
      <w:pPr>
        <w:pStyle w:val="ListParagraph"/>
        <w:numPr>
          <w:ilvl w:val="6"/>
          <w:numId w:val="2"/>
        </w:numPr>
        <w:rPr>
          <w:rFonts w:cs="Times New Roman"/>
        </w:rPr>
      </w:pPr>
      <w:r w:rsidRPr="008470B7">
        <w:rPr>
          <w:rFonts w:cs="Times New Roman"/>
          <w:b/>
          <w:i/>
        </w:rPr>
        <w:t>Conley</w:t>
      </w:r>
      <w:r w:rsidR="00811701" w:rsidRPr="008470B7">
        <w:rPr>
          <w:rFonts w:cs="Times New Roman"/>
          <w:b/>
          <w:i/>
        </w:rPr>
        <w:t xml:space="preserve"> v. Gibson (Affirmed Dioguardi &amp; </w:t>
      </w:r>
      <w:r w:rsidR="00FA581C" w:rsidRPr="008470B7">
        <w:rPr>
          <w:rFonts w:cs="Times New Roman"/>
          <w:b/>
          <w:i/>
        </w:rPr>
        <w:t>not overruled):</w:t>
      </w:r>
      <w:r w:rsidR="00FA581C" w:rsidRPr="008470B7">
        <w:rPr>
          <w:rFonts w:cs="Times New Roman"/>
          <w:b/>
        </w:rPr>
        <w:t xml:space="preserve"> </w:t>
      </w:r>
      <w:r w:rsidR="003A671A" w:rsidRPr="008470B7">
        <w:rPr>
          <w:rFonts w:cs="Times New Roman"/>
        </w:rPr>
        <w:t xml:space="preserve">African American workers sued a union for failure to adequately represent, even though the had no specific facts to support the failure in their allegation. </w:t>
      </w:r>
      <w:r w:rsidR="00286585" w:rsidRPr="008470B7">
        <w:rPr>
          <w:rFonts w:cs="Times New Roman"/>
        </w:rPr>
        <w:br/>
      </w:r>
      <w:r w:rsidR="00286585" w:rsidRPr="008470B7">
        <w:rPr>
          <w:rFonts w:cs="Times New Roman"/>
          <w:b/>
        </w:rPr>
        <w:t xml:space="preserve">HOLDING: </w:t>
      </w:r>
      <w:r w:rsidR="00A461E4" w:rsidRPr="008470B7">
        <w:rPr>
          <w:rFonts w:cs="Times New Roman"/>
        </w:rPr>
        <w:t>The complaint sufficiently stated circumstances in which there was a harm done and wherein there was a judicial remedy. Petitioners did not have to list a set of detailed facts supporting their complaint.</w:t>
      </w:r>
    </w:p>
    <w:p w14:paraId="5BD0B1E9" w14:textId="4454EB10" w:rsidR="00537223" w:rsidRPr="008470B7" w:rsidRDefault="00F970A5" w:rsidP="00837700">
      <w:pPr>
        <w:pStyle w:val="ListParagraph"/>
        <w:numPr>
          <w:ilvl w:val="7"/>
          <w:numId w:val="2"/>
        </w:numPr>
        <w:rPr>
          <w:rFonts w:cs="Times New Roman"/>
        </w:rPr>
      </w:pPr>
      <w:r w:rsidRPr="008470B7">
        <w:rPr>
          <w:rFonts w:cs="Times New Roman"/>
          <w:u w:val="single"/>
        </w:rPr>
        <w:lastRenderedPageBreak/>
        <w:t xml:space="preserve"> </w:t>
      </w:r>
      <w:r w:rsidR="004C24EA" w:rsidRPr="008470B7">
        <w:rPr>
          <w:rFonts w:cs="Times New Roman"/>
          <w:u w:val="single"/>
        </w:rPr>
        <w:t>“Rule 8 requires</w:t>
      </w:r>
      <w:r w:rsidR="004C24EA" w:rsidRPr="008470B7">
        <w:rPr>
          <w:rFonts w:cs="Times New Roman"/>
        </w:rPr>
        <w:t xml:space="preserve"> only that the P give the D </w:t>
      </w:r>
      <w:r w:rsidR="004C24EA" w:rsidRPr="008470B7">
        <w:rPr>
          <w:rFonts w:cs="Times New Roman"/>
          <w:u w:val="single"/>
        </w:rPr>
        <w:t>fair notice</w:t>
      </w:r>
      <w:r w:rsidR="004C24EA" w:rsidRPr="008470B7">
        <w:rPr>
          <w:rFonts w:cs="Times New Roman"/>
        </w:rPr>
        <w:t xml:space="preserve"> of what the P’s claim is and the </w:t>
      </w:r>
      <w:r w:rsidR="00537223" w:rsidRPr="008470B7">
        <w:rPr>
          <w:rFonts w:cs="Times New Roman"/>
        </w:rPr>
        <w:t>grounds</w:t>
      </w:r>
      <w:r w:rsidR="004C24EA" w:rsidRPr="008470B7">
        <w:rPr>
          <w:rFonts w:cs="Times New Roman"/>
        </w:rPr>
        <w:t xml:space="preserve"> upon which it rests.</w:t>
      </w:r>
      <w:r w:rsidR="00537223" w:rsidRPr="008470B7">
        <w:rPr>
          <w:rFonts w:cs="Times New Roman"/>
        </w:rPr>
        <w:t>”</w:t>
      </w:r>
      <w:r w:rsidR="004C24EA" w:rsidRPr="008470B7">
        <w:rPr>
          <w:rFonts w:cs="Times New Roman"/>
        </w:rPr>
        <w:t xml:space="preserve">  </w:t>
      </w:r>
    </w:p>
    <w:p w14:paraId="409499BB" w14:textId="0582BA00" w:rsidR="006E115D" w:rsidRPr="008470B7" w:rsidRDefault="00537223" w:rsidP="00837700">
      <w:pPr>
        <w:pStyle w:val="ListParagraph"/>
        <w:numPr>
          <w:ilvl w:val="7"/>
          <w:numId w:val="2"/>
        </w:numPr>
        <w:rPr>
          <w:rFonts w:cs="Times New Roman"/>
        </w:rPr>
      </w:pPr>
      <w:r w:rsidRPr="008470B7">
        <w:rPr>
          <w:rFonts w:cs="Times New Roman"/>
        </w:rPr>
        <w:t>“</w:t>
      </w:r>
      <w:r w:rsidR="004C24EA" w:rsidRPr="008470B7">
        <w:rPr>
          <w:rFonts w:cs="Times New Roman"/>
        </w:rPr>
        <w:t xml:space="preserve">In </w:t>
      </w:r>
      <w:r w:rsidR="004C24EA" w:rsidRPr="008470B7">
        <w:rPr>
          <w:rFonts w:cs="Times New Roman"/>
          <w:u w:val="single"/>
        </w:rPr>
        <w:t>appraising the sufficiency of a complaint</w:t>
      </w:r>
      <w:r w:rsidR="004C24EA" w:rsidRPr="008470B7">
        <w:rPr>
          <w:rFonts w:cs="Times New Roman"/>
        </w:rPr>
        <w:t xml:space="preserve"> we follow…a complaint should not be</w:t>
      </w:r>
      <w:r w:rsidRPr="008470B7">
        <w:rPr>
          <w:rFonts w:cs="Times New Roman"/>
        </w:rPr>
        <w:t xml:space="preserve"> </w:t>
      </w:r>
      <w:r w:rsidR="006E115D" w:rsidRPr="008470B7">
        <w:rPr>
          <w:rFonts w:cs="Times New Roman"/>
        </w:rPr>
        <w:t xml:space="preserve">a complaint should not be dismissed for </w:t>
      </w:r>
      <w:r w:rsidR="00E04906" w:rsidRPr="008470B7">
        <w:rPr>
          <w:rFonts w:cs="Times New Roman"/>
        </w:rPr>
        <w:t>failure</w:t>
      </w:r>
      <w:r w:rsidR="006E115D" w:rsidRPr="008470B7">
        <w:rPr>
          <w:rFonts w:cs="Times New Roman"/>
        </w:rPr>
        <w:t xml:space="preserve"> to state a claim unless it appears beyond doubt that the P can prove </w:t>
      </w:r>
      <w:r w:rsidR="006E115D" w:rsidRPr="008470B7">
        <w:rPr>
          <w:rFonts w:cs="Times New Roman"/>
          <w:u w:val="single"/>
        </w:rPr>
        <w:t>no set of facts in support of his claim</w:t>
      </w:r>
      <w:r w:rsidR="006E115D" w:rsidRPr="008470B7">
        <w:rPr>
          <w:rFonts w:cs="Times New Roman"/>
        </w:rPr>
        <w:t xml:space="preserve"> which would entitle him to relief</w:t>
      </w:r>
      <w:r w:rsidR="00E04906" w:rsidRPr="008470B7">
        <w:rPr>
          <w:rFonts w:cs="Times New Roman"/>
        </w:rPr>
        <w:t>.”</w:t>
      </w:r>
    </w:p>
    <w:p w14:paraId="7250A330" w14:textId="52819FB7" w:rsidR="00767AD5" w:rsidRPr="008470B7" w:rsidRDefault="00767AD5" w:rsidP="00837700">
      <w:pPr>
        <w:pStyle w:val="ListParagraph"/>
        <w:numPr>
          <w:ilvl w:val="6"/>
          <w:numId w:val="2"/>
        </w:numPr>
        <w:rPr>
          <w:rFonts w:cs="Times New Roman"/>
        </w:rPr>
      </w:pPr>
      <w:r w:rsidRPr="008470B7">
        <w:rPr>
          <w:rFonts w:cs="Times New Roman"/>
          <w:b/>
          <w:i/>
        </w:rPr>
        <w:t>Dioguardi v. Durning</w:t>
      </w:r>
      <w:r w:rsidR="00811701" w:rsidRPr="008470B7">
        <w:rPr>
          <w:rFonts w:cs="Times New Roman"/>
          <w:b/>
          <w:i/>
        </w:rPr>
        <w:t xml:space="preserve"> (2</w:t>
      </w:r>
      <w:r w:rsidR="00811701" w:rsidRPr="008470B7">
        <w:rPr>
          <w:rFonts w:cs="Times New Roman"/>
          <w:b/>
          <w:i/>
          <w:vertAlign w:val="superscript"/>
        </w:rPr>
        <w:t>nd</w:t>
      </w:r>
      <w:r w:rsidR="00811701" w:rsidRPr="008470B7">
        <w:rPr>
          <w:rFonts w:cs="Times New Roman"/>
          <w:b/>
          <w:i/>
        </w:rPr>
        <w:t xml:space="preserve"> Circuit)</w:t>
      </w:r>
      <w:r w:rsidRPr="008470B7">
        <w:rPr>
          <w:rFonts w:cs="Times New Roman"/>
          <w:b/>
          <w:i/>
        </w:rPr>
        <w:t xml:space="preserve">: </w:t>
      </w:r>
      <w:r w:rsidRPr="008470B7">
        <w:rPr>
          <w:rFonts w:cs="Times New Roman"/>
        </w:rPr>
        <w:t>Italian immigrant shipped lots of medicinal tonic under consignment arrangement.  Tonic seized at customs for failure to pay duty and is later sold at auction.  P alleges that D sold to a third party at P’s price and 19 bottles were missing.</w:t>
      </w:r>
      <w:r w:rsidRPr="008470B7">
        <w:rPr>
          <w:rFonts w:cs="Times New Roman"/>
        </w:rPr>
        <w:br/>
      </w:r>
      <w:r w:rsidRPr="008470B7">
        <w:rPr>
          <w:rFonts w:cs="Times New Roman"/>
          <w:b/>
        </w:rPr>
        <w:t xml:space="preserve">HOLDING: </w:t>
      </w:r>
      <w:r w:rsidRPr="008470B7">
        <w:rPr>
          <w:rFonts w:cs="Times New Roman"/>
        </w:rPr>
        <w:t>Allegations are sufficient to survive a 12b6</w:t>
      </w:r>
      <w:r w:rsidR="00B14335" w:rsidRPr="008470B7">
        <w:rPr>
          <w:rFonts w:cs="Times New Roman"/>
        </w:rPr>
        <w:t xml:space="preserve"> because they state two claims P strongly believes. </w:t>
      </w:r>
      <w:r w:rsidR="002B5321" w:rsidRPr="008470B7">
        <w:rPr>
          <w:rFonts w:cs="Times New Roman"/>
        </w:rPr>
        <w:t>/</w:t>
      </w:r>
    </w:p>
    <w:p w14:paraId="52CC16B6" w14:textId="5A7F6ECC" w:rsidR="00572BBE" w:rsidRPr="008470B7" w:rsidRDefault="00AA43DF" w:rsidP="00837700">
      <w:pPr>
        <w:pStyle w:val="ListParagraph"/>
        <w:numPr>
          <w:ilvl w:val="5"/>
          <w:numId w:val="2"/>
        </w:numPr>
        <w:rPr>
          <w:rFonts w:cs="Times New Roman"/>
        </w:rPr>
      </w:pPr>
      <w:r w:rsidRPr="008470B7">
        <w:rPr>
          <w:rFonts w:cs="Times New Roman"/>
          <w:u w:val="single"/>
        </w:rPr>
        <w:t>Short &amp; plain ≠ evidentiary standard</w:t>
      </w:r>
      <w:r w:rsidRPr="008470B7">
        <w:rPr>
          <w:rFonts w:cs="Times New Roman"/>
        </w:rPr>
        <w:t>:</w:t>
      </w:r>
      <w:r w:rsidR="00170ADA" w:rsidRPr="008470B7">
        <w:rPr>
          <w:rFonts w:cs="Times New Roman"/>
        </w:rPr>
        <w:t xml:space="preserve"> a pleader doesn’t need to</w:t>
      </w:r>
      <w:r w:rsidRPr="008470B7">
        <w:rPr>
          <w:rFonts w:cs="Times New Roman"/>
        </w:rPr>
        <w:t xml:space="preserve"> meet an elevated evidentiary standard</w:t>
      </w:r>
      <w:r w:rsidR="001C13C9" w:rsidRPr="008470B7">
        <w:rPr>
          <w:rFonts w:cs="Times New Roman"/>
        </w:rPr>
        <w:t xml:space="preserve">, such as the </w:t>
      </w:r>
      <w:r w:rsidR="001C13C9" w:rsidRPr="008470B7">
        <w:rPr>
          <w:rFonts w:cs="Times New Roman"/>
          <w:i/>
        </w:rPr>
        <w:t>McDonnald Douglas</w:t>
      </w:r>
      <w:r w:rsidR="001C13C9" w:rsidRPr="008470B7">
        <w:rPr>
          <w:rFonts w:cs="Times New Roman"/>
        </w:rPr>
        <w:t xml:space="preserve"> framework, to survive a motion to dismiss for a failure to state a claims.  </w:t>
      </w:r>
    </w:p>
    <w:p w14:paraId="176ADF8F" w14:textId="4C512C15" w:rsidR="00AF3576" w:rsidRPr="008470B7" w:rsidRDefault="00D8119F" w:rsidP="00837700">
      <w:pPr>
        <w:pStyle w:val="ListParagraph"/>
        <w:numPr>
          <w:ilvl w:val="6"/>
          <w:numId w:val="2"/>
        </w:numPr>
        <w:rPr>
          <w:rFonts w:cs="Times New Roman"/>
        </w:rPr>
      </w:pPr>
      <w:r w:rsidRPr="008470B7">
        <w:rPr>
          <w:rFonts w:cs="Times New Roman"/>
          <w:b/>
          <w:i/>
        </w:rPr>
        <w:t>Swierkiewicz v. Sorema</w:t>
      </w:r>
      <w:r w:rsidR="00BB783F" w:rsidRPr="008470B7">
        <w:rPr>
          <w:rFonts w:cs="Times New Roman"/>
          <w:b/>
          <w:i/>
        </w:rPr>
        <w:t xml:space="preserve"> (not overruled):</w:t>
      </w:r>
      <w:r w:rsidR="00BB783F" w:rsidRPr="008470B7">
        <w:rPr>
          <w:rFonts w:cs="Times New Roman"/>
          <w:b/>
        </w:rPr>
        <w:t xml:space="preserve"> </w:t>
      </w:r>
      <w:r w:rsidR="00AF3576" w:rsidRPr="008470B7">
        <w:rPr>
          <w:rFonts w:cs="Times New Roman"/>
        </w:rPr>
        <w:t>Akos Swierkiewicz,</w:t>
      </w:r>
      <w:r w:rsidRPr="008470B7">
        <w:rPr>
          <w:rFonts w:cs="Times New Roman"/>
        </w:rPr>
        <w:t xml:space="preserve"> a Hungarian native,</w:t>
      </w:r>
      <w:r w:rsidR="00AF3576" w:rsidRPr="008470B7">
        <w:rPr>
          <w:rFonts w:cs="Times New Roman"/>
        </w:rPr>
        <w:t xml:space="preserve"> brought a discrimination action </w:t>
      </w:r>
      <w:r w:rsidRPr="008470B7">
        <w:rPr>
          <w:rFonts w:cs="Times New Roman"/>
        </w:rPr>
        <w:t xml:space="preserve">against Respondent, Sorema N.A. </w:t>
      </w:r>
      <w:r w:rsidR="00AF3576" w:rsidRPr="008470B7">
        <w:rPr>
          <w:rFonts w:cs="Times New Roman"/>
        </w:rPr>
        <w:t>after he was demoted and ultimately fired.</w:t>
      </w:r>
      <w:r w:rsidRPr="008470B7">
        <w:rPr>
          <w:rFonts w:cs="Times New Roman"/>
        </w:rPr>
        <w:t xml:space="preserve">  Sorema was a French company that </w:t>
      </w:r>
      <w:r w:rsidR="00BA75A9" w:rsidRPr="008470B7">
        <w:rPr>
          <w:rFonts w:cs="Times New Roman"/>
        </w:rPr>
        <w:t>replaced P with younger, French people.</w:t>
      </w:r>
      <w:r w:rsidR="00BB783F" w:rsidRPr="008470B7">
        <w:rPr>
          <w:rFonts w:cs="Times New Roman"/>
        </w:rPr>
        <w:t xml:space="preserve">  The pleading could not survive the prima facie case for employment discrimination.</w:t>
      </w:r>
      <w:r w:rsidR="00AF3576" w:rsidRPr="008470B7">
        <w:rPr>
          <w:rFonts w:cs="Times New Roman"/>
        </w:rPr>
        <w:t xml:space="preserve"> </w:t>
      </w:r>
      <w:r w:rsidR="00AF3576" w:rsidRPr="008470B7">
        <w:rPr>
          <w:rFonts w:cs="Times New Roman"/>
        </w:rPr>
        <w:br/>
      </w:r>
      <w:r w:rsidR="00AF3576" w:rsidRPr="008470B7">
        <w:rPr>
          <w:rFonts w:cs="Times New Roman"/>
          <w:b/>
        </w:rPr>
        <w:t xml:space="preserve">HOLDING: </w:t>
      </w:r>
      <w:r w:rsidR="00AF3576" w:rsidRPr="008470B7">
        <w:rPr>
          <w:rFonts w:cs="Times New Roman"/>
        </w:rPr>
        <w:t xml:space="preserve">Rule 8(a)(2) </w:t>
      </w:r>
      <w:r w:rsidR="00AF3576" w:rsidRPr="008470B7">
        <w:rPr>
          <w:rFonts w:cs="Times New Roman"/>
          <w:u w:val="single"/>
        </w:rPr>
        <w:t>only requires a short and plain statement</w:t>
      </w:r>
      <w:r w:rsidR="00AF3576" w:rsidRPr="008470B7">
        <w:rPr>
          <w:rFonts w:cs="Times New Roman"/>
        </w:rPr>
        <w:t xml:space="preserve"> of the claim showing that Petitioner is entitled to relief. </w:t>
      </w:r>
    </w:p>
    <w:p w14:paraId="6114FD7D" w14:textId="0761C954" w:rsidR="00BA75A9" w:rsidRPr="008470B7" w:rsidRDefault="00656398" w:rsidP="00837700">
      <w:pPr>
        <w:pStyle w:val="ListParagraph"/>
        <w:numPr>
          <w:ilvl w:val="7"/>
          <w:numId w:val="2"/>
        </w:numPr>
        <w:rPr>
          <w:rFonts w:cs="Times New Roman"/>
        </w:rPr>
      </w:pPr>
      <w:r w:rsidRPr="008470B7">
        <w:rPr>
          <w:rFonts w:cs="Times New Roman"/>
        </w:rPr>
        <w:t>“</w:t>
      </w:r>
      <w:r w:rsidRPr="008470B7">
        <w:rPr>
          <w:rFonts w:cs="Times New Roman"/>
          <w:u w:val="single"/>
        </w:rPr>
        <w:t>The issue is not whether a P will ultimately prevail</w:t>
      </w:r>
      <w:r w:rsidRPr="008470B7">
        <w:rPr>
          <w:rFonts w:cs="Times New Roman"/>
        </w:rPr>
        <w:t xml:space="preserve"> but whether a claimant is entitled to offer evidence to support the claims.” </w:t>
      </w:r>
    </w:p>
    <w:p w14:paraId="4D754DA4" w14:textId="77D564A1" w:rsidR="00CD244E" w:rsidRPr="008470B7" w:rsidRDefault="00CD244E" w:rsidP="00837700">
      <w:pPr>
        <w:pStyle w:val="ListParagraph"/>
        <w:numPr>
          <w:ilvl w:val="7"/>
          <w:numId w:val="2"/>
        </w:numPr>
        <w:rPr>
          <w:rFonts w:cs="Times New Roman"/>
        </w:rPr>
      </w:pPr>
      <w:r w:rsidRPr="008470B7">
        <w:rPr>
          <w:rFonts w:cs="Times New Roman"/>
        </w:rPr>
        <w:t xml:space="preserve">“Indeed it may appear on the face of the pleading that a </w:t>
      </w:r>
      <w:r w:rsidRPr="008470B7">
        <w:rPr>
          <w:rFonts w:cs="Times New Roman"/>
          <w:u w:val="single"/>
        </w:rPr>
        <w:t>recovery</w:t>
      </w:r>
      <w:r w:rsidRPr="008470B7">
        <w:rPr>
          <w:rFonts w:cs="Times New Roman"/>
        </w:rPr>
        <w:t xml:space="preserve"> is remote and unlikely, </w:t>
      </w:r>
      <w:r w:rsidR="003D5341" w:rsidRPr="008470B7">
        <w:rPr>
          <w:rFonts w:cs="Times New Roman"/>
        </w:rPr>
        <w:t>but that is not the test.”</w:t>
      </w:r>
    </w:p>
    <w:p w14:paraId="4316F285" w14:textId="62523CA7" w:rsidR="00C37206" w:rsidRPr="008470B7" w:rsidRDefault="00982C4E" w:rsidP="00837700">
      <w:pPr>
        <w:pStyle w:val="ListParagraph"/>
        <w:numPr>
          <w:ilvl w:val="4"/>
          <w:numId w:val="2"/>
        </w:numPr>
        <w:rPr>
          <w:rFonts w:cs="Times New Roman"/>
          <w:b/>
        </w:rPr>
      </w:pPr>
      <w:r w:rsidRPr="008470B7">
        <w:rPr>
          <w:rFonts w:cs="Times New Roman"/>
          <w:b/>
        </w:rPr>
        <w:t>Path</w:t>
      </w:r>
      <w:r w:rsidR="00725701" w:rsidRPr="008470B7">
        <w:rPr>
          <w:rFonts w:cs="Times New Roman"/>
          <w:b/>
        </w:rPr>
        <w:t xml:space="preserve"> 2: Showing</w:t>
      </w:r>
      <w:r w:rsidR="00C65FB3" w:rsidRPr="008470B7">
        <w:rPr>
          <w:rFonts w:cs="Times New Roman"/>
          <w:b/>
        </w:rPr>
        <w:t>-</w:t>
      </w:r>
      <w:r w:rsidR="00C65FB3" w:rsidRPr="008470B7">
        <w:rPr>
          <w:rFonts w:cs="Times New Roman"/>
          <w:b/>
          <w:u w:val="single"/>
        </w:rPr>
        <w:t>Twombly/Iqbal Two-S</w:t>
      </w:r>
      <w:r w:rsidR="005260DF" w:rsidRPr="008470B7">
        <w:rPr>
          <w:rFonts w:cs="Times New Roman"/>
          <w:b/>
          <w:u w:val="single"/>
        </w:rPr>
        <w:t>tep</w:t>
      </w:r>
      <w:r w:rsidR="00591C2D" w:rsidRPr="008470B7">
        <w:rPr>
          <w:rFonts w:cs="Times New Roman"/>
          <w:b/>
        </w:rPr>
        <w:t>:</w:t>
      </w:r>
      <w:r w:rsidR="000D2048" w:rsidRPr="008470B7">
        <w:rPr>
          <w:rFonts w:cs="Times New Roman"/>
        </w:rPr>
        <w:t xml:space="preserve"> Courts engage in the Twombly/Iqbal two-step in order to analyze whether a pleading properly shows that the pleader has asser</w:t>
      </w:r>
      <w:r w:rsidR="00854319" w:rsidRPr="008470B7">
        <w:rPr>
          <w:rFonts w:cs="Times New Roman"/>
        </w:rPr>
        <w:t xml:space="preserve">ted a claim which entitles the pleader to relief.  Iqbal </w:t>
      </w:r>
      <w:r w:rsidR="000F667C" w:rsidRPr="008470B7">
        <w:rPr>
          <w:rFonts w:cs="Times New Roman"/>
        </w:rPr>
        <w:t>noted that this analysis is applied to all civil cases.</w:t>
      </w:r>
      <w:r w:rsidR="00854319" w:rsidRPr="008470B7">
        <w:rPr>
          <w:rFonts w:cs="Times New Roman"/>
        </w:rPr>
        <w:t xml:space="preserve">  A lack of factually sufficient claim at the end of the process results in a dismissal.</w:t>
      </w:r>
    </w:p>
    <w:p w14:paraId="0B5522C3" w14:textId="6B15B1E3" w:rsidR="00520019" w:rsidRPr="008470B7" w:rsidRDefault="001B5066" w:rsidP="00837700">
      <w:pPr>
        <w:pStyle w:val="ListParagraph"/>
        <w:numPr>
          <w:ilvl w:val="5"/>
          <w:numId w:val="2"/>
        </w:numPr>
        <w:rPr>
          <w:rFonts w:cs="Times New Roman"/>
          <w:b/>
          <w:u w:val="single"/>
        </w:rPr>
      </w:pPr>
      <w:r w:rsidRPr="008470B7">
        <w:rPr>
          <w:rFonts w:cs="Times New Roman"/>
          <w:b/>
          <w:u w:val="single"/>
        </w:rPr>
        <w:t>Step 1</w:t>
      </w:r>
      <w:r w:rsidR="0070111D" w:rsidRPr="008470B7">
        <w:rPr>
          <w:rFonts w:cs="Times New Roman"/>
          <w:b/>
          <w:u w:val="single"/>
        </w:rPr>
        <w:t xml:space="preserve"> – </w:t>
      </w:r>
      <w:r w:rsidR="00520019" w:rsidRPr="008470B7">
        <w:rPr>
          <w:rFonts w:cs="Times New Roman"/>
          <w:b/>
          <w:u w:val="single"/>
        </w:rPr>
        <w:t>Conclusory Test</w:t>
      </w:r>
      <w:r w:rsidR="0070111D" w:rsidRPr="008470B7">
        <w:rPr>
          <w:rFonts w:cs="Times New Roman"/>
          <w:b/>
        </w:rPr>
        <w:t xml:space="preserve">: </w:t>
      </w:r>
      <w:r w:rsidR="0070111D" w:rsidRPr="008470B7">
        <w:rPr>
          <w:rFonts w:cs="Times New Roman"/>
        </w:rPr>
        <w:t xml:space="preserve">A court needs to take its “red pen” and go line-by-line through a P’s complaint and strike all conclusory </w:t>
      </w:r>
      <w:r w:rsidR="00837D7D" w:rsidRPr="008470B7">
        <w:rPr>
          <w:rFonts w:cs="Times New Roman"/>
        </w:rPr>
        <w:t>statements.  A conclusory statement consist of any “vauge/formalistic recitation of the elements of a cause of action, le</w:t>
      </w:r>
      <w:r w:rsidR="002D3ABA" w:rsidRPr="008470B7">
        <w:rPr>
          <w:rFonts w:cs="Times New Roman"/>
        </w:rPr>
        <w:t>gal conclusion, or parroting.”</w:t>
      </w:r>
      <w:r w:rsidR="008C54C3" w:rsidRPr="008470B7">
        <w:rPr>
          <w:rFonts w:cs="Times New Roman"/>
        </w:rPr>
        <w:t xml:space="preserve">  </w:t>
      </w:r>
      <w:r w:rsidR="007F30C4" w:rsidRPr="008470B7">
        <w:rPr>
          <w:rFonts w:cs="Times New Roman"/>
        </w:rPr>
        <w:t xml:space="preserve">A court is less likely to </w:t>
      </w:r>
      <w:r w:rsidR="00441D73" w:rsidRPr="008470B7">
        <w:rPr>
          <w:rFonts w:cs="Times New Roman"/>
        </w:rPr>
        <w:t>v</w:t>
      </w:r>
      <w:r w:rsidR="007F30C4" w:rsidRPr="008470B7">
        <w:rPr>
          <w:rFonts w:cs="Times New Roman"/>
        </w:rPr>
        <w:t>iew a</w:t>
      </w:r>
      <w:r w:rsidR="008C54C3" w:rsidRPr="008470B7">
        <w:rPr>
          <w:rFonts w:cs="Times New Roman"/>
        </w:rPr>
        <w:t xml:space="preserve">llegations containing factual enhancements, such as the who, what, when, where, how, and why of </w:t>
      </w:r>
      <w:r w:rsidR="00724035" w:rsidRPr="008470B7">
        <w:rPr>
          <w:rFonts w:cs="Times New Roman"/>
        </w:rPr>
        <w:t>a</w:t>
      </w:r>
      <w:r w:rsidR="008C54C3" w:rsidRPr="008470B7">
        <w:rPr>
          <w:rFonts w:cs="Times New Roman"/>
        </w:rPr>
        <w:t xml:space="preserve"> </w:t>
      </w:r>
      <w:r w:rsidR="007F30C4" w:rsidRPr="008470B7">
        <w:rPr>
          <w:rFonts w:cs="Times New Roman"/>
        </w:rPr>
        <w:t xml:space="preserve">circumstance, as conclusory.  </w:t>
      </w:r>
      <w:r w:rsidR="002D3ABA" w:rsidRPr="008470B7">
        <w:rPr>
          <w:rFonts w:cs="Times New Roman"/>
        </w:rPr>
        <w:t xml:space="preserve">Effectively, the court is looking to omit any allegation that is merely a rote </w:t>
      </w:r>
      <w:r w:rsidR="00F779FF" w:rsidRPr="008470B7">
        <w:rPr>
          <w:rFonts w:cs="Times New Roman"/>
        </w:rPr>
        <w:t xml:space="preserve">recitation of the elements of a claim.  </w:t>
      </w:r>
    </w:p>
    <w:p w14:paraId="51BD380E" w14:textId="50503306" w:rsidR="00C65FB3" w:rsidRPr="008470B7" w:rsidRDefault="001B5066" w:rsidP="00837700">
      <w:pPr>
        <w:pStyle w:val="ListParagraph"/>
        <w:numPr>
          <w:ilvl w:val="5"/>
          <w:numId w:val="2"/>
        </w:numPr>
        <w:rPr>
          <w:rFonts w:cs="Times New Roman"/>
          <w:b/>
          <w:u w:val="single"/>
        </w:rPr>
      </w:pPr>
      <w:r w:rsidRPr="008470B7">
        <w:rPr>
          <w:rFonts w:cs="Times New Roman"/>
          <w:b/>
          <w:u w:val="single"/>
        </w:rPr>
        <w:lastRenderedPageBreak/>
        <w:t>Step 2</w:t>
      </w:r>
      <w:r w:rsidR="007F30C4" w:rsidRPr="008470B7">
        <w:rPr>
          <w:rFonts w:cs="Times New Roman"/>
          <w:b/>
          <w:u w:val="single"/>
        </w:rPr>
        <w:t xml:space="preserve"> Plausibility Test</w:t>
      </w:r>
      <w:r w:rsidRPr="008470B7">
        <w:rPr>
          <w:rFonts w:cs="Times New Roman"/>
          <w:b/>
        </w:rPr>
        <w:t>:</w:t>
      </w:r>
      <w:r w:rsidRPr="008470B7">
        <w:rPr>
          <w:rFonts w:cs="Times New Roman"/>
        </w:rPr>
        <w:t xml:space="preserve"> </w:t>
      </w:r>
      <w:r w:rsidR="008F3715" w:rsidRPr="008470B7">
        <w:rPr>
          <w:rFonts w:cs="Times New Roman"/>
        </w:rPr>
        <w:t>The remaining allegations in the pleading after striking the conclusory statements must show that the P’s claim is more than just a “mere possibility</w:t>
      </w:r>
      <w:r w:rsidR="00D1179B" w:rsidRPr="008470B7">
        <w:rPr>
          <w:rFonts w:cs="Times New Roman"/>
        </w:rPr>
        <w:t>”; in order to survive a motion to dismiss, the remaining complaint must include enough facts to nu</w:t>
      </w:r>
      <w:r w:rsidR="00AF25C7" w:rsidRPr="008470B7">
        <w:rPr>
          <w:rFonts w:cs="Times New Roman"/>
        </w:rPr>
        <w:t>dge the claim from “conceivable” to “plausible.”</w:t>
      </w:r>
      <w:r w:rsidR="00AC2353" w:rsidRPr="008470B7">
        <w:rPr>
          <w:rFonts w:cs="Times New Roman"/>
        </w:rPr>
        <w:t xml:space="preserve">  This is distinct from a probability requirement.</w:t>
      </w:r>
      <w:r w:rsidR="00AF25C7" w:rsidRPr="008470B7">
        <w:rPr>
          <w:rFonts w:cs="Times New Roman"/>
        </w:rPr>
        <w:t xml:space="preserve">  A court should</w:t>
      </w:r>
      <w:r w:rsidR="00BD4526" w:rsidRPr="008470B7">
        <w:rPr>
          <w:rFonts w:cs="Times New Roman"/>
        </w:rPr>
        <w:t xml:space="preserve"> evaluate the complaint holistically when determining whether the plausibility test is satisfied.   </w:t>
      </w:r>
      <w:r w:rsidR="008F3715" w:rsidRPr="008470B7">
        <w:rPr>
          <w:rFonts w:cs="Times New Roman"/>
        </w:rPr>
        <w:t xml:space="preserve"> </w:t>
      </w:r>
    </w:p>
    <w:p w14:paraId="3577B1EC" w14:textId="77777777" w:rsidR="00F970A5" w:rsidRPr="008470B7" w:rsidRDefault="0027318D" w:rsidP="00837700">
      <w:pPr>
        <w:pStyle w:val="ListParagraph"/>
        <w:numPr>
          <w:ilvl w:val="6"/>
          <w:numId w:val="2"/>
        </w:numPr>
        <w:rPr>
          <w:rFonts w:cs="Times New Roman"/>
          <w:b/>
          <w:u w:val="single"/>
        </w:rPr>
      </w:pPr>
      <w:r w:rsidRPr="008470B7">
        <w:rPr>
          <w:rFonts w:cs="Times New Roman"/>
          <w:b/>
          <w:i/>
        </w:rPr>
        <w:t>Bell Atlantic Corp. v. Twombly</w:t>
      </w:r>
      <w:r w:rsidRPr="008470B7">
        <w:rPr>
          <w:rFonts w:cs="Times New Roman"/>
          <w:b/>
        </w:rPr>
        <w:t xml:space="preserve">: </w:t>
      </w:r>
      <w:r w:rsidRPr="008470B7">
        <w:rPr>
          <w:rFonts w:cs="Times New Roman"/>
        </w:rPr>
        <w:t xml:space="preserve"> Twombly (P) sued on behalf of a class representing </w:t>
      </w:r>
      <w:r w:rsidR="00B96FEA" w:rsidRPr="008470B7">
        <w:rPr>
          <w:rFonts w:cs="Times New Roman"/>
        </w:rPr>
        <w:t>all telephone and internet users over a several-year period under a theory of collusion that violated the Sherman Anti-Trust Act.  P argued that observable market phenomena</w:t>
      </w:r>
      <w:r w:rsidR="0076484F" w:rsidRPr="008470B7">
        <w:rPr>
          <w:rFonts w:cs="Times New Roman"/>
        </w:rPr>
        <w:t xml:space="preserve"> following deregulation, such as a failure to enter into competing regional markets by “Baby Bells</w:t>
      </w:r>
      <w:r w:rsidR="00CF1C44" w:rsidRPr="008470B7">
        <w:rPr>
          <w:rFonts w:cs="Times New Roman"/>
        </w:rPr>
        <w:t>,</w:t>
      </w:r>
      <w:r w:rsidR="0076484F" w:rsidRPr="008470B7">
        <w:rPr>
          <w:rFonts w:cs="Times New Roman"/>
        </w:rPr>
        <w:t>” was evidence of a collusion conspiracy</w:t>
      </w:r>
      <w:r w:rsidR="00CF1C44" w:rsidRPr="008470B7">
        <w:rPr>
          <w:rFonts w:cs="Times New Roman"/>
        </w:rPr>
        <w:t xml:space="preserve"> and parallel business conduct</w:t>
      </w:r>
      <w:r w:rsidR="0076484F" w:rsidRPr="008470B7">
        <w:rPr>
          <w:rFonts w:cs="Times New Roman"/>
        </w:rPr>
        <w:t xml:space="preserve">.  </w:t>
      </w:r>
      <w:r w:rsidR="00AC2353" w:rsidRPr="008470B7">
        <w:rPr>
          <w:rFonts w:cs="Times New Roman"/>
        </w:rPr>
        <w:br/>
      </w:r>
      <w:r w:rsidR="00AC2353" w:rsidRPr="008470B7">
        <w:rPr>
          <w:rFonts w:cs="Times New Roman"/>
          <w:b/>
        </w:rPr>
        <w:t xml:space="preserve">HOLDING: </w:t>
      </w:r>
      <w:r w:rsidR="00363310" w:rsidRPr="008470B7">
        <w:rPr>
          <w:rFonts w:cs="Times New Roman"/>
        </w:rPr>
        <w:t xml:space="preserve"> Claim dismissed because a conspiracy of collusion based on price and output signals is a conclusory statement and the remaining allegations are not plausible.</w:t>
      </w:r>
    </w:p>
    <w:p w14:paraId="3A45E9CF" w14:textId="2F36877E" w:rsidR="00724035" w:rsidRPr="008470B7" w:rsidRDefault="003D6049" w:rsidP="00837700">
      <w:pPr>
        <w:pStyle w:val="ListParagraph"/>
        <w:numPr>
          <w:ilvl w:val="7"/>
          <w:numId w:val="2"/>
        </w:numPr>
        <w:rPr>
          <w:rFonts w:cs="Times New Roman"/>
          <w:b/>
          <w:u w:val="single"/>
        </w:rPr>
      </w:pPr>
      <w:r w:rsidRPr="008470B7">
        <w:rPr>
          <w:rFonts w:cs="Times New Roman"/>
          <w:b/>
        </w:rPr>
        <w:t xml:space="preserve">Conclusory: </w:t>
      </w:r>
      <w:r w:rsidR="00F970A5" w:rsidRPr="008470B7">
        <w:rPr>
          <w:rFonts w:cs="Times New Roman"/>
        </w:rPr>
        <w:t>“</w:t>
      </w:r>
      <w:r w:rsidR="002B32AE" w:rsidRPr="008470B7">
        <w:rPr>
          <w:rFonts w:cs="Times New Roman"/>
        </w:rPr>
        <w:t xml:space="preserve">a </w:t>
      </w:r>
      <w:r w:rsidR="002B32AE" w:rsidRPr="008470B7">
        <w:rPr>
          <w:rFonts w:cs="Times New Roman"/>
          <w:u w:val="single"/>
        </w:rPr>
        <w:t>P’s obligation</w:t>
      </w:r>
      <w:r w:rsidR="002B32AE" w:rsidRPr="008470B7">
        <w:rPr>
          <w:rFonts w:cs="Times New Roman"/>
        </w:rPr>
        <w:t xml:space="preserve"> to provide the “grounds” of his entitlement </w:t>
      </w:r>
      <w:r w:rsidR="002B32AE" w:rsidRPr="008470B7">
        <w:rPr>
          <w:rFonts w:cs="Times New Roman"/>
          <w:u w:val="single"/>
        </w:rPr>
        <w:t xml:space="preserve">requires more than </w:t>
      </w:r>
      <w:r w:rsidRPr="008470B7">
        <w:rPr>
          <w:rFonts w:cs="Times New Roman"/>
          <w:u w:val="single"/>
        </w:rPr>
        <w:t>labels</w:t>
      </w:r>
      <w:r w:rsidR="002B32AE" w:rsidRPr="008470B7">
        <w:rPr>
          <w:rFonts w:cs="Times New Roman"/>
          <w:u w:val="single"/>
        </w:rPr>
        <w:t xml:space="preserve"> and </w:t>
      </w:r>
      <w:r w:rsidRPr="008470B7">
        <w:rPr>
          <w:rFonts w:cs="Times New Roman"/>
          <w:u w:val="single"/>
        </w:rPr>
        <w:t>conclusion</w:t>
      </w:r>
      <w:r w:rsidR="002B32AE" w:rsidRPr="008470B7">
        <w:rPr>
          <w:rFonts w:cs="Times New Roman"/>
        </w:rPr>
        <w:t xml:space="preserve"> and a formulaic recitation of the elements of a cause of ac</w:t>
      </w:r>
      <w:r w:rsidRPr="008470B7">
        <w:rPr>
          <w:rFonts w:cs="Times New Roman"/>
        </w:rPr>
        <w:t>tion.”</w:t>
      </w:r>
    </w:p>
    <w:p w14:paraId="41923A4F" w14:textId="39BD6A62" w:rsidR="003D6049" w:rsidRPr="008470B7" w:rsidRDefault="00ED5C4D" w:rsidP="00837700">
      <w:pPr>
        <w:pStyle w:val="ListParagraph"/>
        <w:numPr>
          <w:ilvl w:val="7"/>
          <w:numId w:val="2"/>
        </w:numPr>
        <w:rPr>
          <w:rFonts w:cs="Times New Roman"/>
          <w:b/>
          <w:u w:val="single"/>
        </w:rPr>
      </w:pPr>
      <w:r w:rsidRPr="008470B7">
        <w:rPr>
          <w:rFonts w:cs="Times New Roman"/>
          <w:b/>
        </w:rPr>
        <w:t xml:space="preserve">Plausible: </w:t>
      </w:r>
      <w:r w:rsidR="003D6049" w:rsidRPr="008470B7">
        <w:rPr>
          <w:rFonts w:cs="Times New Roman"/>
        </w:rPr>
        <w:t xml:space="preserve">“factual allegations must be enough to raise a right to relief </w:t>
      </w:r>
      <w:r w:rsidR="003D6049" w:rsidRPr="008470B7">
        <w:rPr>
          <w:rFonts w:cs="Times New Roman"/>
          <w:u w:val="single"/>
        </w:rPr>
        <w:t xml:space="preserve">above the </w:t>
      </w:r>
      <w:r w:rsidRPr="008470B7">
        <w:rPr>
          <w:rFonts w:cs="Times New Roman"/>
          <w:u w:val="single"/>
        </w:rPr>
        <w:t>speculative</w:t>
      </w:r>
      <w:r w:rsidR="003D6049" w:rsidRPr="008470B7">
        <w:rPr>
          <w:rFonts w:cs="Times New Roman"/>
          <w:u w:val="single"/>
        </w:rPr>
        <w:t xml:space="preserve"> </w:t>
      </w:r>
      <w:r w:rsidRPr="008470B7">
        <w:rPr>
          <w:rFonts w:cs="Times New Roman"/>
          <w:u w:val="single"/>
        </w:rPr>
        <w:t>level</w:t>
      </w:r>
      <w:r w:rsidRPr="008470B7">
        <w:rPr>
          <w:rFonts w:cs="Times New Roman"/>
        </w:rPr>
        <w:t>.”</w:t>
      </w:r>
    </w:p>
    <w:p w14:paraId="32A712A3" w14:textId="0308FC99" w:rsidR="00ED5C4D" w:rsidRPr="008470B7" w:rsidRDefault="00A05D8F" w:rsidP="00837700">
      <w:pPr>
        <w:pStyle w:val="ListParagraph"/>
        <w:numPr>
          <w:ilvl w:val="7"/>
          <w:numId w:val="2"/>
        </w:numPr>
        <w:rPr>
          <w:rFonts w:cs="Times New Roman"/>
          <w:b/>
          <w:u w:val="single"/>
        </w:rPr>
      </w:pPr>
      <w:r w:rsidRPr="008470B7">
        <w:rPr>
          <w:rFonts w:cs="Times New Roman"/>
          <w:b/>
        </w:rPr>
        <w:t xml:space="preserve">Nudge the Claim: </w:t>
      </w:r>
      <w:r w:rsidR="00820725" w:rsidRPr="008470B7">
        <w:rPr>
          <w:rFonts w:cs="Times New Roman"/>
        </w:rPr>
        <w:t xml:space="preserve">“we do not require heightened fact pleading of specifics, but enough acts to state a claim to relief that is plausible on its fact.  Because the Ps here </w:t>
      </w:r>
      <w:r w:rsidR="00820725" w:rsidRPr="008470B7">
        <w:rPr>
          <w:rFonts w:cs="Times New Roman"/>
          <w:u w:val="single"/>
        </w:rPr>
        <w:t>have not nudged their claim across the line from conceivable to plausible</w:t>
      </w:r>
      <w:r w:rsidR="00820725" w:rsidRPr="008470B7">
        <w:rPr>
          <w:rFonts w:cs="Times New Roman"/>
        </w:rPr>
        <w:t>, their complaint must be dismissed.”</w:t>
      </w:r>
    </w:p>
    <w:p w14:paraId="09E9765F" w14:textId="15CC3C44" w:rsidR="005C1AAA" w:rsidRPr="008470B7" w:rsidRDefault="000F667C" w:rsidP="00837700">
      <w:pPr>
        <w:pStyle w:val="ListParagraph"/>
        <w:numPr>
          <w:ilvl w:val="6"/>
          <w:numId w:val="2"/>
        </w:numPr>
        <w:rPr>
          <w:rFonts w:cs="Times New Roman"/>
          <w:b/>
          <w:u w:val="single"/>
        </w:rPr>
      </w:pPr>
      <w:r w:rsidRPr="008470B7">
        <w:rPr>
          <w:rFonts w:cs="Times New Roman"/>
          <w:b/>
          <w:i/>
        </w:rPr>
        <w:t>Ashcroft v. Iqbal</w:t>
      </w:r>
      <w:r w:rsidRPr="008470B7">
        <w:rPr>
          <w:rFonts w:cs="Times New Roman"/>
          <w:b/>
        </w:rPr>
        <w:t>:</w:t>
      </w:r>
      <w:r w:rsidRPr="008470B7">
        <w:rPr>
          <w:rFonts w:cs="Times New Roman"/>
        </w:rPr>
        <w:t xml:space="preserve"> </w:t>
      </w:r>
      <w:r w:rsidR="00394F63" w:rsidRPr="008470B7">
        <w:rPr>
          <w:rFonts w:cs="Times New Roman"/>
        </w:rPr>
        <w:t xml:space="preserve">Iqbal (P), a Pakistani Muslim, alleged </w:t>
      </w:r>
      <w:r w:rsidR="002D57ED" w:rsidRPr="008470B7">
        <w:rPr>
          <w:rFonts w:cs="Times New Roman"/>
        </w:rPr>
        <w:t xml:space="preserve">that Ashcroft and another high-ranking federal officer </w:t>
      </w:r>
      <w:r w:rsidR="00432A8F" w:rsidRPr="008470B7">
        <w:rPr>
          <w:rFonts w:cs="Times New Roman"/>
        </w:rPr>
        <w:t xml:space="preserve">(D) </w:t>
      </w:r>
      <w:r w:rsidR="002D57ED" w:rsidRPr="008470B7">
        <w:rPr>
          <w:rFonts w:cs="Times New Roman"/>
        </w:rPr>
        <w:t xml:space="preserve">violated </w:t>
      </w:r>
      <w:r w:rsidR="00313817" w:rsidRPr="008470B7">
        <w:rPr>
          <w:rFonts w:cs="Times New Roman"/>
        </w:rPr>
        <w:t xml:space="preserve">his constitutional rights </w:t>
      </w:r>
      <w:r w:rsidR="002D57ED" w:rsidRPr="008470B7">
        <w:rPr>
          <w:rFonts w:cs="Times New Roman"/>
        </w:rPr>
        <w:t xml:space="preserve">because he was </w:t>
      </w:r>
      <w:r w:rsidR="00313817" w:rsidRPr="008470B7">
        <w:rPr>
          <w:rFonts w:cs="Times New Roman"/>
        </w:rPr>
        <w:t>detained in restrictive conditions based on race</w:t>
      </w:r>
      <w:r w:rsidR="002D57ED" w:rsidRPr="008470B7">
        <w:rPr>
          <w:rFonts w:cs="Times New Roman"/>
        </w:rPr>
        <w:t xml:space="preserve"> after </w:t>
      </w:r>
      <w:r w:rsidR="00394F63" w:rsidRPr="008470B7">
        <w:rPr>
          <w:rFonts w:cs="Times New Roman"/>
        </w:rPr>
        <w:t xml:space="preserve">the terrorist attacks on </w:t>
      </w:r>
      <w:r w:rsidR="00C37508" w:rsidRPr="008470B7">
        <w:rPr>
          <w:rFonts w:cs="Times New Roman"/>
        </w:rPr>
        <w:t xml:space="preserve">9-11 </w:t>
      </w:r>
      <w:r w:rsidR="002D57ED" w:rsidRPr="008470B7">
        <w:rPr>
          <w:rFonts w:cs="Times New Roman"/>
        </w:rPr>
        <w:br/>
      </w:r>
      <w:r w:rsidR="002D57ED" w:rsidRPr="008470B7">
        <w:rPr>
          <w:rFonts w:cs="Times New Roman"/>
          <w:b/>
        </w:rPr>
        <w:t xml:space="preserve">HOLDING: </w:t>
      </w:r>
      <w:r w:rsidR="00432A8F" w:rsidRPr="008470B7">
        <w:rPr>
          <w:rFonts w:cs="Times New Roman"/>
        </w:rPr>
        <w:t xml:space="preserve">The allegations that D “knew of, condoned, </w:t>
      </w:r>
      <w:r w:rsidR="005540A2" w:rsidRPr="008470B7">
        <w:rPr>
          <w:rFonts w:cs="Times New Roman"/>
        </w:rPr>
        <w:t>and willfully and maliciously” endorsed the policy of discriminating against Pakistani Muslims was conclusory and, while it is true that P was racially targeted, the claim was not plausible given other</w:t>
      </w:r>
      <w:r w:rsidR="00A449A9" w:rsidRPr="008470B7">
        <w:rPr>
          <w:rFonts w:cs="Times New Roman"/>
        </w:rPr>
        <w:t xml:space="preserve"> legitimate policy</w:t>
      </w:r>
      <w:r w:rsidR="005540A2" w:rsidRPr="008470B7">
        <w:rPr>
          <w:rFonts w:cs="Times New Roman"/>
        </w:rPr>
        <w:t xml:space="preserve"> explanations. </w:t>
      </w:r>
    </w:p>
    <w:p w14:paraId="0582D88F" w14:textId="7A0255F3" w:rsidR="007B5744" w:rsidRPr="008470B7" w:rsidRDefault="002F4314" w:rsidP="00837700">
      <w:pPr>
        <w:pStyle w:val="ListParagraph"/>
        <w:numPr>
          <w:ilvl w:val="7"/>
          <w:numId w:val="2"/>
        </w:numPr>
        <w:rPr>
          <w:rFonts w:cs="Times New Roman"/>
          <w:b/>
          <w:u w:val="single"/>
        </w:rPr>
      </w:pPr>
      <w:r w:rsidRPr="008470B7">
        <w:rPr>
          <w:rFonts w:cs="Times New Roman"/>
          <w:b/>
        </w:rPr>
        <w:t xml:space="preserve">Because of, not in spite of: </w:t>
      </w:r>
      <w:r w:rsidR="002F0CAB" w:rsidRPr="008470B7">
        <w:rPr>
          <w:rFonts w:cs="Times New Roman"/>
        </w:rPr>
        <w:t>“</w:t>
      </w:r>
      <w:r w:rsidR="00A65FD4" w:rsidRPr="008470B7">
        <w:rPr>
          <w:rFonts w:cs="Times New Roman"/>
        </w:rPr>
        <w:t xml:space="preserve">In order to prevail on a claim of purposeful </w:t>
      </w:r>
      <w:r w:rsidRPr="008470B7">
        <w:rPr>
          <w:rFonts w:cs="Times New Roman"/>
        </w:rPr>
        <w:t>discrimination</w:t>
      </w:r>
      <w:r w:rsidR="00A65FD4" w:rsidRPr="008470B7">
        <w:rPr>
          <w:rFonts w:cs="Times New Roman"/>
        </w:rPr>
        <w:t>, a decision maker’s</w:t>
      </w:r>
      <w:r w:rsidR="00A65FD4" w:rsidRPr="008470B7">
        <w:rPr>
          <w:rFonts w:cs="Times New Roman"/>
          <w:u w:val="single"/>
        </w:rPr>
        <w:t xml:space="preserve"> course of </w:t>
      </w:r>
      <w:r w:rsidRPr="008470B7">
        <w:rPr>
          <w:rFonts w:cs="Times New Roman"/>
          <w:u w:val="single"/>
        </w:rPr>
        <w:t>action</w:t>
      </w:r>
      <w:r w:rsidR="00A65FD4" w:rsidRPr="008470B7">
        <w:rPr>
          <w:rFonts w:cs="Times New Roman"/>
          <w:u w:val="single"/>
        </w:rPr>
        <w:t xml:space="preserve"> must be “because of” not </w:t>
      </w:r>
      <w:r w:rsidRPr="008470B7">
        <w:rPr>
          <w:rFonts w:cs="Times New Roman"/>
          <w:u w:val="single"/>
        </w:rPr>
        <w:t>merely “in spite of” the actions</w:t>
      </w:r>
      <w:r w:rsidRPr="008470B7">
        <w:rPr>
          <w:rFonts w:cs="Times New Roman"/>
        </w:rPr>
        <w:t xml:space="preserve"> adverse effects upon an identifiable group.”</w:t>
      </w:r>
    </w:p>
    <w:p w14:paraId="46A842F0" w14:textId="58543D21" w:rsidR="002F4314" w:rsidRPr="008470B7" w:rsidRDefault="00FA301E" w:rsidP="00837700">
      <w:pPr>
        <w:pStyle w:val="ListParagraph"/>
        <w:numPr>
          <w:ilvl w:val="7"/>
          <w:numId w:val="2"/>
        </w:numPr>
        <w:rPr>
          <w:rFonts w:cs="Times New Roman"/>
        </w:rPr>
      </w:pPr>
      <w:r w:rsidRPr="008470B7">
        <w:rPr>
          <w:rFonts w:cs="Times New Roman"/>
          <w:b/>
        </w:rPr>
        <w:t xml:space="preserve">Plausibility Test: </w:t>
      </w:r>
      <w:r w:rsidR="004803A6" w:rsidRPr="008470B7">
        <w:rPr>
          <w:rFonts w:cs="Times New Roman"/>
        </w:rPr>
        <w:t xml:space="preserve">“a complaint must contain </w:t>
      </w:r>
      <w:r w:rsidR="00C03985" w:rsidRPr="008470B7">
        <w:rPr>
          <w:rFonts w:cs="Times New Roman"/>
        </w:rPr>
        <w:t xml:space="preserve">sufficient factual matter, accepted as true, to state a claim to relief that is </w:t>
      </w:r>
      <w:r w:rsidRPr="008470B7">
        <w:rPr>
          <w:rFonts w:cs="Times New Roman"/>
        </w:rPr>
        <w:t>plausible</w:t>
      </w:r>
      <w:r w:rsidR="00C03985" w:rsidRPr="008470B7">
        <w:rPr>
          <w:rFonts w:cs="Times New Roman"/>
        </w:rPr>
        <w:t xml:space="preserve"> on its face.  A claim has </w:t>
      </w:r>
      <w:r w:rsidR="00C03985" w:rsidRPr="008470B7">
        <w:rPr>
          <w:rFonts w:cs="Times New Roman"/>
          <w:u w:val="single"/>
        </w:rPr>
        <w:t xml:space="preserve">facial plausibility when the plaintiff pleads </w:t>
      </w:r>
      <w:r w:rsidR="00C03985" w:rsidRPr="008470B7">
        <w:rPr>
          <w:rFonts w:cs="Times New Roman"/>
          <w:u w:val="single"/>
        </w:rPr>
        <w:lastRenderedPageBreak/>
        <w:t>factual</w:t>
      </w:r>
      <w:r w:rsidRPr="008470B7">
        <w:rPr>
          <w:rFonts w:cs="Times New Roman"/>
          <w:u w:val="single"/>
        </w:rPr>
        <w:t xml:space="preserve"> content that allows the court to draw the reasonable inference</w:t>
      </w:r>
      <w:r w:rsidRPr="008470B7">
        <w:rPr>
          <w:rFonts w:cs="Times New Roman"/>
        </w:rPr>
        <w:t xml:space="preserve"> that the D is liable for the misconduct alleged.” </w:t>
      </w:r>
    </w:p>
    <w:p w14:paraId="64A2E5BC" w14:textId="3B69CAAF" w:rsidR="00FA301E" w:rsidRPr="008470B7" w:rsidRDefault="008F3B54" w:rsidP="00837700">
      <w:pPr>
        <w:pStyle w:val="ListParagraph"/>
        <w:numPr>
          <w:ilvl w:val="7"/>
          <w:numId w:val="2"/>
        </w:numPr>
        <w:rPr>
          <w:rFonts w:cs="Times New Roman"/>
        </w:rPr>
      </w:pPr>
      <w:r w:rsidRPr="008470B7">
        <w:rPr>
          <w:rFonts w:cs="Times New Roman"/>
          <w:b/>
        </w:rPr>
        <w:t xml:space="preserve">Deterring Plausibility: </w:t>
      </w:r>
      <w:r w:rsidR="00B924C6" w:rsidRPr="008470B7">
        <w:rPr>
          <w:rFonts w:cs="Times New Roman"/>
        </w:rPr>
        <w:t xml:space="preserve">“determining whether a complaint states a plausible claim for relief will be a </w:t>
      </w:r>
      <w:r w:rsidR="00B924C6" w:rsidRPr="008470B7">
        <w:rPr>
          <w:rFonts w:cs="Times New Roman"/>
          <w:u w:val="single"/>
        </w:rPr>
        <w:t>context-specific task</w:t>
      </w:r>
      <w:r w:rsidR="00B924C6" w:rsidRPr="008470B7">
        <w:rPr>
          <w:rFonts w:cs="Times New Roman"/>
        </w:rPr>
        <w:t xml:space="preserve"> that requires the reviewing court to draw on its </w:t>
      </w:r>
      <w:r w:rsidR="00B924C6" w:rsidRPr="008470B7">
        <w:rPr>
          <w:rFonts w:cs="Times New Roman"/>
          <w:u w:val="single"/>
        </w:rPr>
        <w:t>judicial experience</w:t>
      </w:r>
      <w:r w:rsidR="00B924C6" w:rsidRPr="008470B7">
        <w:rPr>
          <w:rFonts w:cs="Times New Roman"/>
        </w:rPr>
        <w:t xml:space="preserve"> and </w:t>
      </w:r>
      <w:r w:rsidR="00B924C6" w:rsidRPr="008470B7">
        <w:rPr>
          <w:rFonts w:cs="Times New Roman"/>
          <w:u w:val="single"/>
        </w:rPr>
        <w:t>common sense</w:t>
      </w:r>
      <w:r w:rsidR="00B924C6" w:rsidRPr="008470B7">
        <w:rPr>
          <w:rFonts w:cs="Times New Roman"/>
        </w:rPr>
        <w:t xml:space="preserve">.  </w:t>
      </w:r>
    </w:p>
    <w:p w14:paraId="634E01F4" w14:textId="488F5712" w:rsidR="001B38A8" w:rsidRPr="008470B7" w:rsidRDefault="005C1AAA" w:rsidP="00837700">
      <w:pPr>
        <w:pStyle w:val="ListParagraph"/>
        <w:numPr>
          <w:ilvl w:val="6"/>
          <w:numId w:val="2"/>
        </w:numPr>
        <w:rPr>
          <w:rFonts w:cs="Times New Roman"/>
        </w:rPr>
      </w:pPr>
      <w:r w:rsidRPr="008470B7">
        <w:rPr>
          <w:rFonts w:cs="Times New Roman"/>
          <w:b/>
          <w:i/>
        </w:rPr>
        <w:t>Form 11</w:t>
      </w:r>
      <w:r w:rsidRPr="008470B7">
        <w:rPr>
          <w:rFonts w:cs="Times New Roman"/>
          <w:b/>
        </w:rPr>
        <w:t xml:space="preserve">: </w:t>
      </w:r>
      <w:r w:rsidR="001B38A8" w:rsidRPr="008470B7">
        <w:rPr>
          <w:rFonts w:cs="Times New Roman"/>
        </w:rPr>
        <w:t xml:space="preserve">bare-bones, but meets the Twombly/Iqbal.  </w:t>
      </w:r>
    </w:p>
    <w:p w14:paraId="31FF2ACC" w14:textId="571B691B" w:rsidR="005A33B5" w:rsidRPr="008470B7" w:rsidRDefault="00034E3F" w:rsidP="00837700">
      <w:pPr>
        <w:pStyle w:val="ListParagraph"/>
        <w:numPr>
          <w:ilvl w:val="4"/>
          <w:numId w:val="2"/>
        </w:numPr>
        <w:rPr>
          <w:rFonts w:cs="Times New Roman"/>
        </w:rPr>
      </w:pPr>
      <w:r w:rsidRPr="008470B7">
        <w:rPr>
          <w:rFonts w:cs="Times New Roman"/>
          <w:b/>
          <w:u w:val="single"/>
        </w:rPr>
        <w:t>Heightened</w:t>
      </w:r>
      <w:r w:rsidR="005260DF" w:rsidRPr="008470B7">
        <w:rPr>
          <w:rFonts w:cs="Times New Roman"/>
          <w:b/>
          <w:u w:val="single"/>
        </w:rPr>
        <w:t xml:space="preserve"> </w:t>
      </w:r>
      <w:r w:rsidR="0074362A" w:rsidRPr="008470B7">
        <w:rPr>
          <w:rFonts w:cs="Times New Roman"/>
          <w:b/>
          <w:u w:val="single"/>
        </w:rPr>
        <w:t>Factual Requirement</w:t>
      </w:r>
      <w:r w:rsidR="00E537CC" w:rsidRPr="008470B7">
        <w:rPr>
          <w:rFonts w:cs="Times New Roman"/>
          <w:b/>
          <w:u w:val="single"/>
        </w:rPr>
        <w:t xml:space="preserve"> for Fraud/Damages</w:t>
      </w:r>
      <w:r w:rsidRPr="008470B7">
        <w:rPr>
          <w:rFonts w:cs="Times New Roman"/>
          <w:b/>
        </w:rPr>
        <w:t xml:space="preserve"> (9b/g)</w:t>
      </w:r>
      <w:r w:rsidR="005260DF" w:rsidRPr="008470B7">
        <w:rPr>
          <w:rFonts w:cs="Times New Roman"/>
          <w:b/>
        </w:rPr>
        <w:t xml:space="preserve">: </w:t>
      </w:r>
      <w:r w:rsidRPr="008470B7">
        <w:rPr>
          <w:rFonts w:cs="Times New Roman"/>
        </w:rPr>
        <w:t xml:space="preserve">A pleader asserting a claim of fraud, mistake, or special damages must present specific facts in their pleading supporting their allegations in order to survive a motion to dismiss.  </w:t>
      </w:r>
    </w:p>
    <w:p w14:paraId="31F79DC6" w14:textId="77777777" w:rsidR="0050716F" w:rsidRPr="008470B7" w:rsidRDefault="00F916D2" w:rsidP="00837700">
      <w:pPr>
        <w:pStyle w:val="ListParagraph"/>
        <w:numPr>
          <w:ilvl w:val="2"/>
          <w:numId w:val="2"/>
        </w:numPr>
        <w:rPr>
          <w:rFonts w:cs="Times New Roman"/>
        </w:rPr>
      </w:pPr>
      <w:r w:rsidRPr="008470B7">
        <w:rPr>
          <w:rFonts w:cs="Times New Roman"/>
          <w:b/>
          <w:u w:val="single"/>
        </w:rPr>
        <w:t>Relief (8a3):</w:t>
      </w:r>
      <w:r w:rsidRPr="008470B7">
        <w:rPr>
          <w:rFonts w:cs="Times New Roman"/>
          <w:b/>
        </w:rPr>
        <w:t xml:space="preserve"> </w:t>
      </w:r>
      <w:r w:rsidR="00882110" w:rsidRPr="008470B7">
        <w:rPr>
          <w:rFonts w:cs="Times New Roman"/>
        </w:rPr>
        <w:t>a demand for relie</w:t>
      </w:r>
      <w:r w:rsidR="009F7B27" w:rsidRPr="008470B7">
        <w:rPr>
          <w:rFonts w:cs="Times New Roman"/>
        </w:rPr>
        <w:t>f sought</w:t>
      </w:r>
    </w:p>
    <w:p w14:paraId="76F5FEF1" w14:textId="77777777" w:rsidR="00381665" w:rsidRPr="008470B7" w:rsidRDefault="00381665" w:rsidP="00B73759">
      <w:pPr>
        <w:pStyle w:val="Heading2"/>
        <w:numPr>
          <w:ilvl w:val="0"/>
          <w:numId w:val="15"/>
        </w:numPr>
        <w:rPr>
          <w:rFonts w:cs="Times New Roman"/>
          <w:color w:val="auto"/>
        </w:rPr>
      </w:pPr>
      <w:bookmarkStart w:id="16" w:name="_Toc217311753"/>
      <w:r w:rsidRPr="008470B7">
        <w:rPr>
          <w:rFonts w:cs="Times New Roman"/>
          <w:color w:val="auto"/>
        </w:rPr>
        <w:t>Special Matters (FRCP Rule 9)</w:t>
      </w:r>
      <w:bookmarkEnd w:id="16"/>
    </w:p>
    <w:p w14:paraId="564250CC" w14:textId="77777777" w:rsidR="00381665" w:rsidRPr="008470B7" w:rsidRDefault="00381665" w:rsidP="00837700">
      <w:pPr>
        <w:pStyle w:val="Heading3"/>
        <w:numPr>
          <w:ilvl w:val="1"/>
          <w:numId w:val="1"/>
        </w:numPr>
        <w:rPr>
          <w:rFonts w:ascii="Times New Roman" w:hAnsi="Times New Roman" w:cs="Times New Roman"/>
          <w:color w:val="auto"/>
        </w:rPr>
      </w:pPr>
      <w:bookmarkStart w:id="17" w:name="_Toc217311754"/>
      <w:r w:rsidRPr="008470B7">
        <w:rPr>
          <w:rFonts w:ascii="Times New Roman" w:hAnsi="Times New Roman" w:cs="Times New Roman"/>
          <w:color w:val="auto"/>
        </w:rPr>
        <w:t>Capacity or Authority to Sue; Legal Existence</w:t>
      </w:r>
      <w:bookmarkEnd w:id="17"/>
    </w:p>
    <w:p w14:paraId="48739A17" w14:textId="1749A94C" w:rsidR="00381665" w:rsidRPr="008470B7" w:rsidRDefault="00903A17" w:rsidP="00837700">
      <w:pPr>
        <w:pStyle w:val="ListParagraph"/>
        <w:numPr>
          <w:ilvl w:val="2"/>
          <w:numId w:val="1"/>
        </w:numPr>
        <w:rPr>
          <w:rFonts w:cs="Times New Roman"/>
        </w:rPr>
      </w:pPr>
      <w:r w:rsidRPr="008470B7">
        <w:rPr>
          <w:rFonts w:cs="Times New Roman"/>
          <w:b/>
          <w:u w:val="single"/>
        </w:rPr>
        <w:t>No Capacity/</w:t>
      </w:r>
      <w:r w:rsidR="00B95064" w:rsidRPr="008470B7">
        <w:rPr>
          <w:rFonts w:cs="Times New Roman"/>
          <w:b/>
          <w:u w:val="single"/>
        </w:rPr>
        <w:t>Authority/</w:t>
      </w:r>
      <w:r w:rsidRPr="008470B7">
        <w:rPr>
          <w:rFonts w:cs="Times New Roman"/>
          <w:b/>
          <w:u w:val="single"/>
        </w:rPr>
        <w:t>Legal Existence Requirement (9a1):</w:t>
      </w:r>
      <w:r w:rsidR="00B95064" w:rsidRPr="008470B7">
        <w:rPr>
          <w:rFonts w:cs="Times New Roman"/>
          <w:b/>
        </w:rPr>
        <w:t xml:space="preserve"> </w:t>
      </w:r>
      <w:r w:rsidR="000230CF" w:rsidRPr="008470B7">
        <w:rPr>
          <w:rFonts w:cs="Times New Roman"/>
        </w:rPr>
        <w:t>A party</w:t>
      </w:r>
      <w:r w:rsidR="00B95064" w:rsidRPr="008470B7">
        <w:rPr>
          <w:rFonts w:cs="Times New Roman"/>
        </w:rPr>
        <w:t xml:space="preserve"> does </w:t>
      </w:r>
      <w:r w:rsidR="00B95064" w:rsidRPr="008470B7">
        <w:rPr>
          <w:rFonts w:cs="Times New Roman"/>
          <w:u w:val="single"/>
        </w:rPr>
        <w:t>not need</w:t>
      </w:r>
      <w:r w:rsidR="00B95064" w:rsidRPr="008470B7">
        <w:rPr>
          <w:rFonts w:cs="Times New Roman"/>
        </w:rPr>
        <w:t xml:space="preserve"> to assert that a party has the </w:t>
      </w:r>
      <w:r w:rsidR="00B95064" w:rsidRPr="008470B7">
        <w:rPr>
          <w:rFonts w:cs="Times New Roman"/>
          <w:u w:val="single"/>
        </w:rPr>
        <w:t>capacity</w:t>
      </w:r>
      <w:r w:rsidR="000230CF" w:rsidRPr="008470B7">
        <w:rPr>
          <w:rFonts w:cs="Times New Roman"/>
        </w:rPr>
        <w:t xml:space="preserve"> or </w:t>
      </w:r>
      <w:r w:rsidR="000230CF" w:rsidRPr="008470B7">
        <w:rPr>
          <w:rFonts w:cs="Times New Roman"/>
          <w:u w:val="single"/>
        </w:rPr>
        <w:t>authority</w:t>
      </w:r>
      <w:r w:rsidR="00B95064" w:rsidRPr="008470B7">
        <w:rPr>
          <w:rFonts w:cs="Times New Roman"/>
        </w:rPr>
        <w:t xml:space="preserve"> to sue or be sued</w:t>
      </w:r>
      <w:r w:rsidR="000230CF" w:rsidRPr="008470B7">
        <w:rPr>
          <w:rFonts w:cs="Times New Roman"/>
        </w:rPr>
        <w:t xml:space="preserve"> or the </w:t>
      </w:r>
      <w:r w:rsidR="000230CF" w:rsidRPr="008470B7">
        <w:rPr>
          <w:rFonts w:cs="Times New Roman"/>
          <w:u w:val="single"/>
        </w:rPr>
        <w:t>legal existence</w:t>
      </w:r>
      <w:r w:rsidR="000230CF" w:rsidRPr="008470B7">
        <w:rPr>
          <w:rFonts w:cs="Times New Roman"/>
        </w:rPr>
        <w:t xml:space="preserve"> of an organized association that is made a party,</w:t>
      </w:r>
      <w:r w:rsidRPr="008470B7">
        <w:rPr>
          <w:rFonts w:cs="Times New Roman"/>
          <w:b/>
        </w:rPr>
        <w:t xml:space="preserve"> </w:t>
      </w:r>
      <w:r w:rsidR="00381665" w:rsidRPr="008470B7">
        <w:rPr>
          <w:rFonts w:cs="Times New Roman"/>
          <w:b/>
        </w:rPr>
        <w:t>EXCEPT</w:t>
      </w:r>
      <w:r w:rsidR="00381665" w:rsidRPr="008470B7">
        <w:rPr>
          <w:rFonts w:cs="Times New Roman"/>
        </w:rPr>
        <w:t xml:space="preserve"> when required to show that the court has </w:t>
      </w:r>
      <w:r w:rsidR="00381665" w:rsidRPr="008470B7">
        <w:rPr>
          <w:rFonts w:cs="Times New Roman"/>
          <w:u w:val="single"/>
        </w:rPr>
        <w:t>jurisdiction</w:t>
      </w:r>
      <w:r w:rsidR="000230CF" w:rsidRPr="008470B7">
        <w:rPr>
          <w:rFonts w:cs="Times New Roman"/>
        </w:rPr>
        <w:t>.</w:t>
      </w:r>
    </w:p>
    <w:p w14:paraId="15EB34D5" w14:textId="361A7649" w:rsidR="00381665" w:rsidRPr="008470B7" w:rsidRDefault="000230CF" w:rsidP="00837700">
      <w:pPr>
        <w:pStyle w:val="ListParagraph"/>
        <w:numPr>
          <w:ilvl w:val="2"/>
          <w:numId w:val="1"/>
        </w:numPr>
        <w:rPr>
          <w:rFonts w:cs="Times New Roman"/>
        </w:rPr>
      </w:pPr>
      <w:r w:rsidRPr="008470B7">
        <w:rPr>
          <w:rFonts w:cs="Times New Roman"/>
          <w:b/>
          <w:u w:val="single"/>
        </w:rPr>
        <w:t>Raising Capacity/Authority/Legal Existence (9a2):</w:t>
      </w:r>
      <w:r w:rsidRPr="008470B7">
        <w:rPr>
          <w:rFonts w:cs="Times New Roman"/>
          <w:b/>
        </w:rPr>
        <w:t xml:space="preserve"> </w:t>
      </w:r>
      <w:r w:rsidR="00224F93" w:rsidRPr="008470B7">
        <w:rPr>
          <w:rFonts w:cs="Times New Roman"/>
        </w:rPr>
        <w:t xml:space="preserve">A party can </w:t>
      </w:r>
      <w:r w:rsidR="00224F93" w:rsidRPr="008470B7">
        <w:rPr>
          <w:rFonts w:cs="Times New Roman"/>
          <w:u w:val="single"/>
        </w:rPr>
        <w:t>raise</w:t>
      </w:r>
      <w:r w:rsidR="00224F93" w:rsidRPr="008470B7">
        <w:rPr>
          <w:rFonts w:cs="Times New Roman"/>
        </w:rPr>
        <w:t xml:space="preserve"> an issue regarding capacity, authority, or legal existence </w:t>
      </w:r>
      <w:r w:rsidR="00224F93" w:rsidRPr="008470B7">
        <w:rPr>
          <w:rFonts w:cs="Times New Roman"/>
          <w:u w:val="single"/>
        </w:rPr>
        <w:t xml:space="preserve">through </w:t>
      </w:r>
      <w:r w:rsidR="00381665" w:rsidRPr="008470B7">
        <w:rPr>
          <w:rFonts w:cs="Times New Roman"/>
          <w:u w:val="single"/>
        </w:rPr>
        <w:t>a specific denial</w:t>
      </w:r>
      <w:r w:rsidR="00381665" w:rsidRPr="008470B7">
        <w:rPr>
          <w:rFonts w:cs="Times New Roman"/>
        </w:rPr>
        <w:t xml:space="preserve"> with supporting facts that are peculiarly within the party’s knowledge</w:t>
      </w:r>
      <w:r w:rsidR="00224F93" w:rsidRPr="008470B7">
        <w:rPr>
          <w:rFonts w:cs="Times New Roman"/>
        </w:rPr>
        <w:t>.</w:t>
      </w:r>
    </w:p>
    <w:p w14:paraId="7B568600" w14:textId="77777777" w:rsidR="00381665" w:rsidRPr="008470B7" w:rsidRDefault="00381665" w:rsidP="00837700">
      <w:pPr>
        <w:pStyle w:val="Heading3"/>
        <w:numPr>
          <w:ilvl w:val="1"/>
          <w:numId w:val="1"/>
        </w:numPr>
        <w:rPr>
          <w:rFonts w:ascii="Times New Roman" w:hAnsi="Times New Roman" w:cs="Times New Roman"/>
          <w:color w:val="auto"/>
        </w:rPr>
      </w:pPr>
      <w:bookmarkStart w:id="18" w:name="_Toc217311755"/>
      <w:r w:rsidRPr="008470B7">
        <w:rPr>
          <w:rFonts w:ascii="Times New Roman" w:hAnsi="Times New Roman" w:cs="Times New Roman"/>
          <w:color w:val="auto"/>
        </w:rPr>
        <w:t>Fraud or Mistake; Conditions of Mind</w:t>
      </w:r>
      <w:bookmarkEnd w:id="18"/>
    </w:p>
    <w:p w14:paraId="7E1F0A64" w14:textId="3BF118CE" w:rsidR="00381665" w:rsidRPr="008470B7" w:rsidRDefault="00224F93" w:rsidP="00837700">
      <w:pPr>
        <w:pStyle w:val="ListParagraph"/>
        <w:numPr>
          <w:ilvl w:val="2"/>
          <w:numId w:val="1"/>
        </w:numPr>
        <w:rPr>
          <w:rFonts w:cs="Times New Roman"/>
        </w:rPr>
      </w:pPr>
      <w:r w:rsidRPr="008470B7">
        <w:rPr>
          <w:rFonts w:cs="Times New Roman"/>
          <w:b/>
          <w:u w:val="single"/>
        </w:rPr>
        <w:t>Heightened Pleading Standard (9b):</w:t>
      </w:r>
      <w:r w:rsidRPr="008470B7">
        <w:rPr>
          <w:rFonts w:cs="Times New Roman"/>
          <w:b/>
        </w:rPr>
        <w:t xml:space="preserve"> </w:t>
      </w:r>
      <w:r w:rsidRPr="008470B7">
        <w:rPr>
          <w:rFonts w:cs="Times New Roman"/>
        </w:rPr>
        <w:t xml:space="preserve">A P asserting a claim for fraud or mistake must </w:t>
      </w:r>
      <w:r w:rsidR="00EC7810" w:rsidRPr="008470B7">
        <w:rPr>
          <w:rFonts w:cs="Times New Roman"/>
        </w:rPr>
        <w:t>include the specific facts that constituted the fraud or mistake.  P’s ability to show that D acted with m</w:t>
      </w:r>
      <w:r w:rsidR="00381665" w:rsidRPr="008470B7">
        <w:rPr>
          <w:rFonts w:cs="Times New Roman"/>
        </w:rPr>
        <w:t xml:space="preserve">alice intent, knowledge, </w:t>
      </w:r>
      <w:r w:rsidR="00EC7810" w:rsidRPr="008470B7">
        <w:rPr>
          <w:rFonts w:cs="Times New Roman"/>
        </w:rPr>
        <w:t>and</w:t>
      </w:r>
      <w:r w:rsidR="00381665" w:rsidRPr="008470B7">
        <w:rPr>
          <w:rFonts w:cs="Times New Roman"/>
        </w:rPr>
        <w:t xml:space="preserve"> other conditions of a person’s mind </w:t>
      </w:r>
      <w:r w:rsidR="00EC7810" w:rsidRPr="008470B7">
        <w:rPr>
          <w:rFonts w:cs="Times New Roman"/>
        </w:rPr>
        <w:t>may</w:t>
      </w:r>
      <w:r w:rsidR="00381665" w:rsidRPr="008470B7">
        <w:rPr>
          <w:rFonts w:cs="Times New Roman"/>
        </w:rPr>
        <w:t xml:space="preserve"> be alleged generally</w:t>
      </w:r>
    </w:p>
    <w:p w14:paraId="012CE7E6" w14:textId="4A3424CB" w:rsidR="00381665" w:rsidRPr="008470B7" w:rsidRDefault="00381665" w:rsidP="00837700">
      <w:pPr>
        <w:pStyle w:val="Heading3"/>
        <w:numPr>
          <w:ilvl w:val="1"/>
          <w:numId w:val="1"/>
        </w:numPr>
        <w:rPr>
          <w:rFonts w:ascii="Times New Roman" w:hAnsi="Times New Roman" w:cs="Times New Roman"/>
          <w:color w:val="auto"/>
        </w:rPr>
      </w:pPr>
      <w:bookmarkStart w:id="19" w:name="_Toc217311756"/>
      <w:r w:rsidRPr="008470B7">
        <w:rPr>
          <w:rFonts w:ascii="Times New Roman" w:hAnsi="Times New Roman" w:cs="Times New Roman"/>
          <w:color w:val="auto"/>
        </w:rPr>
        <w:t>Conditions Precedent</w:t>
      </w:r>
      <w:bookmarkEnd w:id="19"/>
    </w:p>
    <w:p w14:paraId="32C925FE" w14:textId="5937A220" w:rsidR="00381665" w:rsidRPr="008470B7" w:rsidRDefault="00E94EB4" w:rsidP="00837700">
      <w:pPr>
        <w:pStyle w:val="ListParagraph"/>
        <w:numPr>
          <w:ilvl w:val="2"/>
          <w:numId w:val="1"/>
        </w:numPr>
        <w:rPr>
          <w:rFonts w:cs="Times New Roman"/>
        </w:rPr>
      </w:pPr>
      <w:r w:rsidRPr="008470B7">
        <w:rPr>
          <w:rFonts w:cs="Times New Roman"/>
          <w:b/>
          <w:u w:val="single"/>
        </w:rPr>
        <w:t>Can Assert Generally</w:t>
      </w:r>
      <w:r w:rsidR="0005301B" w:rsidRPr="008470B7">
        <w:rPr>
          <w:rFonts w:cs="Times New Roman"/>
          <w:b/>
          <w:u w:val="single"/>
        </w:rPr>
        <w:t xml:space="preserve"> (9c):</w:t>
      </w:r>
      <w:r w:rsidR="0005301B" w:rsidRPr="008470B7">
        <w:rPr>
          <w:rFonts w:cs="Times New Roman"/>
          <w:b/>
        </w:rPr>
        <w:t xml:space="preserve"> </w:t>
      </w:r>
      <w:r w:rsidRPr="008470B7">
        <w:rPr>
          <w:rFonts w:cs="Times New Roman"/>
        </w:rPr>
        <w:t xml:space="preserve">A </w:t>
      </w:r>
      <w:r w:rsidR="003D3B60" w:rsidRPr="008470B7">
        <w:rPr>
          <w:rFonts w:cs="Times New Roman"/>
        </w:rPr>
        <w:t>P</w:t>
      </w:r>
      <w:r w:rsidRPr="008470B7">
        <w:rPr>
          <w:rFonts w:cs="Times New Roman"/>
        </w:rPr>
        <w:t xml:space="preserve"> can allege </w:t>
      </w:r>
      <w:r w:rsidR="003D3B60" w:rsidRPr="008470B7">
        <w:rPr>
          <w:rFonts w:cs="Times New Roman"/>
        </w:rPr>
        <w:t>in general terms tha</w:t>
      </w:r>
      <w:r w:rsidR="00381665" w:rsidRPr="008470B7">
        <w:rPr>
          <w:rFonts w:cs="Times New Roman"/>
        </w:rPr>
        <w:t xml:space="preserve">t all conditions precedent have occurred </w:t>
      </w:r>
      <w:r w:rsidR="003D3B60" w:rsidRPr="008470B7">
        <w:rPr>
          <w:rFonts w:cs="Times New Roman"/>
        </w:rPr>
        <w:t>or</w:t>
      </w:r>
      <w:r w:rsidR="00381665" w:rsidRPr="008470B7">
        <w:rPr>
          <w:rFonts w:cs="Times New Roman"/>
        </w:rPr>
        <w:t xml:space="preserve"> been preformed.  </w:t>
      </w:r>
    </w:p>
    <w:p w14:paraId="0388E75F" w14:textId="07C948C5" w:rsidR="00381665" w:rsidRPr="008470B7" w:rsidRDefault="0005301B" w:rsidP="00837700">
      <w:pPr>
        <w:pStyle w:val="ListParagraph"/>
        <w:numPr>
          <w:ilvl w:val="2"/>
          <w:numId w:val="1"/>
        </w:numPr>
        <w:rPr>
          <w:rFonts w:cs="Times New Roman"/>
        </w:rPr>
      </w:pPr>
      <w:r w:rsidRPr="008470B7">
        <w:rPr>
          <w:rFonts w:cs="Times New Roman"/>
          <w:b/>
        </w:rPr>
        <w:t xml:space="preserve">Denial (9c): </w:t>
      </w:r>
      <w:r w:rsidR="003D3B60" w:rsidRPr="008470B7">
        <w:rPr>
          <w:rFonts w:cs="Times New Roman"/>
        </w:rPr>
        <w:t>A D’s denial of</w:t>
      </w:r>
      <w:r w:rsidR="00381665" w:rsidRPr="008470B7">
        <w:rPr>
          <w:rFonts w:cs="Times New Roman"/>
        </w:rPr>
        <w:t xml:space="preserve"> an allegation of conditions precedent requires particularity</w:t>
      </w:r>
      <w:r w:rsidR="003D3B60" w:rsidRPr="008470B7">
        <w:rPr>
          <w:rFonts w:cs="Times New Roman"/>
        </w:rPr>
        <w:t>.</w:t>
      </w:r>
    </w:p>
    <w:p w14:paraId="3620E10F" w14:textId="77777777" w:rsidR="00381665" w:rsidRPr="008470B7" w:rsidRDefault="00381665" w:rsidP="00837700">
      <w:pPr>
        <w:pStyle w:val="Heading3"/>
        <w:numPr>
          <w:ilvl w:val="1"/>
          <w:numId w:val="1"/>
        </w:numPr>
        <w:rPr>
          <w:rFonts w:ascii="Times New Roman" w:hAnsi="Times New Roman" w:cs="Times New Roman"/>
          <w:color w:val="auto"/>
        </w:rPr>
      </w:pPr>
      <w:bookmarkStart w:id="20" w:name="_Toc217311757"/>
      <w:r w:rsidRPr="008470B7">
        <w:rPr>
          <w:rFonts w:ascii="Times New Roman" w:hAnsi="Times New Roman" w:cs="Times New Roman"/>
          <w:color w:val="auto"/>
        </w:rPr>
        <w:t>Official Document or Act</w:t>
      </w:r>
      <w:bookmarkEnd w:id="20"/>
    </w:p>
    <w:p w14:paraId="4F57C7A9" w14:textId="18D576A3" w:rsidR="00381665" w:rsidRPr="008470B7" w:rsidRDefault="00E94EB4" w:rsidP="00837700">
      <w:pPr>
        <w:pStyle w:val="ListParagraph"/>
        <w:numPr>
          <w:ilvl w:val="2"/>
          <w:numId w:val="1"/>
        </w:numPr>
        <w:rPr>
          <w:rFonts w:cs="Times New Roman"/>
        </w:rPr>
      </w:pPr>
      <w:r w:rsidRPr="008470B7">
        <w:rPr>
          <w:rFonts w:cs="Times New Roman"/>
          <w:b/>
          <w:u w:val="single"/>
        </w:rPr>
        <w:t xml:space="preserve">Can Assert Generally (9d): </w:t>
      </w:r>
      <w:r w:rsidR="003D3B60" w:rsidRPr="008470B7">
        <w:rPr>
          <w:rFonts w:cs="Times New Roman"/>
        </w:rPr>
        <w:t xml:space="preserve">A P can </w:t>
      </w:r>
      <w:r w:rsidR="00BD427B" w:rsidRPr="008470B7">
        <w:rPr>
          <w:rFonts w:cs="Times New Roman"/>
        </w:rPr>
        <w:t xml:space="preserve">allege in general terms that </w:t>
      </w:r>
      <w:r w:rsidR="00381665" w:rsidRPr="008470B7">
        <w:rPr>
          <w:rFonts w:cs="Times New Roman"/>
        </w:rPr>
        <w:t xml:space="preserve">the document was legally issued </w:t>
      </w:r>
      <w:r w:rsidR="00BD427B" w:rsidRPr="008470B7">
        <w:rPr>
          <w:rFonts w:cs="Times New Roman"/>
        </w:rPr>
        <w:t>or</w:t>
      </w:r>
      <w:r w:rsidR="00381665" w:rsidRPr="008470B7">
        <w:rPr>
          <w:rFonts w:cs="Times New Roman"/>
          <w:b/>
        </w:rPr>
        <w:t xml:space="preserve"> </w:t>
      </w:r>
      <w:r w:rsidR="00381665" w:rsidRPr="008470B7">
        <w:rPr>
          <w:rFonts w:cs="Times New Roman"/>
        </w:rPr>
        <w:t>the act legally done</w:t>
      </w:r>
      <w:r w:rsidR="00BD427B" w:rsidRPr="008470B7">
        <w:rPr>
          <w:rFonts w:cs="Times New Roman"/>
        </w:rPr>
        <w:t>.</w:t>
      </w:r>
    </w:p>
    <w:p w14:paraId="75938AF6" w14:textId="77777777" w:rsidR="00381665" w:rsidRPr="008470B7" w:rsidRDefault="00381665" w:rsidP="00837700">
      <w:pPr>
        <w:pStyle w:val="Heading3"/>
        <w:numPr>
          <w:ilvl w:val="1"/>
          <w:numId w:val="1"/>
        </w:numPr>
        <w:rPr>
          <w:rFonts w:ascii="Times New Roman" w:hAnsi="Times New Roman" w:cs="Times New Roman"/>
          <w:color w:val="auto"/>
        </w:rPr>
      </w:pPr>
      <w:bookmarkStart w:id="21" w:name="_Toc217311758"/>
      <w:r w:rsidRPr="008470B7">
        <w:rPr>
          <w:rFonts w:ascii="Times New Roman" w:hAnsi="Times New Roman" w:cs="Times New Roman"/>
          <w:color w:val="auto"/>
        </w:rPr>
        <w:t>Judgment</w:t>
      </w:r>
      <w:bookmarkEnd w:id="21"/>
      <w:r w:rsidRPr="008470B7">
        <w:rPr>
          <w:rFonts w:ascii="Times New Roman" w:hAnsi="Times New Roman" w:cs="Times New Roman"/>
          <w:color w:val="auto"/>
        </w:rPr>
        <w:t xml:space="preserve"> </w:t>
      </w:r>
    </w:p>
    <w:p w14:paraId="17E9A8A7" w14:textId="14D9CB2B" w:rsidR="00381665" w:rsidRPr="008470B7" w:rsidRDefault="00BD427B" w:rsidP="00837700">
      <w:pPr>
        <w:pStyle w:val="ListParagraph"/>
        <w:numPr>
          <w:ilvl w:val="2"/>
          <w:numId w:val="1"/>
        </w:numPr>
        <w:rPr>
          <w:rFonts w:cs="Times New Roman"/>
        </w:rPr>
      </w:pPr>
      <w:r w:rsidRPr="008470B7">
        <w:rPr>
          <w:rFonts w:cs="Times New Roman"/>
          <w:b/>
          <w:u w:val="single"/>
        </w:rPr>
        <w:t>Can Show Judgment without Jurisdiction (9e):</w:t>
      </w:r>
      <w:r w:rsidRPr="008470B7">
        <w:rPr>
          <w:rFonts w:cs="Times New Roman"/>
          <w:b/>
        </w:rPr>
        <w:t xml:space="preserve"> </w:t>
      </w:r>
      <w:r w:rsidRPr="008470B7">
        <w:rPr>
          <w:rFonts w:cs="Times New Roman"/>
        </w:rPr>
        <w:t>A P can</w:t>
      </w:r>
      <w:r w:rsidR="00381665" w:rsidRPr="008470B7">
        <w:rPr>
          <w:rFonts w:cs="Times New Roman"/>
        </w:rPr>
        <w:t xml:space="preserve"> plead the judgment </w:t>
      </w:r>
      <w:r w:rsidRPr="008470B7">
        <w:rPr>
          <w:rFonts w:cs="Times New Roman"/>
        </w:rPr>
        <w:t>or</w:t>
      </w:r>
      <w:r w:rsidR="00381665" w:rsidRPr="008470B7">
        <w:rPr>
          <w:rFonts w:cs="Times New Roman"/>
          <w:b/>
        </w:rPr>
        <w:t xml:space="preserve"> </w:t>
      </w:r>
      <w:r w:rsidR="00381665" w:rsidRPr="008470B7">
        <w:rPr>
          <w:rFonts w:cs="Times New Roman"/>
        </w:rPr>
        <w:t>decision without showing jurisdiction to render it</w:t>
      </w:r>
    </w:p>
    <w:p w14:paraId="79F7C776" w14:textId="77777777" w:rsidR="00381665" w:rsidRPr="008470B7" w:rsidRDefault="00381665" w:rsidP="00837700">
      <w:pPr>
        <w:pStyle w:val="Heading3"/>
        <w:numPr>
          <w:ilvl w:val="1"/>
          <w:numId w:val="1"/>
        </w:numPr>
        <w:rPr>
          <w:rFonts w:ascii="Times New Roman" w:hAnsi="Times New Roman" w:cs="Times New Roman"/>
          <w:color w:val="auto"/>
        </w:rPr>
      </w:pPr>
      <w:bookmarkStart w:id="22" w:name="_Toc217311759"/>
      <w:r w:rsidRPr="008470B7">
        <w:rPr>
          <w:rFonts w:ascii="Times New Roman" w:hAnsi="Times New Roman" w:cs="Times New Roman"/>
          <w:color w:val="auto"/>
        </w:rPr>
        <w:t>Time and Place</w:t>
      </w:r>
      <w:bookmarkEnd w:id="22"/>
    </w:p>
    <w:p w14:paraId="2BD3AB3D" w14:textId="7D904E75" w:rsidR="00381665" w:rsidRPr="008470B7" w:rsidRDefault="005366F7" w:rsidP="00837700">
      <w:pPr>
        <w:pStyle w:val="ListParagraph"/>
        <w:numPr>
          <w:ilvl w:val="2"/>
          <w:numId w:val="1"/>
        </w:numPr>
        <w:rPr>
          <w:rFonts w:cs="Times New Roman"/>
        </w:rPr>
      </w:pPr>
      <w:r w:rsidRPr="008470B7">
        <w:rPr>
          <w:rFonts w:cs="Times New Roman"/>
          <w:b/>
          <w:u w:val="single"/>
        </w:rPr>
        <w:t>Time &amp; place are always material (9f):</w:t>
      </w:r>
      <w:r w:rsidRPr="008470B7">
        <w:rPr>
          <w:rFonts w:cs="Times New Roman"/>
        </w:rPr>
        <w:t xml:space="preserve"> </w:t>
      </w:r>
      <w:r w:rsidR="00602180" w:rsidRPr="008470B7">
        <w:rPr>
          <w:rFonts w:cs="Times New Roman"/>
        </w:rPr>
        <w:t xml:space="preserve">Allegations of time and lace are always material for testing the sufficiency of a pleading. </w:t>
      </w:r>
    </w:p>
    <w:p w14:paraId="725D0C96" w14:textId="77777777" w:rsidR="00381665" w:rsidRPr="008470B7" w:rsidRDefault="00381665" w:rsidP="00837700">
      <w:pPr>
        <w:pStyle w:val="Heading3"/>
        <w:numPr>
          <w:ilvl w:val="1"/>
          <w:numId w:val="1"/>
        </w:numPr>
        <w:rPr>
          <w:rFonts w:ascii="Times New Roman" w:hAnsi="Times New Roman" w:cs="Times New Roman"/>
          <w:color w:val="auto"/>
        </w:rPr>
      </w:pPr>
      <w:bookmarkStart w:id="23" w:name="_Toc217311760"/>
      <w:r w:rsidRPr="008470B7">
        <w:rPr>
          <w:rFonts w:ascii="Times New Roman" w:hAnsi="Times New Roman" w:cs="Times New Roman"/>
          <w:color w:val="auto"/>
        </w:rPr>
        <w:t>Special Damages</w:t>
      </w:r>
      <w:bookmarkEnd w:id="23"/>
    </w:p>
    <w:p w14:paraId="2C1CBBE5" w14:textId="5EB3A7A8" w:rsidR="00381665" w:rsidRPr="008470B7" w:rsidRDefault="00602180" w:rsidP="00837700">
      <w:pPr>
        <w:pStyle w:val="ListParagraph"/>
        <w:numPr>
          <w:ilvl w:val="2"/>
          <w:numId w:val="1"/>
        </w:numPr>
        <w:rPr>
          <w:rFonts w:cs="Times New Roman"/>
        </w:rPr>
      </w:pPr>
      <w:r w:rsidRPr="008470B7">
        <w:rPr>
          <w:rFonts w:cs="Times New Roman"/>
          <w:b/>
          <w:u w:val="single"/>
        </w:rPr>
        <w:t>Heightened Pleading Standard (9g):</w:t>
      </w:r>
      <w:r w:rsidR="00ED13BE" w:rsidRPr="008470B7">
        <w:rPr>
          <w:rFonts w:cs="Times New Roman"/>
        </w:rPr>
        <w:t xml:space="preserve"> A P requesting or pleading special damages must be specifically state so. </w:t>
      </w:r>
    </w:p>
    <w:p w14:paraId="65611023" w14:textId="77777777" w:rsidR="00381665" w:rsidRPr="008470B7" w:rsidRDefault="00381665" w:rsidP="00837700">
      <w:pPr>
        <w:pStyle w:val="Heading3"/>
        <w:numPr>
          <w:ilvl w:val="1"/>
          <w:numId w:val="1"/>
        </w:numPr>
        <w:rPr>
          <w:rFonts w:ascii="Times New Roman" w:hAnsi="Times New Roman" w:cs="Times New Roman"/>
          <w:color w:val="auto"/>
        </w:rPr>
      </w:pPr>
      <w:bookmarkStart w:id="24" w:name="_Toc217311761"/>
      <w:r w:rsidRPr="008470B7">
        <w:rPr>
          <w:rFonts w:ascii="Times New Roman" w:hAnsi="Times New Roman" w:cs="Times New Roman"/>
          <w:color w:val="auto"/>
        </w:rPr>
        <w:lastRenderedPageBreak/>
        <w:t>Admiralty and Maritime Claim</w:t>
      </w:r>
      <w:bookmarkEnd w:id="24"/>
    </w:p>
    <w:p w14:paraId="57B507A6" w14:textId="77777777" w:rsidR="00381665" w:rsidRPr="008470B7" w:rsidRDefault="00381665" w:rsidP="00837700">
      <w:pPr>
        <w:pStyle w:val="ListParagraph"/>
        <w:numPr>
          <w:ilvl w:val="2"/>
          <w:numId w:val="1"/>
        </w:numPr>
        <w:rPr>
          <w:rFonts w:cs="Times New Roman"/>
        </w:rPr>
      </w:pPr>
      <w:r w:rsidRPr="008470B7">
        <w:rPr>
          <w:rFonts w:cs="Times New Roman"/>
        </w:rPr>
        <w:t>General Rule (Designation for Trial)</w:t>
      </w:r>
    </w:p>
    <w:p w14:paraId="56F34B96" w14:textId="77777777" w:rsidR="00381665" w:rsidRPr="008470B7" w:rsidRDefault="00381665" w:rsidP="00837700">
      <w:pPr>
        <w:pStyle w:val="ListParagraph"/>
        <w:numPr>
          <w:ilvl w:val="3"/>
          <w:numId w:val="1"/>
        </w:numPr>
        <w:rPr>
          <w:rFonts w:cs="Times New Roman"/>
        </w:rPr>
      </w:pPr>
      <w:r w:rsidRPr="008470B7">
        <w:rPr>
          <w:rFonts w:cs="Times New Roman"/>
        </w:rPr>
        <w:t xml:space="preserve">FRCP 9h1 – the pleading may designate the claim as an admiralty </w:t>
      </w:r>
      <w:r w:rsidRPr="008470B7">
        <w:rPr>
          <w:rFonts w:cs="Times New Roman"/>
          <w:b/>
        </w:rPr>
        <w:t>OR</w:t>
      </w:r>
      <w:r w:rsidRPr="008470B7">
        <w:rPr>
          <w:rFonts w:cs="Times New Roman"/>
        </w:rPr>
        <w:t xml:space="preserve"> maritime claim for purposes of Rule 14c, 38e, </w:t>
      </w:r>
      <w:r w:rsidRPr="008470B7">
        <w:rPr>
          <w:rFonts w:cs="Times New Roman"/>
          <w:b/>
        </w:rPr>
        <w:t>AND</w:t>
      </w:r>
      <w:r w:rsidRPr="008470B7">
        <w:rPr>
          <w:rFonts w:cs="Times New Roman"/>
        </w:rPr>
        <w:t xml:space="preserve"> 82 </w:t>
      </w:r>
      <w:r w:rsidRPr="008470B7">
        <w:rPr>
          <w:rFonts w:cs="Times New Roman"/>
          <w:b/>
        </w:rPr>
        <w:t>AND</w:t>
      </w:r>
      <w:r w:rsidRPr="008470B7">
        <w:rPr>
          <w:rFonts w:cs="Times New Roman"/>
        </w:rPr>
        <w:t xml:space="preserve"> the Supplementary Rules for Admiralty </w:t>
      </w:r>
      <w:r w:rsidRPr="008470B7">
        <w:rPr>
          <w:rFonts w:cs="Times New Roman"/>
          <w:b/>
        </w:rPr>
        <w:t>OR</w:t>
      </w:r>
      <w:r w:rsidRPr="008470B7">
        <w:rPr>
          <w:rFonts w:cs="Times New Roman"/>
        </w:rPr>
        <w:t xml:space="preserve"> Maritime Claims </w:t>
      </w:r>
      <w:r w:rsidRPr="008470B7">
        <w:rPr>
          <w:rFonts w:cs="Times New Roman"/>
          <w:b/>
        </w:rPr>
        <w:t>AND</w:t>
      </w:r>
      <w:r w:rsidRPr="008470B7">
        <w:rPr>
          <w:rFonts w:cs="Times New Roman"/>
        </w:rPr>
        <w:t xml:space="preserve"> Asset Forfeiture Actions. </w:t>
      </w:r>
    </w:p>
    <w:p w14:paraId="4EA7A2FE" w14:textId="77777777" w:rsidR="00381665" w:rsidRPr="008470B7" w:rsidRDefault="00381665" w:rsidP="00837700">
      <w:pPr>
        <w:pStyle w:val="ListParagraph"/>
        <w:numPr>
          <w:ilvl w:val="3"/>
          <w:numId w:val="1"/>
        </w:numPr>
        <w:rPr>
          <w:rFonts w:cs="Times New Roman"/>
        </w:rPr>
      </w:pPr>
      <w:r w:rsidRPr="008470B7">
        <w:rPr>
          <w:rFonts w:cs="Times New Roman"/>
        </w:rPr>
        <w:t xml:space="preserve">FRCP 9h1 – a claim cognizable only in the admiralty </w:t>
      </w:r>
      <w:r w:rsidRPr="008470B7">
        <w:rPr>
          <w:rFonts w:cs="Times New Roman"/>
          <w:b/>
        </w:rPr>
        <w:t>OR</w:t>
      </w:r>
      <w:r w:rsidRPr="008470B7">
        <w:rPr>
          <w:rFonts w:cs="Times New Roman"/>
        </w:rPr>
        <w:t xml:space="preserve"> maritime jurisdiction is an admiralty or maritime claim for those purposes, whether or not so designated</w:t>
      </w:r>
    </w:p>
    <w:p w14:paraId="1024BA86" w14:textId="77777777" w:rsidR="00381665" w:rsidRPr="008470B7" w:rsidRDefault="00381665" w:rsidP="00837700">
      <w:pPr>
        <w:pStyle w:val="ListParagraph"/>
        <w:numPr>
          <w:ilvl w:val="2"/>
          <w:numId w:val="1"/>
        </w:numPr>
        <w:rPr>
          <w:rFonts w:cs="Times New Roman"/>
        </w:rPr>
      </w:pPr>
      <w:r w:rsidRPr="008470B7">
        <w:rPr>
          <w:rFonts w:cs="Times New Roman"/>
        </w:rPr>
        <w:t>Elements</w:t>
      </w:r>
    </w:p>
    <w:p w14:paraId="6C146EC2" w14:textId="77777777" w:rsidR="00381665" w:rsidRPr="008470B7" w:rsidRDefault="00381665" w:rsidP="00837700">
      <w:pPr>
        <w:pStyle w:val="ListParagraph"/>
        <w:numPr>
          <w:ilvl w:val="3"/>
          <w:numId w:val="1"/>
        </w:numPr>
        <w:rPr>
          <w:rFonts w:cs="Times New Roman"/>
        </w:rPr>
      </w:pPr>
      <w:r w:rsidRPr="008470B7">
        <w:rPr>
          <w:rFonts w:cs="Times New Roman"/>
        </w:rPr>
        <w:t xml:space="preserve">Within admiralty </w:t>
      </w:r>
      <w:r w:rsidRPr="008470B7">
        <w:rPr>
          <w:rFonts w:cs="Times New Roman"/>
          <w:b/>
        </w:rPr>
        <w:t>OR</w:t>
      </w:r>
      <w:r w:rsidRPr="008470B7">
        <w:rPr>
          <w:rFonts w:cs="Times New Roman"/>
        </w:rPr>
        <w:t xml:space="preserve"> maritime jurisdiction </w:t>
      </w:r>
      <w:r w:rsidRPr="008470B7">
        <w:rPr>
          <w:rFonts w:cs="Times New Roman"/>
          <w:b/>
        </w:rPr>
        <w:t>AND</w:t>
      </w:r>
    </w:p>
    <w:p w14:paraId="66E9FEA3" w14:textId="77777777" w:rsidR="00381665" w:rsidRPr="008470B7" w:rsidRDefault="00381665" w:rsidP="00837700">
      <w:pPr>
        <w:pStyle w:val="ListParagraph"/>
        <w:numPr>
          <w:ilvl w:val="3"/>
          <w:numId w:val="1"/>
        </w:numPr>
        <w:rPr>
          <w:rFonts w:cs="Times New Roman"/>
        </w:rPr>
      </w:pPr>
      <w:r w:rsidRPr="008470B7">
        <w:rPr>
          <w:rFonts w:cs="Times New Roman"/>
        </w:rPr>
        <w:t>Within the court’s subject matter jurisdiction on some other ground</w:t>
      </w:r>
    </w:p>
    <w:p w14:paraId="39DA9E4A" w14:textId="77777777" w:rsidR="00381665" w:rsidRPr="008470B7" w:rsidRDefault="00381665" w:rsidP="00837700">
      <w:pPr>
        <w:pStyle w:val="ListParagraph"/>
        <w:numPr>
          <w:ilvl w:val="3"/>
          <w:numId w:val="1"/>
        </w:numPr>
        <w:rPr>
          <w:rFonts w:cs="Times New Roman"/>
        </w:rPr>
      </w:pPr>
      <w:r w:rsidRPr="008470B7">
        <w:rPr>
          <w:rFonts w:cs="Times New Roman"/>
        </w:rPr>
        <w:t xml:space="preserve">If elements (1) and (2) are met, then </w:t>
      </w:r>
    </w:p>
    <w:p w14:paraId="12F74604" w14:textId="77777777" w:rsidR="00381665" w:rsidRPr="008470B7" w:rsidRDefault="00381665" w:rsidP="00837700">
      <w:pPr>
        <w:pStyle w:val="ListParagraph"/>
        <w:numPr>
          <w:ilvl w:val="2"/>
          <w:numId w:val="1"/>
        </w:numPr>
        <w:rPr>
          <w:rFonts w:cs="Times New Roman"/>
        </w:rPr>
      </w:pPr>
      <w:r w:rsidRPr="008470B7">
        <w:rPr>
          <w:rFonts w:cs="Times New Roman"/>
        </w:rPr>
        <w:t>General Rule (Designation for Appeals)</w:t>
      </w:r>
    </w:p>
    <w:p w14:paraId="612939DB" w14:textId="14AA5F15" w:rsidR="00381665" w:rsidRPr="008470B7" w:rsidRDefault="00381665" w:rsidP="00837700">
      <w:pPr>
        <w:pStyle w:val="ListParagraph"/>
        <w:numPr>
          <w:ilvl w:val="3"/>
          <w:numId w:val="1"/>
        </w:numPr>
        <w:rPr>
          <w:rFonts w:cs="Times New Roman"/>
        </w:rPr>
      </w:pPr>
      <w:r w:rsidRPr="008470B7">
        <w:rPr>
          <w:rFonts w:cs="Times New Roman"/>
        </w:rPr>
        <w:t xml:space="preserve">FRCP 9h2 – a case that includes an admiralty </w:t>
      </w:r>
      <w:r w:rsidRPr="008470B7">
        <w:rPr>
          <w:rFonts w:cs="Times New Roman"/>
          <w:b/>
        </w:rPr>
        <w:t>OR</w:t>
      </w:r>
      <w:r w:rsidRPr="008470B7">
        <w:rPr>
          <w:rFonts w:cs="Times New Roman"/>
        </w:rPr>
        <w:t xml:space="preserve"> maritime claim within this section is an admiralty case within 28 U.S.C. Section 1292a3</w:t>
      </w:r>
    </w:p>
    <w:p w14:paraId="3206A8D9" w14:textId="059D66FF" w:rsidR="00381665" w:rsidRPr="008470B7" w:rsidRDefault="00381665" w:rsidP="00381665">
      <w:pPr>
        <w:rPr>
          <w:rFonts w:cs="Times New Roman"/>
        </w:rPr>
      </w:pPr>
      <w:r w:rsidRPr="008470B7">
        <w:rPr>
          <w:rFonts w:cs="Times New Roman"/>
        </w:rPr>
        <w:br w:type="page"/>
      </w:r>
    </w:p>
    <w:p w14:paraId="1B70BB02" w14:textId="2038E31C" w:rsidR="00AD050D" w:rsidRPr="008470B7" w:rsidRDefault="00381665" w:rsidP="00C22BA9">
      <w:pPr>
        <w:pStyle w:val="Heading1"/>
        <w:rPr>
          <w:rFonts w:cs="Times New Roman"/>
          <w:color w:val="auto"/>
        </w:rPr>
      </w:pPr>
      <w:bookmarkStart w:id="25" w:name="_Toc217311762"/>
      <w:r w:rsidRPr="008470B7">
        <w:rPr>
          <w:rFonts w:cs="Times New Roman"/>
          <w:color w:val="auto"/>
        </w:rPr>
        <w:lastRenderedPageBreak/>
        <w:t>The Repl</w:t>
      </w:r>
      <w:r w:rsidR="00C22BA9" w:rsidRPr="008470B7">
        <w:rPr>
          <w:rFonts w:cs="Times New Roman"/>
          <w:color w:val="auto"/>
        </w:rPr>
        <w:t>y</w:t>
      </w:r>
      <w:bookmarkEnd w:id="25"/>
    </w:p>
    <w:p w14:paraId="670E568F" w14:textId="6B24F874" w:rsidR="004674F6" w:rsidRPr="008470B7" w:rsidRDefault="004674F6" w:rsidP="004674F6">
      <w:pPr>
        <w:pBdr>
          <w:bottom w:val="single" w:sz="12" w:space="1" w:color="auto"/>
        </w:pBdr>
        <w:rPr>
          <w:rFonts w:cs="Times New Roman"/>
        </w:rPr>
      </w:pPr>
      <w:r w:rsidRPr="008470B7">
        <w:rPr>
          <w:rFonts w:cs="Times New Roman"/>
        </w:rPr>
        <w:t xml:space="preserve">A D has </w:t>
      </w:r>
      <w:r w:rsidRPr="008470B7">
        <w:rPr>
          <w:rFonts w:cs="Times New Roman"/>
          <w:b/>
          <w:u w:val="single"/>
        </w:rPr>
        <w:t>three options</w:t>
      </w:r>
      <w:r w:rsidRPr="008470B7">
        <w:rPr>
          <w:rFonts w:cs="Times New Roman"/>
        </w:rPr>
        <w:t xml:space="preserve"> after they have been served with a complaint: </w:t>
      </w:r>
      <w:r w:rsidRPr="008470B7">
        <w:rPr>
          <w:rFonts w:cs="Times New Roman"/>
          <w:b/>
        </w:rPr>
        <w:t xml:space="preserve">(1) </w:t>
      </w:r>
      <w:r w:rsidRPr="008470B7">
        <w:rPr>
          <w:rFonts w:cs="Times New Roman"/>
          <w:u w:val="single"/>
        </w:rPr>
        <w:t>answer</w:t>
      </w:r>
      <w:r w:rsidRPr="008470B7">
        <w:rPr>
          <w:rFonts w:cs="Times New Roman"/>
        </w:rPr>
        <w:t xml:space="preserve">, </w:t>
      </w:r>
      <w:r w:rsidRPr="008470B7">
        <w:rPr>
          <w:rFonts w:cs="Times New Roman"/>
          <w:b/>
        </w:rPr>
        <w:t xml:space="preserve">(2) </w:t>
      </w:r>
      <w:r w:rsidRPr="008470B7">
        <w:rPr>
          <w:rFonts w:cs="Times New Roman"/>
          <w:u w:val="single"/>
        </w:rPr>
        <w:t>motion</w:t>
      </w:r>
      <w:r w:rsidRPr="008470B7">
        <w:rPr>
          <w:rFonts w:cs="Times New Roman"/>
        </w:rPr>
        <w:t xml:space="preserve">, </w:t>
      </w:r>
      <w:r w:rsidRPr="008470B7">
        <w:rPr>
          <w:rFonts w:cs="Times New Roman"/>
          <w:b/>
        </w:rPr>
        <w:t xml:space="preserve">or (3) </w:t>
      </w:r>
      <w:r w:rsidRPr="008470B7">
        <w:rPr>
          <w:rFonts w:cs="Times New Roman"/>
          <w:u w:val="single"/>
        </w:rPr>
        <w:t>nothing</w:t>
      </w:r>
      <w:r w:rsidRPr="008470B7">
        <w:rPr>
          <w:rFonts w:cs="Times New Roman"/>
        </w:rPr>
        <w:t>.</w:t>
      </w:r>
    </w:p>
    <w:p w14:paraId="7FF65F64" w14:textId="24780345" w:rsidR="001E037F" w:rsidRPr="008470B7" w:rsidRDefault="00300329" w:rsidP="00837700">
      <w:pPr>
        <w:pStyle w:val="Heading2"/>
        <w:numPr>
          <w:ilvl w:val="0"/>
          <w:numId w:val="14"/>
        </w:numPr>
        <w:rPr>
          <w:rFonts w:cs="Times New Roman"/>
          <w:color w:val="auto"/>
        </w:rPr>
      </w:pPr>
      <w:bookmarkStart w:id="26" w:name="_Toc217311763"/>
      <w:r w:rsidRPr="008470B7">
        <w:rPr>
          <w:rFonts w:cs="Times New Roman"/>
          <w:color w:val="auto"/>
        </w:rPr>
        <w:t>ANSWER</w:t>
      </w:r>
      <w:r w:rsidR="00B43EDD" w:rsidRPr="008470B7">
        <w:rPr>
          <w:rFonts w:cs="Times New Roman"/>
          <w:color w:val="auto"/>
        </w:rPr>
        <w:t xml:space="preserve"> (FRCP Rule </w:t>
      </w:r>
      <w:r w:rsidR="001E037F" w:rsidRPr="008470B7">
        <w:rPr>
          <w:rFonts w:cs="Times New Roman"/>
          <w:color w:val="auto"/>
        </w:rPr>
        <w:t>8</w:t>
      </w:r>
      <w:r w:rsidR="00B43EDD" w:rsidRPr="008470B7">
        <w:rPr>
          <w:rFonts w:cs="Times New Roman"/>
          <w:color w:val="auto"/>
        </w:rPr>
        <w:t>)</w:t>
      </w:r>
      <w:bookmarkEnd w:id="26"/>
    </w:p>
    <w:p w14:paraId="2B2235A0" w14:textId="17A2FD22" w:rsidR="001E037F" w:rsidRPr="008470B7" w:rsidRDefault="006F15D0" w:rsidP="00837700">
      <w:pPr>
        <w:pStyle w:val="Heading3"/>
        <w:numPr>
          <w:ilvl w:val="0"/>
          <w:numId w:val="4"/>
        </w:numPr>
        <w:rPr>
          <w:rFonts w:ascii="Times New Roman" w:hAnsi="Times New Roman" w:cs="Times New Roman"/>
          <w:color w:val="auto"/>
        </w:rPr>
      </w:pPr>
      <w:bookmarkStart w:id="27" w:name="_Toc217311764"/>
      <w:r w:rsidRPr="008470B7">
        <w:rPr>
          <w:rFonts w:ascii="Times New Roman" w:hAnsi="Times New Roman" w:cs="Times New Roman"/>
          <w:color w:val="auto"/>
        </w:rPr>
        <w:t>General Rule</w:t>
      </w:r>
      <w:bookmarkEnd w:id="27"/>
    </w:p>
    <w:p w14:paraId="7A0A521A" w14:textId="6ECD4AA2" w:rsidR="009C5B81" w:rsidRPr="008470B7" w:rsidRDefault="00965C40" w:rsidP="00837700">
      <w:pPr>
        <w:pStyle w:val="ListParagraph"/>
        <w:numPr>
          <w:ilvl w:val="0"/>
          <w:numId w:val="5"/>
        </w:numPr>
        <w:rPr>
          <w:rFonts w:cs="Times New Roman"/>
        </w:rPr>
      </w:pPr>
      <w:r w:rsidRPr="008470B7">
        <w:rPr>
          <w:rFonts w:cs="Times New Roman"/>
          <w:b/>
          <w:u w:val="single"/>
        </w:rPr>
        <w:t>Response (8b1):</w:t>
      </w:r>
      <w:r w:rsidRPr="008470B7">
        <w:rPr>
          <w:rFonts w:cs="Times New Roman"/>
          <w:b/>
        </w:rPr>
        <w:t xml:space="preserve"> </w:t>
      </w:r>
      <w:r w:rsidR="0002755D" w:rsidRPr="008470B7">
        <w:rPr>
          <w:rFonts w:cs="Times New Roman"/>
        </w:rPr>
        <w:t xml:space="preserve">In responding to the pleading, a party </w:t>
      </w:r>
      <w:r w:rsidR="00890208" w:rsidRPr="008470B7">
        <w:rPr>
          <w:rFonts w:cs="Times New Roman"/>
          <w:b/>
        </w:rPr>
        <w:t>must</w:t>
      </w:r>
      <w:r w:rsidR="0002755D" w:rsidRPr="008470B7">
        <w:rPr>
          <w:rFonts w:cs="Times New Roman"/>
        </w:rPr>
        <w:t xml:space="preserve">: </w:t>
      </w:r>
      <w:r w:rsidR="0002755D" w:rsidRPr="008470B7">
        <w:rPr>
          <w:rFonts w:cs="Times New Roman"/>
          <w:b/>
        </w:rPr>
        <w:t>(A)</w:t>
      </w:r>
      <w:r w:rsidR="009C5B81" w:rsidRPr="008470B7">
        <w:rPr>
          <w:rFonts w:cs="Times New Roman"/>
        </w:rPr>
        <w:t xml:space="preserve"> </w:t>
      </w:r>
      <w:r w:rsidR="009C5B81" w:rsidRPr="008470B7">
        <w:rPr>
          <w:rFonts w:cs="Times New Roman"/>
          <w:u w:val="single"/>
        </w:rPr>
        <w:t>state</w:t>
      </w:r>
      <w:r w:rsidR="009C5B81" w:rsidRPr="008470B7">
        <w:rPr>
          <w:rFonts w:cs="Times New Roman"/>
        </w:rPr>
        <w:t xml:space="preserve"> in short and plain terms its </w:t>
      </w:r>
      <w:r w:rsidR="009C5B81" w:rsidRPr="008470B7">
        <w:rPr>
          <w:rFonts w:cs="Times New Roman"/>
          <w:u w:val="single"/>
        </w:rPr>
        <w:t>defenses to each claim</w:t>
      </w:r>
      <w:r w:rsidR="009C5B81" w:rsidRPr="008470B7">
        <w:rPr>
          <w:rFonts w:cs="Times New Roman"/>
        </w:rPr>
        <w:t xml:space="preserve"> asserted against it; </w:t>
      </w:r>
      <w:r w:rsidR="000A4428" w:rsidRPr="008470B7">
        <w:rPr>
          <w:rFonts w:cs="Times New Roman"/>
          <w:b/>
        </w:rPr>
        <w:t xml:space="preserve">and </w:t>
      </w:r>
      <w:r w:rsidR="009C5B81" w:rsidRPr="008470B7">
        <w:rPr>
          <w:rFonts w:cs="Times New Roman"/>
          <w:b/>
        </w:rPr>
        <w:t>(B)</w:t>
      </w:r>
      <w:r w:rsidR="009C5B81" w:rsidRPr="008470B7">
        <w:rPr>
          <w:rFonts w:cs="Times New Roman"/>
        </w:rPr>
        <w:t xml:space="preserve"> </w:t>
      </w:r>
      <w:r w:rsidR="009C5B81" w:rsidRPr="008470B7">
        <w:rPr>
          <w:rFonts w:cs="Times New Roman"/>
          <w:u w:val="single"/>
        </w:rPr>
        <w:t>admit or deny the allegations</w:t>
      </w:r>
      <w:r w:rsidR="009C5B81" w:rsidRPr="008470B7">
        <w:rPr>
          <w:rFonts w:cs="Times New Roman"/>
        </w:rPr>
        <w:t xml:space="preserve"> asserted against it by an opposing party</w:t>
      </w:r>
      <w:r w:rsidR="000A4428" w:rsidRPr="008470B7">
        <w:rPr>
          <w:rFonts w:cs="Times New Roman"/>
        </w:rPr>
        <w:t>.</w:t>
      </w:r>
    </w:p>
    <w:p w14:paraId="6DA284C5" w14:textId="048B4B1D" w:rsidR="00BC293C" w:rsidRPr="008470B7" w:rsidRDefault="00965C40" w:rsidP="00837700">
      <w:pPr>
        <w:pStyle w:val="ListParagraph"/>
        <w:numPr>
          <w:ilvl w:val="0"/>
          <w:numId w:val="5"/>
        </w:numPr>
        <w:rPr>
          <w:rFonts w:cs="Times New Roman"/>
        </w:rPr>
      </w:pPr>
      <w:r w:rsidRPr="008470B7">
        <w:rPr>
          <w:rFonts w:cs="Times New Roman"/>
          <w:b/>
          <w:u w:val="single"/>
        </w:rPr>
        <w:t>Substance of a Denial (8b2):</w:t>
      </w:r>
      <w:r w:rsidRPr="008470B7">
        <w:rPr>
          <w:rFonts w:cs="Times New Roman"/>
          <w:b/>
        </w:rPr>
        <w:t xml:space="preserve"> </w:t>
      </w:r>
      <w:r w:rsidR="00BC293C" w:rsidRPr="008470B7">
        <w:rPr>
          <w:rFonts w:cs="Times New Roman"/>
        </w:rPr>
        <w:t>A denial must fairly respond t</w:t>
      </w:r>
      <w:r w:rsidR="00877191" w:rsidRPr="008470B7">
        <w:rPr>
          <w:rFonts w:cs="Times New Roman"/>
        </w:rPr>
        <w:t>o</w:t>
      </w:r>
      <w:r w:rsidR="00BC293C" w:rsidRPr="008470B7">
        <w:rPr>
          <w:rFonts w:cs="Times New Roman"/>
        </w:rPr>
        <w:t xml:space="preserve"> the substance of the allegation</w:t>
      </w:r>
      <w:r w:rsidR="000A4428" w:rsidRPr="008470B7">
        <w:rPr>
          <w:rFonts w:cs="Times New Roman"/>
        </w:rPr>
        <w:t>.</w:t>
      </w:r>
    </w:p>
    <w:p w14:paraId="23342BD5" w14:textId="7F89C508" w:rsidR="001E1A44" w:rsidRPr="008470B7" w:rsidRDefault="004249C7" w:rsidP="00837700">
      <w:pPr>
        <w:pStyle w:val="ListParagraph"/>
        <w:numPr>
          <w:ilvl w:val="0"/>
          <w:numId w:val="5"/>
        </w:numPr>
        <w:rPr>
          <w:rFonts w:cs="Times New Roman"/>
        </w:rPr>
      </w:pPr>
      <w:r w:rsidRPr="008470B7">
        <w:rPr>
          <w:rFonts w:cs="Times New Roman"/>
          <w:b/>
          <w:u w:val="single"/>
        </w:rPr>
        <w:t>Default</w:t>
      </w:r>
      <w:r w:rsidR="000A4428" w:rsidRPr="008470B7">
        <w:rPr>
          <w:rFonts w:cs="Times New Roman"/>
          <w:b/>
          <w:u w:val="single"/>
        </w:rPr>
        <w:t xml:space="preserve"> </w:t>
      </w:r>
      <w:r w:rsidRPr="008470B7">
        <w:rPr>
          <w:rFonts w:cs="Times New Roman"/>
          <w:b/>
          <w:u w:val="single"/>
        </w:rPr>
        <w:t>Judgment</w:t>
      </w:r>
      <w:r w:rsidR="000A4428" w:rsidRPr="008470B7">
        <w:rPr>
          <w:rFonts w:cs="Times New Roman"/>
          <w:b/>
          <w:u w:val="single"/>
        </w:rPr>
        <w:t xml:space="preserve"> Rule (</w:t>
      </w:r>
      <w:r w:rsidRPr="008470B7">
        <w:rPr>
          <w:rFonts w:cs="Times New Roman"/>
          <w:b/>
          <w:u w:val="single"/>
        </w:rPr>
        <w:t>8b6):</w:t>
      </w:r>
      <w:r w:rsidRPr="008470B7">
        <w:rPr>
          <w:rFonts w:cs="Times New Roman"/>
          <w:b/>
        </w:rPr>
        <w:t xml:space="preserve"> </w:t>
      </w:r>
      <w:r w:rsidR="005E3FD9" w:rsidRPr="008470B7">
        <w:rPr>
          <w:rFonts w:cs="Times New Roman"/>
          <w:u w:val="single"/>
        </w:rPr>
        <w:t>an allegation</w:t>
      </w:r>
      <w:r w:rsidR="005E3FD9" w:rsidRPr="008470B7">
        <w:rPr>
          <w:rFonts w:cs="Times New Roman"/>
        </w:rPr>
        <w:t xml:space="preserve">, </w:t>
      </w:r>
      <w:r w:rsidRPr="008470B7">
        <w:rPr>
          <w:rFonts w:cs="Times New Roman"/>
        </w:rPr>
        <w:t>other</w:t>
      </w:r>
      <w:r w:rsidR="00333B47" w:rsidRPr="008470B7">
        <w:rPr>
          <w:rFonts w:cs="Times New Roman"/>
        </w:rPr>
        <w:t xml:space="preserve"> than one relating to the amount of damages, </w:t>
      </w:r>
      <w:r w:rsidR="00333B47" w:rsidRPr="008470B7">
        <w:rPr>
          <w:rFonts w:cs="Times New Roman"/>
          <w:u w:val="single"/>
        </w:rPr>
        <w:t xml:space="preserve">is admitted </w:t>
      </w:r>
      <w:r w:rsidRPr="008470B7">
        <w:rPr>
          <w:rFonts w:cs="Times New Roman"/>
          <w:u w:val="single"/>
        </w:rPr>
        <w:t>if</w:t>
      </w:r>
      <w:r w:rsidR="00333B47" w:rsidRPr="008470B7">
        <w:rPr>
          <w:rFonts w:cs="Times New Roman"/>
          <w:b/>
          <w:u w:val="single"/>
        </w:rPr>
        <w:t xml:space="preserve"> </w:t>
      </w:r>
      <w:r w:rsidR="00333B47" w:rsidRPr="008470B7">
        <w:rPr>
          <w:rFonts w:cs="Times New Roman"/>
          <w:u w:val="single"/>
        </w:rPr>
        <w:t xml:space="preserve">a responsive pleading is required </w:t>
      </w:r>
      <w:r w:rsidRPr="008470B7">
        <w:rPr>
          <w:rFonts w:cs="Times New Roman"/>
          <w:u w:val="single"/>
        </w:rPr>
        <w:t>and</w:t>
      </w:r>
      <w:r w:rsidR="00333B47" w:rsidRPr="008470B7">
        <w:rPr>
          <w:rFonts w:cs="Times New Roman"/>
          <w:u w:val="single"/>
        </w:rPr>
        <w:t xml:space="preserve"> the allegation is not denie</w:t>
      </w:r>
      <w:r w:rsidR="001E1A44" w:rsidRPr="008470B7">
        <w:rPr>
          <w:rFonts w:cs="Times New Roman"/>
          <w:u w:val="single"/>
        </w:rPr>
        <w:t>d</w:t>
      </w:r>
      <w:r w:rsidRPr="008470B7">
        <w:rPr>
          <w:rFonts w:cs="Times New Roman"/>
        </w:rPr>
        <w:t>.</w:t>
      </w:r>
    </w:p>
    <w:p w14:paraId="25C332F6" w14:textId="1C477182" w:rsidR="0036749A" w:rsidRPr="008470B7" w:rsidRDefault="004249C7" w:rsidP="00837700">
      <w:pPr>
        <w:pStyle w:val="ListParagraph"/>
        <w:numPr>
          <w:ilvl w:val="0"/>
          <w:numId w:val="5"/>
        </w:numPr>
        <w:rPr>
          <w:rFonts w:cs="Times New Roman"/>
        </w:rPr>
      </w:pPr>
      <w:r w:rsidRPr="008470B7">
        <w:rPr>
          <w:rFonts w:cs="Times New Roman"/>
          <w:b/>
          <w:u w:val="single"/>
        </w:rPr>
        <w:t>P’s Assumed Answer to a Request (</w:t>
      </w:r>
      <w:r w:rsidR="0036474F" w:rsidRPr="008470B7">
        <w:rPr>
          <w:rFonts w:cs="Times New Roman"/>
          <w:b/>
          <w:u w:val="single"/>
        </w:rPr>
        <w:t>8b6)</w:t>
      </w:r>
      <w:r w:rsidRPr="008470B7">
        <w:rPr>
          <w:rFonts w:cs="Times New Roman"/>
          <w:b/>
          <w:u w:val="single"/>
        </w:rPr>
        <w:t>:</w:t>
      </w:r>
      <w:r w:rsidRPr="008470B7">
        <w:rPr>
          <w:rFonts w:cs="Times New Roman"/>
          <w:b/>
        </w:rPr>
        <w:t xml:space="preserve"> </w:t>
      </w:r>
      <w:r w:rsidR="0036474F" w:rsidRPr="008470B7">
        <w:rPr>
          <w:rFonts w:cs="Times New Roman"/>
        </w:rPr>
        <w:t xml:space="preserve">A P is not required to file a response to D’s answers.   It is assumed that P already denied.  </w:t>
      </w:r>
    </w:p>
    <w:p w14:paraId="76710EE5" w14:textId="5F05DD68" w:rsidR="00EC186E" w:rsidRPr="008470B7" w:rsidRDefault="0036749A" w:rsidP="00837700">
      <w:pPr>
        <w:pStyle w:val="Heading3"/>
        <w:numPr>
          <w:ilvl w:val="0"/>
          <w:numId w:val="4"/>
        </w:numPr>
        <w:rPr>
          <w:rFonts w:ascii="Times New Roman" w:hAnsi="Times New Roman" w:cs="Times New Roman"/>
          <w:color w:val="auto"/>
        </w:rPr>
      </w:pPr>
      <w:bookmarkStart w:id="28" w:name="_Toc217311765"/>
      <w:r w:rsidRPr="008470B7">
        <w:rPr>
          <w:rFonts w:ascii="Times New Roman" w:hAnsi="Times New Roman" w:cs="Times New Roman"/>
          <w:color w:val="auto"/>
        </w:rPr>
        <w:t>Timing to Serve a Response</w:t>
      </w:r>
      <w:bookmarkEnd w:id="28"/>
    </w:p>
    <w:p w14:paraId="7F0BC86D" w14:textId="653082FF" w:rsidR="00EC186E" w:rsidRPr="008470B7" w:rsidRDefault="00464AFF" w:rsidP="00837700">
      <w:pPr>
        <w:pStyle w:val="ListParagraph"/>
        <w:numPr>
          <w:ilvl w:val="2"/>
          <w:numId w:val="14"/>
        </w:numPr>
        <w:rPr>
          <w:rFonts w:cs="Times New Roman"/>
        </w:rPr>
      </w:pPr>
      <w:r w:rsidRPr="008470B7">
        <w:rPr>
          <w:rFonts w:cs="Times New Roman"/>
          <w:b/>
          <w:u w:val="single"/>
        </w:rPr>
        <w:t>Clock Starts Day After Receipts:</w:t>
      </w:r>
      <w:r w:rsidRPr="008470B7">
        <w:rPr>
          <w:rFonts w:cs="Times New Roman"/>
          <w:b/>
        </w:rPr>
        <w:t xml:space="preserve"> </w:t>
      </w:r>
      <w:r w:rsidR="00EC186E" w:rsidRPr="008470B7">
        <w:rPr>
          <w:rFonts w:cs="Times New Roman"/>
        </w:rPr>
        <w:t>The</w:t>
      </w:r>
      <w:r w:rsidRPr="008470B7">
        <w:rPr>
          <w:rFonts w:cs="Times New Roman"/>
        </w:rPr>
        <w:t xml:space="preserve"> day-count</w:t>
      </w:r>
      <w:r w:rsidR="00EC186E" w:rsidRPr="008470B7">
        <w:rPr>
          <w:rFonts w:cs="Times New Roman"/>
        </w:rPr>
        <w:t xml:space="preserve"> clock starts the day after receiving the notice (receive 2/1, return by 2/23)</w:t>
      </w:r>
    </w:p>
    <w:p w14:paraId="0815B29B" w14:textId="2476E12C" w:rsidR="0036749A" w:rsidRPr="008470B7" w:rsidRDefault="000B601E" w:rsidP="00837700">
      <w:pPr>
        <w:pStyle w:val="ListParagraph"/>
        <w:numPr>
          <w:ilvl w:val="2"/>
          <w:numId w:val="14"/>
        </w:numPr>
        <w:rPr>
          <w:rFonts w:cs="Times New Roman"/>
          <w:b/>
          <w:u w:val="single"/>
        </w:rPr>
      </w:pPr>
      <w:r w:rsidRPr="008470B7">
        <w:rPr>
          <w:rFonts w:cs="Times New Roman"/>
          <w:b/>
          <w:i/>
          <w:u w:val="single"/>
        </w:rPr>
        <w:t>Pre</w:t>
      </w:r>
      <w:r w:rsidRPr="008470B7">
        <w:rPr>
          <w:rFonts w:cs="Times New Roman"/>
          <w:b/>
          <w:u w:val="single"/>
        </w:rPr>
        <w:t xml:space="preserve">-Motion </w:t>
      </w:r>
      <w:r w:rsidR="0036749A" w:rsidRPr="008470B7">
        <w:rPr>
          <w:rFonts w:cs="Times New Roman"/>
          <w:b/>
          <w:u w:val="single"/>
        </w:rPr>
        <w:t>General Rule</w:t>
      </w:r>
    </w:p>
    <w:p w14:paraId="4D8CEF0B" w14:textId="0B9A2F4F" w:rsidR="0036749A" w:rsidRPr="008470B7" w:rsidRDefault="00464AFF" w:rsidP="00837700">
      <w:pPr>
        <w:pStyle w:val="ListParagraph"/>
        <w:numPr>
          <w:ilvl w:val="3"/>
          <w:numId w:val="14"/>
        </w:numPr>
        <w:rPr>
          <w:rFonts w:cs="Times New Roman"/>
        </w:rPr>
      </w:pPr>
      <w:r w:rsidRPr="008470B7">
        <w:rPr>
          <w:rFonts w:cs="Times New Roman"/>
          <w:b/>
        </w:rPr>
        <w:t>Time to Serve a Responsive Pleading (12a1Ai/ii):</w:t>
      </w:r>
      <w:r w:rsidR="0036749A" w:rsidRPr="008470B7">
        <w:rPr>
          <w:rFonts w:cs="Times New Roman"/>
        </w:rPr>
        <w:t xml:space="preserve"> </w:t>
      </w:r>
      <w:r w:rsidRPr="008470B7">
        <w:rPr>
          <w:rFonts w:cs="Times New Roman"/>
        </w:rPr>
        <w:t xml:space="preserve"> </w:t>
      </w:r>
      <w:r w:rsidR="0036749A" w:rsidRPr="008470B7">
        <w:rPr>
          <w:rFonts w:cs="Times New Roman"/>
        </w:rPr>
        <w:t xml:space="preserve">21 days of being served </w:t>
      </w:r>
      <w:r w:rsidR="0036749A" w:rsidRPr="008470B7">
        <w:rPr>
          <w:rFonts w:cs="Times New Roman"/>
          <w:b/>
        </w:rPr>
        <w:t xml:space="preserve">OR </w:t>
      </w:r>
      <w:r w:rsidR="0036749A" w:rsidRPr="008470B7">
        <w:rPr>
          <w:rFonts w:cs="Times New Roman"/>
        </w:rPr>
        <w:t>60 days after request for waiver was sent, if P waived service</w:t>
      </w:r>
    </w:p>
    <w:p w14:paraId="481C329F" w14:textId="0C7891AD" w:rsidR="0036749A" w:rsidRPr="008470B7" w:rsidRDefault="0036749A" w:rsidP="00837700">
      <w:pPr>
        <w:pStyle w:val="ListParagraph"/>
        <w:numPr>
          <w:ilvl w:val="4"/>
          <w:numId w:val="14"/>
        </w:numPr>
        <w:rPr>
          <w:rFonts w:cs="Times New Roman"/>
        </w:rPr>
      </w:pPr>
      <w:r w:rsidRPr="008470B7">
        <w:rPr>
          <w:rFonts w:cs="Times New Roman"/>
          <w:b/>
          <w:i/>
        </w:rPr>
        <w:t>Non-US</w:t>
      </w:r>
      <w:r w:rsidR="00FE5EE0" w:rsidRPr="008470B7">
        <w:rPr>
          <w:rFonts w:cs="Times New Roman"/>
          <w:b/>
          <w:i/>
        </w:rPr>
        <w:t xml:space="preserve"> D</w:t>
      </w:r>
      <w:r w:rsidR="00464AFF" w:rsidRPr="008470B7">
        <w:rPr>
          <w:rFonts w:cs="Times New Roman"/>
          <w:b/>
          <w:i/>
        </w:rPr>
        <w:t>:</w:t>
      </w:r>
      <w:r w:rsidRPr="008470B7">
        <w:rPr>
          <w:rFonts w:cs="Times New Roman"/>
          <w:i/>
        </w:rPr>
        <w:t xml:space="preserve"> </w:t>
      </w:r>
      <w:r w:rsidR="00464AFF" w:rsidRPr="008470B7">
        <w:rPr>
          <w:rFonts w:cs="Times New Roman"/>
          <w:i/>
        </w:rPr>
        <w:t xml:space="preserve"> </w:t>
      </w:r>
      <w:r w:rsidRPr="008470B7">
        <w:rPr>
          <w:rFonts w:cs="Times New Roman"/>
        </w:rPr>
        <w:t>90 days if D is outside any jurisdiction in of the United States</w:t>
      </w:r>
    </w:p>
    <w:p w14:paraId="492CB9A4" w14:textId="05F8F029" w:rsidR="0036749A" w:rsidRPr="008470B7" w:rsidRDefault="00FE5EE0" w:rsidP="00837700">
      <w:pPr>
        <w:pStyle w:val="ListParagraph"/>
        <w:numPr>
          <w:ilvl w:val="3"/>
          <w:numId w:val="14"/>
        </w:numPr>
        <w:rPr>
          <w:rFonts w:cs="Times New Roman"/>
        </w:rPr>
      </w:pPr>
      <w:r w:rsidRPr="008470B7">
        <w:rPr>
          <w:rFonts w:cs="Times New Roman"/>
          <w:b/>
        </w:rPr>
        <w:t xml:space="preserve">Response to Counterclaims/Crossclaims (12a1B):  </w:t>
      </w:r>
      <w:r w:rsidR="0036749A" w:rsidRPr="008470B7">
        <w:rPr>
          <w:rFonts w:cs="Times New Roman"/>
        </w:rPr>
        <w:t xml:space="preserve">21 days after being served with the pleading </w:t>
      </w:r>
    </w:p>
    <w:p w14:paraId="2CEADCFE" w14:textId="488BC468" w:rsidR="0036749A" w:rsidRPr="008470B7" w:rsidRDefault="00FE5EE0" w:rsidP="00837700">
      <w:pPr>
        <w:pStyle w:val="ListParagraph"/>
        <w:numPr>
          <w:ilvl w:val="3"/>
          <w:numId w:val="14"/>
        </w:numPr>
        <w:rPr>
          <w:rFonts w:cs="Times New Roman"/>
        </w:rPr>
      </w:pPr>
      <w:r w:rsidRPr="008470B7">
        <w:rPr>
          <w:rFonts w:cs="Times New Roman"/>
          <w:b/>
        </w:rPr>
        <w:t xml:space="preserve">Court-Ordered Replies (12a1B): </w:t>
      </w:r>
      <w:r w:rsidRPr="008470B7">
        <w:rPr>
          <w:rFonts w:cs="Times New Roman"/>
          <w:i/>
        </w:rPr>
        <w:t xml:space="preserve"> </w:t>
      </w:r>
      <w:r w:rsidR="0036749A" w:rsidRPr="008470B7">
        <w:rPr>
          <w:rFonts w:cs="Times New Roman"/>
        </w:rPr>
        <w:t>21 days after being served with the answer</w:t>
      </w:r>
    </w:p>
    <w:p w14:paraId="7FA91678" w14:textId="0844A928" w:rsidR="000B601E" w:rsidRPr="008470B7" w:rsidRDefault="000B601E" w:rsidP="00837700">
      <w:pPr>
        <w:pStyle w:val="ListParagraph"/>
        <w:numPr>
          <w:ilvl w:val="2"/>
          <w:numId w:val="14"/>
        </w:numPr>
        <w:rPr>
          <w:rFonts w:cs="Times New Roman"/>
          <w:b/>
          <w:u w:val="single"/>
        </w:rPr>
      </w:pPr>
      <w:r w:rsidRPr="008470B7">
        <w:rPr>
          <w:rFonts w:cs="Times New Roman"/>
          <w:b/>
          <w:i/>
          <w:u w:val="single"/>
        </w:rPr>
        <w:t>Post</w:t>
      </w:r>
      <w:r w:rsidRPr="008470B7">
        <w:rPr>
          <w:rFonts w:cs="Times New Roman"/>
          <w:b/>
          <w:u w:val="single"/>
        </w:rPr>
        <w:t>-Motion General Rule</w:t>
      </w:r>
    </w:p>
    <w:p w14:paraId="14CFF05C" w14:textId="5D22E24A" w:rsidR="000B601E" w:rsidRPr="008470B7" w:rsidRDefault="00FA0C19" w:rsidP="00837700">
      <w:pPr>
        <w:pStyle w:val="ListParagraph"/>
        <w:numPr>
          <w:ilvl w:val="3"/>
          <w:numId w:val="14"/>
        </w:numPr>
        <w:rPr>
          <w:rFonts w:cs="Times New Roman"/>
        </w:rPr>
      </w:pPr>
      <w:r w:rsidRPr="008470B7">
        <w:rPr>
          <w:rFonts w:cs="Times New Roman"/>
          <w:b/>
        </w:rPr>
        <w:t xml:space="preserve">Court Denial/Postponing of Motion (12a4A): </w:t>
      </w:r>
      <w:r w:rsidRPr="008470B7">
        <w:rPr>
          <w:rFonts w:cs="Times New Roman"/>
        </w:rPr>
        <w:t xml:space="preserve"> I</w:t>
      </w:r>
      <w:r w:rsidR="003227F1" w:rsidRPr="008470B7">
        <w:rPr>
          <w:rFonts w:cs="Times New Roman"/>
        </w:rPr>
        <w:t xml:space="preserve">f the court denies or postpones a motion, party must issue a responsive pleading within </w:t>
      </w:r>
      <w:r w:rsidR="008978A5" w:rsidRPr="008470B7">
        <w:rPr>
          <w:rFonts w:cs="Times New Roman"/>
        </w:rPr>
        <w:t>14 of receive notice of the court’s action</w:t>
      </w:r>
    </w:p>
    <w:p w14:paraId="285E5398" w14:textId="7094B054" w:rsidR="008978A5" w:rsidRPr="008470B7" w:rsidRDefault="00FA0C19" w:rsidP="00837700">
      <w:pPr>
        <w:pStyle w:val="ListParagraph"/>
        <w:numPr>
          <w:ilvl w:val="3"/>
          <w:numId w:val="14"/>
        </w:numPr>
        <w:rPr>
          <w:rFonts w:cs="Times New Roman"/>
        </w:rPr>
      </w:pPr>
      <w:r w:rsidRPr="008470B7">
        <w:rPr>
          <w:rFonts w:cs="Times New Roman"/>
          <w:b/>
        </w:rPr>
        <w:t xml:space="preserve">Effect of Granting a 12e Motion for More Definite Statement:  </w:t>
      </w:r>
      <w:r w:rsidRPr="008470B7">
        <w:rPr>
          <w:rFonts w:cs="Times New Roman"/>
        </w:rPr>
        <w:t>I</w:t>
      </w:r>
      <w:r w:rsidR="008978A5" w:rsidRPr="008470B7">
        <w:rPr>
          <w:rFonts w:cs="Times New Roman"/>
        </w:rPr>
        <w:t>f the court grant</w:t>
      </w:r>
      <w:r w:rsidR="004F0E6E" w:rsidRPr="008470B7">
        <w:rPr>
          <w:rFonts w:cs="Times New Roman"/>
        </w:rPr>
        <w:t>s a motion for a more definitive statement, party has 14 day</w:t>
      </w:r>
      <w:r w:rsidR="003D33E7" w:rsidRPr="008470B7">
        <w:rPr>
          <w:rFonts w:cs="Times New Roman"/>
        </w:rPr>
        <w:t xml:space="preserve">s to produce a response after being served with the </w:t>
      </w:r>
      <w:r w:rsidR="00DD26C0" w:rsidRPr="008470B7">
        <w:rPr>
          <w:rFonts w:cs="Times New Roman"/>
        </w:rPr>
        <w:t>updated complaint</w:t>
      </w:r>
    </w:p>
    <w:p w14:paraId="594AE085" w14:textId="5E79CFEE" w:rsidR="00393BF3" w:rsidRPr="008470B7" w:rsidRDefault="003D3757" w:rsidP="003C78FB">
      <w:pPr>
        <w:pStyle w:val="ListParagraph"/>
        <w:numPr>
          <w:ilvl w:val="7"/>
          <w:numId w:val="14"/>
        </w:numPr>
        <w:rPr>
          <w:rFonts w:cs="Times New Roman"/>
        </w:rPr>
      </w:pPr>
      <w:r w:rsidRPr="008470B7">
        <w:rPr>
          <w:rFonts w:cs="Times New Roman"/>
        </w:rPr>
        <w:t>[</w:t>
      </w:r>
      <w:r w:rsidR="00393BF3" w:rsidRPr="008470B7">
        <w:rPr>
          <w:rFonts w:cs="Times New Roman"/>
          <w:i/>
        </w:rPr>
        <w:t>See MOTIONS for responses that include motions</w:t>
      </w:r>
      <w:r w:rsidRPr="008470B7">
        <w:rPr>
          <w:rFonts w:cs="Times New Roman"/>
        </w:rPr>
        <w:t>]</w:t>
      </w:r>
    </w:p>
    <w:p w14:paraId="0EF15BD1" w14:textId="79E14517" w:rsidR="009C5B81" w:rsidRPr="008470B7" w:rsidRDefault="009C5B81" w:rsidP="00837700">
      <w:pPr>
        <w:pStyle w:val="Heading3"/>
        <w:numPr>
          <w:ilvl w:val="0"/>
          <w:numId w:val="4"/>
        </w:numPr>
        <w:rPr>
          <w:rFonts w:ascii="Times New Roman" w:hAnsi="Times New Roman" w:cs="Times New Roman"/>
          <w:color w:val="auto"/>
        </w:rPr>
      </w:pPr>
      <w:bookmarkStart w:id="29" w:name="_Toc217311766"/>
      <w:r w:rsidRPr="008470B7">
        <w:rPr>
          <w:rFonts w:ascii="Times New Roman" w:hAnsi="Times New Roman" w:cs="Times New Roman"/>
          <w:color w:val="auto"/>
        </w:rPr>
        <w:t>Elements</w:t>
      </w:r>
      <w:r w:rsidR="005D42F9" w:rsidRPr="008470B7">
        <w:rPr>
          <w:rFonts w:ascii="Times New Roman" w:hAnsi="Times New Roman" w:cs="Times New Roman"/>
          <w:color w:val="auto"/>
        </w:rPr>
        <w:t xml:space="preserve"> (AND)</w:t>
      </w:r>
      <w:bookmarkEnd w:id="29"/>
    </w:p>
    <w:p w14:paraId="3CBBA1B9" w14:textId="58D7F6B2" w:rsidR="00F94C09" w:rsidRPr="008470B7" w:rsidRDefault="003C78FB" w:rsidP="00837700">
      <w:pPr>
        <w:pStyle w:val="ListParagraph"/>
        <w:numPr>
          <w:ilvl w:val="0"/>
          <w:numId w:val="6"/>
        </w:numPr>
        <w:rPr>
          <w:rFonts w:cs="Times New Roman"/>
        </w:rPr>
      </w:pPr>
      <w:r w:rsidRPr="008470B7">
        <w:rPr>
          <w:rFonts w:cs="Times New Roman"/>
          <w:b/>
          <w:u w:val="single"/>
        </w:rPr>
        <w:t>Short and Plain Statement (8b1A):</w:t>
      </w:r>
      <w:r w:rsidRPr="008470B7">
        <w:rPr>
          <w:rFonts w:cs="Times New Roman"/>
        </w:rPr>
        <w:t xml:space="preserve">  S</w:t>
      </w:r>
      <w:r w:rsidR="00F94C09" w:rsidRPr="008470B7">
        <w:rPr>
          <w:rFonts w:cs="Times New Roman"/>
        </w:rPr>
        <w:t>tate in short and plain terms its defenses to each claim asserted</w:t>
      </w:r>
      <w:r w:rsidR="00976F84" w:rsidRPr="008470B7">
        <w:rPr>
          <w:rFonts w:cs="Times New Roman"/>
        </w:rPr>
        <w:t xml:space="preserve"> </w:t>
      </w:r>
      <w:r w:rsidR="00976F84" w:rsidRPr="008470B7">
        <w:rPr>
          <w:rFonts w:cs="Times New Roman"/>
          <w:b/>
          <w:u w:val="single"/>
        </w:rPr>
        <w:t>AND</w:t>
      </w:r>
    </w:p>
    <w:p w14:paraId="5B9571DB" w14:textId="37A27623" w:rsidR="0002755D" w:rsidRPr="008470B7" w:rsidRDefault="003C78FB" w:rsidP="00837700">
      <w:pPr>
        <w:pStyle w:val="ListParagraph"/>
        <w:numPr>
          <w:ilvl w:val="0"/>
          <w:numId w:val="6"/>
        </w:numPr>
        <w:rPr>
          <w:rFonts w:cs="Times New Roman"/>
        </w:rPr>
      </w:pPr>
      <w:r w:rsidRPr="008470B7">
        <w:rPr>
          <w:rFonts w:cs="Times New Roman"/>
          <w:b/>
          <w:u w:val="single"/>
        </w:rPr>
        <w:t>Reponses to Allegation (8b1B):</w:t>
      </w:r>
      <w:r w:rsidRPr="008470B7">
        <w:rPr>
          <w:rFonts w:cs="Times New Roman"/>
        </w:rPr>
        <w:t xml:space="preserve">  A</w:t>
      </w:r>
      <w:r w:rsidR="005D42F9" w:rsidRPr="008470B7">
        <w:rPr>
          <w:rFonts w:cs="Times New Roman"/>
        </w:rPr>
        <w:t>dmit or deny the allegations asserted against it by an opposing party</w:t>
      </w:r>
    </w:p>
    <w:p w14:paraId="128D641C" w14:textId="6F344942" w:rsidR="005D42F9" w:rsidRPr="008470B7" w:rsidRDefault="005D42F9" w:rsidP="00837700">
      <w:pPr>
        <w:pStyle w:val="Heading3"/>
        <w:numPr>
          <w:ilvl w:val="0"/>
          <w:numId w:val="4"/>
        </w:numPr>
        <w:rPr>
          <w:rFonts w:ascii="Times New Roman" w:hAnsi="Times New Roman" w:cs="Times New Roman"/>
          <w:color w:val="auto"/>
        </w:rPr>
      </w:pPr>
      <w:bookmarkStart w:id="30" w:name="_Toc217311767"/>
      <w:r w:rsidRPr="008470B7">
        <w:rPr>
          <w:rFonts w:ascii="Times New Roman" w:hAnsi="Times New Roman" w:cs="Times New Roman"/>
          <w:color w:val="auto"/>
        </w:rPr>
        <w:t>Methods for asserting denials</w:t>
      </w:r>
      <w:r w:rsidR="00064F40" w:rsidRPr="008470B7">
        <w:rPr>
          <w:rFonts w:ascii="Times New Roman" w:hAnsi="Times New Roman" w:cs="Times New Roman"/>
          <w:color w:val="auto"/>
        </w:rPr>
        <w:t xml:space="preserve"> (FRCP Rule 8b)</w:t>
      </w:r>
      <w:bookmarkEnd w:id="30"/>
    </w:p>
    <w:p w14:paraId="1D7E5EF5" w14:textId="0B8AAE7E" w:rsidR="00BC293C" w:rsidRPr="008470B7" w:rsidRDefault="00BC293C" w:rsidP="00837700">
      <w:pPr>
        <w:pStyle w:val="ListParagraph"/>
        <w:numPr>
          <w:ilvl w:val="0"/>
          <w:numId w:val="7"/>
        </w:numPr>
        <w:rPr>
          <w:rFonts w:cs="Times New Roman"/>
        </w:rPr>
      </w:pPr>
      <w:r w:rsidRPr="008470B7">
        <w:rPr>
          <w:rFonts w:cs="Times New Roman"/>
        </w:rPr>
        <w:t xml:space="preserve">FRCP 8b3 – </w:t>
      </w:r>
      <w:r w:rsidR="00482C2D" w:rsidRPr="008470B7">
        <w:rPr>
          <w:rFonts w:cs="Times New Roman"/>
          <w:i/>
        </w:rPr>
        <w:t>general denial</w:t>
      </w:r>
      <w:r w:rsidR="00220C4D" w:rsidRPr="008470B7">
        <w:rPr>
          <w:rFonts w:cs="Times New Roman"/>
          <w:b/>
        </w:rPr>
        <w:t xml:space="preserve"> </w:t>
      </w:r>
      <w:r w:rsidR="00220C4D" w:rsidRPr="008470B7">
        <w:rPr>
          <w:rFonts w:cs="Times New Roman"/>
        </w:rPr>
        <w:t xml:space="preserve">– a party </w:t>
      </w:r>
      <w:r w:rsidR="00220C4D" w:rsidRPr="008470B7">
        <w:rPr>
          <w:rFonts w:cs="Times New Roman"/>
          <w:b/>
        </w:rPr>
        <w:t>MAY</w:t>
      </w:r>
      <w:r w:rsidR="00220C4D" w:rsidRPr="008470B7">
        <w:rPr>
          <w:rFonts w:cs="Times New Roman"/>
        </w:rPr>
        <w:t xml:space="preserve"> respond with a general denial </w:t>
      </w:r>
      <w:r w:rsidR="00F66425" w:rsidRPr="008470B7">
        <w:rPr>
          <w:rFonts w:cs="Times New Roman"/>
        </w:rPr>
        <w:t xml:space="preserve">if it intends to </w:t>
      </w:r>
      <w:r w:rsidR="000138F4" w:rsidRPr="008470B7">
        <w:rPr>
          <w:rFonts w:cs="Times New Roman"/>
        </w:rPr>
        <w:t>deny</w:t>
      </w:r>
      <w:r w:rsidR="00F66425" w:rsidRPr="008470B7">
        <w:rPr>
          <w:rFonts w:cs="Times New Roman"/>
        </w:rPr>
        <w:t xml:space="preserve"> all allegations, including jurisdictional ground, </w:t>
      </w:r>
      <w:r w:rsidR="00F66425" w:rsidRPr="008470B7">
        <w:rPr>
          <w:rFonts w:cs="Times New Roman"/>
          <w:b/>
        </w:rPr>
        <w:t xml:space="preserve">EXCEPT </w:t>
      </w:r>
      <w:r w:rsidR="00F66425" w:rsidRPr="008470B7">
        <w:rPr>
          <w:rFonts w:cs="Times New Roman"/>
        </w:rPr>
        <w:t xml:space="preserve">those </w:t>
      </w:r>
      <w:r w:rsidR="000138F4" w:rsidRPr="008470B7">
        <w:rPr>
          <w:rFonts w:cs="Times New Roman"/>
        </w:rPr>
        <w:t xml:space="preserve">specifically admitted </w:t>
      </w:r>
    </w:p>
    <w:p w14:paraId="4E258CC2" w14:textId="360BF538" w:rsidR="000138F4" w:rsidRPr="008470B7" w:rsidRDefault="00482C2D" w:rsidP="00837700">
      <w:pPr>
        <w:pStyle w:val="ListParagraph"/>
        <w:numPr>
          <w:ilvl w:val="0"/>
          <w:numId w:val="7"/>
        </w:numPr>
        <w:rPr>
          <w:rFonts w:cs="Times New Roman"/>
        </w:rPr>
      </w:pPr>
      <w:r w:rsidRPr="008470B7">
        <w:rPr>
          <w:rFonts w:cs="Times New Roman"/>
        </w:rPr>
        <w:t xml:space="preserve">FRCP 8b4 – </w:t>
      </w:r>
      <w:r w:rsidR="00A552E0" w:rsidRPr="008470B7">
        <w:rPr>
          <w:rFonts w:cs="Times New Roman"/>
          <w:i/>
        </w:rPr>
        <w:t>partial denial</w:t>
      </w:r>
      <w:r w:rsidR="00A552E0" w:rsidRPr="008470B7">
        <w:rPr>
          <w:rFonts w:cs="Times New Roman"/>
          <w:b/>
        </w:rPr>
        <w:t xml:space="preserve"> </w:t>
      </w:r>
      <w:r w:rsidR="000138F4" w:rsidRPr="008470B7">
        <w:rPr>
          <w:rFonts w:cs="Times New Roman"/>
        </w:rPr>
        <w:t xml:space="preserve">– a </w:t>
      </w:r>
      <w:r w:rsidR="000B1BC2" w:rsidRPr="008470B7">
        <w:rPr>
          <w:rFonts w:cs="Times New Roman"/>
        </w:rPr>
        <w:t>party</w:t>
      </w:r>
      <w:r w:rsidR="000138F4" w:rsidRPr="008470B7">
        <w:rPr>
          <w:rFonts w:cs="Times New Roman"/>
        </w:rPr>
        <w:t xml:space="preserve"> denying part of an allegation </w:t>
      </w:r>
      <w:r w:rsidR="000138F4" w:rsidRPr="008470B7">
        <w:rPr>
          <w:rFonts w:cs="Times New Roman"/>
          <w:b/>
        </w:rPr>
        <w:t xml:space="preserve">MUST </w:t>
      </w:r>
      <w:r w:rsidR="000138F4" w:rsidRPr="008470B7">
        <w:rPr>
          <w:rFonts w:cs="Times New Roman"/>
        </w:rPr>
        <w:t xml:space="preserve">admit the part that is true </w:t>
      </w:r>
      <w:r w:rsidR="000138F4" w:rsidRPr="008470B7">
        <w:rPr>
          <w:rFonts w:cs="Times New Roman"/>
          <w:b/>
        </w:rPr>
        <w:t xml:space="preserve">AND </w:t>
      </w:r>
      <w:r w:rsidR="000138F4" w:rsidRPr="008470B7">
        <w:rPr>
          <w:rFonts w:cs="Times New Roman"/>
        </w:rPr>
        <w:t xml:space="preserve">deny the rest </w:t>
      </w:r>
    </w:p>
    <w:p w14:paraId="7D971803" w14:textId="06A4E358" w:rsidR="00A552E0" w:rsidRPr="008470B7" w:rsidRDefault="009D69FC" w:rsidP="00837700">
      <w:pPr>
        <w:pStyle w:val="ListParagraph"/>
        <w:numPr>
          <w:ilvl w:val="0"/>
          <w:numId w:val="7"/>
        </w:numPr>
        <w:rPr>
          <w:rFonts w:cs="Times New Roman"/>
        </w:rPr>
      </w:pPr>
      <w:r w:rsidRPr="008470B7">
        <w:rPr>
          <w:rFonts w:cs="Times New Roman"/>
        </w:rPr>
        <w:t>FRCP 8b5 –</w:t>
      </w:r>
      <w:r w:rsidR="00F40072" w:rsidRPr="008470B7">
        <w:rPr>
          <w:rFonts w:cs="Times New Roman"/>
        </w:rPr>
        <w:t xml:space="preserve"> </w:t>
      </w:r>
      <w:r w:rsidR="00F40072" w:rsidRPr="008470B7">
        <w:rPr>
          <w:rFonts w:cs="Times New Roman"/>
          <w:i/>
        </w:rPr>
        <w:t>lack of knowledge</w:t>
      </w:r>
      <w:r w:rsidR="00F40072" w:rsidRPr="008470B7">
        <w:rPr>
          <w:rFonts w:cs="Times New Roman"/>
          <w:b/>
        </w:rPr>
        <w:t xml:space="preserve"> </w:t>
      </w:r>
      <w:r w:rsidR="00F40072" w:rsidRPr="008470B7">
        <w:rPr>
          <w:rFonts w:cs="Times New Roman"/>
        </w:rPr>
        <w:t>–</w:t>
      </w:r>
      <w:r w:rsidR="005B0B39" w:rsidRPr="008470B7">
        <w:rPr>
          <w:rFonts w:cs="Times New Roman"/>
        </w:rPr>
        <w:t xml:space="preserve"> </w:t>
      </w:r>
      <w:r w:rsidR="00064F40" w:rsidRPr="008470B7">
        <w:rPr>
          <w:rFonts w:cs="Times New Roman"/>
        </w:rPr>
        <w:t xml:space="preserve">a party that lacks knowledge </w:t>
      </w:r>
      <w:r w:rsidR="00064F40" w:rsidRPr="008470B7">
        <w:rPr>
          <w:rFonts w:cs="Times New Roman"/>
          <w:b/>
        </w:rPr>
        <w:t xml:space="preserve">OR </w:t>
      </w:r>
      <w:r w:rsidR="00064F40" w:rsidRPr="008470B7">
        <w:rPr>
          <w:rFonts w:cs="Times New Roman"/>
        </w:rPr>
        <w:t xml:space="preserve">information sufficient to form a belief about the truth of an allegation </w:t>
      </w:r>
      <w:r w:rsidR="00064F40" w:rsidRPr="008470B7">
        <w:rPr>
          <w:rFonts w:cs="Times New Roman"/>
          <w:b/>
        </w:rPr>
        <w:t xml:space="preserve">MUST </w:t>
      </w:r>
      <w:r w:rsidR="00064F40" w:rsidRPr="008470B7">
        <w:rPr>
          <w:rFonts w:cs="Times New Roman"/>
        </w:rPr>
        <w:t xml:space="preserve">so state, </w:t>
      </w:r>
      <w:r w:rsidR="00064F40" w:rsidRPr="008470B7">
        <w:rPr>
          <w:rFonts w:cs="Times New Roman"/>
          <w:b/>
        </w:rPr>
        <w:t xml:space="preserve">AND </w:t>
      </w:r>
      <w:r w:rsidR="00064F40" w:rsidRPr="008470B7">
        <w:rPr>
          <w:rFonts w:cs="Times New Roman"/>
        </w:rPr>
        <w:t>the statement has the effect of a denial</w:t>
      </w:r>
    </w:p>
    <w:p w14:paraId="35C752C2" w14:textId="0CBAA40D" w:rsidR="004A6493" w:rsidRPr="008470B7" w:rsidRDefault="004A6493" w:rsidP="00837700">
      <w:pPr>
        <w:pStyle w:val="Heading3"/>
        <w:numPr>
          <w:ilvl w:val="0"/>
          <w:numId w:val="4"/>
        </w:numPr>
        <w:rPr>
          <w:rFonts w:ascii="Times New Roman" w:hAnsi="Times New Roman" w:cs="Times New Roman"/>
          <w:color w:val="auto"/>
        </w:rPr>
      </w:pPr>
      <w:bookmarkStart w:id="31" w:name="_Toc217311768"/>
      <w:r w:rsidRPr="008470B7">
        <w:rPr>
          <w:rFonts w:ascii="Times New Roman" w:hAnsi="Times New Roman" w:cs="Times New Roman"/>
          <w:color w:val="auto"/>
        </w:rPr>
        <w:lastRenderedPageBreak/>
        <w:t xml:space="preserve">Affirmative Defenses </w:t>
      </w:r>
      <w:r w:rsidR="000E5339" w:rsidRPr="008470B7">
        <w:rPr>
          <w:rFonts w:ascii="Times New Roman" w:hAnsi="Times New Roman" w:cs="Times New Roman"/>
          <w:color w:val="auto"/>
        </w:rPr>
        <w:t xml:space="preserve">(FRCP Rule </w:t>
      </w:r>
      <w:r w:rsidR="00064F40" w:rsidRPr="008470B7">
        <w:rPr>
          <w:rFonts w:ascii="Times New Roman" w:hAnsi="Times New Roman" w:cs="Times New Roman"/>
          <w:color w:val="auto"/>
        </w:rPr>
        <w:t>8c)</w:t>
      </w:r>
      <w:bookmarkEnd w:id="31"/>
    </w:p>
    <w:p w14:paraId="3ABEB1E5" w14:textId="036B05F8" w:rsidR="004A6493" w:rsidRPr="008470B7" w:rsidRDefault="004A6493" w:rsidP="00837700">
      <w:pPr>
        <w:pStyle w:val="ListParagraph"/>
        <w:numPr>
          <w:ilvl w:val="0"/>
          <w:numId w:val="8"/>
        </w:numPr>
        <w:rPr>
          <w:rFonts w:cs="Times New Roman"/>
        </w:rPr>
      </w:pPr>
      <w:r w:rsidRPr="008470B7">
        <w:rPr>
          <w:rFonts w:cs="Times New Roman"/>
        </w:rPr>
        <w:t xml:space="preserve">FRCP Rule </w:t>
      </w:r>
      <w:r w:rsidR="00275E06" w:rsidRPr="008470B7">
        <w:rPr>
          <w:rFonts w:cs="Times New Roman"/>
        </w:rPr>
        <w:t xml:space="preserve">8c1 – </w:t>
      </w:r>
      <w:r w:rsidR="008B38CE" w:rsidRPr="008470B7">
        <w:rPr>
          <w:rFonts w:cs="Times New Roman"/>
          <w:i/>
        </w:rPr>
        <w:t>Asserting</w:t>
      </w:r>
      <w:r w:rsidR="008B38CE" w:rsidRPr="008470B7">
        <w:rPr>
          <w:rFonts w:cs="Times New Roman"/>
          <w:b/>
        </w:rPr>
        <w:t xml:space="preserve"> </w:t>
      </w:r>
      <w:r w:rsidR="008B38CE" w:rsidRPr="008470B7">
        <w:rPr>
          <w:rFonts w:cs="Times New Roman"/>
        </w:rPr>
        <w:t xml:space="preserve">– </w:t>
      </w:r>
      <w:r w:rsidR="008D024A" w:rsidRPr="008470B7">
        <w:rPr>
          <w:rFonts w:cs="Times New Roman"/>
        </w:rPr>
        <w:t xml:space="preserve">in responding to a pleading, a party </w:t>
      </w:r>
      <w:r w:rsidR="008D024A" w:rsidRPr="008470B7">
        <w:rPr>
          <w:rFonts w:cs="Times New Roman"/>
          <w:b/>
        </w:rPr>
        <w:t xml:space="preserve">MUST </w:t>
      </w:r>
      <w:r w:rsidR="008D024A" w:rsidRPr="008470B7">
        <w:rPr>
          <w:rFonts w:cs="Times New Roman"/>
        </w:rPr>
        <w:t xml:space="preserve">affirmatively state any avoidance </w:t>
      </w:r>
      <w:r w:rsidR="008D024A" w:rsidRPr="008470B7">
        <w:rPr>
          <w:rFonts w:cs="Times New Roman"/>
          <w:b/>
        </w:rPr>
        <w:t xml:space="preserve">OR </w:t>
      </w:r>
      <w:r w:rsidR="00646880" w:rsidRPr="008470B7">
        <w:rPr>
          <w:rFonts w:cs="Times New Roman"/>
        </w:rPr>
        <w:t>affirmative defense</w:t>
      </w:r>
    </w:p>
    <w:p w14:paraId="33365C34" w14:textId="79BDD417" w:rsidR="00646880" w:rsidRPr="008470B7" w:rsidRDefault="00646880" w:rsidP="00837700">
      <w:pPr>
        <w:pStyle w:val="ListParagraph"/>
        <w:numPr>
          <w:ilvl w:val="3"/>
          <w:numId w:val="3"/>
        </w:numPr>
        <w:rPr>
          <w:rFonts w:cs="Times New Roman"/>
        </w:rPr>
      </w:pPr>
      <w:r w:rsidRPr="008470B7">
        <w:rPr>
          <w:rFonts w:cs="Times New Roman"/>
        </w:rPr>
        <w:t>Examples</w:t>
      </w:r>
    </w:p>
    <w:p w14:paraId="6430A6A9" w14:textId="02CFD7CD" w:rsidR="00275E06" w:rsidRPr="008470B7" w:rsidRDefault="00275E06" w:rsidP="00837700">
      <w:pPr>
        <w:pStyle w:val="ListParagraph"/>
        <w:numPr>
          <w:ilvl w:val="4"/>
          <w:numId w:val="3"/>
        </w:numPr>
        <w:rPr>
          <w:rFonts w:cs="Times New Roman"/>
        </w:rPr>
      </w:pPr>
      <w:r w:rsidRPr="008470B7">
        <w:rPr>
          <w:rFonts w:cs="Times New Roman"/>
        </w:rPr>
        <w:t>Accord and satisfaction</w:t>
      </w:r>
    </w:p>
    <w:p w14:paraId="41A8C665" w14:textId="231A7A9B" w:rsidR="00275E06" w:rsidRPr="008470B7" w:rsidRDefault="00275E06" w:rsidP="00837700">
      <w:pPr>
        <w:pStyle w:val="ListParagraph"/>
        <w:numPr>
          <w:ilvl w:val="4"/>
          <w:numId w:val="3"/>
        </w:numPr>
        <w:rPr>
          <w:rFonts w:cs="Times New Roman"/>
        </w:rPr>
      </w:pPr>
      <w:r w:rsidRPr="008470B7">
        <w:rPr>
          <w:rFonts w:cs="Times New Roman"/>
        </w:rPr>
        <w:t>Arbitration and award</w:t>
      </w:r>
    </w:p>
    <w:p w14:paraId="72CFA5D9" w14:textId="0F08A881" w:rsidR="00275E06" w:rsidRPr="008470B7" w:rsidRDefault="00275E06" w:rsidP="00837700">
      <w:pPr>
        <w:pStyle w:val="ListParagraph"/>
        <w:numPr>
          <w:ilvl w:val="4"/>
          <w:numId w:val="3"/>
        </w:numPr>
        <w:rPr>
          <w:rFonts w:cs="Times New Roman"/>
        </w:rPr>
      </w:pPr>
      <w:r w:rsidRPr="008470B7">
        <w:rPr>
          <w:rFonts w:cs="Times New Roman"/>
        </w:rPr>
        <w:t>Assumption of risk</w:t>
      </w:r>
    </w:p>
    <w:p w14:paraId="205F9CA2" w14:textId="3731350F" w:rsidR="00275E06" w:rsidRPr="008470B7" w:rsidRDefault="00275E06" w:rsidP="00837700">
      <w:pPr>
        <w:pStyle w:val="ListParagraph"/>
        <w:numPr>
          <w:ilvl w:val="4"/>
          <w:numId w:val="3"/>
        </w:numPr>
        <w:rPr>
          <w:rFonts w:cs="Times New Roman"/>
        </w:rPr>
      </w:pPr>
      <w:r w:rsidRPr="008470B7">
        <w:rPr>
          <w:rFonts w:cs="Times New Roman"/>
        </w:rPr>
        <w:t>Contributory negligence</w:t>
      </w:r>
    </w:p>
    <w:p w14:paraId="76084AF9" w14:textId="53EDA56C" w:rsidR="00275E06" w:rsidRPr="008470B7" w:rsidRDefault="00275E06" w:rsidP="00837700">
      <w:pPr>
        <w:pStyle w:val="ListParagraph"/>
        <w:numPr>
          <w:ilvl w:val="4"/>
          <w:numId w:val="3"/>
        </w:numPr>
        <w:rPr>
          <w:rFonts w:cs="Times New Roman"/>
        </w:rPr>
      </w:pPr>
      <w:r w:rsidRPr="008470B7">
        <w:rPr>
          <w:rFonts w:cs="Times New Roman"/>
        </w:rPr>
        <w:t>Duress</w:t>
      </w:r>
    </w:p>
    <w:p w14:paraId="5EEFFF9E" w14:textId="2E3B5E84" w:rsidR="00275E06" w:rsidRPr="008470B7" w:rsidRDefault="00275E06" w:rsidP="00837700">
      <w:pPr>
        <w:pStyle w:val="ListParagraph"/>
        <w:numPr>
          <w:ilvl w:val="4"/>
          <w:numId w:val="3"/>
        </w:numPr>
        <w:rPr>
          <w:rFonts w:cs="Times New Roman"/>
        </w:rPr>
      </w:pPr>
      <w:r w:rsidRPr="008470B7">
        <w:rPr>
          <w:rFonts w:cs="Times New Roman"/>
        </w:rPr>
        <w:t>Estoppel</w:t>
      </w:r>
    </w:p>
    <w:p w14:paraId="36A5C3AC" w14:textId="7C937FF4" w:rsidR="00275E06" w:rsidRPr="008470B7" w:rsidRDefault="00275E06" w:rsidP="00837700">
      <w:pPr>
        <w:pStyle w:val="ListParagraph"/>
        <w:numPr>
          <w:ilvl w:val="4"/>
          <w:numId w:val="3"/>
        </w:numPr>
        <w:rPr>
          <w:rFonts w:cs="Times New Roman"/>
        </w:rPr>
      </w:pPr>
      <w:r w:rsidRPr="008470B7">
        <w:rPr>
          <w:rFonts w:cs="Times New Roman"/>
        </w:rPr>
        <w:t>Failure of consideration</w:t>
      </w:r>
    </w:p>
    <w:p w14:paraId="6B60D335" w14:textId="0204779D" w:rsidR="00275E06" w:rsidRPr="008470B7" w:rsidRDefault="00275E06" w:rsidP="00837700">
      <w:pPr>
        <w:pStyle w:val="ListParagraph"/>
        <w:numPr>
          <w:ilvl w:val="4"/>
          <w:numId w:val="3"/>
        </w:numPr>
        <w:rPr>
          <w:rFonts w:cs="Times New Roman"/>
        </w:rPr>
      </w:pPr>
      <w:r w:rsidRPr="008470B7">
        <w:rPr>
          <w:rFonts w:cs="Times New Roman"/>
        </w:rPr>
        <w:t>Fraud</w:t>
      </w:r>
    </w:p>
    <w:p w14:paraId="006D834D" w14:textId="3747474C" w:rsidR="00275E06" w:rsidRPr="008470B7" w:rsidRDefault="00275E06" w:rsidP="00837700">
      <w:pPr>
        <w:pStyle w:val="ListParagraph"/>
        <w:numPr>
          <w:ilvl w:val="4"/>
          <w:numId w:val="3"/>
        </w:numPr>
        <w:rPr>
          <w:rFonts w:cs="Times New Roman"/>
        </w:rPr>
      </w:pPr>
      <w:r w:rsidRPr="008470B7">
        <w:rPr>
          <w:rFonts w:cs="Times New Roman"/>
        </w:rPr>
        <w:t>Illegality</w:t>
      </w:r>
    </w:p>
    <w:p w14:paraId="4486F38B" w14:textId="7B09E64B" w:rsidR="00275E06" w:rsidRPr="008470B7" w:rsidRDefault="00275E06" w:rsidP="00837700">
      <w:pPr>
        <w:pStyle w:val="ListParagraph"/>
        <w:numPr>
          <w:ilvl w:val="4"/>
          <w:numId w:val="3"/>
        </w:numPr>
        <w:rPr>
          <w:rFonts w:cs="Times New Roman"/>
        </w:rPr>
      </w:pPr>
      <w:r w:rsidRPr="008470B7">
        <w:rPr>
          <w:rFonts w:cs="Times New Roman"/>
        </w:rPr>
        <w:t xml:space="preserve">Injury </w:t>
      </w:r>
      <w:r w:rsidR="008D024A" w:rsidRPr="008470B7">
        <w:rPr>
          <w:rFonts w:cs="Times New Roman"/>
        </w:rPr>
        <w:t>by fellow servant</w:t>
      </w:r>
    </w:p>
    <w:p w14:paraId="7801E061" w14:textId="5B5F9D98" w:rsidR="008D024A" w:rsidRPr="008470B7" w:rsidRDefault="008D024A" w:rsidP="00837700">
      <w:pPr>
        <w:pStyle w:val="ListParagraph"/>
        <w:numPr>
          <w:ilvl w:val="4"/>
          <w:numId w:val="3"/>
        </w:numPr>
        <w:rPr>
          <w:rFonts w:cs="Times New Roman"/>
        </w:rPr>
      </w:pPr>
      <w:r w:rsidRPr="008470B7">
        <w:rPr>
          <w:rFonts w:cs="Times New Roman"/>
        </w:rPr>
        <w:t>Laches</w:t>
      </w:r>
    </w:p>
    <w:p w14:paraId="7E2DAB07" w14:textId="78D987A1" w:rsidR="008D024A" w:rsidRPr="008470B7" w:rsidRDefault="008D024A" w:rsidP="00837700">
      <w:pPr>
        <w:pStyle w:val="ListParagraph"/>
        <w:numPr>
          <w:ilvl w:val="4"/>
          <w:numId w:val="3"/>
        </w:numPr>
        <w:rPr>
          <w:rFonts w:cs="Times New Roman"/>
        </w:rPr>
      </w:pPr>
      <w:r w:rsidRPr="008470B7">
        <w:rPr>
          <w:rFonts w:cs="Times New Roman"/>
        </w:rPr>
        <w:t>License</w:t>
      </w:r>
    </w:p>
    <w:p w14:paraId="4C351EE1" w14:textId="25C70FA6" w:rsidR="008D024A" w:rsidRPr="008470B7" w:rsidRDefault="008D024A" w:rsidP="00837700">
      <w:pPr>
        <w:pStyle w:val="ListParagraph"/>
        <w:numPr>
          <w:ilvl w:val="4"/>
          <w:numId w:val="3"/>
        </w:numPr>
        <w:rPr>
          <w:rFonts w:cs="Times New Roman"/>
        </w:rPr>
      </w:pPr>
      <w:r w:rsidRPr="008470B7">
        <w:rPr>
          <w:rFonts w:cs="Times New Roman"/>
        </w:rPr>
        <w:t>Payment</w:t>
      </w:r>
    </w:p>
    <w:p w14:paraId="73A5414D" w14:textId="2ED28BC7" w:rsidR="008D024A" w:rsidRPr="008470B7" w:rsidRDefault="008D024A" w:rsidP="00837700">
      <w:pPr>
        <w:pStyle w:val="ListParagraph"/>
        <w:numPr>
          <w:ilvl w:val="4"/>
          <w:numId w:val="3"/>
        </w:numPr>
        <w:rPr>
          <w:rFonts w:cs="Times New Roman"/>
        </w:rPr>
      </w:pPr>
      <w:r w:rsidRPr="008470B7">
        <w:rPr>
          <w:rFonts w:cs="Times New Roman"/>
        </w:rPr>
        <w:t>Release</w:t>
      </w:r>
    </w:p>
    <w:p w14:paraId="5E490C8F" w14:textId="72E739A7" w:rsidR="008D024A" w:rsidRPr="008470B7" w:rsidRDefault="008D024A" w:rsidP="00837700">
      <w:pPr>
        <w:pStyle w:val="ListParagraph"/>
        <w:numPr>
          <w:ilvl w:val="4"/>
          <w:numId w:val="3"/>
        </w:numPr>
        <w:rPr>
          <w:rFonts w:cs="Times New Roman"/>
        </w:rPr>
      </w:pPr>
      <w:r w:rsidRPr="008470B7">
        <w:rPr>
          <w:rFonts w:cs="Times New Roman"/>
        </w:rPr>
        <w:t>Res judicata</w:t>
      </w:r>
    </w:p>
    <w:p w14:paraId="1F53F4E8" w14:textId="514B199E" w:rsidR="008D024A" w:rsidRPr="008470B7" w:rsidRDefault="008D024A" w:rsidP="00837700">
      <w:pPr>
        <w:pStyle w:val="ListParagraph"/>
        <w:numPr>
          <w:ilvl w:val="4"/>
          <w:numId w:val="3"/>
        </w:numPr>
        <w:rPr>
          <w:rFonts w:cs="Times New Roman"/>
        </w:rPr>
      </w:pPr>
      <w:r w:rsidRPr="008470B7">
        <w:rPr>
          <w:rFonts w:cs="Times New Roman"/>
        </w:rPr>
        <w:t>Statute of frauds</w:t>
      </w:r>
    </w:p>
    <w:p w14:paraId="0AB4B331" w14:textId="6BAFA190" w:rsidR="008D024A" w:rsidRPr="008470B7" w:rsidRDefault="008D024A" w:rsidP="00837700">
      <w:pPr>
        <w:pStyle w:val="ListParagraph"/>
        <w:numPr>
          <w:ilvl w:val="4"/>
          <w:numId w:val="3"/>
        </w:numPr>
        <w:rPr>
          <w:rFonts w:cs="Times New Roman"/>
        </w:rPr>
      </w:pPr>
      <w:r w:rsidRPr="008470B7">
        <w:rPr>
          <w:rFonts w:cs="Times New Roman"/>
        </w:rPr>
        <w:t>Statue of limitations</w:t>
      </w:r>
    </w:p>
    <w:p w14:paraId="50EB3DD3" w14:textId="4840E193" w:rsidR="008D024A" w:rsidRPr="008470B7" w:rsidRDefault="00646880" w:rsidP="00837700">
      <w:pPr>
        <w:pStyle w:val="ListParagraph"/>
        <w:numPr>
          <w:ilvl w:val="4"/>
          <w:numId w:val="3"/>
        </w:numPr>
        <w:rPr>
          <w:rFonts w:cs="Times New Roman"/>
        </w:rPr>
      </w:pPr>
      <w:r w:rsidRPr="008470B7">
        <w:rPr>
          <w:rFonts w:cs="Times New Roman"/>
        </w:rPr>
        <w:t>W</w:t>
      </w:r>
      <w:r w:rsidR="008D024A" w:rsidRPr="008470B7">
        <w:rPr>
          <w:rFonts w:cs="Times New Roman"/>
        </w:rPr>
        <w:t>aiver</w:t>
      </w:r>
    </w:p>
    <w:p w14:paraId="63D48C83" w14:textId="4E8B6896" w:rsidR="008B38CE" w:rsidRPr="008470B7" w:rsidRDefault="008B38CE" w:rsidP="00837700">
      <w:pPr>
        <w:pStyle w:val="ListParagraph"/>
        <w:numPr>
          <w:ilvl w:val="0"/>
          <w:numId w:val="8"/>
        </w:numPr>
        <w:rPr>
          <w:rFonts w:cs="Times New Roman"/>
        </w:rPr>
      </w:pPr>
      <w:r w:rsidRPr="008470B7">
        <w:rPr>
          <w:rFonts w:cs="Times New Roman"/>
        </w:rPr>
        <w:t xml:space="preserve">FRCP Rule 8c2 – </w:t>
      </w:r>
      <w:r w:rsidRPr="008470B7">
        <w:rPr>
          <w:rFonts w:cs="Times New Roman"/>
          <w:i/>
        </w:rPr>
        <w:t>Mistaken Designation</w:t>
      </w:r>
      <w:r w:rsidRPr="008470B7">
        <w:rPr>
          <w:rFonts w:cs="Times New Roman"/>
          <w:b/>
        </w:rPr>
        <w:t xml:space="preserve"> </w:t>
      </w:r>
      <w:r w:rsidRPr="008470B7">
        <w:rPr>
          <w:rFonts w:cs="Times New Roman"/>
        </w:rPr>
        <w:t xml:space="preserve">– </w:t>
      </w:r>
      <w:r w:rsidR="00211667" w:rsidRPr="008470B7">
        <w:rPr>
          <w:rFonts w:cs="Times New Roman"/>
          <w:b/>
        </w:rPr>
        <w:t xml:space="preserve">IF </w:t>
      </w:r>
      <w:r w:rsidR="00211667" w:rsidRPr="008470B7">
        <w:rPr>
          <w:rFonts w:cs="Times New Roman"/>
        </w:rPr>
        <w:t xml:space="preserve">a party mistakenly designates a defense as a counterclaim, </w:t>
      </w:r>
      <w:r w:rsidR="00211667" w:rsidRPr="008470B7">
        <w:rPr>
          <w:rFonts w:cs="Times New Roman"/>
          <w:b/>
        </w:rPr>
        <w:t xml:space="preserve">OR </w:t>
      </w:r>
      <w:r w:rsidR="00211667" w:rsidRPr="008470B7">
        <w:rPr>
          <w:rFonts w:cs="Times New Roman"/>
        </w:rPr>
        <w:t xml:space="preserve">a counterclaim as a defense, the court </w:t>
      </w:r>
      <w:r w:rsidR="00211667" w:rsidRPr="008470B7">
        <w:rPr>
          <w:rFonts w:cs="Times New Roman"/>
          <w:b/>
        </w:rPr>
        <w:t>MUST</w:t>
      </w:r>
      <w:r w:rsidR="00211667" w:rsidRPr="008470B7">
        <w:rPr>
          <w:rFonts w:cs="Times New Roman"/>
        </w:rPr>
        <w:t xml:space="preserve">, </w:t>
      </w:r>
      <w:r w:rsidR="00211667" w:rsidRPr="008470B7">
        <w:rPr>
          <w:rFonts w:cs="Times New Roman"/>
          <w:b/>
        </w:rPr>
        <w:t xml:space="preserve">IF </w:t>
      </w:r>
      <w:r w:rsidR="00211667" w:rsidRPr="008470B7">
        <w:rPr>
          <w:rFonts w:cs="Times New Roman"/>
        </w:rPr>
        <w:t xml:space="preserve">justice requires, treat the pleading as though it were correctly, </w:t>
      </w:r>
      <w:r w:rsidR="00211667" w:rsidRPr="008470B7">
        <w:rPr>
          <w:rFonts w:cs="Times New Roman"/>
          <w:b/>
        </w:rPr>
        <w:t xml:space="preserve">AND </w:t>
      </w:r>
      <w:r w:rsidR="00211667" w:rsidRPr="008470B7">
        <w:rPr>
          <w:rFonts w:cs="Times New Roman"/>
        </w:rPr>
        <w:t>may impose terms for doing so</w:t>
      </w:r>
      <w:r w:rsidRPr="008470B7">
        <w:rPr>
          <w:rFonts w:cs="Times New Roman"/>
        </w:rPr>
        <w:t xml:space="preserve"> </w:t>
      </w:r>
    </w:p>
    <w:p w14:paraId="297013D1" w14:textId="0C64C4BB" w:rsidR="000E5339" w:rsidRPr="008470B7" w:rsidRDefault="000E5339" w:rsidP="00837700">
      <w:pPr>
        <w:pStyle w:val="Heading3"/>
        <w:numPr>
          <w:ilvl w:val="1"/>
          <w:numId w:val="2"/>
        </w:numPr>
        <w:rPr>
          <w:rFonts w:ascii="Times New Roman" w:hAnsi="Times New Roman" w:cs="Times New Roman"/>
          <w:color w:val="auto"/>
        </w:rPr>
      </w:pPr>
      <w:bookmarkStart w:id="32" w:name="_Toc217311769"/>
      <w:r w:rsidRPr="008470B7">
        <w:rPr>
          <w:rFonts w:ascii="Times New Roman" w:hAnsi="Times New Roman" w:cs="Times New Roman"/>
          <w:color w:val="auto"/>
        </w:rPr>
        <w:t>Alternative Statements; Inconsistencies (FRCP Rule 8d)</w:t>
      </w:r>
      <w:bookmarkEnd w:id="32"/>
    </w:p>
    <w:p w14:paraId="79E8FA0A" w14:textId="2178760F" w:rsidR="000E5339" w:rsidRPr="008470B7" w:rsidRDefault="000E5339" w:rsidP="00837700">
      <w:pPr>
        <w:pStyle w:val="ListParagraph"/>
        <w:numPr>
          <w:ilvl w:val="2"/>
          <w:numId w:val="2"/>
        </w:numPr>
        <w:rPr>
          <w:rFonts w:cs="Times New Roman"/>
        </w:rPr>
      </w:pPr>
      <w:r w:rsidRPr="008470B7">
        <w:rPr>
          <w:rFonts w:cs="Times New Roman"/>
        </w:rPr>
        <w:t xml:space="preserve">FRCP 8d2 – parties can set out more then one </w:t>
      </w:r>
      <w:r w:rsidR="00C928F0" w:rsidRPr="008470B7">
        <w:rPr>
          <w:rFonts w:cs="Times New Roman"/>
        </w:rPr>
        <w:t>defense</w:t>
      </w:r>
      <w:r w:rsidRPr="008470B7">
        <w:rPr>
          <w:rFonts w:cs="Times New Roman"/>
        </w:rPr>
        <w:t xml:space="preserve"> in a single court or multiple counts</w:t>
      </w:r>
    </w:p>
    <w:p w14:paraId="4F1D1309" w14:textId="687C22EC" w:rsidR="000E5339" w:rsidRPr="008470B7" w:rsidRDefault="000E5339" w:rsidP="00837700">
      <w:pPr>
        <w:pStyle w:val="ListParagraph"/>
        <w:numPr>
          <w:ilvl w:val="2"/>
          <w:numId w:val="2"/>
        </w:numPr>
        <w:rPr>
          <w:rFonts w:cs="Times New Roman"/>
        </w:rPr>
      </w:pPr>
      <w:r w:rsidRPr="008470B7">
        <w:rPr>
          <w:rFonts w:cs="Times New Roman"/>
        </w:rPr>
        <w:t xml:space="preserve">FRCP 8d3 – a party may state as many separate </w:t>
      </w:r>
      <w:r w:rsidR="00C928F0" w:rsidRPr="008470B7">
        <w:rPr>
          <w:rFonts w:cs="Times New Roman"/>
        </w:rPr>
        <w:t>defenses</w:t>
      </w:r>
      <w:r w:rsidRPr="008470B7">
        <w:rPr>
          <w:rFonts w:cs="Times New Roman"/>
        </w:rPr>
        <w:t>, regardless of consistency</w:t>
      </w:r>
    </w:p>
    <w:p w14:paraId="760C515D" w14:textId="7B6E3B01" w:rsidR="00E31B3F" w:rsidRPr="008470B7" w:rsidRDefault="00E31B3F" w:rsidP="00E31B3F">
      <w:pPr>
        <w:rPr>
          <w:rFonts w:cs="Times New Roman"/>
        </w:rPr>
      </w:pPr>
      <w:r w:rsidRPr="008470B7">
        <w:rPr>
          <w:rFonts w:cs="Times New Roman"/>
        </w:rPr>
        <w:br w:type="page"/>
      </w:r>
    </w:p>
    <w:p w14:paraId="69B02236" w14:textId="0C63D866" w:rsidR="00536376" w:rsidRPr="008470B7" w:rsidRDefault="00536376" w:rsidP="00837700">
      <w:pPr>
        <w:pStyle w:val="Heading2"/>
        <w:numPr>
          <w:ilvl w:val="0"/>
          <w:numId w:val="14"/>
        </w:numPr>
        <w:rPr>
          <w:rFonts w:cs="Times New Roman"/>
          <w:color w:val="auto"/>
        </w:rPr>
      </w:pPr>
      <w:bookmarkStart w:id="33" w:name="_Toc217311770"/>
      <w:r w:rsidRPr="008470B7">
        <w:rPr>
          <w:rFonts w:cs="Times New Roman"/>
          <w:color w:val="auto"/>
        </w:rPr>
        <w:lastRenderedPageBreak/>
        <w:t>MOTIONS (FRCP Rule 12)</w:t>
      </w:r>
      <w:r w:rsidR="00B0009D" w:rsidRPr="008470B7">
        <w:rPr>
          <w:rFonts w:cs="Times New Roman"/>
          <w:color w:val="auto"/>
        </w:rPr>
        <w:t xml:space="preserve"> – Generally Asserted by D, Some Can Be Asserted by P</w:t>
      </w:r>
      <w:bookmarkEnd w:id="33"/>
    </w:p>
    <w:p w14:paraId="4B32C591" w14:textId="0AB24CE1" w:rsidR="004A1C10" w:rsidRPr="008470B7" w:rsidRDefault="004A1C10" w:rsidP="00837700">
      <w:pPr>
        <w:pStyle w:val="ListParagraph"/>
        <w:numPr>
          <w:ilvl w:val="2"/>
          <w:numId w:val="14"/>
        </w:numPr>
        <w:rPr>
          <w:rFonts w:cs="Times New Roman"/>
        </w:rPr>
      </w:pPr>
      <w:r w:rsidRPr="008470B7">
        <w:rPr>
          <w:rFonts w:cs="Times New Roman"/>
        </w:rPr>
        <w:t xml:space="preserve">FRCP 12i – </w:t>
      </w:r>
      <w:r w:rsidR="0057495F" w:rsidRPr="008470B7">
        <w:rPr>
          <w:rFonts w:cs="Times New Roman"/>
        </w:rPr>
        <w:t xml:space="preserve">12b1-7 and 12c must be heard </w:t>
      </w:r>
      <w:r w:rsidR="0057495F" w:rsidRPr="008470B7">
        <w:rPr>
          <w:rFonts w:cs="Times New Roman"/>
          <w:b/>
        </w:rPr>
        <w:t xml:space="preserve">AND </w:t>
      </w:r>
      <w:r w:rsidR="0057495F" w:rsidRPr="008470B7">
        <w:rPr>
          <w:rFonts w:cs="Times New Roman"/>
        </w:rPr>
        <w:t xml:space="preserve">decided before trail </w:t>
      </w:r>
      <w:r w:rsidR="0057495F" w:rsidRPr="008470B7">
        <w:rPr>
          <w:rFonts w:cs="Times New Roman"/>
          <w:b/>
        </w:rPr>
        <w:t xml:space="preserve">UNLESS </w:t>
      </w:r>
      <w:r w:rsidR="0057495F" w:rsidRPr="008470B7">
        <w:rPr>
          <w:rFonts w:cs="Times New Roman"/>
        </w:rPr>
        <w:t>the court orders a deferral until trial</w:t>
      </w:r>
    </w:p>
    <w:p w14:paraId="50A6365F" w14:textId="39BEFCF3" w:rsidR="00797362" w:rsidRPr="008470B7" w:rsidRDefault="00797362" w:rsidP="00837700">
      <w:pPr>
        <w:pStyle w:val="Heading3"/>
        <w:numPr>
          <w:ilvl w:val="1"/>
          <w:numId w:val="14"/>
        </w:numPr>
        <w:rPr>
          <w:rFonts w:ascii="Times New Roman" w:hAnsi="Times New Roman" w:cs="Times New Roman"/>
          <w:color w:val="auto"/>
        </w:rPr>
      </w:pPr>
      <w:bookmarkStart w:id="34" w:name="_Toc217311771"/>
      <w:r w:rsidRPr="008470B7">
        <w:rPr>
          <w:rFonts w:ascii="Times New Roman" w:hAnsi="Times New Roman" w:cs="Times New Roman"/>
          <w:color w:val="auto"/>
        </w:rPr>
        <w:t>General Rule</w:t>
      </w:r>
      <w:r w:rsidR="00A06825" w:rsidRPr="008470B7">
        <w:rPr>
          <w:rFonts w:ascii="Times New Roman" w:hAnsi="Times New Roman" w:cs="Times New Roman"/>
          <w:color w:val="auto"/>
        </w:rPr>
        <w:t xml:space="preserve"> for Timing</w:t>
      </w:r>
      <w:bookmarkEnd w:id="34"/>
    </w:p>
    <w:p w14:paraId="7804AD93" w14:textId="487C2440" w:rsidR="002B4B66" w:rsidRPr="008470B7" w:rsidRDefault="000A208C" w:rsidP="00837700">
      <w:pPr>
        <w:pStyle w:val="ListParagraph"/>
        <w:numPr>
          <w:ilvl w:val="2"/>
          <w:numId w:val="14"/>
        </w:numPr>
        <w:rPr>
          <w:rFonts w:cs="Times New Roman"/>
        </w:rPr>
      </w:pPr>
      <w:r w:rsidRPr="008470B7">
        <w:rPr>
          <w:rFonts w:cs="Times New Roman"/>
        </w:rPr>
        <w:t xml:space="preserve">FRCP 12a1Ai/ii – </w:t>
      </w:r>
      <w:r w:rsidRPr="008470B7">
        <w:rPr>
          <w:rFonts w:cs="Times New Roman"/>
          <w:i/>
        </w:rPr>
        <w:t xml:space="preserve">Time to Serve a Responsive Pleading </w:t>
      </w:r>
      <w:r w:rsidR="002B4B66" w:rsidRPr="008470B7">
        <w:rPr>
          <w:rFonts w:cs="Times New Roman"/>
        </w:rPr>
        <w:t>–</w:t>
      </w:r>
      <w:r w:rsidRPr="008470B7">
        <w:rPr>
          <w:rFonts w:cs="Times New Roman"/>
        </w:rPr>
        <w:t xml:space="preserve"> </w:t>
      </w:r>
      <w:r w:rsidR="002B4B66" w:rsidRPr="008470B7">
        <w:rPr>
          <w:rFonts w:cs="Times New Roman"/>
        </w:rPr>
        <w:t xml:space="preserve">21 days of being served </w:t>
      </w:r>
      <w:r w:rsidR="002B4B66" w:rsidRPr="008470B7">
        <w:rPr>
          <w:rFonts w:cs="Times New Roman"/>
          <w:b/>
        </w:rPr>
        <w:t xml:space="preserve">OR </w:t>
      </w:r>
      <w:r w:rsidR="002B4B66" w:rsidRPr="008470B7">
        <w:rPr>
          <w:rFonts w:cs="Times New Roman"/>
        </w:rPr>
        <w:t>60 days af</w:t>
      </w:r>
      <w:r w:rsidR="009B3105" w:rsidRPr="008470B7">
        <w:rPr>
          <w:rFonts w:cs="Times New Roman"/>
        </w:rPr>
        <w:t>ter request for waiver was sent, if P waived service</w:t>
      </w:r>
    </w:p>
    <w:p w14:paraId="5CF05894" w14:textId="77777777" w:rsidR="001221B6" w:rsidRPr="008470B7" w:rsidRDefault="009B3105" w:rsidP="00837700">
      <w:pPr>
        <w:pStyle w:val="ListParagraph"/>
        <w:numPr>
          <w:ilvl w:val="3"/>
          <w:numId w:val="14"/>
        </w:numPr>
        <w:rPr>
          <w:rFonts w:cs="Times New Roman"/>
          <w:u w:val="single"/>
        </w:rPr>
      </w:pPr>
      <w:r w:rsidRPr="008470B7">
        <w:rPr>
          <w:rFonts w:cs="Times New Roman"/>
          <w:i/>
        </w:rPr>
        <w:t xml:space="preserve">Non-US – </w:t>
      </w:r>
      <w:r w:rsidR="002B4B66" w:rsidRPr="008470B7">
        <w:rPr>
          <w:rFonts w:cs="Times New Roman"/>
        </w:rPr>
        <w:t>90 days if D is outside any juris</w:t>
      </w:r>
      <w:r w:rsidRPr="008470B7">
        <w:rPr>
          <w:rFonts w:cs="Times New Roman"/>
        </w:rPr>
        <w:t>diction in of the United States</w:t>
      </w:r>
    </w:p>
    <w:p w14:paraId="0B2C9F5C" w14:textId="0B8303F4" w:rsidR="001221B6" w:rsidRPr="008470B7" w:rsidRDefault="001221B6" w:rsidP="00837700">
      <w:pPr>
        <w:pStyle w:val="ListParagraph"/>
        <w:numPr>
          <w:ilvl w:val="3"/>
          <w:numId w:val="14"/>
        </w:numPr>
        <w:rPr>
          <w:rFonts w:cs="Times New Roman"/>
          <w:u w:val="single"/>
        </w:rPr>
      </w:pPr>
      <w:r w:rsidRPr="008470B7">
        <w:rPr>
          <w:rFonts w:cs="Times New Roman"/>
          <w:b/>
          <w:u w:val="single"/>
        </w:rPr>
        <w:t>Waiver of Formal Service (4d):</w:t>
      </w:r>
      <w:r w:rsidRPr="008470B7">
        <w:rPr>
          <w:rFonts w:cs="Times New Roman"/>
          <w:u w:val="single"/>
        </w:rPr>
        <w:t xml:space="preserve"> </w:t>
      </w:r>
    </w:p>
    <w:p w14:paraId="7134A1B5" w14:textId="1D930659" w:rsidR="001221B6" w:rsidRPr="008470B7" w:rsidRDefault="001221B6" w:rsidP="001221B6">
      <w:pPr>
        <w:ind w:left="2880"/>
        <w:rPr>
          <w:rFonts w:cs="Times New Roman"/>
        </w:rPr>
      </w:pPr>
      <w:r w:rsidRPr="008470B7">
        <w:rPr>
          <w:rFonts w:cs="Times New Roman"/>
        </w:rPr>
        <w:t xml:space="preserve">A D can waive formal service, and is under a duty to do so if it would avoid unnecessary expenses.  A breach of this duty would result in the D having to pay the expenses incurred by the P to serve process.  If the D waives formal service, D gets 60 days to respond to the complaint.  Waving formal service does not waive potential defenses. </w:t>
      </w:r>
    </w:p>
    <w:p w14:paraId="28D35D78" w14:textId="54729D5E" w:rsidR="002C1988" w:rsidRPr="008470B7" w:rsidRDefault="002C1988" w:rsidP="00837700">
      <w:pPr>
        <w:pStyle w:val="ListParagraph"/>
        <w:numPr>
          <w:ilvl w:val="3"/>
          <w:numId w:val="14"/>
        </w:numPr>
        <w:rPr>
          <w:rFonts w:cs="Times New Roman"/>
        </w:rPr>
      </w:pPr>
      <w:r w:rsidRPr="008470B7">
        <w:rPr>
          <w:rFonts w:cs="Times New Roman"/>
        </w:rPr>
        <w:t>The person that is being served can waive it</w:t>
      </w:r>
      <w:r w:rsidR="00A52891" w:rsidRPr="008470B7">
        <w:rPr>
          <w:rFonts w:cs="Times New Roman"/>
        </w:rPr>
        <w:t xml:space="preserve">.  They just don't engage the long, drawn out precess.  </w:t>
      </w:r>
    </w:p>
    <w:p w14:paraId="581A36CF" w14:textId="282BE013" w:rsidR="000509B7" w:rsidRPr="008470B7" w:rsidRDefault="00B54CD7" w:rsidP="00837700">
      <w:pPr>
        <w:pStyle w:val="ListParagraph"/>
        <w:numPr>
          <w:ilvl w:val="2"/>
          <w:numId w:val="14"/>
        </w:numPr>
        <w:rPr>
          <w:rFonts w:cs="Times New Roman"/>
        </w:rPr>
      </w:pPr>
      <w:r w:rsidRPr="008470B7">
        <w:rPr>
          <w:rFonts w:cs="Times New Roman"/>
        </w:rPr>
        <w:t xml:space="preserve">FRCP 12a1B – </w:t>
      </w:r>
      <w:r w:rsidRPr="008470B7">
        <w:rPr>
          <w:rFonts w:cs="Times New Roman"/>
          <w:i/>
        </w:rPr>
        <w:t xml:space="preserve">Response to Coutnerclaims/Crossclaims – </w:t>
      </w:r>
      <w:r w:rsidRPr="008470B7">
        <w:rPr>
          <w:rFonts w:cs="Times New Roman"/>
        </w:rPr>
        <w:t>21 days after being served</w:t>
      </w:r>
      <w:r w:rsidR="0057371A" w:rsidRPr="008470B7">
        <w:rPr>
          <w:rFonts w:cs="Times New Roman"/>
        </w:rPr>
        <w:t xml:space="preserve"> with the pleading </w:t>
      </w:r>
    </w:p>
    <w:p w14:paraId="2EA2DCCB" w14:textId="51042C7F" w:rsidR="00B54CD7" w:rsidRPr="008470B7" w:rsidRDefault="00B54CD7" w:rsidP="00837700">
      <w:pPr>
        <w:pStyle w:val="ListParagraph"/>
        <w:numPr>
          <w:ilvl w:val="2"/>
          <w:numId w:val="14"/>
        </w:numPr>
        <w:rPr>
          <w:rFonts w:cs="Times New Roman"/>
        </w:rPr>
      </w:pPr>
      <w:r w:rsidRPr="008470B7">
        <w:rPr>
          <w:rFonts w:cs="Times New Roman"/>
        </w:rPr>
        <w:t xml:space="preserve">FRCP 12a1B </w:t>
      </w:r>
      <w:r w:rsidR="0057371A" w:rsidRPr="008470B7">
        <w:rPr>
          <w:rFonts w:cs="Times New Roman"/>
        </w:rPr>
        <w:t>–</w:t>
      </w:r>
      <w:r w:rsidRPr="008470B7">
        <w:rPr>
          <w:rFonts w:cs="Times New Roman"/>
        </w:rPr>
        <w:t xml:space="preserve"> </w:t>
      </w:r>
      <w:r w:rsidR="0057371A" w:rsidRPr="008470B7">
        <w:rPr>
          <w:rFonts w:cs="Times New Roman"/>
          <w:i/>
        </w:rPr>
        <w:t xml:space="preserve">Court Ordered Replies – </w:t>
      </w:r>
      <w:r w:rsidR="0057371A" w:rsidRPr="008470B7">
        <w:rPr>
          <w:rFonts w:cs="Times New Roman"/>
        </w:rPr>
        <w:t>21 days after being served with the answer</w:t>
      </w:r>
    </w:p>
    <w:p w14:paraId="0A175EE9" w14:textId="07B77CBC" w:rsidR="00D9784A" w:rsidRPr="008470B7" w:rsidRDefault="007B1AAF" w:rsidP="00837700">
      <w:pPr>
        <w:pStyle w:val="Heading3"/>
        <w:numPr>
          <w:ilvl w:val="1"/>
          <w:numId w:val="14"/>
        </w:numPr>
        <w:rPr>
          <w:rFonts w:ascii="Times New Roman" w:hAnsi="Times New Roman" w:cs="Times New Roman"/>
          <w:color w:val="auto"/>
        </w:rPr>
      </w:pPr>
      <w:bookmarkStart w:id="35" w:name="_Toc217311772"/>
      <w:r w:rsidRPr="008470B7">
        <w:rPr>
          <w:rFonts w:ascii="Times New Roman" w:hAnsi="Times New Roman" w:cs="Times New Roman"/>
          <w:color w:val="auto"/>
        </w:rPr>
        <w:t>Misc. Rules for Timing</w:t>
      </w:r>
      <w:bookmarkEnd w:id="35"/>
      <w:r w:rsidRPr="008470B7">
        <w:rPr>
          <w:rFonts w:ascii="Times New Roman" w:hAnsi="Times New Roman" w:cs="Times New Roman"/>
          <w:color w:val="auto"/>
        </w:rPr>
        <w:t xml:space="preserve"> </w:t>
      </w:r>
    </w:p>
    <w:p w14:paraId="19B0B60B" w14:textId="391CC32B" w:rsidR="00D85563" w:rsidRPr="008470B7" w:rsidRDefault="00A05A09" w:rsidP="00837700">
      <w:pPr>
        <w:pStyle w:val="ListParagraph"/>
        <w:numPr>
          <w:ilvl w:val="2"/>
          <w:numId w:val="14"/>
        </w:numPr>
        <w:ind w:left="2160" w:hanging="180"/>
        <w:rPr>
          <w:rFonts w:cs="Times New Roman"/>
        </w:rPr>
      </w:pPr>
      <w:r w:rsidRPr="008470B7">
        <w:rPr>
          <w:rFonts w:cs="Times New Roman"/>
        </w:rPr>
        <w:t xml:space="preserve">FRCP 12a2 – </w:t>
      </w:r>
      <w:r w:rsidRPr="008470B7">
        <w:rPr>
          <w:rFonts w:cs="Times New Roman"/>
          <w:i/>
        </w:rPr>
        <w:t xml:space="preserve">US, Agencies, </w:t>
      </w:r>
      <w:r w:rsidR="00D85563" w:rsidRPr="008470B7">
        <w:rPr>
          <w:rFonts w:cs="Times New Roman"/>
          <w:i/>
        </w:rPr>
        <w:t>Officers</w:t>
      </w:r>
      <w:r w:rsidRPr="008470B7">
        <w:rPr>
          <w:rFonts w:cs="Times New Roman"/>
          <w:i/>
        </w:rPr>
        <w:t xml:space="preserve">, or </w:t>
      </w:r>
      <w:r w:rsidR="00D85563" w:rsidRPr="008470B7">
        <w:rPr>
          <w:rFonts w:cs="Times New Roman"/>
          <w:i/>
        </w:rPr>
        <w:t>Employees</w:t>
      </w:r>
      <w:r w:rsidRPr="008470B7">
        <w:rPr>
          <w:rFonts w:cs="Times New Roman"/>
          <w:i/>
        </w:rPr>
        <w:t xml:space="preserve"> in Official </w:t>
      </w:r>
      <w:r w:rsidRPr="008470B7">
        <w:rPr>
          <w:rFonts w:cs="Times New Roman"/>
        </w:rPr>
        <w:t xml:space="preserve">Capacity </w:t>
      </w:r>
      <w:r w:rsidR="00D85563" w:rsidRPr="008470B7">
        <w:rPr>
          <w:rFonts w:cs="Times New Roman"/>
        </w:rPr>
        <w:t>–</w:t>
      </w:r>
      <w:r w:rsidRPr="008470B7">
        <w:rPr>
          <w:rFonts w:cs="Times New Roman"/>
        </w:rPr>
        <w:t xml:space="preserve"> </w:t>
      </w:r>
      <w:r w:rsidR="00D85563" w:rsidRPr="008470B7">
        <w:rPr>
          <w:rFonts w:cs="Times New Roman"/>
        </w:rPr>
        <w:t>60 days after service</w:t>
      </w:r>
    </w:p>
    <w:p w14:paraId="42922B15" w14:textId="5F1B5CDE" w:rsidR="00A05A09" w:rsidRPr="008470B7" w:rsidRDefault="00D85563" w:rsidP="00837700">
      <w:pPr>
        <w:pStyle w:val="ListParagraph"/>
        <w:numPr>
          <w:ilvl w:val="2"/>
          <w:numId w:val="14"/>
        </w:numPr>
        <w:ind w:left="2160" w:hanging="180"/>
        <w:rPr>
          <w:rFonts w:cs="Times New Roman"/>
        </w:rPr>
      </w:pPr>
      <w:r w:rsidRPr="008470B7">
        <w:rPr>
          <w:rFonts w:cs="Times New Roman"/>
        </w:rPr>
        <w:t xml:space="preserve">FRCP 12a3 – </w:t>
      </w:r>
      <w:r w:rsidRPr="008470B7">
        <w:rPr>
          <w:rFonts w:cs="Times New Roman"/>
          <w:i/>
        </w:rPr>
        <w:t xml:space="preserve">US Officers or Employees in Individual Capacity </w:t>
      </w:r>
      <w:r w:rsidR="003830CF" w:rsidRPr="008470B7">
        <w:rPr>
          <w:rFonts w:cs="Times New Roman"/>
        </w:rPr>
        <w:t>–</w:t>
      </w:r>
      <w:r w:rsidRPr="008470B7">
        <w:rPr>
          <w:rFonts w:cs="Times New Roman"/>
        </w:rPr>
        <w:t xml:space="preserve"> </w:t>
      </w:r>
      <w:r w:rsidR="003830CF" w:rsidRPr="008470B7">
        <w:rPr>
          <w:rFonts w:cs="Times New Roman"/>
        </w:rPr>
        <w:t xml:space="preserve">MAX [A, B], where A = 60 days after directly servicing officer </w:t>
      </w:r>
      <w:r w:rsidR="0093481A" w:rsidRPr="008470B7">
        <w:rPr>
          <w:rFonts w:cs="Times New Roman"/>
        </w:rPr>
        <w:t>and B = 60 days after service of the US attorney</w:t>
      </w:r>
      <w:r w:rsidR="003830CF" w:rsidRPr="008470B7">
        <w:rPr>
          <w:rFonts w:cs="Times New Roman"/>
        </w:rPr>
        <w:t xml:space="preserve"> </w:t>
      </w:r>
    </w:p>
    <w:p w14:paraId="37C6A098" w14:textId="57F26A7E" w:rsidR="0093481A" w:rsidRPr="008470B7" w:rsidRDefault="00E93D3E" w:rsidP="00837700">
      <w:pPr>
        <w:pStyle w:val="Heading3"/>
        <w:numPr>
          <w:ilvl w:val="1"/>
          <w:numId w:val="14"/>
        </w:numPr>
        <w:rPr>
          <w:rFonts w:ascii="Times New Roman" w:hAnsi="Times New Roman" w:cs="Times New Roman"/>
          <w:color w:val="auto"/>
        </w:rPr>
      </w:pPr>
      <w:bookmarkStart w:id="36" w:name="_Toc217311773"/>
      <w:r w:rsidRPr="008470B7">
        <w:rPr>
          <w:rFonts w:ascii="Times New Roman" w:hAnsi="Times New Roman" w:cs="Times New Roman"/>
          <w:color w:val="auto"/>
        </w:rPr>
        <w:t>What can be presented as a separate motion</w:t>
      </w:r>
      <w:r w:rsidR="002F4CCF" w:rsidRPr="008470B7">
        <w:rPr>
          <w:rFonts w:ascii="Times New Roman" w:hAnsi="Times New Roman" w:cs="Times New Roman"/>
          <w:color w:val="auto"/>
        </w:rPr>
        <w:t>, and when</w:t>
      </w:r>
      <w:r w:rsidRPr="008470B7">
        <w:rPr>
          <w:rFonts w:ascii="Times New Roman" w:hAnsi="Times New Roman" w:cs="Times New Roman"/>
          <w:color w:val="auto"/>
        </w:rPr>
        <w:t>?</w:t>
      </w:r>
      <w:bookmarkEnd w:id="36"/>
    </w:p>
    <w:p w14:paraId="10F418EF" w14:textId="7DCE6499" w:rsidR="007032C9" w:rsidRPr="008470B7" w:rsidRDefault="007032C9" w:rsidP="00837700">
      <w:pPr>
        <w:pStyle w:val="ListParagraph"/>
        <w:numPr>
          <w:ilvl w:val="2"/>
          <w:numId w:val="13"/>
        </w:numPr>
        <w:rPr>
          <w:rFonts w:cs="Times New Roman"/>
        </w:rPr>
      </w:pPr>
      <w:r w:rsidRPr="008470B7">
        <w:rPr>
          <w:rFonts w:cs="Times New Roman"/>
        </w:rPr>
        <w:t>FRCP 12g1 – A party can join multiple motions together</w:t>
      </w:r>
    </w:p>
    <w:p w14:paraId="2BC7F6D5" w14:textId="27805FC2" w:rsidR="0013061D" w:rsidRPr="008470B7" w:rsidRDefault="0013061D" w:rsidP="00837700">
      <w:pPr>
        <w:pStyle w:val="ListParagraph"/>
        <w:numPr>
          <w:ilvl w:val="2"/>
          <w:numId w:val="13"/>
        </w:numPr>
        <w:rPr>
          <w:rFonts w:cs="Times New Roman"/>
        </w:rPr>
      </w:pPr>
      <w:r w:rsidRPr="008470B7">
        <w:rPr>
          <w:rFonts w:cs="Times New Roman"/>
        </w:rPr>
        <w:t>Motion for a more definitive statement</w:t>
      </w:r>
      <w:r w:rsidR="001F055E" w:rsidRPr="008470B7">
        <w:rPr>
          <w:rFonts w:cs="Times New Roman"/>
        </w:rPr>
        <w:t>, FRCP 12e,</w:t>
      </w:r>
      <w:r w:rsidRPr="008470B7">
        <w:rPr>
          <w:rFonts w:cs="Times New Roman"/>
        </w:rPr>
        <w:t xml:space="preserve"> </w:t>
      </w:r>
      <w:r w:rsidRPr="008470B7">
        <w:rPr>
          <w:rFonts w:cs="Times New Roman"/>
          <w:b/>
        </w:rPr>
        <w:t xml:space="preserve">MUST </w:t>
      </w:r>
      <w:r w:rsidRPr="008470B7">
        <w:rPr>
          <w:rFonts w:cs="Times New Roman"/>
        </w:rPr>
        <w:t>be asserted before an answer</w:t>
      </w:r>
    </w:p>
    <w:p w14:paraId="4BEDCA5A" w14:textId="2F20ABCB" w:rsidR="002B1956" w:rsidRPr="008470B7" w:rsidRDefault="002B1956" w:rsidP="00837700">
      <w:pPr>
        <w:pStyle w:val="ListParagraph"/>
        <w:numPr>
          <w:ilvl w:val="2"/>
          <w:numId w:val="13"/>
        </w:numPr>
        <w:rPr>
          <w:rFonts w:cs="Times New Roman"/>
        </w:rPr>
      </w:pPr>
      <w:r w:rsidRPr="008470B7">
        <w:rPr>
          <w:rFonts w:cs="Times New Roman"/>
        </w:rPr>
        <w:t>Least favored defenses</w:t>
      </w:r>
      <w:r w:rsidR="00EE63DD" w:rsidRPr="008470B7">
        <w:rPr>
          <w:rFonts w:cs="Times New Roman"/>
        </w:rPr>
        <w:t xml:space="preserve"> (Justified based on FRCP 12g2)</w:t>
      </w:r>
    </w:p>
    <w:p w14:paraId="6E984278" w14:textId="06719791" w:rsidR="002B1956" w:rsidRPr="008470B7" w:rsidRDefault="00AE462D" w:rsidP="00837700">
      <w:pPr>
        <w:pStyle w:val="ListParagraph"/>
        <w:numPr>
          <w:ilvl w:val="3"/>
          <w:numId w:val="13"/>
        </w:numPr>
        <w:rPr>
          <w:rFonts w:cs="Times New Roman"/>
        </w:rPr>
      </w:pPr>
      <w:r w:rsidRPr="008470B7">
        <w:rPr>
          <w:rFonts w:cs="Times New Roman"/>
        </w:rPr>
        <w:t>FRCP 12h</w:t>
      </w:r>
      <w:r w:rsidR="000538F3" w:rsidRPr="008470B7">
        <w:rPr>
          <w:rFonts w:cs="Times New Roman"/>
        </w:rPr>
        <w:t>1</w:t>
      </w:r>
      <w:r w:rsidRPr="008470B7">
        <w:rPr>
          <w:rFonts w:cs="Times New Roman"/>
        </w:rPr>
        <w:t xml:space="preserve"> – D </w:t>
      </w:r>
      <w:r w:rsidRPr="008470B7">
        <w:rPr>
          <w:rFonts w:cs="Times New Roman"/>
          <w:b/>
        </w:rPr>
        <w:t xml:space="preserve">MUST </w:t>
      </w:r>
      <w:r w:rsidRPr="008470B7">
        <w:rPr>
          <w:rFonts w:cs="Times New Roman"/>
        </w:rPr>
        <w:t xml:space="preserve">include these motions in its answer or its pre-answer motion otherwise it is deemed to have waived these motions  </w:t>
      </w:r>
    </w:p>
    <w:p w14:paraId="15D51F14" w14:textId="6E22E9BB" w:rsidR="004A151D" w:rsidRPr="008470B7" w:rsidRDefault="00AE462D" w:rsidP="00837700">
      <w:pPr>
        <w:pStyle w:val="ListParagraph"/>
        <w:numPr>
          <w:ilvl w:val="4"/>
          <w:numId w:val="13"/>
        </w:numPr>
        <w:rPr>
          <w:rFonts w:cs="Times New Roman"/>
        </w:rPr>
      </w:pPr>
      <w:r w:rsidRPr="008470B7">
        <w:rPr>
          <w:rFonts w:cs="Times New Roman"/>
        </w:rPr>
        <w:t>FRCP 12b2 – Lack of personal jurisdiction</w:t>
      </w:r>
    </w:p>
    <w:p w14:paraId="7703F6E0" w14:textId="09ACBDA1" w:rsidR="00AE462D" w:rsidRPr="008470B7" w:rsidRDefault="00AE462D" w:rsidP="00837700">
      <w:pPr>
        <w:pStyle w:val="ListParagraph"/>
        <w:numPr>
          <w:ilvl w:val="4"/>
          <w:numId w:val="13"/>
        </w:numPr>
        <w:rPr>
          <w:rFonts w:cs="Times New Roman"/>
        </w:rPr>
      </w:pPr>
      <w:r w:rsidRPr="008470B7">
        <w:rPr>
          <w:rFonts w:cs="Times New Roman"/>
        </w:rPr>
        <w:t>FRCP 12b3 – Improper venue</w:t>
      </w:r>
    </w:p>
    <w:p w14:paraId="39D70A23" w14:textId="3F5D6685" w:rsidR="00AE462D" w:rsidRPr="008470B7" w:rsidRDefault="00AE462D" w:rsidP="00837700">
      <w:pPr>
        <w:pStyle w:val="ListParagraph"/>
        <w:numPr>
          <w:ilvl w:val="4"/>
          <w:numId w:val="13"/>
        </w:numPr>
        <w:rPr>
          <w:rFonts w:cs="Times New Roman"/>
        </w:rPr>
      </w:pPr>
      <w:r w:rsidRPr="008470B7">
        <w:rPr>
          <w:rFonts w:cs="Times New Roman"/>
        </w:rPr>
        <w:t>FRCP 12b4 – Insufficient process</w:t>
      </w:r>
    </w:p>
    <w:p w14:paraId="6C89996D" w14:textId="77777777" w:rsidR="00855B1D" w:rsidRPr="008470B7" w:rsidRDefault="00AE462D" w:rsidP="00837700">
      <w:pPr>
        <w:pStyle w:val="ListParagraph"/>
        <w:numPr>
          <w:ilvl w:val="4"/>
          <w:numId w:val="13"/>
        </w:numPr>
        <w:rPr>
          <w:rFonts w:cs="Times New Roman"/>
        </w:rPr>
      </w:pPr>
      <w:r w:rsidRPr="008470B7">
        <w:rPr>
          <w:rFonts w:cs="Times New Roman"/>
        </w:rPr>
        <w:t xml:space="preserve">FRCP 12b5 – </w:t>
      </w:r>
      <w:r w:rsidR="00855B1D" w:rsidRPr="008470B7">
        <w:rPr>
          <w:rFonts w:cs="Times New Roman"/>
        </w:rPr>
        <w:t>insufficient service of process</w:t>
      </w:r>
    </w:p>
    <w:p w14:paraId="42B4E023" w14:textId="77777777" w:rsidR="00855B1D" w:rsidRPr="008470B7" w:rsidRDefault="00855B1D" w:rsidP="00837700">
      <w:pPr>
        <w:pStyle w:val="ListParagraph"/>
        <w:numPr>
          <w:ilvl w:val="2"/>
          <w:numId w:val="13"/>
        </w:numPr>
        <w:rPr>
          <w:rFonts w:cs="Times New Roman"/>
        </w:rPr>
      </w:pPr>
      <w:r w:rsidRPr="008470B7">
        <w:rPr>
          <w:rFonts w:cs="Times New Roman"/>
        </w:rPr>
        <w:t>More favored defenses</w:t>
      </w:r>
    </w:p>
    <w:p w14:paraId="624C5A84" w14:textId="39FB991D" w:rsidR="00E93D3E" w:rsidRPr="008470B7" w:rsidRDefault="00855B1D" w:rsidP="00837700">
      <w:pPr>
        <w:pStyle w:val="ListParagraph"/>
        <w:numPr>
          <w:ilvl w:val="3"/>
          <w:numId w:val="13"/>
        </w:numPr>
        <w:rPr>
          <w:rFonts w:cs="Times New Roman"/>
        </w:rPr>
      </w:pPr>
      <w:r w:rsidRPr="008470B7">
        <w:rPr>
          <w:rFonts w:cs="Times New Roman"/>
        </w:rPr>
        <w:t xml:space="preserve">FRCP </w:t>
      </w:r>
      <w:r w:rsidR="000538F3" w:rsidRPr="008470B7">
        <w:rPr>
          <w:rFonts w:cs="Times New Roman"/>
        </w:rPr>
        <w:t>12h2 –</w:t>
      </w:r>
      <w:r w:rsidR="00975B20" w:rsidRPr="008470B7">
        <w:rPr>
          <w:rFonts w:cs="Times New Roman"/>
        </w:rPr>
        <w:t xml:space="preserve"> D can assert these motion</w:t>
      </w:r>
      <w:r w:rsidR="000538F3" w:rsidRPr="008470B7">
        <w:rPr>
          <w:rFonts w:cs="Times New Roman"/>
        </w:rPr>
        <w:t xml:space="preserve"> in any </w:t>
      </w:r>
      <w:r w:rsidR="00975B20" w:rsidRPr="008470B7">
        <w:rPr>
          <w:rFonts w:cs="Times New Roman"/>
        </w:rPr>
        <w:t xml:space="preserve">(A) </w:t>
      </w:r>
      <w:r w:rsidR="000538F3" w:rsidRPr="008470B7">
        <w:rPr>
          <w:rFonts w:cs="Times New Roman"/>
        </w:rPr>
        <w:t>pleadin</w:t>
      </w:r>
      <w:r w:rsidR="00975B20" w:rsidRPr="008470B7">
        <w:rPr>
          <w:rFonts w:cs="Times New Roman"/>
        </w:rPr>
        <w:t xml:space="preserve">g allowed or ordered under Rule 7a; (B) by motion for a judgment on the pleadings (12c); </w:t>
      </w:r>
      <w:r w:rsidR="00975B20" w:rsidRPr="008470B7">
        <w:rPr>
          <w:rFonts w:cs="Times New Roman"/>
          <w:b/>
        </w:rPr>
        <w:t xml:space="preserve">OR </w:t>
      </w:r>
      <w:r w:rsidR="00975B20" w:rsidRPr="008470B7">
        <w:rPr>
          <w:rFonts w:cs="Times New Roman"/>
        </w:rPr>
        <w:t>(C) at trial</w:t>
      </w:r>
    </w:p>
    <w:p w14:paraId="13AEF50C" w14:textId="692AA40B" w:rsidR="00975B20" w:rsidRPr="008470B7" w:rsidRDefault="002D6931" w:rsidP="00837700">
      <w:pPr>
        <w:pStyle w:val="ListParagraph"/>
        <w:numPr>
          <w:ilvl w:val="4"/>
          <w:numId w:val="13"/>
        </w:numPr>
        <w:rPr>
          <w:rFonts w:cs="Times New Roman"/>
        </w:rPr>
      </w:pPr>
      <w:r w:rsidRPr="008470B7">
        <w:rPr>
          <w:rFonts w:cs="Times New Roman"/>
        </w:rPr>
        <w:t>FRCP 12b6 – failure to state a claim upon which relief can be granted</w:t>
      </w:r>
    </w:p>
    <w:p w14:paraId="6B81AF30" w14:textId="78F56081" w:rsidR="002D6931" w:rsidRPr="008470B7" w:rsidRDefault="002D6931" w:rsidP="00837700">
      <w:pPr>
        <w:pStyle w:val="ListParagraph"/>
        <w:numPr>
          <w:ilvl w:val="4"/>
          <w:numId w:val="13"/>
        </w:numPr>
        <w:rPr>
          <w:rFonts w:cs="Times New Roman"/>
        </w:rPr>
      </w:pPr>
      <w:r w:rsidRPr="008470B7">
        <w:rPr>
          <w:rFonts w:cs="Times New Roman"/>
        </w:rPr>
        <w:t>FRCP 12b7 – failure to join a party under FRCP 19</w:t>
      </w:r>
      <w:r w:rsidR="00037050" w:rsidRPr="008470B7">
        <w:rPr>
          <w:rFonts w:cs="Times New Roman"/>
        </w:rPr>
        <w:t xml:space="preserve"> (SEE REQUIRED JOINDER OF PARTIES)</w:t>
      </w:r>
    </w:p>
    <w:p w14:paraId="371101A1" w14:textId="1DCF7ADD" w:rsidR="007E50C9" w:rsidRPr="008470B7" w:rsidRDefault="007E50C9" w:rsidP="00837700">
      <w:pPr>
        <w:pStyle w:val="ListParagraph"/>
        <w:numPr>
          <w:ilvl w:val="4"/>
          <w:numId w:val="13"/>
        </w:numPr>
        <w:rPr>
          <w:rFonts w:cs="Times New Roman"/>
        </w:rPr>
      </w:pPr>
      <w:r w:rsidRPr="008470B7">
        <w:rPr>
          <w:rFonts w:cs="Times New Roman"/>
        </w:rPr>
        <w:t>State a legal defense to a claim</w:t>
      </w:r>
    </w:p>
    <w:p w14:paraId="3BA92AF4" w14:textId="64ED4D7B" w:rsidR="007E50C9" w:rsidRPr="008470B7" w:rsidRDefault="007E50C9" w:rsidP="00837700">
      <w:pPr>
        <w:pStyle w:val="ListParagraph"/>
        <w:numPr>
          <w:ilvl w:val="2"/>
          <w:numId w:val="13"/>
        </w:numPr>
        <w:rPr>
          <w:rFonts w:cs="Times New Roman"/>
        </w:rPr>
      </w:pPr>
      <w:r w:rsidRPr="008470B7">
        <w:rPr>
          <w:rFonts w:cs="Times New Roman"/>
        </w:rPr>
        <w:t>Most favored defenses</w:t>
      </w:r>
    </w:p>
    <w:p w14:paraId="63E1B518" w14:textId="5C0BD90A" w:rsidR="007E50C9" w:rsidRPr="008470B7" w:rsidRDefault="007E50C9" w:rsidP="00837700">
      <w:pPr>
        <w:pStyle w:val="ListParagraph"/>
        <w:numPr>
          <w:ilvl w:val="3"/>
          <w:numId w:val="13"/>
        </w:numPr>
        <w:rPr>
          <w:rFonts w:cs="Times New Roman"/>
        </w:rPr>
      </w:pPr>
      <w:r w:rsidRPr="008470B7">
        <w:rPr>
          <w:rFonts w:cs="Times New Roman"/>
        </w:rPr>
        <w:t xml:space="preserve">FRCP 12h3 – D can </w:t>
      </w:r>
      <w:r w:rsidR="00805D3B" w:rsidRPr="008470B7">
        <w:rPr>
          <w:rFonts w:cs="Times New Roman"/>
        </w:rPr>
        <w:t>raise this defense at any time, and the court must dismiss the action if the motion is granted</w:t>
      </w:r>
    </w:p>
    <w:p w14:paraId="64B4612B" w14:textId="69A0E27C" w:rsidR="00805D3B" w:rsidRPr="008470B7" w:rsidRDefault="00805D3B" w:rsidP="00837700">
      <w:pPr>
        <w:pStyle w:val="ListParagraph"/>
        <w:numPr>
          <w:ilvl w:val="4"/>
          <w:numId w:val="13"/>
        </w:numPr>
        <w:rPr>
          <w:rFonts w:cs="Times New Roman"/>
        </w:rPr>
      </w:pPr>
      <w:r w:rsidRPr="008470B7">
        <w:rPr>
          <w:rFonts w:cs="Times New Roman"/>
        </w:rPr>
        <w:t>FRCP 12b1 – lack of subject-matter jurisdiction</w:t>
      </w:r>
    </w:p>
    <w:p w14:paraId="09EC3693" w14:textId="1515F46D" w:rsidR="002F4CCF" w:rsidRPr="008470B7" w:rsidRDefault="002F4CCF" w:rsidP="00837700">
      <w:pPr>
        <w:pStyle w:val="Heading3"/>
        <w:numPr>
          <w:ilvl w:val="1"/>
          <w:numId w:val="14"/>
        </w:numPr>
        <w:rPr>
          <w:rFonts w:ascii="Times New Roman" w:hAnsi="Times New Roman" w:cs="Times New Roman"/>
          <w:color w:val="auto"/>
        </w:rPr>
      </w:pPr>
      <w:bookmarkStart w:id="37" w:name="_Toc217311774"/>
      <w:r w:rsidRPr="008470B7">
        <w:rPr>
          <w:rFonts w:ascii="Times New Roman" w:hAnsi="Times New Roman" w:cs="Times New Roman"/>
          <w:color w:val="auto"/>
        </w:rPr>
        <w:t>Motion for Judgment on Pleadings</w:t>
      </w:r>
      <w:bookmarkEnd w:id="37"/>
    </w:p>
    <w:p w14:paraId="45F64DDD" w14:textId="647BAADA" w:rsidR="002F4CCF" w:rsidRPr="008470B7" w:rsidRDefault="002F4CCF" w:rsidP="00B73759">
      <w:pPr>
        <w:pStyle w:val="ListParagraph"/>
        <w:numPr>
          <w:ilvl w:val="0"/>
          <w:numId w:val="48"/>
        </w:numPr>
        <w:rPr>
          <w:rFonts w:cs="Times New Roman"/>
        </w:rPr>
      </w:pPr>
      <w:r w:rsidRPr="008470B7">
        <w:rPr>
          <w:rFonts w:cs="Times New Roman"/>
        </w:rPr>
        <w:t>FRCP 12c – after the pleadings are closed, but early enough not to delay trial, a party</w:t>
      </w:r>
      <w:r w:rsidRPr="008470B7">
        <w:rPr>
          <w:rFonts w:cs="Times New Roman"/>
          <w:b/>
        </w:rPr>
        <w:t xml:space="preserve"> MAY </w:t>
      </w:r>
      <w:r w:rsidRPr="008470B7">
        <w:rPr>
          <w:rFonts w:cs="Times New Roman"/>
        </w:rPr>
        <w:t>move for judgment on the pleadings</w:t>
      </w:r>
    </w:p>
    <w:p w14:paraId="064EA49C" w14:textId="2D7A17BC" w:rsidR="002F4CCF" w:rsidRPr="008470B7" w:rsidRDefault="0055478A" w:rsidP="00837700">
      <w:pPr>
        <w:pStyle w:val="Heading3"/>
        <w:numPr>
          <w:ilvl w:val="1"/>
          <w:numId w:val="14"/>
        </w:numPr>
        <w:rPr>
          <w:rFonts w:ascii="Times New Roman" w:hAnsi="Times New Roman" w:cs="Times New Roman"/>
          <w:color w:val="auto"/>
        </w:rPr>
      </w:pPr>
      <w:bookmarkStart w:id="38" w:name="_Toc217311775"/>
      <w:r w:rsidRPr="008470B7">
        <w:rPr>
          <w:rFonts w:ascii="Times New Roman" w:hAnsi="Times New Roman" w:cs="Times New Roman"/>
          <w:color w:val="auto"/>
        </w:rPr>
        <w:lastRenderedPageBreak/>
        <w:t>Result of Presenting Matters Outside of the Pleadings</w:t>
      </w:r>
      <w:bookmarkEnd w:id="38"/>
    </w:p>
    <w:p w14:paraId="2E05BEEB" w14:textId="633A4DED" w:rsidR="0055478A" w:rsidRPr="008470B7" w:rsidRDefault="0055478A" w:rsidP="00B73759">
      <w:pPr>
        <w:pStyle w:val="ListParagraph"/>
        <w:numPr>
          <w:ilvl w:val="0"/>
          <w:numId w:val="47"/>
        </w:numPr>
        <w:rPr>
          <w:rFonts w:cs="Times New Roman"/>
        </w:rPr>
      </w:pPr>
      <w:r w:rsidRPr="008470B7">
        <w:rPr>
          <w:rFonts w:cs="Times New Roman"/>
        </w:rPr>
        <w:t>FRCP 12d – If matters outside the pleading are presented in a 12b6 or 12c,</w:t>
      </w:r>
      <w:r w:rsidR="00EE4439" w:rsidRPr="008470B7">
        <w:rPr>
          <w:rFonts w:cs="Times New Roman"/>
        </w:rPr>
        <w:t xml:space="preserve"> then the court </w:t>
      </w:r>
      <w:r w:rsidR="00EE4439" w:rsidRPr="008470B7">
        <w:rPr>
          <w:rFonts w:cs="Times New Roman"/>
          <w:b/>
        </w:rPr>
        <w:t>MUST</w:t>
      </w:r>
      <w:r w:rsidR="00EE4439" w:rsidRPr="008470B7">
        <w:rPr>
          <w:rFonts w:cs="Times New Roman"/>
        </w:rPr>
        <w:t xml:space="preserve"> treat those motions as a motion for summary judgment under FRCP 56</w:t>
      </w:r>
    </w:p>
    <w:p w14:paraId="51B935F8" w14:textId="68A544AC" w:rsidR="00EE4439" w:rsidRPr="008470B7" w:rsidRDefault="00EE4439" w:rsidP="00B73759">
      <w:pPr>
        <w:pStyle w:val="ListParagraph"/>
        <w:numPr>
          <w:ilvl w:val="0"/>
          <w:numId w:val="47"/>
        </w:numPr>
        <w:rPr>
          <w:rFonts w:cs="Times New Roman"/>
        </w:rPr>
      </w:pPr>
      <w:r w:rsidRPr="008470B7">
        <w:rPr>
          <w:rFonts w:cs="Times New Roman"/>
        </w:rPr>
        <w:t xml:space="preserve">Parties </w:t>
      </w:r>
      <w:r w:rsidRPr="008470B7">
        <w:rPr>
          <w:rFonts w:cs="Times New Roman"/>
          <w:b/>
        </w:rPr>
        <w:t xml:space="preserve">MUST </w:t>
      </w:r>
      <w:r w:rsidRPr="008470B7">
        <w:rPr>
          <w:rFonts w:cs="Times New Roman"/>
        </w:rPr>
        <w:t xml:space="preserve">be given a reasonable opportunity to present </w:t>
      </w:r>
      <w:r w:rsidR="0013061D" w:rsidRPr="008470B7">
        <w:rPr>
          <w:rFonts w:cs="Times New Roman"/>
        </w:rPr>
        <w:t>all the material that is pertinent to the motion</w:t>
      </w:r>
    </w:p>
    <w:p w14:paraId="27485FA4" w14:textId="2A8DA77C" w:rsidR="0013061D" w:rsidRPr="008470B7" w:rsidRDefault="0013061D" w:rsidP="00837700">
      <w:pPr>
        <w:pStyle w:val="Heading3"/>
        <w:numPr>
          <w:ilvl w:val="1"/>
          <w:numId w:val="14"/>
        </w:numPr>
        <w:rPr>
          <w:rFonts w:ascii="Times New Roman" w:hAnsi="Times New Roman" w:cs="Times New Roman"/>
          <w:color w:val="auto"/>
        </w:rPr>
      </w:pPr>
      <w:bookmarkStart w:id="39" w:name="_Toc217311776"/>
      <w:r w:rsidRPr="008470B7">
        <w:rPr>
          <w:rFonts w:ascii="Times New Roman" w:hAnsi="Times New Roman" w:cs="Times New Roman"/>
          <w:color w:val="auto"/>
        </w:rPr>
        <w:t xml:space="preserve">Motion for a </w:t>
      </w:r>
      <w:r w:rsidR="00B0009D" w:rsidRPr="008470B7">
        <w:rPr>
          <w:rFonts w:ascii="Times New Roman" w:hAnsi="Times New Roman" w:cs="Times New Roman"/>
          <w:color w:val="auto"/>
        </w:rPr>
        <w:t>More Definitive S</w:t>
      </w:r>
      <w:r w:rsidRPr="008470B7">
        <w:rPr>
          <w:rFonts w:ascii="Times New Roman" w:hAnsi="Times New Roman" w:cs="Times New Roman"/>
          <w:color w:val="auto"/>
        </w:rPr>
        <w:t>tatement</w:t>
      </w:r>
      <w:r w:rsidR="006A15B1" w:rsidRPr="008470B7">
        <w:rPr>
          <w:rFonts w:ascii="Times New Roman" w:hAnsi="Times New Roman" w:cs="Times New Roman"/>
          <w:color w:val="auto"/>
        </w:rPr>
        <w:t xml:space="preserve"> (</w:t>
      </w:r>
      <w:r w:rsidR="00265F69" w:rsidRPr="008470B7">
        <w:rPr>
          <w:rFonts w:ascii="Times New Roman" w:hAnsi="Times New Roman" w:cs="Times New Roman"/>
          <w:color w:val="auto"/>
        </w:rPr>
        <w:t xml:space="preserve">MUST </w:t>
      </w:r>
      <w:r w:rsidR="006A15B1" w:rsidRPr="008470B7">
        <w:rPr>
          <w:rFonts w:ascii="Times New Roman" w:hAnsi="Times New Roman" w:cs="Times New Roman"/>
          <w:color w:val="auto"/>
        </w:rPr>
        <w:t>Assert 1</w:t>
      </w:r>
      <w:r w:rsidR="006A15B1" w:rsidRPr="008470B7">
        <w:rPr>
          <w:rFonts w:ascii="Times New Roman" w:hAnsi="Times New Roman" w:cs="Times New Roman"/>
          <w:color w:val="auto"/>
          <w:vertAlign w:val="superscript"/>
        </w:rPr>
        <w:t>st</w:t>
      </w:r>
      <w:r w:rsidR="00265F69" w:rsidRPr="008470B7">
        <w:rPr>
          <w:rFonts w:ascii="Times New Roman" w:hAnsi="Times New Roman" w:cs="Times New Roman"/>
          <w:color w:val="auto"/>
          <w:vertAlign w:val="superscript"/>
        </w:rPr>
        <w:t xml:space="preserve"> </w:t>
      </w:r>
      <w:r w:rsidR="00265F69" w:rsidRPr="008470B7">
        <w:rPr>
          <w:rFonts w:ascii="Times New Roman" w:hAnsi="Times New Roman" w:cs="Times New Roman"/>
          <w:color w:val="auto"/>
        </w:rPr>
        <w:t xml:space="preserve"> = Before or w/ Answer)</w:t>
      </w:r>
      <w:bookmarkEnd w:id="39"/>
      <w:r w:rsidR="006A15B1" w:rsidRPr="008470B7">
        <w:rPr>
          <w:rFonts w:ascii="Times New Roman" w:hAnsi="Times New Roman" w:cs="Times New Roman"/>
          <w:color w:val="auto"/>
        </w:rPr>
        <w:t xml:space="preserve"> </w:t>
      </w:r>
    </w:p>
    <w:p w14:paraId="4971526A" w14:textId="77777777" w:rsidR="00AF49E2" w:rsidRPr="008470B7" w:rsidRDefault="001F055E" w:rsidP="00B73759">
      <w:pPr>
        <w:pStyle w:val="ListParagraph"/>
        <w:numPr>
          <w:ilvl w:val="0"/>
          <w:numId w:val="46"/>
        </w:numPr>
        <w:rPr>
          <w:rFonts w:cs="Times New Roman"/>
        </w:rPr>
      </w:pPr>
      <w:r w:rsidRPr="008470B7">
        <w:rPr>
          <w:rFonts w:cs="Times New Roman"/>
        </w:rPr>
        <w:t xml:space="preserve">FRCP 12e – a party may move for a more definite statement </w:t>
      </w:r>
      <w:r w:rsidR="00742244" w:rsidRPr="008470B7">
        <w:rPr>
          <w:rFonts w:cs="Times New Roman"/>
        </w:rPr>
        <w:t xml:space="preserve">if the pleading is so </w:t>
      </w:r>
      <w:r w:rsidR="006524E7" w:rsidRPr="008470B7">
        <w:rPr>
          <w:rFonts w:cs="Times New Roman"/>
        </w:rPr>
        <w:t>vague</w:t>
      </w:r>
      <w:r w:rsidR="00742244" w:rsidRPr="008470B7">
        <w:rPr>
          <w:rFonts w:cs="Times New Roman"/>
        </w:rPr>
        <w:t xml:space="preserve"> or </w:t>
      </w:r>
      <w:r w:rsidR="006524E7" w:rsidRPr="008470B7">
        <w:rPr>
          <w:rFonts w:cs="Times New Roman"/>
        </w:rPr>
        <w:t>ambiguous</w:t>
      </w:r>
      <w:r w:rsidR="00742244" w:rsidRPr="008470B7">
        <w:rPr>
          <w:rFonts w:cs="Times New Roman"/>
        </w:rPr>
        <w:t xml:space="preserve"> that the party canno</w:t>
      </w:r>
      <w:r w:rsidR="00AF49E2" w:rsidRPr="008470B7">
        <w:rPr>
          <w:rFonts w:cs="Times New Roman"/>
        </w:rPr>
        <w:t>t reasonable prepare a response</w:t>
      </w:r>
    </w:p>
    <w:p w14:paraId="0140027E" w14:textId="39948084" w:rsidR="001F055E" w:rsidRPr="008470B7" w:rsidRDefault="00AF49E2" w:rsidP="00B73759">
      <w:pPr>
        <w:pStyle w:val="ListParagraph"/>
        <w:numPr>
          <w:ilvl w:val="0"/>
          <w:numId w:val="46"/>
        </w:numPr>
        <w:rPr>
          <w:rFonts w:cs="Times New Roman"/>
        </w:rPr>
      </w:pPr>
      <w:r w:rsidRPr="008470B7">
        <w:rPr>
          <w:rFonts w:cs="Times New Roman"/>
        </w:rPr>
        <w:t>Moving party needs to point out the deficiencies in the pleading</w:t>
      </w:r>
    </w:p>
    <w:p w14:paraId="02E67025" w14:textId="42A807BE" w:rsidR="001F055E" w:rsidRPr="008470B7" w:rsidRDefault="00AF49E2" w:rsidP="00B73759">
      <w:pPr>
        <w:pStyle w:val="ListParagraph"/>
        <w:numPr>
          <w:ilvl w:val="0"/>
          <w:numId w:val="46"/>
        </w:numPr>
        <w:rPr>
          <w:rFonts w:cs="Times New Roman"/>
        </w:rPr>
      </w:pPr>
      <w:r w:rsidRPr="008470B7">
        <w:rPr>
          <w:rFonts w:cs="Times New Roman"/>
          <w:b/>
        </w:rPr>
        <w:t>MUST</w:t>
      </w:r>
      <w:r w:rsidR="001F055E" w:rsidRPr="008470B7">
        <w:rPr>
          <w:rFonts w:cs="Times New Roman"/>
        </w:rPr>
        <w:t xml:space="preserve"> be asserted before an answer</w:t>
      </w:r>
    </w:p>
    <w:p w14:paraId="3F442005" w14:textId="78D632B0" w:rsidR="00F86945" w:rsidRPr="008470B7" w:rsidRDefault="00F86945" w:rsidP="00837700">
      <w:pPr>
        <w:pStyle w:val="Heading3"/>
        <w:numPr>
          <w:ilvl w:val="1"/>
          <w:numId w:val="14"/>
        </w:numPr>
        <w:rPr>
          <w:rFonts w:ascii="Times New Roman" w:hAnsi="Times New Roman" w:cs="Times New Roman"/>
          <w:color w:val="auto"/>
        </w:rPr>
      </w:pPr>
      <w:bookmarkStart w:id="40" w:name="_Toc217311777"/>
      <w:r w:rsidRPr="008470B7">
        <w:rPr>
          <w:rFonts w:ascii="Times New Roman" w:hAnsi="Times New Roman" w:cs="Times New Roman"/>
          <w:color w:val="auto"/>
        </w:rPr>
        <w:t>Motion to Strike</w:t>
      </w:r>
      <w:r w:rsidR="00834872" w:rsidRPr="008470B7">
        <w:rPr>
          <w:rFonts w:ascii="Times New Roman" w:hAnsi="Times New Roman" w:cs="Times New Roman"/>
          <w:color w:val="auto"/>
        </w:rPr>
        <w:t xml:space="preserve"> (FRCP 12f)</w:t>
      </w:r>
      <w:bookmarkEnd w:id="40"/>
    </w:p>
    <w:p w14:paraId="0CF2409A" w14:textId="57197BC4" w:rsidR="00D302F7" w:rsidRPr="008470B7" w:rsidRDefault="00F85F32" w:rsidP="00B73759">
      <w:pPr>
        <w:pStyle w:val="ListParagraph"/>
        <w:numPr>
          <w:ilvl w:val="0"/>
          <w:numId w:val="45"/>
        </w:numPr>
        <w:rPr>
          <w:rFonts w:cs="Times New Roman"/>
        </w:rPr>
      </w:pPr>
      <w:r w:rsidRPr="008470B7">
        <w:rPr>
          <w:rFonts w:cs="Times New Roman"/>
        </w:rPr>
        <w:t xml:space="preserve">Can be used by both P </w:t>
      </w:r>
      <w:r w:rsidRPr="008470B7">
        <w:rPr>
          <w:rFonts w:cs="Times New Roman"/>
          <w:b/>
        </w:rPr>
        <w:t>AND</w:t>
      </w:r>
      <w:r w:rsidR="00D302F7" w:rsidRPr="008470B7">
        <w:rPr>
          <w:rFonts w:cs="Times New Roman"/>
        </w:rPr>
        <w:t xml:space="preserve"> D</w:t>
      </w:r>
    </w:p>
    <w:p w14:paraId="338D3E01" w14:textId="4890FD45" w:rsidR="00F86945" w:rsidRPr="008470B7" w:rsidRDefault="00F86945" w:rsidP="00B73759">
      <w:pPr>
        <w:pStyle w:val="ListParagraph"/>
        <w:numPr>
          <w:ilvl w:val="0"/>
          <w:numId w:val="45"/>
        </w:numPr>
        <w:rPr>
          <w:rFonts w:cs="Times New Roman"/>
        </w:rPr>
      </w:pPr>
      <w:r w:rsidRPr="008470B7">
        <w:rPr>
          <w:rFonts w:cs="Times New Roman"/>
        </w:rPr>
        <w:t xml:space="preserve">FRCP 12f – The court </w:t>
      </w:r>
      <w:r w:rsidRPr="008470B7">
        <w:rPr>
          <w:rFonts w:cs="Times New Roman"/>
          <w:b/>
        </w:rPr>
        <w:t xml:space="preserve">MAY </w:t>
      </w:r>
      <w:r w:rsidRPr="008470B7">
        <w:rPr>
          <w:rFonts w:cs="Times New Roman"/>
        </w:rPr>
        <w:t xml:space="preserve">strike from the pleading an insufficient defense </w:t>
      </w:r>
      <w:r w:rsidRPr="008470B7">
        <w:rPr>
          <w:rFonts w:cs="Times New Roman"/>
          <w:b/>
        </w:rPr>
        <w:t xml:space="preserve">OR </w:t>
      </w:r>
      <w:r w:rsidRPr="008470B7">
        <w:rPr>
          <w:rFonts w:cs="Times New Roman"/>
        </w:rPr>
        <w:t>any redundant, immaterial, imper</w:t>
      </w:r>
      <w:r w:rsidR="00FC6233" w:rsidRPr="008470B7">
        <w:rPr>
          <w:rFonts w:cs="Times New Roman"/>
        </w:rPr>
        <w:t xml:space="preserve">tinent, or scandalous matter (1) on its own or (2) on a motion made by a party before </w:t>
      </w:r>
      <w:r w:rsidR="00D302F7" w:rsidRPr="008470B7">
        <w:rPr>
          <w:rFonts w:cs="Times New Roman"/>
        </w:rPr>
        <w:t xml:space="preserve">responding to the pleading </w:t>
      </w:r>
      <w:r w:rsidR="00D302F7" w:rsidRPr="008470B7">
        <w:rPr>
          <w:rFonts w:cs="Times New Roman"/>
          <w:b/>
        </w:rPr>
        <w:t xml:space="preserve">OR </w:t>
      </w:r>
      <w:r w:rsidR="00D302F7" w:rsidRPr="008470B7">
        <w:rPr>
          <w:rFonts w:cs="Times New Roman"/>
        </w:rPr>
        <w:t>within 21 days of being served if a response is not allowed</w:t>
      </w:r>
    </w:p>
    <w:p w14:paraId="0E240710" w14:textId="6293481A" w:rsidR="00A85F1B" w:rsidRPr="008470B7" w:rsidRDefault="00532398" w:rsidP="00A85F1B">
      <w:pPr>
        <w:rPr>
          <w:rFonts w:cs="Times New Roman"/>
        </w:rPr>
      </w:pPr>
      <w:r w:rsidRPr="008470B7">
        <w:rPr>
          <w:rFonts w:cs="Times New Roman"/>
        </w:rPr>
        <w:br w:type="page"/>
      </w:r>
    </w:p>
    <w:p w14:paraId="1886556B" w14:textId="77777777" w:rsidR="00030A88" w:rsidRPr="008470B7" w:rsidRDefault="00F7161C" w:rsidP="00837700">
      <w:pPr>
        <w:pStyle w:val="Heading2"/>
        <w:numPr>
          <w:ilvl w:val="0"/>
          <w:numId w:val="14"/>
        </w:numPr>
        <w:rPr>
          <w:rFonts w:cs="Times New Roman"/>
          <w:color w:val="auto"/>
        </w:rPr>
      </w:pPr>
      <w:bookmarkStart w:id="41" w:name="_Toc217311778"/>
      <w:r w:rsidRPr="008470B7">
        <w:rPr>
          <w:rFonts w:cs="Times New Roman"/>
          <w:color w:val="auto"/>
        </w:rPr>
        <w:lastRenderedPageBreak/>
        <w:t>DO NOTHING (FRCP 8)</w:t>
      </w:r>
      <w:bookmarkEnd w:id="41"/>
    </w:p>
    <w:p w14:paraId="4975E8B9" w14:textId="51DA9EEF" w:rsidR="0074556A" w:rsidRPr="008470B7" w:rsidRDefault="00F7161C" w:rsidP="00837700">
      <w:pPr>
        <w:pStyle w:val="Heading3"/>
        <w:numPr>
          <w:ilvl w:val="1"/>
          <w:numId w:val="14"/>
        </w:numPr>
        <w:rPr>
          <w:rFonts w:ascii="Times New Roman" w:hAnsi="Times New Roman" w:cs="Times New Roman"/>
          <w:color w:val="auto"/>
        </w:rPr>
      </w:pPr>
      <w:bookmarkStart w:id="42" w:name="_Toc217311779"/>
      <w:r w:rsidRPr="008470B7">
        <w:rPr>
          <w:rFonts w:ascii="Times New Roman" w:hAnsi="Times New Roman" w:cs="Times New Roman"/>
          <w:color w:val="auto"/>
        </w:rPr>
        <w:t>Default Judgment Rule</w:t>
      </w:r>
      <w:r w:rsidR="0074556A" w:rsidRPr="008470B7">
        <w:rPr>
          <w:rFonts w:ascii="Times New Roman" w:hAnsi="Times New Roman" w:cs="Times New Roman"/>
          <w:color w:val="auto"/>
        </w:rPr>
        <w:t xml:space="preserve"> (8b6)</w:t>
      </w:r>
      <w:bookmarkEnd w:id="42"/>
    </w:p>
    <w:p w14:paraId="58C571A9" w14:textId="0DA31F7F" w:rsidR="00030A88" w:rsidRPr="008470B7" w:rsidRDefault="0074556A" w:rsidP="00837700">
      <w:pPr>
        <w:pStyle w:val="ListParagraph"/>
        <w:numPr>
          <w:ilvl w:val="2"/>
          <w:numId w:val="14"/>
        </w:numPr>
        <w:rPr>
          <w:rFonts w:cs="Times New Roman"/>
        </w:rPr>
      </w:pPr>
      <w:r w:rsidRPr="008470B7">
        <w:rPr>
          <w:rFonts w:cs="Times New Roman"/>
        </w:rPr>
        <w:t>A D does not have to submit an answer or motion to a P’s complaint, but a failure</w:t>
      </w:r>
      <w:r w:rsidR="002E0099" w:rsidRPr="008470B7">
        <w:rPr>
          <w:rFonts w:cs="Times New Roman"/>
        </w:rPr>
        <w:t xml:space="preserve"> to submit an answer will result in P receiving a default judgment against D under 8b6 because allegations that are not</w:t>
      </w:r>
      <w:r w:rsidR="00713066" w:rsidRPr="008470B7">
        <w:rPr>
          <w:rFonts w:cs="Times New Roman"/>
        </w:rPr>
        <w:t xml:space="preserve"> denied are deemed to be true</w:t>
      </w:r>
      <w:r w:rsidR="002E0099" w:rsidRPr="008470B7">
        <w:rPr>
          <w:rFonts w:cs="Times New Roman"/>
        </w:rPr>
        <w:t xml:space="preserve">. </w:t>
      </w:r>
      <w:r w:rsidR="00030A88" w:rsidRPr="008470B7">
        <w:rPr>
          <w:rFonts w:cs="Times New Roman"/>
        </w:rPr>
        <w:br w:type="page"/>
      </w:r>
    </w:p>
    <w:p w14:paraId="18425743" w14:textId="185795E0" w:rsidR="00355531" w:rsidRPr="008470B7" w:rsidRDefault="008F1AF0" w:rsidP="00355531">
      <w:pPr>
        <w:pStyle w:val="Heading1"/>
        <w:pBdr>
          <w:bottom w:val="single" w:sz="12" w:space="1" w:color="auto"/>
        </w:pBdr>
        <w:rPr>
          <w:rFonts w:cs="Times New Roman"/>
          <w:color w:val="auto"/>
        </w:rPr>
      </w:pPr>
      <w:bookmarkStart w:id="43" w:name="_Toc217311780"/>
      <w:r w:rsidRPr="008470B7">
        <w:rPr>
          <w:rFonts w:cs="Times New Roman"/>
          <w:color w:val="auto"/>
        </w:rPr>
        <w:lastRenderedPageBreak/>
        <w:t>Certifications and Sanctions (FRCP Rule 11)</w:t>
      </w:r>
      <w:r w:rsidR="008D089C" w:rsidRPr="008470B7">
        <w:rPr>
          <w:rFonts w:cs="Times New Roman"/>
          <w:color w:val="auto"/>
        </w:rPr>
        <w:t xml:space="preserve"> – “Yellow Blinking Light”</w:t>
      </w:r>
      <w:bookmarkEnd w:id="43"/>
    </w:p>
    <w:p w14:paraId="617160B2" w14:textId="6B28E89D" w:rsidR="00AD050D" w:rsidRPr="008470B7" w:rsidRDefault="00F76C66" w:rsidP="00837700">
      <w:pPr>
        <w:pStyle w:val="Heading2"/>
        <w:numPr>
          <w:ilvl w:val="0"/>
          <w:numId w:val="9"/>
        </w:numPr>
        <w:rPr>
          <w:rFonts w:cs="Times New Roman"/>
          <w:color w:val="auto"/>
        </w:rPr>
      </w:pPr>
      <w:bookmarkStart w:id="44" w:name="_Toc217311781"/>
      <w:r w:rsidRPr="008470B7">
        <w:rPr>
          <w:rFonts w:cs="Times New Roman"/>
          <w:color w:val="auto"/>
        </w:rPr>
        <w:t>Certification</w:t>
      </w:r>
      <w:r w:rsidR="00851120" w:rsidRPr="008470B7">
        <w:rPr>
          <w:rFonts w:cs="Times New Roman"/>
          <w:color w:val="auto"/>
        </w:rPr>
        <w:t xml:space="preserve"> (NOT APPLICABLE TO DISCOVERY)</w:t>
      </w:r>
      <w:bookmarkEnd w:id="44"/>
    </w:p>
    <w:p w14:paraId="50997427" w14:textId="58B9C17F" w:rsidR="00DF75B1" w:rsidRPr="008470B7" w:rsidRDefault="00DF75B1" w:rsidP="00837700">
      <w:pPr>
        <w:pStyle w:val="Heading3"/>
        <w:numPr>
          <w:ilvl w:val="1"/>
          <w:numId w:val="9"/>
        </w:numPr>
        <w:rPr>
          <w:rFonts w:ascii="Times New Roman" w:hAnsi="Times New Roman" w:cs="Times New Roman"/>
          <w:color w:val="auto"/>
        </w:rPr>
      </w:pPr>
      <w:bookmarkStart w:id="45" w:name="_Toc217311782"/>
      <w:r w:rsidRPr="008470B7">
        <w:rPr>
          <w:rFonts w:ascii="Times New Roman" w:hAnsi="Times New Roman" w:cs="Times New Roman"/>
          <w:color w:val="auto"/>
        </w:rPr>
        <w:t>General Rule</w:t>
      </w:r>
      <w:bookmarkEnd w:id="45"/>
    </w:p>
    <w:p w14:paraId="2CE746B6" w14:textId="2BBB58E4" w:rsidR="005402F2" w:rsidRPr="008470B7" w:rsidRDefault="005402F2" w:rsidP="00837700">
      <w:pPr>
        <w:pStyle w:val="ListParagraph"/>
        <w:numPr>
          <w:ilvl w:val="2"/>
          <w:numId w:val="9"/>
        </w:numPr>
        <w:rPr>
          <w:rFonts w:cs="Times New Roman"/>
        </w:rPr>
      </w:pPr>
      <w:r w:rsidRPr="008470B7">
        <w:rPr>
          <w:rFonts w:cs="Times New Roman"/>
        </w:rPr>
        <w:t>FRCP 11a –</w:t>
      </w:r>
      <w:r w:rsidR="0050731B" w:rsidRPr="008470B7">
        <w:rPr>
          <w:rFonts w:cs="Times New Roman"/>
        </w:rPr>
        <w:t xml:space="preserve"> </w:t>
      </w:r>
      <w:r w:rsidR="0050731B" w:rsidRPr="008470B7">
        <w:rPr>
          <w:rFonts w:cs="Times New Roman"/>
          <w:i/>
        </w:rPr>
        <w:t xml:space="preserve">Rule </w:t>
      </w:r>
      <w:r w:rsidR="0050731B" w:rsidRPr="008470B7">
        <w:rPr>
          <w:rFonts w:cs="Times New Roman"/>
        </w:rPr>
        <w:t>–</w:t>
      </w:r>
      <w:r w:rsidRPr="008470B7">
        <w:rPr>
          <w:rFonts w:cs="Times New Roman"/>
        </w:rPr>
        <w:t xml:space="preserve"> </w:t>
      </w:r>
      <w:r w:rsidR="00400137" w:rsidRPr="008470B7">
        <w:rPr>
          <w:rFonts w:cs="Times New Roman"/>
        </w:rPr>
        <w:t xml:space="preserve">Every pleading, written motion, and other paper (excluding discovery documents) </w:t>
      </w:r>
      <w:r w:rsidR="00400137" w:rsidRPr="008470B7">
        <w:rPr>
          <w:rFonts w:cs="Times New Roman"/>
          <w:b/>
        </w:rPr>
        <w:t xml:space="preserve">MUST </w:t>
      </w:r>
      <w:r w:rsidR="00400137" w:rsidRPr="008470B7">
        <w:rPr>
          <w:rFonts w:cs="Times New Roman"/>
        </w:rPr>
        <w:t xml:space="preserve">be signed by at least one attorney of record in the attorney’s name </w:t>
      </w:r>
      <w:r w:rsidR="00400137" w:rsidRPr="008470B7">
        <w:rPr>
          <w:rFonts w:cs="Times New Roman"/>
          <w:b/>
        </w:rPr>
        <w:t>OR</w:t>
      </w:r>
      <w:r w:rsidR="00400137" w:rsidRPr="008470B7">
        <w:rPr>
          <w:rFonts w:cs="Times New Roman"/>
        </w:rPr>
        <w:t xml:space="preserve"> by </w:t>
      </w:r>
      <w:r w:rsidR="008D75B6" w:rsidRPr="008470B7">
        <w:rPr>
          <w:rFonts w:cs="Times New Roman"/>
        </w:rPr>
        <w:t>a party personally</w:t>
      </w:r>
      <w:r w:rsidR="003D0A6A" w:rsidRPr="008470B7">
        <w:rPr>
          <w:rFonts w:cs="Times New Roman"/>
        </w:rPr>
        <w:t xml:space="preserve"> if the party is unrepresented.  </w:t>
      </w:r>
    </w:p>
    <w:p w14:paraId="32ED7FFE" w14:textId="1BC778A2" w:rsidR="003D0A6A" w:rsidRPr="008470B7" w:rsidRDefault="005402F2" w:rsidP="00837700">
      <w:pPr>
        <w:pStyle w:val="ListParagraph"/>
        <w:numPr>
          <w:ilvl w:val="2"/>
          <w:numId w:val="9"/>
        </w:numPr>
        <w:rPr>
          <w:rFonts w:cs="Times New Roman"/>
        </w:rPr>
      </w:pPr>
      <w:r w:rsidRPr="008470B7">
        <w:rPr>
          <w:rFonts w:cs="Times New Roman"/>
        </w:rPr>
        <w:t>FRCP 11b –</w:t>
      </w:r>
      <w:r w:rsidR="0050731B" w:rsidRPr="008470B7">
        <w:rPr>
          <w:rFonts w:cs="Times New Roman"/>
        </w:rPr>
        <w:t xml:space="preserve"> </w:t>
      </w:r>
      <w:r w:rsidR="0050731B" w:rsidRPr="008470B7">
        <w:rPr>
          <w:rFonts w:cs="Times New Roman"/>
          <w:i/>
        </w:rPr>
        <w:t xml:space="preserve">Continued Monitoring Requirement </w:t>
      </w:r>
      <w:r w:rsidR="0050731B" w:rsidRPr="008470B7">
        <w:rPr>
          <w:rFonts w:cs="Times New Roman"/>
        </w:rPr>
        <w:t>–</w:t>
      </w:r>
      <w:r w:rsidRPr="008470B7">
        <w:rPr>
          <w:rFonts w:cs="Times New Roman"/>
        </w:rPr>
        <w:t xml:space="preserve"> </w:t>
      </w:r>
      <w:r w:rsidR="003D0A6A" w:rsidRPr="008470B7">
        <w:rPr>
          <w:rFonts w:cs="Times New Roman"/>
        </w:rPr>
        <w:t>Whenever a document requiring a signature is presented to the court, the presenter certifies the document’s content</w:t>
      </w:r>
    </w:p>
    <w:p w14:paraId="3A11A13E" w14:textId="67D779BB" w:rsidR="00334F2C" w:rsidRPr="008470B7" w:rsidRDefault="00334F2C" w:rsidP="00837700">
      <w:pPr>
        <w:pStyle w:val="ListParagraph"/>
        <w:numPr>
          <w:ilvl w:val="2"/>
          <w:numId w:val="9"/>
        </w:numPr>
        <w:rPr>
          <w:rFonts w:cs="Times New Roman"/>
        </w:rPr>
      </w:pPr>
      <w:r w:rsidRPr="008470B7">
        <w:rPr>
          <w:rFonts w:cs="Times New Roman"/>
        </w:rPr>
        <w:t>FRCP 11a –</w:t>
      </w:r>
      <w:r w:rsidR="004242A4" w:rsidRPr="008470B7">
        <w:rPr>
          <w:rFonts w:cs="Times New Roman"/>
        </w:rPr>
        <w:t xml:space="preserve"> </w:t>
      </w:r>
      <w:r w:rsidR="004242A4" w:rsidRPr="008470B7">
        <w:rPr>
          <w:rFonts w:cs="Times New Roman"/>
          <w:i/>
        </w:rPr>
        <w:t>Failure to Certify</w:t>
      </w:r>
      <w:r w:rsidR="004242A4" w:rsidRPr="008470B7">
        <w:rPr>
          <w:rFonts w:cs="Times New Roman"/>
        </w:rPr>
        <w:t xml:space="preserve"> – </w:t>
      </w:r>
      <w:r w:rsidRPr="008470B7">
        <w:rPr>
          <w:rFonts w:cs="Times New Roman"/>
        </w:rPr>
        <w:t xml:space="preserve">The court </w:t>
      </w:r>
      <w:r w:rsidRPr="008470B7">
        <w:rPr>
          <w:rFonts w:cs="Times New Roman"/>
          <w:b/>
        </w:rPr>
        <w:t>MUST</w:t>
      </w:r>
      <w:r w:rsidRPr="008470B7">
        <w:rPr>
          <w:rFonts w:cs="Times New Roman"/>
        </w:rPr>
        <w:t xml:space="preserve"> strike an unsigned paper </w:t>
      </w:r>
      <w:r w:rsidRPr="008470B7">
        <w:rPr>
          <w:rFonts w:cs="Times New Roman"/>
          <w:b/>
        </w:rPr>
        <w:t xml:space="preserve">UNLESS </w:t>
      </w:r>
      <w:r w:rsidRPr="008470B7">
        <w:rPr>
          <w:rFonts w:cs="Times New Roman"/>
        </w:rPr>
        <w:t>the omission is promptly corrected after being called to the attorney’s or party’s attention</w:t>
      </w:r>
    </w:p>
    <w:p w14:paraId="6537DEE5" w14:textId="331A6E10" w:rsidR="00DB6406" w:rsidRPr="008470B7" w:rsidRDefault="00DB6406" w:rsidP="00837700">
      <w:pPr>
        <w:pStyle w:val="ListParagraph"/>
        <w:numPr>
          <w:ilvl w:val="2"/>
          <w:numId w:val="9"/>
        </w:numPr>
        <w:rPr>
          <w:rFonts w:cs="Times New Roman"/>
        </w:rPr>
      </w:pPr>
      <w:r w:rsidRPr="008470B7">
        <w:rPr>
          <w:rFonts w:cs="Times New Roman"/>
        </w:rPr>
        <w:t>FRCP 11a</w:t>
      </w:r>
      <w:r w:rsidR="004242A4" w:rsidRPr="008470B7">
        <w:rPr>
          <w:rFonts w:cs="Times New Roman"/>
        </w:rPr>
        <w:t xml:space="preserve"> – </w:t>
      </w:r>
      <w:r w:rsidR="004242A4" w:rsidRPr="008470B7">
        <w:rPr>
          <w:rFonts w:cs="Times New Roman"/>
          <w:i/>
        </w:rPr>
        <w:t xml:space="preserve">Verification/Affidavit </w:t>
      </w:r>
      <w:r w:rsidR="004242A4" w:rsidRPr="008470B7">
        <w:rPr>
          <w:rFonts w:cs="Times New Roman"/>
        </w:rPr>
        <w:t>–</w:t>
      </w:r>
      <w:r w:rsidRPr="008470B7">
        <w:rPr>
          <w:rFonts w:cs="Times New Roman"/>
        </w:rPr>
        <w:t xml:space="preserve"> Pleadings do not need to be verified </w:t>
      </w:r>
      <w:r w:rsidRPr="008470B7">
        <w:rPr>
          <w:rFonts w:cs="Times New Roman"/>
          <w:b/>
        </w:rPr>
        <w:t>OR</w:t>
      </w:r>
      <w:r w:rsidRPr="008470B7">
        <w:rPr>
          <w:rFonts w:cs="Times New Roman"/>
        </w:rPr>
        <w:t xml:space="preserve"> accompanied by an affidavit </w:t>
      </w:r>
    </w:p>
    <w:p w14:paraId="4423406C" w14:textId="7B82A205" w:rsidR="00851120" w:rsidRPr="008470B7" w:rsidRDefault="00851120" w:rsidP="00837700">
      <w:pPr>
        <w:pStyle w:val="ListParagraph"/>
        <w:numPr>
          <w:ilvl w:val="2"/>
          <w:numId w:val="9"/>
        </w:numPr>
        <w:rPr>
          <w:rFonts w:cs="Times New Roman"/>
        </w:rPr>
      </w:pPr>
      <w:r w:rsidRPr="008470B7">
        <w:rPr>
          <w:rFonts w:cs="Times New Roman"/>
        </w:rPr>
        <w:t xml:space="preserve">FRCP 11d – </w:t>
      </w:r>
      <w:r w:rsidR="009F0A33" w:rsidRPr="008470B7">
        <w:rPr>
          <w:rFonts w:cs="Times New Roman"/>
          <w:i/>
        </w:rPr>
        <w:t>Inapplicability</w:t>
      </w:r>
      <w:r w:rsidRPr="008470B7">
        <w:rPr>
          <w:rFonts w:cs="Times New Roman"/>
          <w:i/>
        </w:rPr>
        <w:t xml:space="preserve"> to Discovery </w:t>
      </w:r>
      <w:r w:rsidRPr="008470B7">
        <w:rPr>
          <w:rFonts w:cs="Times New Roman"/>
        </w:rPr>
        <w:t xml:space="preserve">– This rule does not apply to disclosures </w:t>
      </w:r>
      <w:r w:rsidRPr="008470B7">
        <w:rPr>
          <w:rFonts w:cs="Times New Roman"/>
          <w:b/>
        </w:rPr>
        <w:t xml:space="preserve">AND </w:t>
      </w:r>
      <w:r w:rsidRPr="008470B7">
        <w:rPr>
          <w:rFonts w:cs="Times New Roman"/>
        </w:rPr>
        <w:t xml:space="preserve">discovery requests, responses, </w:t>
      </w:r>
      <w:r w:rsidR="009F0A33" w:rsidRPr="008470B7">
        <w:rPr>
          <w:rFonts w:cs="Times New Roman"/>
        </w:rPr>
        <w:t>objections, and motions under FRCP Rules 26 - 37</w:t>
      </w:r>
    </w:p>
    <w:p w14:paraId="37B0AB66" w14:textId="0D66F578" w:rsidR="00F76C66" w:rsidRPr="008470B7" w:rsidRDefault="00F76C66" w:rsidP="00837700">
      <w:pPr>
        <w:pStyle w:val="Heading3"/>
        <w:numPr>
          <w:ilvl w:val="1"/>
          <w:numId w:val="9"/>
        </w:numPr>
        <w:rPr>
          <w:rFonts w:ascii="Times New Roman" w:hAnsi="Times New Roman" w:cs="Times New Roman"/>
          <w:color w:val="auto"/>
        </w:rPr>
      </w:pPr>
      <w:bookmarkStart w:id="46" w:name="_Toc217311783"/>
      <w:r w:rsidRPr="008470B7">
        <w:rPr>
          <w:rFonts w:ascii="Times New Roman" w:hAnsi="Times New Roman" w:cs="Times New Roman"/>
          <w:color w:val="auto"/>
        </w:rPr>
        <w:t>Scope</w:t>
      </w:r>
      <w:bookmarkEnd w:id="46"/>
    </w:p>
    <w:p w14:paraId="5D186EFE" w14:textId="325FF291" w:rsidR="00F76C66" w:rsidRPr="008470B7" w:rsidRDefault="005402F2" w:rsidP="00837700">
      <w:pPr>
        <w:pStyle w:val="ListParagraph"/>
        <w:numPr>
          <w:ilvl w:val="2"/>
          <w:numId w:val="9"/>
        </w:numPr>
        <w:rPr>
          <w:rFonts w:cs="Times New Roman"/>
        </w:rPr>
      </w:pPr>
      <w:r w:rsidRPr="008470B7">
        <w:rPr>
          <w:rFonts w:cs="Times New Roman"/>
        </w:rPr>
        <w:t>Pleadings</w:t>
      </w:r>
    </w:p>
    <w:p w14:paraId="34EAE500" w14:textId="06FB3E69" w:rsidR="005402F2" w:rsidRPr="008470B7" w:rsidRDefault="005402F2" w:rsidP="00837700">
      <w:pPr>
        <w:pStyle w:val="ListParagraph"/>
        <w:numPr>
          <w:ilvl w:val="2"/>
          <w:numId w:val="9"/>
        </w:numPr>
        <w:rPr>
          <w:rFonts w:cs="Times New Roman"/>
        </w:rPr>
      </w:pPr>
      <w:r w:rsidRPr="008470B7">
        <w:rPr>
          <w:rFonts w:cs="Times New Roman"/>
        </w:rPr>
        <w:t>Written motions</w:t>
      </w:r>
    </w:p>
    <w:p w14:paraId="221A9138" w14:textId="165DC62E" w:rsidR="005402F2" w:rsidRPr="008470B7" w:rsidRDefault="005402F2" w:rsidP="00837700">
      <w:pPr>
        <w:pStyle w:val="ListParagraph"/>
        <w:numPr>
          <w:ilvl w:val="2"/>
          <w:numId w:val="9"/>
        </w:numPr>
        <w:rPr>
          <w:rFonts w:cs="Times New Roman"/>
        </w:rPr>
      </w:pPr>
      <w:r w:rsidRPr="008470B7">
        <w:rPr>
          <w:rFonts w:cs="Times New Roman"/>
        </w:rPr>
        <w:t>Other papers, excluding discovery-related documents</w:t>
      </w:r>
    </w:p>
    <w:p w14:paraId="41E3C559" w14:textId="60CEADBD" w:rsidR="00F76C66" w:rsidRPr="008470B7" w:rsidRDefault="00D84769" w:rsidP="00837700">
      <w:pPr>
        <w:pStyle w:val="Heading3"/>
        <w:numPr>
          <w:ilvl w:val="1"/>
          <w:numId w:val="9"/>
        </w:numPr>
        <w:rPr>
          <w:rFonts w:ascii="Times New Roman" w:hAnsi="Times New Roman" w:cs="Times New Roman"/>
          <w:color w:val="auto"/>
        </w:rPr>
      </w:pPr>
      <w:bookmarkStart w:id="47" w:name="_Toc217311784"/>
      <w:r w:rsidRPr="008470B7">
        <w:rPr>
          <w:rFonts w:ascii="Times New Roman" w:hAnsi="Times New Roman" w:cs="Times New Roman"/>
          <w:color w:val="auto"/>
        </w:rPr>
        <w:t>Continued Monitoring Requirement</w:t>
      </w:r>
      <w:r w:rsidR="00227A0C" w:rsidRPr="008470B7">
        <w:rPr>
          <w:rFonts w:ascii="Times New Roman" w:hAnsi="Times New Roman" w:cs="Times New Roman"/>
          <w:color w:val="auto"/>
        </w:rPr>
        <w:t xml:space="preserve"> (FRCP 11b)</w:t>
      </w:r>
      <w:bookmarkEnd w:id="47"/>
    </w:p>
    <w:p w14:paraId="564A3516" w14:textId="45E311F7" w:rsidR="00731B17" w:rsidRPr="008470B7" w:rsidRDefault="00731B17" w:rsidP="00837700">
      <w:pPr>
        <w:pStyle w:val="ListParagraph"/>
        <w:numPr>
          <w:ilvl w:val="2"/>
          <w:numId w:val="9"/>
        </w:numPr>
        <w:rPr>
          <w:rFonts w:cs="Times New Roman"/>
        </w:rPr>
      </w:pPr>
      <w:r w:rsidRPr="008470B7">
        <w:rPr>
          <w:rFonts w:cs="Times New Roman"/>
        </w:rPr>
        <w:t>General Rule</w:t>
      </w:r>
    </w:p>
    <w:p w14:paraId="3F44A760" w14:textId="44F8A69D" w:rsidR="00470773" w:rsidRPr="008470B7" w:rsidRDefault="00B534A1" w:rsidP="00837700">
      <w:pPr>
        <w:pStyle w:val="ListParagraph"/>
        <w:numPr>
          <w:ilvl w:val="3"/>
          <w:numId w:val="9"/>
        </w:numPr>
        <w:rPr>
          <w:rFonts w:cs="Times New Roman"/>
        </w:rPr>
      </w:pPr>
      <w:r w:rsidRPr="008470B7">
        <w:rPr>
          <w:rFonts w:cs="Times New Roman"/>
        </w:rPr>
        <w:t xml:space="preserve">FRCP 11b – </w:t>
      </w:r>
      <w:r w:rsidR="003412D8" w:rsidRPr="008470B7">
        <w:rPr>
          <w:rFonts w:cs="Times New Roman"/>
        </w:rPr>
        <w:t>Attorney or unrepresented party certifies that to the best of the person’s knowledge</w:t>
      </w:r>
      <w:r w:rsidRPr="008470B7">
        <w:rPr>
          <w:rFonts w:cs="Times New Roman"/>
        </w:rPr>
        <w:t xml:space="preserve">, information, belief that: </w:t>
      </w:r>
      <w:r w:rsidR="0023408A" w:rsidRPr="008470B7">
        <w:rPr>
          <w:rFonts w:cs="Times New Roman"/>
        </w:rPr>
        <w:t>[</w:t>
      </w:r>
      <w:r w:rsidR="0023408A" w:rsidRPr="008470B7">
        <w:rPr>
          <w:rFonts w:cs="Times New Roman"/>
          <w:i/>
        </w:rPr>
        <w:t>certify a, b, c</w:t>
      </w:r>
      <w:r w:rsidR="004368B1" w:rsidRPr="008470B7">
        <w:rPr>
          <w:rFonts w:cs="Times New Roman"/>
          <w:i/>
        </w:rPr>
        <w:t xml:space="preserve">, </w:t>
      </w:r>
      <w:r w:rsidR="004368B1" w:rsidRPr="008470B7">
        <w:rPr>
          <w:rFonts w:cs="Times New Roman"/>
          <w:b/>
          <w:i/>
        </w:rPr>
        <w:t>AND</w:t>
      </w:r>
      <w:r w:rsidR="0023408A" w:rsidRPr="008470B7">
        <w:rPr>
          <w:rFonts w:cs="Times New Roman"/>
          <w:i/>
        </w:rPr>
        <w:t xml:space="preserve"> d</w:t>
      </w:r>
      <w:r w:rsidR="0023408A" w:rsidRPr="008470B7">
        <w:rPr>
          <w:rFonts w:cs="Times New Roman"/>
        </w:rPr>
        <w:t>]</w:t>
      </w:r>
    </w:p>
    <w:p w14:paraId="02A05E5F" w14:textId="6D974DB9" w:rsidR="001D2C51" w:rsidRPr="008470B7" w:rsidRDefault="004368B1" w:rsidP="00837700">
      <w:pPr>
        <w:pStyle w:val="ListParagraph"/>
        <w:numPr>
          <w:ilvl w:val="4"/>
          <w:numId w:val="9"/>
        </w:numPr>
        <w:rPr>
          <w:rFonts w:cs="Times New Roman"/>
        </w:rPr>
      </w:pPr>
      <w:r w:rsidRPr="008470B7">
        <w:rPr>
          <w:rFonts w:cs="Times New Roman"/>
        </w:rPr>
        <w:t>FRCP 11b1 –</w:t>
      </w:r>
      <w:r w:rsidR="000947D2" w:rsidRPr="008470B7">
        <w:rPr>
          <w:rFonts w:cs="Times New Roman"/>
        </w:rPr>
        <w:t xml:space="preserve"> it is not being pre</w:t>
      </w:r>
      <w:r w:rsidRPr="008470B7">
        <w:rPr>
          <w:rFonts w:cs="Times New Roman"/>
        </w:rPr>
        <w:t>sented for any improper purpose</w:t>
      </w:r>
      <w:r w:rsidR="001D2C51" w:rsidRPr="008470B7">
        <w:rPr>
          <w:rFonts w:cs="Times New Roman"/>
        </w:rPr>
        <w:t xml:space="preserve">, such as to harass, cause unnecessary delay, </w:t>
      </w:r>
      <w:r w:rsidR="001D2C51" w:rsidRPr="008470B7">
        <w:rPr>
          <w:rFonts w:cs="Times New Roman"/>
          <w:b/>
        </w:rPr>
        <w:t xml:space="preserve">OR </w:t>
      </w:r>
      <w:r w:rsidR="001D2C51" w:rsidRPr="008470B7">
        <w:rPr>
          <w:rFonts w:cs="Times New Roman"/>
        </w:rPr>
        <w:t xml:space="preserve">needlessly increase the cost of litigation </w:t>
      </w:r>
    </w:p>
    <w:p w14:paraId="7777B18B" w14:textId="1124D90E" w:rsidR="00731B17" w:rsidRPr="008470B7" w:rsidRDefault="004368B1" w:rsidP="00837700">
      <w:pPr>
        <w:pStyle w:val="ListParagraph"/>
        <w:numPr>
          <w:ilvl w:val="4"/>
          <w:numId w:val="9"/>
        </w:numPr>
        <w:rPr>
          <w:rFonts w:cs="Times New Roman"/>
        </w:rPr>
      </w:pPr>
      <w:r w:rsidRPr="008470B7">
        <w:rPr>
          <w:rFonts w:cs="Times New Roman"/>
        </w:rPr>
        <w:t xml:space="preserve">FRCP 11b2 – </w:t>
      </w:r>
      <w:r w:rsidR="000947D2" w:rsidRPr="008470B7">
        <w:rPr>
          <w:rFonts w:cs="Times New Roman"/>
        </w:rPr>
        <w:t xml:space="preserve">the claims, defenses, </w:t>
      </w:r>
      <w:r w:rsidR="00470773" w:rsidRPr="008470B7">
        <w:rPr>
          <w:rFonts w:cs="Times New Roman"/>
          <w:b/>
        </w:rPr>
        <w:t>AND</w:t>
      </w:r>
      <w:r w:rsidR="000947D2" w:rsidRPr="008470B7">
        <w:rPr>
          <w:rFonts w:cs="Times New Roman"/>
        </w:rPr>
        <w:t xml:space="preserve"> other legal contentions are </w:t>
      </w:r>
      <w:r w:rsidR="00470773" w:rsidRPr="008470B7">
        <w:rPr>
          <w:rFonts w:cs="Times New Roman"/>
        </w:rPr>
        <w:t>warranted</w:t>
      </w:r>
      <w:r w:rsidR="000947D2" w:rsidRPr="008470B7">
        <w:rPr>
          <w:rFonts w:cs="Times New Roman"/>
        </w:rPr>
        <w:t xml:space="preserve"> by existing law or by </w:t>
      </w:r>
      <w:r w:rsidR="00470773" w:rsidRPr="008470B7">
        <w:rPr>
          <w:rFonts w:cs="Times New Roman"/>
        </w:rPr>
        <w:t xml:space="preserve">nonfrivolous argument for extending, modifying, </w:t>
      </w:r>
      <w:r w:rsidR="00470773" w:rsidRPr="008470B7">
        <w:rPr>
          <w:rFonts w:cs="Times New Roman"/>
          <w:b/>
        </w:rPr>
        <w:t>OR</w:t>
      </w:r>
      <w:r w:rsidR="00470773" w:rsidRPr="008470B7">
        <w:rPr>
          <w:rFonts w:cs="Times New Roman"/>
        </w:rPr>
        <w:t xml:space="preserve"> revising existing law </w:t>
      </w:r>
      <w:r w:rsidR="00470773" w:rsidRPr="008470B7">
        <w:rPr>
          <w:rFonts w:cs="Times New Roman"/>
          <w:b/>
        </w:rPr>
        <w:t xml:space="preserve">OR </w:t>
      </w:r>
      <w:r w:rsidRPr="008470B7">
        <w:rPr>
          <w:rFonts w:cs="Times New Roman"/>
        </w:rPr>
        <w:t>establishing new law</w:t>
      </w:r>
    </w:p>
    <w:p w14:paraId="716759FA" w14:textId="35B29E06" w:rsidR="00297945" w:rsidRPr="008470B7" w:rsidRDefault="0023408A" w:rsidP="00837700">
      <w:pPr>
        <w:pStyle w:val="ListParagraph"/>
        <w:numPr>
          <w:ilvl w:val="4"/>
          <w:numId w:val="9"/>
        </w:numPr>
        <w:rPr>
          <w:rFonts w:cs="Times New Roman"/>
        </w:rPr>
      </w:pPr>
      <w:r w:rsidRPr="008470B7">
        <w:rPr>
          <w:rFonts w:cs="Times New Roman"/>
        </w:rPr>
        <w:t xml:space="preserve">FRCP 11b3 – the factual contentions have evidentiary support </w:t>
      </w:r>
      <w:r w:rsidR="00297945" w:rsidRPr="008470B7">
        <w:rPr>
          <w:rFonts w:cs="Times New Roman"/>
          <w:b/>
        </w:rPr>
        <w:t xml:space="preserve">OR </w:t>
      </w:r>
      <w:r w:rsidR="00297945" w:rsidRPr="008470B7">
        <w:rPr>
          <w:rFonts w:cs="Times New Roman"/>
        </w:rPr>
        <w:t xml:space="preserve">will likely have evidentiary support </w:t>
      </w:r>
      <w:r w:rsidR="002604CC" w:rsidRPr="008470B7">
        <w:rPr>
          <w:rFonts w:cs="Times New Roman"/>
        </w:rPr>
        <w:t>after</w:t>
      </w:r>
      <w:r w:rsidR="00297945" w:rsidRPr="008470B7">
        <w:rPr>
          <w:rFonts w:cs="Times New Roman"/>
        </w:rPr>
        <w:t xml:space="preserve"> a reasonable opportunity for further investigation or discovery; </w:t>
      </w:r>
      <w:r w:rsidR="00297945" w:rsidRPr="008470B7">
        <w:rPr>
          <w:rFonts w:cs="Times New Roman"/>
          <w:b/>
        </w:rPr>
        <w:t>AND</w:t>
      </w:r>
    </w:p>
    <w:p w14:paraId="10E77942" w14:textId="3596E2A5" w:rsidR="004368B1" w:rsidRPr="008470B7" w:rsidRDefault="0042585B" w:rsidP="00837700">
      <w:pPr>
        <w:pStyle w:val="ListParagraph"/>
        <w:numPr>
          <w:ilvl w:val="4"/>
          <w:numId w:val="9"/>
        </w:numPr>
        <w:rPr>
          <w:rFonts w:cs="Times New Roman"/>
        </w:rPr>
      </w:pPr>
      <w:r w:rsidRPr="008470B7">
        <w:rPr>
          <w:rFonts w:cs="Times New Roman"/>
        </w:rPr>
        <w:t xml:space="preserve">The denials of factual contentions are warranted on the evidence </w:t>
      </w:r>
      <w:r w:rsidRPr="008470B7">
        <w:rPr>
          <w:rFonts w:cs="Times New Roman"/>
          <w:b/>
        </w:rPr>
        <w:t xml:space="preserve">OR </w:t>
      </w:r>
      <w:r w:rsidRPr="008470B7">
        <w:rPr>
          <w:rFonts w:cs="Times New Roman"/>
        </w:rPr>
        <w:t xml:space="preserve">are reasonably based on belief </w:t>
      </w:r>
      <w:r w:rsidRPr="008470B7">
        <w:rPr>
          <w:rFonts w:cs="Times New Roman"/>
          <w:b/>
        </w:rPr>
        <w:t>OR</w:t>
      </w:r>
      <w:r w:rsidRPr="008470B7">
        <w:rPr>
          <w:rFonts w:cs="Times New Roman"/>
        </w:rPr>
        <w:t xml:space="preserve"> lack of information</w:t>
      </w:r>
    </w:p>
    <w:p w14:paraId="74DCAF1C" w14:textId="6B3CD316" w:rsidR="00E00373" w:rsidRPr="008470B7" w:rsidRDefault="00E00373" w:rsidP="00837700">
      <w:pPr>
        <w:pStyle w:val="ListParagraph"/>
        <w:numPr>
          <w:ilvl w:val="3"/>
          <w:numId w:val="9"/>
        </w:numPr>
        <w:rPr>
          <w:rFonts w:cs="Times New Roman"/>
        </w:rPr>
      </w:pPr>
      <w:r w:rsidRPr="008470B7">
        <w:rPr>
          <w:rFonts w:cs="Times New Roman"/>
        </w:rPr>
        <w:t xml:space="preserve">Knowledge, information, and belief is informed by </w:t>
      </w:r>
      <w:r w:rsidRPr="008470B7">
        <w:rPr>
          <w:rFonts w:cs="Times New Roman"/>
          <w:u w:val="single"/>
        </w:rPr>
        <w:t>a reasonable inquiry</w:t>
      </w:r>
    </w:p>
    <w:p w14:paraId="3D0B07F3" w14:textId="177ADCB8" w:rsidR="00E00373" w:rsidRPr="008470B7" w:rsidRDefault="00E00373" w:rsidP="00837700">
      <w:pPr>
        <w:pStyle w:val="ListParagraph"/>
        <w:numPr>
          <w:ilvl w:val="5"/>
          <w:numId w:val="9"/>
        </w:numPr>
        <w:rPr>
          <w:rFonts w:cs="Times New Roman"/>
        </w:rPr>
      </w:pPr>
      <w:r w:rsidRPr="008470B7">
        <w:rPr>
          <w:rFonts w:cs="Times New Roman"/>
          <w:u w:val="single"/>
        </w:rPr>
        <w:t>Reasonable inquir</w:t>
      </w:r>
      <w:r w:rsidRPr="008470B7">
        <w:rPr>
          <w:rFonts w:cs="Times New Roman"/>
        </w:rPr>
        <w:t>y is impacted by time and money available to research the issue</w:t>
      </w:r>
    </w:p>
    <w:p w14:paraId="639BF36E" w14:textId="77777777" w:rsidR="00731B17" w:rsidRPr="008470B7" w:rsidRDefault="00CD4A14" w:rsidP="00837700">
      <w:pPr>
        <w:pStyle w:val="ListParagraph"/>
        <w:numPr>
          <w:ilvl w:val="2"/>
          <w:numId w:val="9"/>
        </w:numPr>
        <w:rPr>
          <w:rFonts w:cs="Times New Roman"/>
        </w:rPr>
      </w:pPr>
      <w:r w:rsidRPr="008470B7">
        <w:rPr>
          <w:rFonts w:cs="Times New Roman"/>
        </w:rPr>
        <w:t>Triggered by</w:t>
      </w:r>
      <w:r w:rsidR="00731B17" w:rsidRPr="008470B7">
        <w:rPr>
          <w:rFonts w:cs="Times New Roman"/>
        </w:rPr>
        <w:t>:</w:t>
      </w:r>
    </w:p>
    <w:p w14:paraId="3C81BB32" w14:textId="3D3E1A22" w:rsidR="00731B17" w:rsidRPr="008470B7" w:rsidRDefault="008C34CB" w:rsidP="00837700">
      <w:pPr>
        <w:pStyle w:val="ListParagraph"/>
        <w:numPr>
          <w:ilvl w:val="3"/>
          <w:numId w:val="9"/>
        </w:numPr>
        <w:rPr>
          <w:rFonts w:cs="Times New Roman"/>
        </w:rPr>
      </w:pPr>
      <w:r w:rsidRPr="008470B7">
        <w:rPr>
          <w:rFonts w:cs="Times New Roman"/>
        </w:rPr>
        <w:t>S</w:t>
      </w:r>
      <w:r w:rsidR="00CD4A14" w:rsidRPr="008470B7">
        <w:rPr>
          <w:rFonts w:cs="Times New Roman"/>
        </w:rPr>
        <w:t xml:space="preserve">igning, filing, submitting, </w:t>
      </w:r>
      <w:r w:rsidR="00CD4A14" w:rsidRPr="008470B7">
        <w:rPr>
          <w:rFonts w:cs="Times New Roman"/>
          <w:b/>
        </w:rPr>
        <w:t xml:space="preserve">OR </w:t>
      </w:r>
      <w:r w:rsidR="00731B17" w:rsidRPr="008470B7">
        <w:rPr>
          <w:rFonts w:cs="Times New Roman"/>
        </w:rPr>
        <w:t>later advocating a pleading, written motion, or other paper, excluding discovery-related documents</w:t>
      </w:r>
    </w:p>
    <w:p w14:paraId="319DE606" w14:textId="68181BC1" w:rsidR="00B534A1" w:rsidRPr="008470B7" w:rsidRDefault="007D70FF" w:rsidP="00837700">
      <w:pPr>
        <w:pStyle w:val="Heading3"/>
        <w:numPr>
          <w:ilvl w:val="1"/>
          <w:numId w:val="9"/>
        </w:numPr>
        <w:rPr>
          <w:rFonts w:ascii="Times New Roman" w:hAnsi="Times New Roman" w:cs="Times New Roman"/>
          <w:color w:val="auto"/>
        </w:rPr>
      </w:pPr>
      <w:bookmarkStart w:id="48" w:name="_Toc217311785"/>
      <w:r w:rsidRPr="008470B7">
        <w:rPr>
          <w:rFonts w:ascii="Times New Roman" w:hAnsi="Times New Roman" w:cs="Times New Roman"/>
          <w:color w:val="auto"/>
        </w:rPr>
        <w:t>Failure to Certify</w:t>
      </w:r>
      <w:bookmarkEnd w:id="48"/>
    </w:p>
    <w:p w14:paraId="49D41435" w14:textId="5B41063D" w:rsidR="007D70FF" w:rsidRPr="008470B7" w:rsidRDefault="007D70FF" w:rsidP="00837700">
      <w:pPr>
        <w:pStyle w:val="ListParagraph"/>
        <w:numPr>
          <w:ilvl w:val="2"/>
          <w:numId w:val="9"/>
        </w:numPr>
        <w:rPr>
          <w:rFonts w:cs="Times New Roman"/>
        </w:rPr>
      </w:pPr>
      <w:r w:rsidRPr="008470B7">
        <w:rPr>
          <w:rFonts w:cs="Times New Roman"/>
        </w:rPr>
        <w:t>General Rule</w:t>
      </w:r>
    </w:p>
    <w:p w14:paraId="7FEDA788" w14:textId="2DAB7774" w:rsidR="00A85F1B" w:rsidRPr="008470B7" w:rsidRDefault="00DB6406" w:rsidP="00837700">
      <w:pPr>
        <w:pStyle w:val="ListParagraph"/>
        <w:numPr>
          <w:ilvl w:val="3"/>
          <w:numId w:val="9"/>
        </w:numPr>
        <w:rPr>
          <w:rFonts w:cs="Times New Roman"/>
        </w:rPr>
      </w:pPr>
      <w:r w:rsidRPr="008470B7">
        <w:rPr>
          <w:rFonts w:cs="Times New Roman"/>
        </w:rPr>
        <w:t xml:space="preserve">FRCP 11a – The court </w:t>
      </w:r>
      <w:r w:rsidRPr="008470B7">
        <w:rPr>
          <w:rFonts w:cs="Times New Roman"/>
          <w:b/>
        </w:rPr>
        <w:t>MUST</w:t>
      </w:r>
      <w:r w:rsidRPr="008470B7">
        <w:rPr>
          <w:rFonts w:cs="Times New Roman"/>
        </w:rPr>
        <w:t xml:space="preserve"> strike an unsigned paper </w:t>
      </w:r>
      <w:r w:rsidRPr="008470B7">
        <w:rPr>
          <w:rFonts w:cs="Times New Roman"/>
          <w:b/>
        </w:rPr>
        <w:t xml:space="preserve">UNLESS </w:t>
      </w:r>
      <w:r w:rsidRPr="008470B7">
        <w:rPr>
          <w:rFonts w:cs="Times New Roman"/>
        </w:rPr>
        <w:t>the omission is promptly corrected after being called to the attorney’s or party’s attention</w:t>
      </w:r>
      <w:r w:rsidR="00A85F1B" w:rsidRPr="008470B7">
        <w:rPr>
          <w:rFonts w:cs="Times New Roman"/>
        </w:rPr>
        <w:br w:type="page"/>
      </w:r>
    </w:p>
    <w:p w14:paraId="1D5B6AEA" w14:textId="5B4DF781" w:rsidR="008261C5" w:rsidRPr="008470B7" w:rsidRDefault="008261C5" w:rsidP="00837700">
      <w:pPr>
        <w:pStyle w:val="Heading2"/>
        <w:numPr>
          <w:ilvl w:val="0"/>
          <w:numId w:val="9"/>
        </w:numPr>
        <w:rPr>
          <w:rFonts w:cs="Times New Roman"/>
          <w:color w:val="auto"/>
        </w:rPr>
      </w:pPr>
      <w:bookmarkStart w:id="49" w:name="_Toc217311786"/>
      <w:r w:rsidRPr="008470B7">
        <w:rPr>
          <w:rFonts w:cs="Times New Roman"/>
          <w:color w:val="auto"/>
        </w:rPr>
        <w:lastRenderedPageBreak/>
        <w:t>Sanctions (FRCP 11c)</w:t>
      </w:r>
      <w:bookmarkEnd w:id="49"/>
    </w:p>
    <w:p w14:paraId="32434F82" w14:textId="42E3C760" w:rsidR="008261C5" w:rsidRPr="008470B7" w:rsidRDefault="00FC76C9" w:rsidP="00837700">
      <w:pPr>
        <w:pStyle w:val="Heading3"/>
        <w:numPr>
          <w:ilvl w:val="1"/>
          <w:numId w:val="9"/>
        </w:numPr>
        <w:rPr>
          <w:rFonts w:ascii="Times New Roman" w:hAnsi="Times New Roman" w:cs="Times New Roman"/>
          <w:color w:val="auto"/>
        </w:rPr>
      </w:pPr>
      <w:bookmarkStart w:id="50" w:name="_Toc217311787"/>
      <w:r w:rsidRPr="008470B7">
        <w:rPr>
          <w:rFonts w:ascii="Times New Roman" w:hAnsi="Times New Roman" w:cs="Times New Roman"/>
          <w:color w:val="auto"/>
        </w:rPr>
        <w:t>General Rule</w:t>
      </w:r>
      <w:bookmarkEnd w:id="50"/>
    </w:p>
    <w:p w14:paraId="6B22D049" w14:textId="738445BA" w:rsidR="00712D16" w:rsidRPr="008470B7" w:rsidRDefault="00AD2A97" w:rsidP="00837700">
      <w:pPr>
        <w:pStyle w:val="ListParagraph"/>
        <w:numPr>
          <w:ilvl w:val="2"/>
          <w:numId w:val="9"/>
        </w:numPr>
        <w:rPr>
          <w:rFonts w:cs="Times New Roman"/>
        </w:rPr>
      </w:pPr>
      <w:r w:rsidRPr="008470B7">
        <w:rPr>
          <w:rFonts w:cs="Times New Roman"/>
        </w:rPr>
        <w:t>FRCP 11c1 –</w:t>
      </w:r>
      <w:r w:rsidR="00C55C33" w:rsidRPr="008470B7">
        <w:rPr>
          <w:rFonts w:cs="Times New Roman"/>
        </w:rPr>
        <w:t xml:space="preserve"> </w:t>
      </w:r>
      <w:r w:rsidR="00C55C33" w:rsidRPr="008470B7">
        <w:rPr>
          <w:rFonts w:cs="Times New Roman"/>
          <w:i/>
        </w:rPr>
        <w:t xml:space="preserve">Appropriate Sanctions </w:t>
      </w:r>
      <w:r w:rsidR="00C55C33" w:rsidRPr="008470B7">
        <w:rPr>
          <w:rFonts w:cs="Times New Roman"/>
        </w:rPr>
        <w:t>–</w:t>
      </w:r>
      <w:r w:rsidRPr="008470B7">
        <w:rPr>
          <w:rFonts w:cs="Times New Roman"/>
        </w:rPr>
        <w:t xml:space="preserve"> </w:t>
      </w:r>
      <w:r w:rsidRPr="008470B7">
        <w:rPr>
          <w:rFonts w:cs="Times New Roman"/>
          <w:b/>
        </w:rPr>
        <w:t>IF</w:t>
      </w:r>
      <w:r w:rsidRPr="008470B7">
        <w:rPr>
          <w:rFonts w:cs="Times New Roman"/>
        </w:rPr>
        <w:t xml:space="preserve">, after notice </w:t>
      </w:r>
      <w:r w:rsidRPr="008470B7">
        <w:rPr>
          <w:rFonts w:cs="Times New Roman"/>
          <w:b/>
        </w:rPr>
        <w:t xml:space="preserve">AND </w:t>
      </w:r>
      <w:r w:rsidRPr="008470B7">
        <w:rPr>
          <w:rFonts w:cs="Times New Roman"/>
        </w:rPr>
        <w:t xml:space="preserve">a reasonable opportunity to respond, the court determines that a party violated FRCP 11b, the court </w:t>
      </w:r>
      <w:r w:rsidRPr="008470B7">
        <w:rPr>
          <w:rFonts w:cs="Times New Roman"/>
          <w:b/>
        </w:rPr>
        <w:t xml:space="preserve">MAY </w:t>
      </w:r>
      <w:r w:rsidRPr="008470B7">
        <w:rPr>
          <w:rFonts w:cs="Times New Roman"/>
        </w:rPr>
        <w:t xml:space="preserve">impose an </w:t>
      </w:r>
      <w:r w:rsidRPr="008470B7">
        <w:rPr>
          <w:rFonts w:cs="Times New Roman"/>
          <w:i/>
        </w:rPr>
        <w:t xml:space="preserve">appropriate </w:t>
      </w:r>
      <w:r w:rsidR="00FF0038" w:rsidRPr="008470B7">
        <w:rPr>
          <w:rFonts w:cs="Times New Roman"/>
          <w:i/>
        </w:rPr>
        <w:t xml:space="preserve">sanction </w:t>
      </w:r>
      <w:r w:rsidR="00FF0038" w:rsidRPr="008470B7">
        <w:rPr>
          <w:rFonts w:cs="Times New Roman"/>
        </w:rPr>
        <w:t xml:space="preserve">on any attorney, law firm, or party that violated the rule </w:t>
      </w:r>
      <w:r w:rsidR="00FF0038" w:rsidRPr="008470B7">
        <w:rPr>
          <w:rFonts w:cs="Times New Roman"/>
          <w:b/>
        </w:rPr>
        <w:t>OR</w:t>
      </w:r>
      <w:r w:rsidR="00FF0038" w:rsidRPr="008470B7">
        <w:rPr>
          <w:rFonts w:cs="Times New Roman"/>
        </w:rPr>
        <w:t xml:space="preserve"> is responsible for the violation</w:t>
      </w:r>
    </w:p>
    <w:p w14:paraId="5A651304" w14:textId="02DA5E32" w:rsidR="00FF0038" w:rsidRPr="008470B7" w:rsidRDefault="00FF0038" w:rsidP="00837700">
      <w:pPr>
        <w:pStyle w:val="ListParagraph"/>
        <w:numPr>
          <w:ilvl w:val="2"/>
          <w:numId w:val="9"/>
        </w:numPr>
        <w:rPr>
          <w:rFonts w:cs="Times New Roman"/>
        </w:rPr>
      </w:pPr>
      <w:r w:rsidRPr="008470B7">
        <w:rPr>
          <w:rFonts w:cs="Times New Roman"/>
        </w:rPr>
        <w:t>FRCP 11c1 –</w:t>
      </w:r>
      <w:r w:rsidR="00C55C33" w:rsidRPr="008470B7">
        <w:rPr>
          <w:rFonts w:cs="Times New Roman"/>
        </w:rPr>
        <w:t xml:space="preserve"> </w:t>
      </w:r>
      <w:r w:rsidR="00C55C33" w:rsidRPr="008470B7">
        <w:rPr>
          <w:rFonts w:cs="Times New Roman"/>
          <w:i/>
        </w:rPr>
        <w:t xml:space="preserve">Mandatory Law Firm Liability </w:t>
      </w:r>
      <w:r w:rsidR="00C55C33" w:rsidRPr="008470B7">
        <w:rPr>
          <w:rFonts w:cs="Times New Roman"/>
        </w:rPr>
        <w:t>–</w:t>
      </w:r>
      <w:r w:rsidRPr="008470B7">
        <w:rPr>
          <w:rFonts w:cs="Times New Roman"/>
        </w:rPr>
        <w:t xml:space="preserve"> Law firms</w:t>
      </w:r>
      <w:r w:rsidRPr="008470B7">
        <w:rPr>
          <w:rFonts w:cs="Times New Roman"/>
          <w:b/>
        </w:rPr>
        <w:t xml:space="preserve"> MUST </w:t>
      </w:r>
      <w:r w:rsidRPr="008470B7">
        <w:rPr>
          <w:rFonts w:cs="Times New Roman"/>
        </w:rPr>
        <w:t xml:space="preserve">be held jointly responsible for a violation </w:t>
      </w:r>
      <w:r w:rsidR="00C55C33" w:rsidRPr="008470B7">
        <w:rPr>
          <w:rFonts w:cs="Times New Roman"/>
        </w:rPr>
        <w:t>committed by its partners, attorneys, and employees</w:t>
      </w:r>
    </w:p>
    <w:p w14:paraId="345A498D" w14:textId="65CB066B" w:rsidR="0048330A" w:rsidRPr="008470B7" w:rsidRDefault="00E22B3E" w:rsidP="00837700">
      <w:pPr>
        <w:pStyle w:val="ListParagraph"/>
        <w:numPr>
          <w:ilvl w:val="2"/>
          <w:numId w:val="9"/>
        </w:numPr>
        <w:rPr>
          <w:rFonts w:cs="Times New Roman"/>
        </w:rPr>
      </w:pPr>
      <w:r w:rsidRPr="008470B7">
        <w:rPr>
          <w:rFonts w:cs="Times New Roman"/>
        </w:rPr>
        <w:t xml:space="preserve">FRCP 11c4 – </w:t>
      </w:r>
      <w:r w:rsidRPr="008470B7">
        <w:rPr>
          <w:rFonts w:cs="Times New Roman"/>
          <w:i/>
        </w:rPr>
        <w:t>Nature of Sanction</w:t>
      </w:r>
      <w:r w:rsidR="0048330A" w:rsidRPr="008470B7">
        <w:rPr>
          <w:rFonts w:cs="Times New Roman"/>
          <w:i/>
        </w:rPr>
        <w:t xml:space="preserve">s </w:t>
      </w:r>
      <w:r w:rsidR="0048330A" w:rsidRPr="008470B7">
        <w:rPr>
          <w:rFonts w:cs="Times New Roman"/>
        </w:rPr>
        <w:t xml:space="preserve">– A sanctions </w:t>
      </w:r>
      <w:r w:rsidR="0048330A" w:rsidRPr="008470B7">
        <w:rPr>
          <w:rFonts w:cs="Times New Roman"/>
          <w:b/>
        </w:rPr>
        <w:t xml:space="preserve">MUST </w:t>
      </w:r>
      <w:r w:rsidR="0048330A" w:rsidRPr="008470B7">
        <w:rPr>
          <w:rFonts w:cs="Times New Roman"/>
        </w:rPr>
        <w:t xml:space="preserve">be limited to what suffices to deter repetition of the conduct </w:t>
      </w:r>
      <w:r w:rsidR="0048330A" w:rsidRPr="008470B7">
        <w:rPr>
          <w:rFonts w:cs="Times New Roman"/>
          <w:b/>
        </w:rPr>
        <w:t>OR</w:t>
      </w:r>
      <w:r w:rsidR="0048330A" w:rsidRPr="008470B7">
        <w:rPr>
          <w:rFonts w:cs="Times New Roman"/>
        </w:rPr>
        <w:t xml:space="preserve"> comparable conduct of similarly situated</w:t>
      </w:r>
    </w:p>
    <w:p w14:paraId="38C2338D" w14:textId="003A60EF" w:rsidR="00480E0D" w:rsidRPr="008470B7" w:rsidRDefault="00480E0D" w:rsidP="00837700">
      <w:pPr>
        <w:pStyle w:val="ListParagraph"/>
        <w:numPr>
          <w:ilvl w:val="3"/>
          <w:numId w:val="9"/>
        </w:numPr>
        <w:rPr>
          <w:rFonts w:cs="Times New Roman"/>
        </w:rPr>
      </w:pPr>
      <w:r w:rsidRPr="008470B7">
        <w:rPr>
          <w:rFonts w:cs="Times New Roman"/>
        </w:rPr>
        <w:t>Monetary</w:t>
      </w:r>
    </w:p>
    <w:p w14:paraId="5AA56D71" w14:textId="425E10ED" w:rsidR="00480E0D" w:rsidRPr="008470B7" w:rsidRDefault="00480E0D" w:rsidP="00837700">
      <w:pPr>
        <w:pStyle w:val="ListParagraph"/>
        <w:numPr>
          <w:ilvl w:val="3"/>
          <w:numId w:val="9"/>
        </w:numPr>
        <w:rPr>
          <w:rFonts w:cs="Times New Roman"/>
        </w:rPr>
      </w:pPr>
      <w:r w:rsidRPr="008470B7">
        <w:rPr>
          <w:rFonts w:cs="Times New Roman"/>
        </w:rPr>
        <w:t>Performance</w:t>
      </w:r>
    </w:p>
    <w:p w14:paraId="2DBC2FE3" w14:textId="34249218" w:rsidR="00BE2DC1" w:rsidRPr="008470B7" w:rsidRDefault="00BE2DC1" w:rsidP="00837700">
      <w:pPr>
        <w:pStyle w:val="ListParagraph"/>
        <w:numPr>
          <w:ilvl w:val="3"/>
          <w:numId w:val="9"/>
        </w:numPr>
        <w:rPr>
          <w:rFonts w:cs="Times New Roman"/>
        </w:rPr>
      </w:pPr>
      <w:r w:rsidRPr="008470B7">
        <w:rPr>
          <w:rFonts w:cs="Times New Roman"/>
        </w:rPr>
        <w:t>Partial or complete payment of movant’s attorney fees and other expenses directly resulting from the violation</w:t>
      </w:r>
    </w:p>
    <w:p w14:paraId="54EDD3D0" w14:textId="6CE52A3B" w:rsidR="00FC76C9" w:rsidRPr="008470B7" w:rsidRDefault="000E60A6" w:rsidP="00837700">
      <w:pPr>
        <w:pStyle w:val="Heading3"/>
        <w:numPr>
          <w:ilvl w:val="1"/>
          <w:numId w:val="9"/>
        </w:numPr>
        <w:rPr>
          <w:rFonts w:ascii="Times New Roman" w:hAnsi="Times New Roman" w:cs="Times New Roman"/>
          <w:color w:val="auto"/>
        </w:rPr>
      </w:pPr>
      <w:bookmarkStart w:id="51" w:name="_Toc217311788"/>
      <w:r w:rsidRPr="008470B7">
        <w:rPr>
          <w:rFonts w:ascii="Times New Roman" w:hAnsi="Times New Roman" w:cs="Times New Roman"/>
          <w:color w:val="auto"/>
        </w:rPr>
        <w:t>Methods for Sanctioning in Rule 11</w:t>
      </w:r>
      <w:bookmarkEnd w:id="51"/>
    </w:p>
    <w:p w14:paraId="114F4691" w14:textId="610B8C0F" w:rsidR="009F0A33" w:rsidRPr="008470B7" w:rsidRDefault="00712D16" w:rsidP="00837700">
      <w:pPr>
        <w:pStyle w:val="ListParagraph"/>
        <w:numPr>
          <w:ilvl w:val="2"/>
          <w:numId w:val="9"/>
        </w:numPr>
        <w:rPr>
          <w:rFonts w:cs="Times New Roman"/>
        </w:rPr>
      </w:pPr>
      <w:r w:rsidRPr="008470B7">
        <w:rPr>
          <w:rFonts w:cs="Times New Roman"/>
          <w:b/>
        </w:rPr>
        <w:t>Motion for sanctions</w:t>
      </w:r>
      <w:r w:rsidR="000F7E66" w:rsidRPr="008470B7">
        <w:rPr>
          <w:rFonts w:cs="Times New Roman"/>
        </w:rPr>
        <w:t xml:space="preserve"> (FRCP 11c2)</w:t>
      </w:r>
    </w:p>
    <w:p w14:paraId="1DBA84A3" w14:textId="60B83801" w:rsidR="000E60A6" w:rsidRPr="008470B7" w:rsidRDefault="00AB2CF3" w:rsidP="00837700">
      <w:pPr>
        <w:pStyle w:val="ListParagraph"/>
        <w:numPr>
          <w:ilvl w:val="3"/>
          <w:numId w:val="9"/>
        </w:numPr>
        <w:rPr>
          <w:rFonts w:cs="Times New Roman"/>
        </w:rPr>
      </w:pPr>
      <w:r w:rsidRPr="008470B7">
        <w:rPr>
          <w:rFonts w:cs="Times New Roman"/>
          <w:i/>
        </w:rPr>
        <w:t xml:space="preserve">Conditions </w:t>
      </w:r>
      <w:r w:rsidRPr="008470B7">
        <w:rPr>
          <w:rFonts w:cs="Times New Roman"/>
        </w:rPr>
        <w:t xml:space="preserve">– </w:t>
      </w:r>
      <w:r w:rsidRPr="008470B7">
        <w:rPr>
          <w:rFonts w:cs="Times New Roman"/>
          <w:u w:val="single"/>
        </w:rPr>
        <w:t>m</w:t>
      </w:r>
      <w:r w:rsidR="00D76083" w:rsidRPr="008470B7">
        <w:rPr>
          <w:rFonts w:cs="Times New Roman"/>
          <w:u w:val="single"/>
        </w:rPr>
        <w:t>ust meet all</w:t>
      </w:r>
      <w:r w:rsidR="00D76083" w:rsidRPr="008470B7">
        <w:rPr>
          <w:rFonts w:cs="Times New Roman"/>
        </w:rPr>
        <w:t xml:space="preserve"> of the following conditions</w:t>
      </w:r>
    </w:p>
    <w:p w14:paraId="1053D790" w14:textId="5644854B" w:rsidR="000E60A6" w:rsidRPr="008470B7" w:rsidRDefault="000E60A6" w:rsidP="00837700">
      <w:pPr>
        <w:pStyle w:val="ListParagraph"/>
        <w:numPr>
          <w:ilvl w:val="4"/>
          <w:numId w:val="9"/>
        </w:numPr>
        <w:rPr>
          <w:rFonts w:cs="Times New Roman"/>
        </w:rPr>
      </w:pPr>
      <w:r w:rsidRPr="008470B7">
        <w:rPr>
          <w:rFonts w:cs="Times New Roman"/>
          <w:b/>
        </w:rPr>
        <w:t xml:space="preserve">MUST </w:t>
      </w:r>
      <w:r w:rsidRPr="008470B7">
        <w:rPr>
          <w:rFonts w:cs="Times New Roman"/>
        </w:rPr>
        <w:t xml:space="preserve">be made separately from any other motion </w:t>
      </w:r>
      <w:r w:rsidRPr="008470B7">
        <w:rPr>
          <w:rFonts w:cs="Times New Roman"/>
          <w:b/>
        </w:rPr>
        <w:t>AND</w:t>
      </w:r>
      <w:r w:rsidRPr="008470B7">
        <w:rPr>
          <w:rFonts w:cs="Times New Roman"/>
        </w:rPr>
        <w:t xml:space="preserve"> </w:t>
      </w:r>
    </w:p>
    <w:p w14:paraId="013E1C7E" w14:textId="01094A83" w:rsidR="000E60A6" w:rsidRPr="008470B7" w:rsidRDefault="00D76083" w:rsidP="00837700">
      <w:pPr>
        <w:pStyle w:val="ListParagraph"/>
        <w:numPr>
          <w:ilvl w:val="4"/>
          <w:numId w:val="9"/>
        </w:numPr>
        <w:rPr>
          <w:rFonts w:cs="Times New Roman"/>
        </w:rPr>
      </w:pPr>
      <w:r w:rsidRPr="008470B7">
        <w:rPr>
          <w:rFonts w:cs="Times New Roman"/>
          <w:b/>
        </w:rPr>
        <w:t xml:space="preserve">MUST </w:t>
      </w:r>
      <w:r w:rsidRPr="008470B7">
        <w:rPr>
          <w:rFonts w:cs="Times New Roman"/>
        </w:rPr>
        <w:t>describe the specific conduct that allegedly violates Rule 11b</w:t>
      </w:r>
      <w:r w:rsidR="00805160" w:rsidRPr="008470B7">
        <w:rPr>
          <w:rFonts w:cs="Times New Roman"/>
        </w:rPr>
        <w:t xml:space="preserve"> in motion</w:t>
      </w:r>
    </w:p>
    <w:p w14:paraId="34196DEC" w14:textId="77777777" w:rsidR="00CE69D7" w:rsidRPr="008470B7" w:rsidRDefault="00805160" w:rsidP="00837700">
      <w:pPr>
        <w:pStyle w:val="ListParagraph"/>
        <w:numPr>
          <w:ilvl w:val="4"/>
          <w:numId w:val="9"/>
        </w:numPr>
        <w:rPr>
          <w:rFonts w:cs="Times New Roman"/>
        </w:rPr>
      </w:pPr>
      <w:r w:rsidRPr="008470B7">
        <w:rPr>
          <w:rFonts w:cs="Times New Roman"/>
          <w:b/>
        </w:rPr>
        <w:t xml:space="preserve">MUST </w:t>
      </w:r>
      <w:r w:rsidRPr="008470B7">
        <w:rPr>
          <w:rFonts w:cs="Times New Roman"/>
        </w:rPr>
        <w:t>serve</w:t>
      </w:r>
      <w:r w:rsidR="00CE69D7" w:rsidRPr="008470B7">
        <w:rPr>
          <w:rFonts w:cs="Times New Roman"/>
        </w:rPr>
        <w:t xml:space="preserve"> motion be served under FRCP 5b</w:t>
      </w:r>
      <w:r w:rsidRPr="008470B7">
        <w:rPr>
          <w:rFonts w:cs="Times New Roman"/>
        </w:rPr>
        <w:t xml:space="preserve"> </w:t>
      </w:r>
    </w:p>
    <w:p w14:paraId="02DE2BD0" w14:textId="08019E94" w:rsidR="00614151" w:rsidRPr="008470B7" w:rsidRDefault="00614151" w:rsidP="00837700">
      <w:pPr>
        <w:pStyle w:val="ListParagraph"/>
        <w:numPr>
          <w:ilvl w:val="5"/>
          <w:numId w:val="9"/>
        </w:numPr>
        <w:rPr>
          <w:rFonts w:cs="Times New Roman"/>
        </w:rPr>
      </w:pPr>
      <w:r w:rsidRPr="008470B7">
        <w:rPr>
          <w:rFonts w:cs="Times New Roman"/>
        </w:rPr>
        <w:t xml:space="preserve">FRCP 5b – </w:t>
      </w:r>
      <w:r w:rsidR="005215F9" w:rsidRPr="008470B7">
        <w:rPr>
          <w:rFonts w:cs="Times New Roman"/>
          <w:i/>
        </w:rPr>
        <w:t>How Service is Made</w:t>
      </w:r>
    </w:p>
    <w:p w14:paraId="7987B798" w14:textId="6CFE5B56" w:rsidR="00614151" w:rsidRPr="008470B7" w:rsidRDefault="00A109E1" w:rsidP="00837700">
      <w:pPr>
        <w:pStyle w:val="ListParagraph"/>
        <w:numPr>
          <w:ilvl w:val="6"/>
          <w:numId w:val="9"/>
        </w:numPr>
        <w:rPr>
          <w:rFonts w:cs="Times New Roman"/>
        </w:rPr>
      </w:pPr>
      <w:r w:rsidRPr="008470B7">
        <w:rPr>
          <w:rFonts w:cs="Times New Roman"/>
          <w:b/>
        </w:rPr>
        <w:t xml:space="preserve">Attorney Representation (FRCP 5b1): </w:t>
      </w:r>
      <w:r w:rsidR="00614151" w:rsidRPr="008470B7">
        <w:rPr>
          <w:rFonts w:cs="Times New Roman"/>
        </w:rPr>
        <w:t>if represented by an attorney, service must be to an attorney</w:t>
      </w:r>
    </w:p>
    <w:p w14:paraId="087487BB" w14:textId="0A976884" w:rsidR="00614151" w:rsidRPr="008470B7" w:rsidRDefault="00614151" w:rsidP="00837700">
      <w:pPr>
        <w:pStyle w:val="ListParagraph"/>
        <w:numPr>
          <w:ilvl w:val="6"/>
          <w:numId w:val="9"/>
        </w:numPr>
        <w:rPr>
          <w:rFonts w:cs="Times New Roman"/>
        </w:rPr>
      </w:pPr>
      <w:r w:rsidRPr="008470B7">
        <w:rPr>
          <w:rFonts w:cs="Times New Roman"/>
          <w:b/>
        </w:rPr>
        <w:t>Laundry List of Ways to Serv</w:t>
      </w:r>
      <w:r w:rsidRPr="008470B7">
        <w:rPr>
          <w:rFonts w:cs="Times New Roman"/>
        </w:rPr>
        <w:t>e</w:t>
      </w:r>
      <w:r w:rsidR="00A109E1" w:rsidRPr="008470B7">
        <w:rPr>
          <w:rFonts w:cs="Times New Roman"/>
        </w:rPr>
        <w:t xml:space="preserve"> (</w:t>
      </w:r>
      <w:r w:rsidR="00A109E1" w:rsidRPr="008470B7">
        <w:rPr>
          <w:rFonts w:cs="Times New Roman"/>
          <w:b/>
        </w:rPr>
        <w:t xml:space="preserve">FRCP 5b2): </w:t>
      </w:r>
      <w:r w:rsidRPr="008470B7">
        <w:rPr>
          <w:rFonts w:cs="Times New Roman"/>
        </w:rPr>
        <w:t xml:space="preserve">A) </w:t>
      </w:r>
      <w:r w:rsidRPr="008470B7">
        <w:rPr>
          <w:rFonts w:cs="Times New Roman"/>
          <w:u w:val="single"/>
        </w:rPr>
        <w:t>handing</w:t>
      </w:r>
      <w:r w:rsidRPr="008470B7">
        <w:rPr>
          <w:rFonts w:cs="Times New Roman"/>
        </w:rPr>
        <w:t xml:space="preserve"> it to the person; B) </w:t>
      </w:r>
      <w:r w:rsidRPr="008470B7">
        <w:rPr>
          <w:rFonts w:cs="Times New Roman"/>
          <w:u w:val="single"/>
        </w:rPr>
        <w:t>leaving</w:t>
      </w:r>
      <w:r w:rsidRPr="008470B7">
        <w:rPr>
          <w:rFonts w:cs="Times New Roman"/>
        </w:rPr>
        <w:t xml:space="preserve"> it i) at the person’s office with a </w:t>
      </w:r>
      <w:r w:rsidRPr="008470B7">
        <w:rPr>
          <w:rFonts w:cs="Times New Roman"/>
          <w:u w:val="single"/>
        </w:rPr>
        <w:t>clerk</w:t>
      </w:r>
      <w:r w:rsidRPr="008470B7">
        <w:rPr>
          <w:rFonts w:cs="Times New Roman"/>
        </w:rPr>
        <w:t xml:space="preserve">, an </w:t>
      </w:r>
      <w:r w:rsidRPr="008470B7">
        <w:rPr>
          <w:rFonts w:cs="Times New Roman"/>
          <w:u w:val="single"/>
        </w:rPr>
        <w:t>employee</w:t>
      </w:r>
      <w:r w:rsidRPr="008470B7">
        <w:rPr>
          <w:rFonts w:cs="Times New Roman"/>
        </w:rPr>
        <w:t xml:space="preserve"> like a clerk, or a </w:t>
      </w:r>
      <w:r w:rsidRPr="008470B7">
        <w:rPr>
          <w:rFonts w:cs="Times New Roman"/>
          <w:u w:val="single"/>
        </w:rPr>
        <w:t>conspicuous place</w:t>
      </w:r>
      <w:r w:rsidRPr="008470B7">
        <w:rPr>
          <w:rFonts w:cs="Times New Roman"/>
        </w:rPr>
        <w:t xml:space="preserve"> ii) at the </w:t>
      </w:r>
      <w:r w:rsidRPr="008470B7">
        <w:rPr>
          <w:rFonts w:cs="Times New Roman"/>
          <w:u w:val="single"/>
        </w:rPr>
        <w:t>person’s dwelling</w:t>
      </w:r>
      <w:r w:rsidRPr="008470B7">
        <w:rPr>
          <w:rFonts w:cs="Times New Roman"/>
        </w:rPr>
        <w:t xml:space="preserve"> or usual place of abode [if no office]; C) </w:t>
      </w:r>
      <w:r w:rsidRPr="008470B7">
        <w:rPr>
          <w:rFonts w:cs="Times New Roman"/>
          <w:u w:val="single"/>
        </w:rPr>
        <w:t>mailing</w:t>
      </w:r>
      <w:r w:rsidRPr="008470B7">
        <w:rPr>
          <w:rFonts w:cs="Times New Roman"/>
        </w:rPr>
        <w:t xml:space="preserve"> it to the person’s last known address; D) leaving it with the </w:t>
      </w:r>
      <w:r w:rsidRPr="008470B7">
        <w:rPr>
          <w:rFonts w:cs="Times New Roman"/>
          <w:u w:val="single"/>
        </w:rPr>
        <w:t>court clerk</w:t>
      </w:r>
      <w:r w:rsidRPr="008470B7">
        <w:rPr>
          <w:rFonts w:cs="Times New Roman"/>
        </w:rPr>
        <w:t xml:space="preserve"> [if don’t know address]; E) sending it by </w:t>
      </w:r>
      <w:r w:rsidRPr="008470B7">
        <w:rPr>
          <w:rFonts w:cs="Times New Roman"/>
          <w:u w:val="single"/>
        </w:rPr>
        <w:t>electronic means</w:t>
      </w:r>
      <w:r w:rsidRPr="008470B7">
        <w:rPr>
          <w:rFonts w:cs="Times New Roman"/>
        </w:rPr>
        <w:t xml:space="preserve"> if the person consented in writing; </w:t>
      </w:r>
      <w:r w:rsidRPr="008470B7">
        <w:rPr>
          <w:rFonts w:cs="Times New Roman"/>
          <w:b/>
        </w:rPr>
        <w:t>OR</w:t>
      </w:r>
      <w:r w:rsidRPr="008470B7">
        <w:rPr>
          <w:rFonts w:cs="Times New Roman"/>
        </w:rPr>
        <w:t xml:space="preserve"> F) other method of delivery the party consented to in writing</w:t>
      </w:r>
    </w:p>
    <w:p w14:paraId="52A0D974" w14:textId="50C00556" w:rsidR="00D76083" w:rsidRPr="008470B7" w:rsidRDefault="00AB2CF3" w:rsidP="00837700">
      <w:pPr>
        <w:pStyle w:val="ListParagraph"/>
        <w:numPr>
          <w:ilvl w:val="3"/>
          <w:numId w:val="9"/>
        </w:numPr>
        <w:rPr>
          <w:rFonts w:cs="Times New Roman"/>
        </w:rPr>
      </w:pPr>
      <w:r w:rsidRPr="008470B7">
        <w:rPr>
          <w:rFonts w:cs="Times New Roman"/>
          <w:b/>
        </w:rPr>
        <w:t>21 Day Correction Rule</w:t>
      </w:r>
      <w:r w:rsidR="002A3D4F" w:rsidRPr="008470B7">
        <w:rPr>
          <w:rFonts w:cs="Times New Roman"/>
          <w:b/>
        </w:rPr>
        <w:t>:</w:t>
      </w:r>
      <w:r w:rsidRPr="008470B7">
        <w:rPr>
          <w:rFonts w:cs="Times New Roman"/>
        </w:rPr>
        <w:t xml:space="preserve"> </w:t>
      </w:r>
      <w:r w:rsidR="002A3D4F" w:rsidRPr="008470B7">
        <w:rPr>
          <w:rFonts w:cs="Times New Roman"/>
        </w:rPr>
        <w:t>a motion to sanction</w:t>
      </w:r>
      <w:r w:rsidR="00805160" w:rsidRPr="008470B7">
        <w:rPr>
          <w:rFonts w:cs="Times New Roman"/>
        </w:rPr>
        <w:t xml:space="preserve"> </w:t>
      </w:r>
      <w:r w:rsidR="00805160" w:rsidRPr="008470B7">
        <w:rPr>
          <w:rFonts w:cs="Times New Roman"/>
          <w:b/>
        </w:rPr>
        <w:t>MUST NOT</w:t>
      </w:r>
      <w:r w:rsidR="00805160" w:rsidRPr="008470B7">
        <w:rPr>
          <w:rFonts w:cs="Times New Roman"/>
        </w:rPr>
        <w:t xml:space="preserve"> </w:t>
      </w:r>
      <w:r w:rsidR="00CE69D7" w:rsidRPr="008470B7">
        <w:rPr>
          <w:rFonts w:cs="Times New Roman"/>
        </w:rPr>
        <w:t xml:space="preserve">be filed </w:t>
      </w:r>
      <w:r w:rsidR="00CE69D7" w:rsidRPr="008470B7">
        <w:rPr>
          <w:rFonts w:cs="Times New Roman"/>
          <w:b/>
        </w:rPr>
        <w:t xml:space="preserve">OR </w:t>
      </w:r>
      <w:r w:rsidR="00CE69D7" w:rsidRPr="008470B7">
        <w:rPr>
          <w:rFonts w:cs="Times New Roman"/>
        </w:rPr>
        <w:t xml:space="preserve">presented to the court </w:t>
      </w:r>
      <w:r w:rsidR="00CE69D7" w:rsidRPr="008470B7">
        <w:rPr>
          <w:rFonts w:cs="Times New Roman"/>
          <w:b/>
        </w:rPr>
        <w:t xml:space="preserve">IF </w:t>
      </w:r>
      <w:r w:rsidR="00CE69D7" w:rsidRPr="008470B7">
        <w:rPr>
          <w:rFonts w:cs="Times New Roman"/>
        </w:rPr>
        <w:t>challenged paper, claim, defense,</w:t>
      </w:r>
      <w:r w:rsidR="00CE69D7" w:rsidRPr="008470B7">
        <w:rPr>
          <w:rFonts w:cs="Times New Roman"/>
          <w:b/>
        </w:rPr>
        <w:t xml:space="preserve"> OR </w:t>
      </w:r>
      <w:r w:rsidR="00CE69D7" w:rsidRPr="008470B7">
        <w:rPr>
          <w:rFonts w:cs="Times New Roman"/>
        </w:rPr>
        <w:t xml:space="preserve">denial is </w:t>
      </w:r>
      <w:r w:rsidR="00295C9C" w:rsidRPr="008470B7">
        <w:rPr>
          <w:rFonts w:cs="Times New Roman"/>
        </w:rPr>
        <w:t>withdrawn</w:t>
      </w:r>
      <w:r w:rsidR="00CE69D7" w:rsidRPr="008470B7">
        <w:rPr>
          <w:rFonts w:cs="Times New Roman"/>
        </w:rPr>
        <w:t xml:space="preserve"> </w:t>
      </w:r>
      <w:r w:rsidR="00CE69D7" w:rsidRPr="008470B7">
        <w:rPr>
          <w:rFonts w:cs="Times New Roman"/>
          <w:b/>
        </w:rPr>
        <w:t xml:space="preserve">OR </w:t>
      </w:r>
      <w:r w:rsidR="00CE69D7" w:rsidRPr="008470B7">
        <w:rPr>
          <w:rFonts w:cs="Times New Roman"/>
        </w:rPr>
        <w:t xml:space="preserve">appropriately corrected within </w:t>
      </w:r>
      <w:r w:rsidR="00CE69D7" w:rsidRPr="008470B7">
        <w:rPr>
          <w:rFonts w:cs="Times New Roman"/>
          <w:i/>
        </w:rPr>
        <w:t>21</w:t>
      </w:r>
      <w:r w:rsidR="00CE69D7" w:rsidRPr="008470B7">
        <w:rPr>
          <w:rFonts w:cs="Times New Roman"/>
        </w:rPr>
        <w:t xml:space="preserve"> </w:t>
      </w:r>
      <w:r w:rsidR="00CE69D7" w:rsidRPr="008470B7">
        <w:rPr>
          <w:rFonts w:cs="Times New Roman"/>
          <w:i/>
        </w:rPr>
        <w:t xml:space="preserve">days after service </w:t>
      </w:r>
      <w:r w:rsidR="00CE69D7" w:rsidRPr="008470B7">
        <w:rPr>
          <w:rFonts w:cs="Times New Roman"/>
          <w:b/>
        </w:rPr>
        <w:t xml:space="preserve">OR </w:t>
      </w:r>
      <w:r w:rsidR="00CE69D7" w:rsidRPr="008470B7">
        <w:rPr>
          <w:rFonts w:cs="Times New Roman"/>
        </w:rPr>
        <w:t>within another time the court sets</w:t>
      </w:r>
    </w:p>
    <w:p w14:paraId="2772AB70" w14:textId="79A840EF" w:rsidR="00295C9C" w:rsidRPr="008470B7" w:rsidRDefault="00AB2CF3" w:rsidP="00837700">
      <w:pPr>
        <w:pStyle w:val="ListParagraph"/>
        <w:numPr>
          <w:ilvl w:val="3"/>
          <w:numId w:val="9"/>
        </w:numPr>
        <w:rPr>
          <w:rFonts w:cs="Times New Roman"/>
        </w:rPr>
      </w:pPr>
      <w:r w:rsidRPr="008470B7">
        <w:rPr>
          <w:rFonts w:cs="Times New Roman"/>
          <w:b/>
        </w:rPr>
        <w:t>Optional Reimbursement</w:t>
      </w:r>
      <w:r w:rsidR="00B33896" w:rsidRPr="008470B7">
        <w:rPr>
          <w:rFonts w:cs="Times New Roman"/>
          <w:b/>
        </w:rPr>
        <w:t>:</w:t>
      </w:r>
      <w:r w:rsidRPr="008470B7">
        <w:rPr>
          <w:rFonts w:cs="Times New Roman"/>
        </w:rPr>
        <w:t xml:space="preserve"> a</w:t>
      </w:r>
      <w:r w:rsidR="00295C9C" w:rsidRPr="008470B7">
        <w:rPr>
          <w:rFonts w:cs="Times New Roman"/>
        </w:rPr>
        <w:t xml:space="preserve"> court can award the prevailing party the reasonable expenses, including attorney’s fees, incurred for the motion</w:t>
      </w:r>
    </w:p>
    <w:p w14:paraId="34E858B6" w14:textId="0D97B6FE" w:rsidR="003D3584" w:rsidRPr="008470B7" w:rsidRDefault="00712D16" w:rsidP="00837700">
      <w:pPr>
        <w:pStyle w:val="ListParagraph"/>
        <w:numPr>
          <w:ilvl w:val="2"/>
          <w:numId w:val="9"/>
        </w:numPr>
        <w:rPr>
          <w:rFonts w:cs="Times New Roman"/>
        </w:rPr>
      </w:pPr>
      <w:r w:rsidRPr="008470B7">
        <w:rPr>
          <w:rFonts w:cs="Times New Roman"/>
        </w:rPr>
        <w:t xml:space="preserve">Court’s initiative </w:t>
      </w:r>
      <w:r w:rsidR="000F7E66" w:rsidRPr="008470B7">
        <w:rPr>
          <w:rFonts w:cs="Times New Roman"/>
        </w:rPr>
        <w:t>(FRCP 11c3)</w:t>
      </w:r>
    </w:p>
    <w:p w14:paraId="29BDEE15" w14:textId="04C1D19E" w:rsidR="00244EBB" w:rsidRPr="008470B7" w:rsidRDefault="00625D08" w:rsidP="00837700">
      <w:pPr>
        <w:pStyle w:val="ListParagraph"/>
        <w:numPr>
          <w:ilvl w:val="3"/>
          <w:numId w:val="9"/>
        </w:numPr>
        <w:rPr>
          <w:rFonts w:cs="Times New Roman"/>
        </w:rPr>
      </w:pPr>
      <w:r w:rsidRPr="008470B7">
        <w:rPr>
          <w:rFonts w:cs="Times New Roman"/>
        </w:rPr>
        <w:t xml:space="preserve">ON its own, the court </w:t>
      </w:r>
      <w:r w:rsidRPr="008470B7">
        <w:rPr>
          <w:rFonts w:cs="Times New Roman"/>
          <w:b/>
        </w:rPr>
        <w:t xml:space="preserve">MAY </w:t>
      </w:r>
      <w:r w:rsidRPr="008470B7">
        <w:rPr>
          <w:rFonts w:cs="Times New Roman"/>
        </w:rPr>
        <w:t xml:space="preserve">order an attorney, law </w:t>
      </w:r>
      <w:r w:rsidR="00225A17" w:rsidRPr="008470B7">
        <w:rPr>
          <w:rFonts w:cs="Times New Roman"/>
        </w:rPr>
        <w:t>firm</w:t>
      </w:r>
      <w:r w:rsidRPr="008470B7">
        <w:rPr>
          <w:rFonts w:cs="Times New Roman"/>
        </w:rPr>
        <w:t xml:space="preserve">, or party to show cause why conduct specifically described has not violated </w:t>
      </w:r>
      <w:r w:rsidR="00225A17" w:rsidRPr="008470B7">
        <w:rPr>
          <w:rFonts w:cs="Times New Roman"/>
        </w:rPr>
        <w:t>Rule 11b</w:t>
      </w:r>
    </w:p>
    <w:p w14:paraId="37648E89" w14:textId="42A36465" w:rsidR="00FC76C9" w:rsidRPr="008470B7" w:rsidRDefault="009F0A33" w:rsidP="00837700">
      <w:pPr>
        <w:pStyle w:val="Heading3"/>
        <w:numPr>
          <w:ilvl w:val="1"/>
          <w:numId w:val="9"/>
        </w:numPr>
        <w:rPr>
          <w:rFonts w:ascii="Times New Roman" w:hAnsi="Times New Roman" w:cs="Times New Roman"/>
          <w:color w:val="auto"/>
        </w:rPr>
      </w:pPr>
      <w:bookmarkStart w:id="52" w:name="_Toc217311789"/>
      <w:r w:rsidRPr="008470B7">
        <w:rPr>
          <w:rFonts w:ascii="Times New Roman" w:hAnsi="Times New Roman" w:cs="Times New Roman"/>
          <w:color w:val="auto"/>
        </w:rPr>
        <w:t>Limitations on Monetary Sanctions</w:t>
      </w:r>
      <w:bookmarkEnd w:id="52"/>
    </w:p>
    <w:p w14:paraId="31D7223D" w14:textId="1FB9C2A7" w:rsidR="00F75A6C" w:rsidRPr="008470B7" w:rsidRDefault="00043FE9" w:rsidP="00837700">
      <w:pPr>
        <w:pStyle w:val="ListParagraph"/>
        <w:numPr>
          <w:ilvl w:val="2"/>
          <w:numId w:val="9"/>
        </w:numPr>
        <w:rPr>
          <w:rFonts w:cs="Times New Roman"/>
        </w:rPr>
      </w:pPr>
      <w:r w:rsidRPr="008470B7">
        <w:rPr>
          <w:rFonts w:cs="Times New Roman"/>
        </w:rPr>
        <w:t xml:space="preserve">FRCP 11c5A – </w:t>
      </w:r>
      <w:r w:rsidR="004D01E0" w:rsidRPr="008470B7">
        <w:rPr>
          <w:rFonts w:cs="Times New Roman"/>
        </w:rPr>
        <w:t>“</w:t>
      </w:r>
      <w:r w:rsidR="004D01E0" w:rsidRPr="008470B7">
        <w:rPr>
          <w:rFonts w:cs="Times New Roman"/>
          <w:i/>
        </w:rPr>
        <w:t>I trusted my lawyer”</w:t>
      </w:r>
      <w:r w:rsidRPr="008470B7">
        <w:rPr>
          <w:rFonts w:cs="Times New Roman"/>
          <w:i/>
        </w:rPr>
        <w:t xml:space="preserve"> </w:t>
      </w:r>
      <w:r w:rsidRPr="008470B7">
        <w:rPr>
          <w:rFonts w:cs="Times New Roman"/>
        </w:rPr>
        <w:t xml:space="preserve">– court </w:t>
      </w:r>
      <w:r w:rsidRPr="008470B7">
        <w:rPr>
          <w:rFonts w:cs="Times New Roman"/>
          <w:b/>
        </w:rPr>
        <w:t xml:space="preserve">MUST NOT </w:t>
      </w:r>
      <w:r w:rsidRPr="008470B7">
        <w:rPr>
          <w:rFonts w:cs="Times New Roman"/>
        </w:rPr>
        <w:t xml:space="preserve">impose a sanction against </w:t>
      </w:r>
      <w:r w:rsidR="004D01E0" w:rsidRPr="008470B7">
        <w:rPr>
          <w:rFonts w:cs="Times New Roman"/>
        </w:rPr>
        <w:t>a represented party for a violation of Rule 11b2</w:t>
      </w:r>
    </w:p>
    <w:p w14:paraId="7A4AB975" w14:textId="7E036F5C" w:rsidR="004D01E0" w:rsidRPr="008470B7" w:rsidRDefault="004D01E0" w:rsidP="00837700">
      <w:pPr>
        <w:pStyle w:val="ListParagraph"/>
        <w:numPr>
          <w:ilvl w:val="2"/>
          <w:numId w:val="9"/>
        </w:numPr>
        <w:rPr>
          <w:rFonts w:cs="Times New Roman"/>
        </w:rPr>
      </w:pPr>
      <w:r w:rsidRPr="008470B7">
        <w:rPr>
          <w:rFonts w:cs="Times New Roman"/>
        </w:rPr>
        <w:t xml:space="preserve">FRCP 11c5B </w:t>
      </w:r>
      <w:r w:rsidR="00ED3125" w:rsidRPr="008470B7">
        <w:rPr>
          <w:rFonts w:cs="Times New Roman"/>
        </w:rPr>
        <w:t>–</w:t>
      </w:r>
      <w:r w:rsidRPr="008470B7">
        <w:rPr>
          <w:rFonts w:cs="Times New Roman"/>
        </w:rPr>
        <w:t xml:space="preserve"> </w:t>
      </w:r>
      <w:r w:rsidR="00ED3125" w:rsidRPr="008470B7">
        <w:rPr>
          <w:rFonts w:cs="Times New Roman"/>
        </w:rPr>
        <w:t>“</w:t>
      </w:r>
      <w:r w:rsidR="00ED3125" w:rsidRPr="008470B7">
        <w:rPr>
          <w:rFonts w:cs="Times New Roman"/>
          <w:i/>
        </w:rPr>
        <w:t>Before I warned you”</w:t>
      </w:r>
      <w:r w:rsidR="00ED3125" w:rsidRPr="008470B7">
        <w:rPr>
          <w:rFonts w:cs="Times New Roman"/>
        </w:rPr>
        <w:t xml:space="preserve"> – court </w:t>
      </w:r>
      <w:r w:rsidR="00ED3125" w:rsidRPr="008470B7">
        <w:rPr>
          <w:rFonts w:cs="Times New Roman"/>
          <w:b/>
        </w:rPr>
        <w:t xml:space="preserve">MUST NOT </w:t>
      </w:r>
      <w:r w:rsidR="00ED3125" w:rsidRPr="008470B7">
        <w:rPr>
          <w:rFonts w:cs="Times New Roman"/>
        </w:rPr>
        <w:t xml:space="preserve">impose a sanction on its own authority before issuing a show-cause under </w:t>
      </w:r>
      <w:r w:rsidR="00B33F20" w:rsidRPr="008470B7">
        <w:rPr>
          <w:rFonts w:cs="Times New Roman"/>
        </w:rPr>
        <w:t>FRCP 11c3</w:t>
      </w:r>
    </w:p>
    <w:p w14:paraId="5D8E997E" w14:textId="20E4FC45" w:rsidR="009F0A33" w:rsidRPr="008470B7" w:rsidRDefault="00A85F1B" w:rsidP="00837700">
      <w:pPr>
        <w:pStyle w:val="Heading3"/>
        <w:numPr>
          <w:ilvl w:val="1"/>
          <w:numId w:val="9"/>
        </w:numPr>
        <w:rPr>
          <w:rFonts w:ascii="Times New Roman" w:hAnsi="Times New Roman" w:cs="Times New Roman"/>
          <w:color w:val="auto"/>
        </w:rPr>
      </w:pPr>
      <w:bookmarkStart w:id="53" w:name="_Toc217311790"/>
      <w:r w:rsidRPr="008470B7">
        <w:rPr>
          <w:rFonts w:ascii="Times New Roman" w:hAnsi="Times New Roman" w:cs="Times New Roman"/>
          <w:color w:val="auto"/>
        </w:rPr>
        <w:lastRenderedPageBreak/>
        <w:t>R</w:t>
      </w:r>
      <w:r w:rsidR="003D3584" w:rsidRPr="008470B7">
        <w:rPr>
          <w:rFonts w:ascii="Times New Roman" w:hAnsi="Times New Roman" w:cs="Times New Roman"/>
          <w:color w:val="auto"/>
        </w:rPr>
        <w:t>equirements for an Order</w:t>
      </w:r>
      <w:r w:rsidRPr="008470B7">
        <w:rPr>
          <w:rFonts w:ascii="Times New Roman" w:hAnsi="Times New Roman" w:cs="Times New Roman"/>
          <w:color w:val="auto"/>
        </w:rPr>
        <w:t xml:space="preserve"> to Sanction</w:t>
      </w:r>
      <w:bookmarkEnd w:id="53"/>
      <w:r w:rsidRPr="008470B7">
        <w:rPr>
          <w:rFonts w:ascii="Times New Roman" w:hAnsi="Times New Roman" w:cs="Times New Roman"/>
          <w:color w:val="auto"/>
        </w:rPr>
        <w:t xml:space="preserve"> </w:t>
      </w:r>
    </w:p>
    <w:p w14:paraId="4099DB21" w14:textId="5B945CE5" w:rsidR="003D3584" w:rsidRPr="008470B7" w:rsidRDefault="003D3584" w:rsidP="00837700">
      <w:pPr>
        <w:pStyle w:val="ListParagraph"/>
        <w:numPr>
          <w:ilvl w:val="2"/>
          <w:numId w:val="9"/>
        </w:numPr>
        <w:rPr>
          <w:rFonts w:cs="Times New Roman"/>
        </w:rPr>
      </w:pPr>
      <w:r w:rsidRPr="008470B7">
        <w:rPr>
          <w:rFonts w:cs="Times New Roman"/>
        </w:rPr>
        <w:t xml:space="preserve">FRCP 11c6 – An order imposing a sanction </w:t>
      </w:r>
      <w:r w:rsidRPr="008470B7">
        <w:rPr>
          <w:rFonts w:cs="Times New Roman"/>
          <w:b/>
        </w:rPr>
        <w:t xml:space="preserve">MUST </w:t>
      </w:r>
      <w:r w:rsidR="006A7387" w:rsidRPr="008470B7">
        <w:rPr>
          <w:rFonts w:cs="Times New Roman"/>
        </w:rPr>
        <w:t xml:space="preserve">describe the sanctioned conduct </w:t>
      </w:r>
      <w:r w:rsidR="006A7387" w:rsidRPr="008470B7">
        <w:rPr>
          <w:rFonts w:cs="Times New Roman"/>
          <w:b/>
        </w:rPr>
        <w:t xml:space="preserve">AND </w:t>
      </w:r>
      <w:r w:rsidR="006A7387" w:rsidRPr="008470B7">
        <w:rPr>
          <w:rFonts w:cs="Times New Roman"/>
        </w:rPr>
        <w:t>explain the basis for the sanction</w:t>
      </w:r>
      <w:r w:rsidR="00AE46F3" w:rsidRPr="008470B7">
        <w:rPr>
          <w:rFonts w:cs="Times New Roman"/>
        </w:rPr>
        <w:br w:type="page"/>
      </w:r>
    </w:p>
    <w:p w14:paraId="6842F9B3" w14:textId="56F135B4" w:rsidR="00355531" w:rsidRPr="008470B7" w:rsidRDefault="00355531" w:rsidP="00837700">
      <w:pPr>
        <w:pStyle w:val="Heading2"/>
        <w:numPr>
          <w:ilvl w:val="0"/>
          <w:numId w:val="9"/>
        </w:numPr>
        <w:rPr>
          <w:rFonts w:cs="Times New Roman"/>
          <w:color w:val="auto"/>
        </w:rPr>
      </w:pPr>
      <w:bookmarkStart w:id="54" w:name="_Toc217311791"/>
      <w:r w:rsidRPr="008470B7">
        <w:rPr>
          <w:rFonts w:cs="Times New Roman"/>
          <w:color w:val="auto"/>
        </w:rPr>
        <w:lastRenderedPageBreak/>
        <w:t>1983/1993 Revision Comparison</w:t>
      </w:r>
      <w:bookmarkEnd w:id="54"/>
    </w:p>
    <w:tbl>
      <w:tblPr>
        <w:tblStyle w:val="TableGrid"/>
        <w:tblW w:w="0" w:type="auto"/>
        <w:tblLook w:val="04A0" w:firstRow="1" w:lastRow="0" w:firstColumn="1" w:lastColumn="0" w:noHBand="0" w:noVBand="1"/>
      </w:tblPr>
      <w:tblGrid>
        <w:gridCol w:w="5508"/>
        <w:gridCol w:w="5508"/>
      </w:tblGrid>
      <w:tr w:rsidR="00DD12FA" w:rsidRPr="008470B7" w14:paraId="7F5A312D" w14:textId="77777777" w:rsidTr="00DD12FA">
        <w:tc>
          <w:tcPr>
            <w:tcW w:w="5508" w:type="dxa"/>
          </w:tcPr>
          <w:p w14:paraId="50476F19" w14:textId="194317DF" w:rsidR="00DD12FA" w:rsidRPr="008470B7" w:rsidRDefault="00DD12FA" w:rsidP="003C7FB2">
            <w:pPr>
              <w:ind w:left="360"/>
              <w:jc w:val="center"/>
              <w:rPr>
                <w:rFonts w:cs="Times New Roman"/>
                <w:b/>
              </w:rPr>
            </w:pPr>
            <w:r w:rsidRPr="008470B7">
              <w:rPr>
                <w:rFonts w:cs="Times New Roman"/>
                <w:b/>
              </w:rPr>
              <w:t>More Restrictive</w:t>
            </w:r>
          </w:p>
        </w:tc>
        <w:tc>
          <w:tcPr>
            <w:tcW w:w="5508" w:type="dxa"/>
          </w:tcPr>
          <w:p w14:paraId="5F7DFCDA" w14:textId="5281926A" w:rsidR="00DD12FA" w:rsidRPr="008470B7" w:rsidRDefault="00DD12FA" w:rsidP="003C7FB2">
            <w:pPr>
              <w:ind w:left="360"/>
              <w:jc w:val="center"/>
              <w:rPr>
                <w:rFonts w:cs="Times New Roman"/>
                <w:b/>
              </w:rPr>
            </w:pPr>
            <w:r w:rsidRPr="008470B7">
              <w:rPr>
                <w:rFonts w:cs="Times New Roman"/>
                <w:b/>
              </w:rPr>
              <w:t>Less Restrictive</w:t>
            </w:r>
          </w:p>
        </w:tc>
      </w:tr>
      <w:tr w:rsidR="00EE2538" w:rsidRPr="008470B7" w14:paraId="2D8EDFA3" w14:textId="77777777" w:rsidTr="00DD12FA">
        <w:tc>
          <w:tcPr>
            <w:tcW w:w="5508" w:type="dxa"/>
          </w:tcPr>
          <w:p w14:paraId="3A6368AA" w14:textId="7A96FBF1" w:rsidR="00EE2538" w:rsidRPr="008470B7" w:rsidRDefault="00EE2538" w:rsidP="00837700">
            <w:pPr>
              <w:pStyle w:val="ListParagraph"/>
              <w:numPr>
                <w:ilvl w:val="0"/>
                <w:numId w:val="10"/>
              </w:numPr>
              <w:rPr>
                <w:rFonts w:cs="Times New Roman"/>
              </w:rPr>
            </w:pPr>
            <w:r w:rsidRPr="008470B7">
              <w:rPr>
                <w:rFonts w:cs="Times New Roman"/>
              </w:rPr>
              <w:t>1993</w:t>
            </w:r>
          </w:p>
          <w:p w14:paraId="2FB9AAF2" w14:textId="77777777" w:rsidR="00EE2538" w:rsidRPr="008470B7" w:rsidRDefault="00EE2538" w:rsidP="00837700">
            <w:pPr>
              <w:pStyle w:val="ListParagraph"/>
              <w:numPr>
                <w:ilvl w:val="0"/>
                <w:numId w:val="10"/>
              </w:numPr>
              <w:rPr>
                <w:rFonts w:cs="Times New Roman"/>
              </w:rPr>
            </w:pPr>
            <w:r w:rsidRPr="008470B7">
              <w:rPr>
                <w:rFonts w:cs="Times New Roman"/>
              </w:rPr>
              <w:t>Both firms and lawyers are accountable</w:t>
            </w:r>
          </w:p>
          <w:p w14:paraId="40F391BA" w14:textId="77777777" w:rsidR="00EE2538" w:rsidRPr="008470B7" w:rsidRDefault="00EE2538" w:rsidP="00837700">
            <w:pPr>
              <w:pStyle w:val="ListParagraph"/>
              <w:numPr>
                <w:ilvl w:val="0"/>
                <w:numId w:val="10"/>
              </w:numPr>
              <w:rPr>
                <w:rFonts w:cs="Times New Roman"/>
              </w:rPr>
            </w:pPr>
            <w:r w:rsidRPr="008470B7">
              <w:rPr>
                <w:rFonts w:cs="Times New Roman"/>
              </w:rPr>
              <w:t>Through approach (continued monitoring)</w:t>
            </w:r>
          </w:p>
          <w:p w14:paraId="6529A300" w14:textId="77777777" w:rsidR="00EE2538" w:rsidRPr="008470B7" w:rsidRDefault="00EE2538" w:rsidP="00EE2538">
            <w:pPr>
              <w:rPr>
                <w:rFonts w:cs="Times New Roman"/>
              </w:rPr>
            </w:pPr>
          </w:p>
          <w:p w14:paraId="421D8076" w14:textId="00DFCCF4" w:rsidR="00EE2538" w:rsidRPr="008470B7" w:rsidRDefault="00EE2538" w:rsidP="00EE2538">
            <w:pPr>
              <w:rPr>
                <w:rFonts w:cs="Times New Roman"/>
              </w:rPr>
            </w:pPr>
          </w:p>
        </w:tc>
        <w:tc>
          <w:tcPr>
            <w:tcW w:w="5508" w:type="dxa"/>
            <w:vMerge w:val="restart"/>
          </w:tcPr>
          <w:p w14:paraId="1F73DCA9" w14:textId="136F0473" w:rsidR="00EE2538" w:rsidRPr="008470B7" w:rsidRDefault="00EE2538" w:rsidP="00837700">
            <w:pPr>
              <w:pStyle w:val="ListParagraph"/>
              <w:numPr>
                <w:ilvl w:val="0"/>
                <w:numId w:val="12"/>
              </w:numPr>
              <w:rPr>
                <w:rFonts w:cs="Times New Roman"/>
              </w:rPr>
            </w:pPr>
            <w:r w:rsidRPr="008470B7">
              <w:rPr>
                <w:rFonts w:cs="Times New Roman"/>
              </w:rPr>
              <w:t>1993</w:t>
            </w:r>
          </w:p>
          <w:p w14:paraId="687B7B1D" w14:textId="77777777" w:rsidR="00EE2538" w:rsidRPr="008470B7" w:rsidRDefault="00EE2538" w:rsidP="00837700">
            <w:pPr>
              <w:pStyle w:val="ListParagraph"/>
              <w:numPr>
                <w:ilvl w:val="0"/>
                <w:numId w:val="12"/>
              </w:numPr>
              <w:rPr>
                <w:rFonts w:cs="Times New Roman"/>
              </w:rPr>
            </w:pPr>
            <w:r w:rsidRPr="008470B7">
              <w:rPr>
                <w:rFonts w:cs="Times New Roman"/>
              </w:rPr>
              <w:t xml:space="preserve">Safe harbor provision </w:t>
            </w:r>
          </w:p>
          <w:p w14:paraId="02226F29" w14:textId="7C5F0D74" w:rsidR="00EE2538" w:rsidRPr="008470B7" w:rsidRDefault="00EE2538" w:rsidP="00837700">
            <w:pPr>
              <w:pStyle w:val="ListParagraph"/>
              <w:numPr>
                <w:ilvl w:val="0"/>
                <w:numId w:val="12"/>
              </w:numPr>
              <w:rPr>
                <w:rFonts w:cs="Times New Roman"/>
              </w:rPr>
            </w:pPr>
            <w:r w:rsidRPr="008470B7">
              <w:rPr>
                <w:rFonts w:cs="Times New Roman"/>
              </w:rPr>
              <w:t xml:space="preserve">More permissive </w:t>
            </w:r>
            <w:r w:rsidRPr="008470B7">
              <w:rPr>
                <w:rFonts w:cs="Times New Roman"/>
                <w:b/>
              </w:rPr>
              <w:t>current</w:t>
            </w:r>
            <w:r w:rsidRPr="008470B7">
              <w:rPr>
                <w:rFonts w:cs="Times New Roman"/>
              </w:rPr>
              <w:t xml:space="preserve"> basis for factual contentions</w:t>
            </w:r>
          </w:p>
          <w:p w14:paraId="14AD4379" w14:textId="77777777" w:rsidR="00EE2538" w:rsidRPr="008470B7" w:rsidRDefault="00EE2538" w:rsidP="00837700">
            <w:pPr>
              <w:pStyle w:val="ListParagraph"/>
              <w:numPr>
                <w:ilvl w:val="0"/>
                <w:numId w:val="12"/>
              </w:numPr>
              <w:rPr>
                <w:rFonts w:cs="Times New Roman"/>
              </w:rPr>
            </w:pPr>
            <w:r w:rsidRPr="008470B7">
              <w:rPr>
                <w:rFonts w:cs="Times New Roman"/>
              </w:rPr>
              <w:t xml:space="preserve">More permissive </w:t>
            </w:r>
            <w:r w:rsidRPr="008470B7">
              <w:rPr>
                <w:rFonts w:cs="Times New Roman"/>
                <w:b/>
              </w:rPr>
              <w:t>future</w:t>
            </w:r>
            <w:r w:rsidRPr="008470B7">
              <w:rPr>
                <w:rFonts w:cs="Times New Roman"/>
              </w:rPr>
              <w:t xml:space="preserve"> basis for factual allegations</w:t>
            </w:r>
          </w:p>
          <w:p w14:paraId="56023A4B" w14:textId="77777777" w:rsidR="00EE2538" w:rsidRPr="008470B7" w:rsidRDefault="00EE2538" w:rsidP="00837700">
            <w:pPr>
              <w:pStyle w:val="ListParagraph"/>
              <w:numPr>
                <w:ilvl w:val="0"/>
                <w:numId w:val="12"/>
              </w:numPr>
              <w:rPr>
                <w:rFonts w:cs="Times New Roman"/>
              </w:rPr>
            </w:pPr>
            <w:r w:rsidRPr="008470B7">
              <w:rPr>
                <w:rFonts w:cs="Times New Roman"/>
              </w:rPr>
              <w:t>Discretionary sanctions</w:t>
            </w:r>
          </w:p>
          <w:p w14:paraId="4016B56C" w14:textId="77777777" w:rsidR="00EE2538" w:rsidRPr="008470B7" w:rsidRDefault="00EE2538" w:rsidP="00837700">
            <w:pPr>
              <w:pStyle w:val="ListParagraph"/>
              <w:numPr>
                <w:ilvl w:val="0"/>
                <w:numId w:val="12"/>
              </w:numPr>
              <w:rPr>
                <w:rFonts w:cs="Times New Roman"/>
              </w:rPr>
            </w:pPr>
            <w:r w:rsidRPr="008470B7">
              <w:rPr>
                <w:rFonts w:cs="Times New Roman"/>
              </w:rPr>
              <w:t>Fee shifting vs. deterrence</w:t>
            </w:r>
          </w:p>
          <w:p w14:paraId="00D6051D" w14:textId="41B98C4C" w:rsidR="00EE2538" w:rsidRPr="008470B7" w:rsidRDefault="00EE2538" w:rsidP="00837700">
            <w:pPr>
              <w:pStyle w:val="ListParagraph"/>
              <w:numPr>
                <w:ilvl w:val="0"/>
                <w:numId w:val="12"/>
              </w:numPr>
              <w:rPr>
                <w:rFonts w:cs="Times New Roman"/>
              </w:rPr>
            </w:pPr>
            <w:r w:rsidRPr="008470B7">
              <w:rPr>
                <w:rFonts w:cs="Times New Roman"/>
              </w:rPr>
              <w:t>Proportionality of sanctions</w:t>
            </w:r>
          </w:p>
        </w:tc>
      </w:tr>
      <w:tr w:rsidR="00EE2538" w:rsidRPr="008470B7" w14:paraId="052E31FA" w14:textId="77777777" w:rsidTr="00DD12FA">
        <w:tc>
          <w:tcPr>
            <w:tcW w:w="5508" w:type="dxa"/>
          </w:tcPr>
          <w:p w14:paraId="171D36B7" w14:textId="77777777" w:rsidR="00EE2538" w:rsidRPr="008470B7" w:rsidRDefault="00EE2538" w:rsidP="00837700">
            <w:pPr>
              <w:pStyle w:val="ListParagraph"/>
              <w:numPr>
                <w:ilvl w:val="0"/>
                <w:numId w:val="11"/>
              </w:numPr>
              <w:rPr>
                <w:rFonts w:cs="Times New Roman"/>
              </w:rPr>
            </w:pPr>
            <w:r w:rsidRPr="008470B7">
              <w:rPr>
                <w:rFonts w:cs="Times New Roman"/>
              </w:rPr>
              <w:t>1983</w:t>
            </w:r>
          </w:p>
          <w:p w14:paraId="08EB2656" w14:textId="77777777" w:rsidR="00EE2538" w:rsidRPr="008470B7" w:rsidRDefault="00EE2538" w:rsidP="00837700">
            <w:pPr>
              <w:pStyle w:val="ListParagraph"/>
              <w:numPr>
                <w:ilvl w:val="0"/>
                <w:numId w:val="11"/>
              </w:numPr>
              <w:rPr>
                <w:rFonts w:cs="Times New Roman"/>
              </w:rPr>
            </w:pPr>
            <w:r w:rsidRPr="008470B7">
              <w:rPr>
                <w:rFonts w:cs="Times New Roman"/>
              </w:rPr>
              <w:t>Required sanctions in 1983 version</w:t>
            </w:r>
          </w:p>
          <w:p w14:paraId="6A0DCA70" w14:textId="402A5894" w:rsidR="00EE2538" w:rsidRPr="008470B7" w:rsidRDefault="00EE2538" w:rsidP="00837700">
            <w:pPr>
              <w:pStyle w:val="ListParagraph"/>
              <w:numPr>
                <w:ilvl w:val="0"/>
                <w:numId w:val="11"/>
              </w:numPr>
              <w:rPr>
                <w:rFonts w:cs="Times New Roman"/>
              </w:rPr>
            </w:pPr>
            <w:r w:rsidRPr="008470B7">
              <w:rPr>
                <w:rFonts w:cs="Times New Roman"/>
              </w:rPr>
              <w:t>Higher standard to catch bad behavior</w:t>
            </w:r>
          </w:p>
        </w:tc>
        <w:tc>
          <w:tcPr>
            <w:tcW w:w="5508" w:type="dxa"/>
            <w:vMerge/>
          </w:tcPr>
          <w:p w14:paraId="2E1C0D12" w14:textId="77777777" w:rsidR="00EE2538" w:rsidRPr="008470B7" w:rsidRDefault="00EE2538" w:rsidP="00837700">
            <w:pPr>
              <w:pStyle w:val="ListParagraph"/>
              <w:numPr>
                <w:ilvl w:val="0"/>
                <w:numId w:val="9"/>
              </w:numPr>
              <w:rPr>
                <w:rFonts w:cs="Times New Roman"/>
              </w:rPr>
            </w:pPr>
          </w:p>
        </w:tc>
      </w:tr>
    </w:tbl>
    <w:p w14:paraId="210F1D93" w14:textId="423AC461" w:rsidR="00DD12FA" w:rsidRPr="008470B7" w:rsidRDefault="00DD12FA" w:rsidP="00DD12FA">
      <w:pPr>
        <w:rPr>
          <w:rFonts w:cs="Times New Roman"/>
        </w:rPr>
      </w:pPr>
    </w:p>
    <w:p w14:paraId="1C85E00E" w14:textId="38E0817C" w:rsidR="00355531" w:rsidRPr="008470B7" w:rsidRDefault="00A54414" w:rsidP="00837700">
      <w:pPr>
        <w:pStyle w:val="Heading3"/>
        <w:numPr>
          <w:ilvl w:val="1"/>
          <w:numId w:val="9"/>
        </w:numPr>
        <w:rPr>
          <w:rFonts w:ascii="Times New Roman" w:hAnsi="Times New Roman" w:cs="Times New Roman"/>
          <w:color w:val="auto"/>
        </w:rPr>
      </w:pPr>
      <w:bookmarkStart w:id="55" w:name="_Toc217311792"/>
      <w:r w:rsidRPr="008470B7">
        <w:rPr>
          <w:rFonts w:ascii="Times New Roman" w:hAnsi="Times New Roman" w:cs="Times New Roman"/>
          <w:color w:val="auto"/>
        </w:rPr>
        <w:t>How 1983 is stricter than 1993</w:t>
      </w:r>
      <w:bookmarkEnd w:id="55"/>
    </w:p>
    <w:p w14:paraId="00C1D33B" w14:textId="045FCF3F" w:rsidR="00A54414" w:rsidRPr="008470B7" w:rsidRDefault="00A54414" w:rsidP="00837700">
      <w:pPr>
        <w:pStyle w:val="ListParagraph"/>
        <w:numPr>
          <w:ilvl w:val="2"/>
          <w:numId w:val="9"/>
        </w:numPr>
        <w:rPr>
          <w:rFonts w:cs="Times New Roman"/>
        </w:rPr>
      </w:pPr>
      <w:r w:rsidRPr="008470B7">
        <w:rPr>
          <w:rFonts w:cs="Times New Roman"/>
        </w:rPr>
        <w:t>1983 required sanctions for violations</w:t>
      </w:r>
    </w:p>
    <w:p w14:paraId="4531037E" w14:textId="631DC225" w:rsidR="00A54414" w:rsidRPr="008470B7" w:rsidRDefault="00A54414" w:rsidP="00837700">
      <w:pPr>
        <w:pStyle w:val="ListParagraph"/>
        <w:numPr>
          <w:ilvl w:val="2"/>
          <w:numId w:val="9"/>
        </w:numPr>
        <w:rPr>
          <w:rFonts w:cs="Times New Roman"/>
        </w:rPr>
      </w:pPr>
      <w:r w:rsidRPr="008470B7">
        <w:rPr>
          <w:rFonts w:cs="Times New Roman"/>
        </w:rPr>
        <w:t xml:space="preserve">1983 had a raised standard that was designed to </w:t>
      </w:r>
      <w:r w:rsidR="00502793" w:rsidRPr="008470B7">
        <w:rPr>
          <w:rFonts w:cs="Times New Roman"/>
        </w:rPr>
        <w:t>catch more bad conduct</w:t>
      </w:r>
    </w:p>
    <w:p w14:paraId="4D229EF9" w14:textId="720506E3" w:rsidR="00502793" w:rsidRPr="008470B7" w:rsidRDefault="00502793" w:rsidP="00837700">
      <w:pPr>
        <w:pStyle w:val="Heading3"/>
        <w:numPr>
          <w:ilvl w:val="1"/>
          <w:numId w:val="9"/>
        </w:numPr>
        <w:rPr>
          <w:rFonts w:ascii="Times New Roman" w:hAnsi="Times New Roman" w:cs="Times New Roman"/>
          <w:color w:val="auto"/>
        </w:rPr>
      </w:pPr>
      <w:bookmarkStart w:id="56" w:name="_Toc217311793"/>
      <w:r w:rsidRPr="008470B7">
        <w:rPr>
          <w:rFonts w:ascii="Times New Roman" w:hAnsi="Times New Roman" w:cs="Times New Roman"/>
          <w:color w:val="auto"/>
        </w:rPr>
        <w:t>How 1993 is less restrictive than 1983</w:t>
      </w:r>
      <w:bookmarkEnd w:id="56"/>
      <w:r w:rsidRPr="008470B7">
        <w:rPr>
          <w:rFonts w:ascii="Times New Roman" w:hAnsi="Times New Roman" w:cs="Times New Roman"/>
          <w:color w:val="auto"/>
        </w:rPr>
        <w:t xml:space="preserve"> </w:t>
      </w:r>
    </w:p>
    <w:p w14:paraId="6F943491" w14:textId="77777777" w:rsidR="00502793" w:rsidRPr="008470B7" w:rsidRDefault="00502793" w:rsidP="00837700">
      <w:pPr>
        <w:pStyle w:val="ListParagraph"/>
        <w:numPr>
          <w:ilvl w:val="2"/>
          <w:numId w:val="9"/>
        </w:numPr>
        <w:rPr>
          <w:rFonts w:cs="Times New Roman"/>
        </w:rPr>
      </w:pPr>
      <w:r w:rsidRPr="008470B7">
        <w:rPr>
          <w:rFonts w:cs="Times New Roman"/>
        </w:rPr>
        <w:t>Rule 11c2 – Safe harbor provision</w:t>
      </w:r>
    </w:p>
    <w:p w14:paraId="0DC0B4A7" w14:textId="383751A2" w:rsidR="005C208E" w:rsidRPr="008470B7" w:rsidRDefault="005C208E" w:rsidP="00837700">
      <w:pPr>
        <w:pStyle w:val="ListParagraph"/>
        <w:numPr>
          <w:ilvl w:val="3"/>
          <w:numId w:val="9"/>
        </w:numPr>
        <w:rPr>
          <w:rFonts w:cs="Times New Roman"/>
        </w:rPr>
      </w:pPr>
      <w:r w:rsidRPr="008470B7">
        <w:rPr>
          <w:rFonts w:cs="Times New Roman"/>
        </w:rPr>
        <w:t xml:space="preserve">Moving party can </w:t>
      </w:r>
      <w:r w:rsidR="00320C67" w:rsidRPr="008470B7">
        <w:rPr>
          <w:rFonts w:cs="Times New Roman"/>
        </w:rPr>
        <w:t>only request a sanction if two conditions are met</w:t>
      </w:r>
    </w:p>
    <w:p w14:paraId="76B737B3" w14:textId="3D439389" w:rsidR="00355531" w:rsidRPr="008470B7" w:rsidRDefault="00320C67" w:rsidP="00837700">
      <w:pPr>
        <w:pStyle w:val="ListParagraph"/>
        <w:numPr>
          <w:ilvl w:val="4"/>
          <w:numId w:val="9"/>
        </w:numPr>
        <w:rPr>
          <w:rFonts w:cs="Times New Roman"/>
        </w:rPr>
      </w:pPr>
      <w:r w:rsidRPr="008470B7">
        <w:rPr>
          <w:rFonts w:cs="Times New Roman"/>
        </w:rPr>
        <w:t xml:space="preserve">Condition 1: </w:t>
      </w:r>
      <w:r w:rsidR="00502793" w:rsidRPr="008470B7">
        <w:rPr>
          <w:rFonts w:cs="Times New Roman"/>
        </w:rPr>
        <w:t xml:space="preserve">Have to </w:t>
      </w:r>
      <w:r w:rsidR="00FC2214" w:rsidRPr="008470B7">
        <w:rPr>
          <w:rFonts w:cs="Times New Roman"/>
        </w:rPr>
        <w:t>let the party that committed an action that could result in a sanction know</w:t>
      </w:r>
    </w:p>
    <w:p w14:paraId="60FEA8DE" w14:textId="647FC6E2" w:rsidR="00FC2214" w:rsidRPr="008470B7" w:rsidRDefault="00320C67" w:rsidP="00837700">
      <w:pPr>
        <w:pStyle w:val="ListParagraph"/>
        <w:numPr>
          <w:ilvl w:val="4"/>
          <w:numId w:val="9"/>
        </w:numPr>
        <w:rPr>
          <w:rFonts w:cs="Times New Roman"/>
        </w:rPr>
      </w:pPr>
      <w:r w:rsidRPr="008470B7">
        <w:rPr>
          <w:rFonts w:cs="Times New Roman"/>
        </w:rPr>
        <w:t xml:space="preserve">Condition 2: </w:t>
      </w:r>
      <w:r w:rsidR="00FC2214" w:rsidRPr="008470B7">
        <w:rPr>
          <w:rFonts w:cs="Times New Roman"/>
        </w:rPr>
        <w:t xml:space="preserve">After notification, warned party has 21 days to change </w:t>
      </w:r>
      <w:r w:rsidR="005C208E" w:rsidRPr="008470B7">
        <w:rPr>
          <w:rFonts w:cs="Times New Roman"/>
        </w:rPr>
        <w:t>behavior</w:t>
      </w:r>
    </w:p>
    <w:p w14:paraId="15A6E485" w14:textId="22E3A06B" w:rsidR="005C208E" w:rsidRPr="008470B7" w:rsidRDefault="005C208E" w:rsidP="00837700">
      <w:pPr>
        <w:pStyle w:val="ListParagraph"/>
        <w:numPr>
          <w:ilvl w:val="3"/>
          <w:numId w:val="9"/>
        </w:numPr>
        <w:rPr>
          <w:rFonts w:cs="Times New Roman"/>
        </w:rPr>
      </w:pPr>
      <w:r w:rsidRPr="008470B7">
        <w:rPr>
          <w:rFonts w:cs="Times New Roman"/>
        </w:rPr>
        <w:t>Court can impose sanctions sue sponte</w:t>
      </w:r>
    </w:p>
    <w:p w14:paraId="3525743B" w14:textId="37D2C182" w:rsidR="00265EC0" w:rsidRPr="008470B7" w:rsidRDefault="00265EC0" w:rsidP="00837700">
      <w:pPr>
        <w:pStyle w:val="ListParagraph"/>
        <w:numPr>
          <w:ilvl w:val="2"/>
          <w:numId w:val="9"/>
        </w:numPr>
        <w:rPr>
          <w:rFonts w:cs="Times New Roman"/>
        </w:rPr>
      </w:pPr>
      <w:r w:rsidRPr="008470B7">
        <w:rPr>
          <w:rFonts w:cs="Times New Roman"/>
        </w:rPr>
        <w:t>Rule 11b3 –</w:t>
      </w:r>
      <w:r w:rsidR="005C37A8" w:rsidRPr="008470B7">
        <w:rPr>
          <w:rFonts w:cs="Times New Roman"/>
        </w:rPr>
        <w:t xml:space="preserve"> </w:t>
      </w:r>
      <w:r w:rsidR="00993630" w:rsidRPr="008470B7">
        <w:rPr>
          <w:rFonts w:cs="Times New Roman"/>
        </w:rPr>
        <w:t>Current b</w:t>
      </w:r>
      <w:r w:rsidR="005C37A8" w:rsidRPr="008470B7">
        <w:rPr>
          <w:rFonts w:cs="Times New Roman"/>
        </w:rPr>
        <w:t>asis for factual contentions</w:t>
      </w:r>
    </w:p>
    <w:p w14:paraId="5334B98B" w14:textId="770F0E0D" w:rsidR="00265EC0" w:rsidRPr="008470B7" w:rsidRDefault="00265EC0" w:rsidP="00837700">
      <w:pPr>
        <w:pStyle w:val="ListParagraph"/>
        <w:numPr>
          <w:ilvl w:val="3"/>
          <w:numId w:val="9"/>
        </w:numPr>
        <w:rPr>
          <w:rFonts w:cs="Times New Roman"/>
        </w:rPr>
      </w:pPr>
      <w:r w:rsidRPr="008470B7">
        <w:rPr>
          <w:rFonts w:cs="Times New Roman"/>
        </w:rPr>
        <w:t>1983 version</w:t>
      </w:r>
    </w:p>
    <w:p w14:paraId="3E12ECB1" w14:textId="0BE57956" w:rsidR="00265EC0" w:rsidRPr="008470B7" w:rsidRDefault="00265EC0" w:rsidP="00837700">
      <w:pPr>
        <w:pStyle w:val="ListParagraph"/>
        <w:numPr>
          <w:ilvl w:val="4"/>
          <w:numId w:val="9"/>
        </w:numPr>
        <w:rPr>
          <w:rFonts w:cs="Times New Roman"/>
        </w:rPr>
      </w:pPr>
      <w:r w:rsidRPr="008470B7">
        <w:rPr>
          <w:rFonts w:cs="Times New Roman"/>
        </w:rPr>
        <w:t>“well-grounded in fact”</w:t>
      </w:r>
    </w:p>
    <w:p w14:paraId="7D6C8A84" w14:textId="65167A3D" w:rsidR="00265EC0" w:rsidRPr="008470B7" w:rsidRDefault="00265EC0" w:rsidP="00837700">
      <w:pPr>
        <w:pStyle w:val="ListParagraph"/>
        <w:numPr>
          <w:ilvl w:val="3"/>
          <w:numId w:val="9"/>
        </w:numPr>
        <w:rPr>
          <w:rFonts w:cs="Times New Roman"/>
        </w:rPr>
      </w:pPr>
      <w:r w:rsidRPr="008470B7">
        <w:rPr>
          <w:rFonts w:cs="Times New Roman"/>
        </w:rPr>
        <w:t>1993 version</w:t>
      </w:r>
    </w:p>
    <w:p w14:paraId="480AE596" w14:textId="559CB0E5" w:rsidR="00265EC0" w:rsidRPr="008470B7" w:rsidRDefault="005C37A8" w:rsidP="00837700">
      <w:pPr>
        <w:pStyle w:val="ListParagraph"/>
        <w:numPr>
          <w:ilvl w:val="4"/>
          <w:numId w:val="9"/>
        </w:numPr>
        <w:rPr>
          <w:rFonts w:cs="Times New Roman"/>
        </w:rPr>
      </w:pPr>
      <w:r w:rsidRPr="008470B7">
        <w:rPr>
          <w:rFonts w:cs="Times New Roman"/>
        </w:rPr>
        <w:t>“evidentiary support”</w:t>
      </w:r>
    </w:p>
    <w:p w14:paraId="6A743644" w14:textId="465AE2A2" w:rsidR="005C37A8" w:rsidRPr="008470B7" w:rsidRDefault="00520B09" w:rsidP="00837700">
      <w:pPr>
        <w:pStyle w:val="ListParagraph"/>
        <w:numPr>
          <w:ilvl w:val="2"/>
          <w:numId w:val="9"/>
        </w:numPr>
        <w:rPr>
          <w:rFonts w:cs="Times New Roman"/>
        </w:rPr>
      </w:pPr>
      <w:r w:rsidRPr="008470B7">
        <w:rPr>
          <w:rFonts w:cs="Times New Roman"/>
        </w:rPr>
        <w:t>Rule 11</w:t>
      </w:r>
      <w:r w:rsidR="00993630" w:rsidRPr="008470B7">
        <w:rPr>
          <w:rFonts w:cs="Times New Roman"/>
        </w:rPr>
        <w:t>b3 – Future basis for factual contentions</w:t>
      </w:r>
    </w:p>
    <w:p w14:paraId="5AC80454" w14:textId="6C5A83D6" w:rsidR="00993630" w:rsidRPr="008470B7" w:rsidRDefault="00993630" w:rsidP="00837700">
      <w:pPr>
        <w:pStyle w:val="ListParagraph"/>
        <w:numPr>
          <w:ilvl w:val="3"/>
          <w:numId w:val="9"/>
        </w:numPr>
        <w:rPr>
          <w:rFonts w:cs="Times New Roman"/>
        </w:rPr>
      </w:pPr>
      <w:r w:rsidRPr="008470B7">
        <w:rPr>
          <w:rFonts w:cs="Times New Roman"/>
        </w:rPr>
        <w:t>1993 version</w:t>
      </w:r>
    </w:p>
    <w:p w14:paraId="27B52BB5" w14:textId="1AF6BEBA" w:rsidR="00993630" w:rsidRPr="008470B7" w:rsidRDefault="00993630" w:rsidP="00837700">
      <w:pPr>
        <w:pStyle w:val="ListParagraph"/>
        <w:numPr>
          <w:ilvl w:val="4"/>
          <w:numId w:val="9"/>
        </w:numPr>
        <w:rPr>
          <w:rFonts w:cs="Times New Roman"/>
        </w:rPr>
      </w:pPr>
      <w:r w:rsidRPr="008470B7">
        <w:rPr>
          <w:rFonts w:cs="Times New Roman"/>
        </w:rPr>
        <w:t>“</w:t>
      </w:r>
      <w:r w:rsidR="00EA73B9" w:rsidRPr="008470B7">
        <w:rPr>
          <w:rFonts w:cs="Times New Roman"/>
        </w:rPr>
        <w:t>will likely have evidentiary support</w:t>
      </w:r>
    </w:p>
    <w:p w14:paraId="49F36F04" w14:textId="291B0348" w:rsidR="00EA73B9" w:rsidRPr="008470B7" w:rsidRDefault="00EA73B9" w:rsidP="00837700">
      <w:pPr>
        <w:pStyle w:val="ListParagraph"/>
        <w:numPr>
          <w:ilvl w:val="2"/>
          <w:numId w:val="9"/>
        </w:numPr>
        <w:rPr>
          <w:rFonts w:cs="Times New Roman"/>
        </w:rPr>
      </w:pPr>
      <w:r w:rsidRPr="008470B7">
        <w:rPr>
          <w:rFonts w:cs="Times New Roman"/>
        </w:rPr>
        <w:t>Rule 11c1</w:t>
      </w:r>
      <w:r w:rsidR="009E46FE" w:rsidRPr="008470B7">
        <w:rPr>
          <w:rFonts w:cs="Times New Roman"/>
        </w:rPr>
        <w:t xml:space="preserve"> – Discretionary sanctions </w:t>
      </w:r>
    </w:p>
    <w:p w14:paraId="0C59B2FC" w14:textId="329BD816" w:rsidR="009E46FE" w:rsidRPr="008470B7" w:rsidRDefault="009E46FE" w:rsidP="00837700">
      <w:pPr>
        <w:pStyle w:val="ListParagraph"/>
        <w:numPr>
          <w:ilvl w:val="3"/>
          <w:numId w:val="9"/>
        </w:numPr>
        <w:rPr>
          <w:rFonts w:cs="Times New Roman"/>
        </w:rPr>
      </w:pPr>
      <w:r w:rsidRPr="008470B7">
        <w:rPr>
          <w:rFonts w:cs="Times New Roman"/>
        </w:rPr>
        <w:t>1983 version</w:t>
      </w:r>
    </w:p>
    <w:p w14:paraId="68341F26" w14:textId="4533262D" w:rsidR="009E46FE" w:rsidRPr="008470B7" w:rsidRDefault="009E46FE" w:rsidP="00837700">
      <w:pPr>
        <w:pStyle w:val="ListParagraph"/>
        <w:numPr>
          <w:ilvl w:val="4"/>
          <w:numId w:val="9"/>
        </w:numPr>
        <w:rPr>
          <w:rFonts w:cs="Times New Roman"/>
        </w:rPr>
      </w:pPr>
      <w:r w:rsidRPr="008470B7">
        <w:rPr>
          <w:rFonts w:cs="Times New Roman"/>
        </w:rPr>
        <w:t>“shall” impose sanctions</w:t>
      </w:r>
    </w:p>
    <w:p w14:paraId="73EF7A49" w14:textId="4997AC87" w:rsidR="009E46FE" w:rsidRPr="008470B7" w:rsidRDefault="009E46FE" w:rsidP="00837700">
      <w:pPr>
        <w:pStyle w:val="ListParagraph"/>
        <w:numPr>
          <w:ilvl w:val="3"/>
          <w:numId w:val="9"/>
        </w:numPr>
        <w:rPr>
          <w:rFonts w:cs="Times New Roman"/>
        </w:rPr>
      </w:pPr>
      <w:r w:rsidRPr="008470B7">
        <w:rPr>
          <w:rFonts w:cs="Times New Roman"/>
        </w:rPr>
        <w:t>1993 version</w:t>
      </w:r>
    </w:p>
    <w:p w14:paraId="564C564D" w14:textId="47910239" w:rsidR="009E46FE" w:rsidRPr="008470B7" w:rsidRDefault="009E46FE" w:rsidP="00837700">
      <w:pPr>
        <w:pStyle w:val="ListParagraph"/>
        <w:numPr>
          <w:ilvl w:val="4"/>
          <w:numId w:val="9"/>
        </w:numPr>
        <w:rPr>
          <w:rFonts w:cs="Times New Roman"/>
        </w:rPr>
      </w:pPr>
      <w:r w:rsidRPr="008470B7">
        <w:rPr>
          <w:rFonts w:cs="Times New Roman"/>
        </w:rPr>
        <w:t>“may”</w:t>
      </w:r>
      <w:r w:rsidR="00DD12FA" w:rsidRPr="008470B7">
        <w:rPr>
          <w:rFonts w:cs="Times New Roman"/>
        </w:rPr>
        <w:t xml:space="preserve"> impose sanctions</w:t>
      </w:r>
    </w:p>
    <w:p w14:paraId="50D97E0D" w14:textId="77777777" w:rsidR="00481832" w:rsidRPr="008470B7" w:rsidRDefault="00481832" w:rsidP="00837700">
      <w:pPr>
        <w:pStyle w:val="ListParagraph"/>
        <w:numPr>
          <w:ilvl w:val="2"/>
          <w:numId w:val="9"/>
        </w:numPr>
        <w:rPr>
          <w:rFonts w:cs="Times New Roman"/>
        </w:rPr>
      </w:pPr>
      <w:r w:rsidRPr="008470B7">
        <w:rPr>
          <w:rFonts w:cs="Times New Roman"/>
        </w:rPr>
        <w:t>Deterrence vs. Fee shifting</w:t>
      </w:r>
    </w:p>
    <w:p w14:paraId="622FE127" w14:textId="6CE60202" w:rsidR="00020069" w:rsidRPr="008470B7" w:rsidRDefault="00481832" w:rsidP="00837700">
      <w:pPr>
        <w:pStyle w:val="ListParagraph"/>
        <w:numPr>
          <w:ilvl w:val="3"/>
          <w:numId w:val="9"/>
        </w:numPr>
        <w:rPr>
          <w:rFonts w:cs="Times New Roman"/>
        </w:rPr>
      </w:pPr>
      <w:r w:rsidRPr="008470B7">
        <w:rPr>
          <w:rFonts w:cs="Times New Roman"/>
        </w:rPr>
        <w:t xml:space="preserve"> Deterrence is</w:t>
      </w:r>
      <w:r w:rsidRPr="008470B7">
        <w:rPr>
          <w:rFonts w:cs="Times New Roman"/>
          <w:b/>
        </w:rPr>
        <w:t xml:space="preserve"> </w:t>
      </w:r>
      <w:r w:rsidRPr="008470B7">
        <w:rPr>
          <w:rFonts w:cs="Times New Roman"/>
        </w:rPr>
        <w:t xml:space="preserve">the purpose of the 1993 Rule 11, </w:t>
      </w:r>
      <w:r w:rsidRPr="008470B7">
        <w:rPr>
          <w:rFonts w:cs="Times New Roman"/>
          <w:b/>
        </w:rPr>
        <w:t xml:space="preserve">NOT </w:t>
      </w:r>
      <w:r w:rsidRPr="008470B7">
        <w:rPr>
          <w:rFonts w:cs="Times New Roman"/>
        </w:rPr>
        <w:t>fee shifting</w:t>
      </w:r>
    </w:p>
    <w:p w14:paraId="61DD7EBE" w14:textId="2B18362B" w:rsidR="00020069" w:rsidRPr="008470B7" w:rsidRDefault="00A373FE" w:rsidP="00837700">
      <w:pPr>
        <w:pStyle w:val="ListParagraph"/>
        <w:numPr>
          <w:ilvl w:val="2"/>
          <w:numId w:val="9"/>
        </w:numPr>
        <w:rPr>
          <w:rFonts w:cs="Times New Roman"/>
        </w:rPr>
      </w:pPr>
      <w:r w:rsidRPr="008470B7">
        <w:rPr>
          <w:rFonts w:cs="Times New Roman"/>
        </w:rPr>
        <w:t>Proportional sanctions</w:t>
      </w:r>
    </w:p>
    <w:p w14:paraId="3728963B" w14:textId="4B4066C7" w:rsidR="00A373FE" w:rsidRPr="008470B7" w:rsidRDefault="00A373FE" w:rsidP="00837700">
      <w:pPr>
        <w:pStyle w:val="ListParagraph"/>
        <w:numPr>
          <w:ilvl w:val="3"/>
          <w:numId w:val="9"/>
        </w:numPr>
        <w:rPr>
          <w:rFonts w:cs="Times New Roman"/>
        </w:rPr>
      </w:pPr>
      <w:r w:rsidRPr="008470B7">
        <w:rPr>
          <w:rFonts w:cs="Times New Roman"/>
        </w:rPr>
        <w:t>General Rule</w:t>
      </w:r>
    </w:p>
    <w:p w14:paraId="64BB31B0" w14:textId="0A5B69CA" w:rsidR="00A373FE" w:rsidRPr="008470B7" w:rsidRDefault="00A373FE" w:rsidP="00837700">
      <w:pPr>
        <w:pStyle w:val="ListParagraph"/>
        <w:numPr>
          <w:ilvl w:val="4"/>
          <w:numId w:val="9"/>
        </w:numPr>
        <w:rPr>
          <w:rFonts w:cs="Times New Roman"/>
        </w:rPr>
      </w:pPr>
      <w:r w:rsidRPr="008470B7">
        <w:rPr>
          <w:rFonts w:cs="Times New Roman"/>
        </w:rPr>
        <w:t>Sanctions imposed should be limited to what is necessary to deter the action in the future</w:t>
      </w:r>
      <w:r w:rsidR="00AE46F3" w:rsidRPr="008470B7">
        <w:rPr>
          <w:rFonts w:cs="Times New Roman"/>
        </w:rPr>
        <w:br w:type="page"/>
      </w:r>
    </w:p>
    <w:p w14:paraId="08802269" w14:textId="77C09640" w:rsidR="00751E91" w:rsidRPr="008470B7" w:rsidRDefault="00850E65" w:rsidP="00180ABD">
      <w:pPr>
        <w:pStyle w:val="Heading1"/>
        <w:pBdr>
          <w:bottom w:val="single" w:sz="12" w:space="1" w:color="auto"/>
        </w:pBdr>
        <w:rPr>
          <w:rFonts w:cs="Times New Roman"/>
          <w:color w:val="auto"/>
        </w:rPr>
      </w:pPr>
      <w:bookmarkStart w:id="57" w:name="_Toc217311794"/>
      <w:r w:rsidRPr="008470B7">
        <w:rPr>
          <w:rFonts w:cs="Times New Roman"/>
          <w:color w:val="auto"/>
        </w:rPr>
        <w:lastRenderedPageBreak/>
        <w:t>Amendments (FRCP Rule 15)</w:t>
      </w:r>
      <w:bookmarkEnd w:id="57"/>
    </w:p>
    <w:p w14:paraId="325104F8" w14:textId="1A598261" w:rsidR="00AE46F3" w:rsidRPr="008470B7" w:rsidRDefault="00201B1D" w:rsidP="00B73759">
      <w:pPr>
        <w:pStyle w:val="Heading2"/>
        <w:numPr>
          <w:ilvl w:val="0"/>
          <w:numId w:val="19"/>
        </w:numPr>
        <w:rPr>
          <w:rFonts w:cs="Times New Roman"/>
          <w:color w:val="auto"/>
        </w:rPr>
      </w:pPr>
      <w:bookmarkStart w:id="58" w:name="_Toc217311795"/>
      <w:r w:rsidRPr="008470B7">
        <w:rPr>
          <w:rFonts w:cs="Times New Roman"/>
          <w:color w:val="auto"/>
        </w:rPr>
        <w:t>General Information</w:t>
      </w:r>
      <w:bookmarkEnd w:id="58"/>
    </w:p>
    <w:p w14:paraId="6B36AF38" w14:textId="33B5C146" w:rsidR="004873C5" w:rsidRPr="008470B7" w:rsidRDefault="004873C5" w:rsidP="00B73759">
      <w:pPr>
        <w:pStyle w:val="Heading3"/>
        <w:numPr>
          <w:ilvl w:val="1"/>
          <w:numId w:val="19"/>
        </w:numPr>
        <w:rPr>
          <w:rFonts w:ascii="Times New Roman" w:hAnsi="Times New Roman" w:cs="Times New Roman"/>
          <w:color w:val="auto"/>
        </w:rPr>
      </w:pPr>
      <w:bookmarkStart w:id="59" w:name="_Toc217311796"/>
      <w:r w:rsidRPr="008470B7">
        <w:rPr>
          <w:rFonts w:ascii="Times New Roman" w:hAnsi="Times New Roman" w:cs="Times New Roman"/>
          <w:color w:val="auto"/>
        </w:rPr>
        <w:t>When can you amend?</w:t>
      </w:r>
      <w:bookmarkEnd w:id="59"/>
      <w:r w:rsidR="00EA57A6" w:rsidRPr="008470B7">
        <w:rPr>
          <w:rFonts w:ascii="Times New Roman" w:hAnsi="Times New Roman" w:cs="Times New Roman"/>
          <w:color w:val="auto"/>
        </w:rPr>
        <w:t xml:space="preserve"> </w:t>
      </w:r>
    </w:p>
    <w:p w14:paraId="551D62A9" w14:textId="58A60850" w:rsidR="00A62CA5" w:rsidRPr="008470B7" w:rsidRDefault="009F544F" w:rsidP="00B73759">
      <w:pPr>
        <w:pStyle w:val="ListParagraph"/>
        <w:numPr>
          <w:ilvl w:val="2"/>
          <w:numId w:val="19"/>
        </w:numPr>
        <w:rPr>
          <w:rFonts w:cs="Times New Roman"/>
        </w:rPr>
      </w:pPr>
      <w:r w:rsidRPr="008470B7">
        <w:rPr>
          <w:rFonts w:cs="Times New Roman"/>
          <w:b/>
          <w:u w:val="single"/>
        </w:rPr>
        <w:t>Overall Timing = Pre-, During, and Post-Trail:</w:t>
      </w:r>
      <w:r w:rsidRPr="008470B7">
        <w:rPr>
          <w:rFonts w:cs="Times New Roman"/>
          <w:b/>
        </w:rPr>
        <w:t xml:space="preserve"> </w:t>
      </w:r>
      <w:r w:rsidR="00AD5B71" w:rsidRPr="008470B7">
        <w:rPr>
          <w:rFonts w:cs="Times New Roman"/>
        </w:rPr>
        <w:t>A party can amend its pleading (1) before [</w:t>
      </w:r>
      <w:r w:rsidR="00E01078" w:rsidRPr="008470B7">
        <w:rPr>
          <w:rFonts w:cs="Times New Roman"/>
        </w:rPr>
        <w:t>15a]</w:t>
      </w:r>
      <w:r w:rsidR="00AD5B71" w:rsidRPr="008470B7">
        <w:rPr>
          <w:rFonts w:cs="Times New Roman"/>
        </w:rPr>
        <w:t>, (2) during</w:t>
      </w:r>
      <w:r w:rsidR="00E01078" w:rsidRPr="008470B7">
        <w:rPr>
          <w:rFonts w:cs="Times New Roman"/>
        </w:rPr>
        <w:t xml:space="preserve"> [15b]</w:t>
      </w:r>
      <w:r w:rsidR="00AD5B71" w:rsidRPr="008470B7">
        <w:rPr>
          <w:rFonts w:cs="Times New Roman"/>
        </w:rPr>
        <w:t>, and (3) after trial</w:t>
      </w:r>
      <w:r w:rsidR="00E01078" w:rsidRPr="008470B7">
        <w:rPr>
          <w:rFonts w:cs="Times New Roman"/>
        </w:rPr>
        <w:t xml:space="preserve"> [15b]</w:t>
      </w:r>
      <w:r w:rsidR="004873C5" w:rsidRPr="008470B7">
        <w:rPr>
          <w:rFonts w:cs="Times New Roman"/>
        </w:rPr>
        <w:t xml:space="preserve">.  </w:t>
      </w:r>
      <w:r w:rsidR="00A62CA5" w:rsidRPr="008470B7">
        <w:rPr>
          <w:rFonts w:cs="Times New Roman"/>
        </w:rPr>
        <w:t>The standard for amendments is fairly lenient, but there is an overall policy concern because an amended proceeding is harder to dismiss than something like an amended pleading</w:t>
      </w:r>
    </w:p>
    <w:p w14:paraId="30554354" w14:textId="137E9B8C" w:rsidR="004873C5" w:rsidRPr="008470B7" w:rsidRDefault="00837700" w:rsidP="00B73759">
      <w:pPr>
        <w:pStyle w:val="Heading3"/>
        <w:numPr>
          <w:ilvl w:val="1"/>
          <w:numId w:val="19"/>
        </w:numPr>
        <w:rPr>
          <w:rFonts w:ascii="Times New Roman" w:hAnsi="Times New Roman" w:cs="Times New Roman"/>
          <w:color w:val="auto"/>
        </w:rPr>
      </w:pPr>
      <w:bookmarkStart w:id="60" w:name="_Toc217311797"/>
      <w:r w:rsidRPr="008470B7">
        <w:rPr>
          <w:rFonts w:ascii="Times New Roman" w:hAnsi="Times New Roman" w:cs="Times New Roman"/>
          <w:color w:val="auto"/>
        </w:rPr>
        <w:t>Reponses</w:t>
      </w:r>
      <w:r w:rsidR="00B262DF" w:rsidRPr="008470B7">
        <w:rPr>
          <w:rFonts w:ascii="Times New Roman" w:hAnsi="Times New Roman" w:cs="Times New Roman"/>
          <w:color w:val="auto"/>
        </w:rPr>
        <w:t xml:space="preserve"> to Pre-Trial Amended Pleading</w:t>
      </w:r>
      <w:r w:rsidR="00D51D60" w:rsidRPr="008470B7">
        <w:rPr>
          <w:rFonts w:ascii="Times New Roman" w:hAnsi="Times New Roman" w:cs="Times New Roman"/>
          <w:color w:val="auto"/>
        </w:rPr>
        <w:t xml:space="preserve"> (MAX. RULE)</w:t>
      </w:r>
      <w:bookmarkEnd w:id="60"/>
    </w:p>
    <w:p w14:paraId="3E80DFB9" w14:textId="685083FA" w:rsidR="00B262DF" w:rsidRPr="008470B7" w:rsidRDefault="00984959" w:rsidP="00B73759">
      <w:pPr>
        <w:pStyle w:val="ListParagraph"/>
        <w:numPr>
          <w:ilvl w:val="2"/>
          <w:numId w:val="19"/>
        </w:numPr>
        <w:rPr>
          <w:rFonts w:cs="Times New Roman"/>
        </w:rPr>
      </w:pPr>
      <w:r w:rsidRPr="008470B7">
        <w:rPr>
          <w:rFonts w:cs="Times New Roman"/>
          <w:b/>
          <w:u w:val="single"/>
        </w:rPr>
        <w:t>Minimum 14 Days Response Time:</w:t>
      </w:r>
      <w:r w:rsidRPr="008470B7">
        <w:rPr>
          <w:rFonts w:cs="Times New Roman"/>
          <w:b/>
        </w:rPr>
        <w:t xml:space="preserve">  </w:t>
      </w:r>
      <w:r w:rsidR="00837700" w:rsidRPr="008470B7">
        <w:rPr>
          <w:rFonts w:cs="Times New Roman"/>
        </w:rPr>
        <w:t xml:space="preserve">FRCP 15a3 </w:t>
      </w:r>
      <w:r w:rsidR="00B262DF" w:rsidRPr="008470B7">
        <w:rPr>
          <w:rFonts w:cs="Times New Roman"/>
        </w:rPr>
        <w:t>requires a response to an amended pleading within 14</w:t>
      </w:r>
      <w:r w:rsidR="00D51D60" w:rsidRPr="008470B7">
        <w:rPr>
          <w:rFonts w:cs="Times New Roman"/>
        </w:rPr>
        <w:t xml:space="preserve"> days of service </w:t>
      </w:r>
      <w:r w:rsidR="00D51D60" w:rsidRPr="008470B7">
        <w:rPr>
          <w:rFonts w:cs="Times New Roman"/>
          <w:b/>
        </w:rPr>
        <w:t xml:space="preserve">OR </w:t>
      </w:r>
      <w:r w:rsidR="00D51D60" w:rsidRPr="008470B7">
        <w:rPr>
          <w:rFonts w:cs="Times New Roman"/>
        </w:rPr>
        <w:t xml:space="preserve">the </w:t>
      </w:r>
      <w:r w:rsidRPr="008470B7">
        <w:rPr>
          <w:rFonts w:cs="Times New Roman"/>
        </w:rPr>
        <w:t>remaining</w:t>
      </w:r>
      <w:r w:rsidR="00D51D60" w:rsidRPr="008470B7">
        <w:rPr>
          <w:rFonts w:cs="Times New Roman"/>
        </w:rPr>
        <w:t xml:space="preserve"> time to respond from original service, </w:t>
      </w:r>
      <w:r w:rsidR="00D51D60" w:rsidRPr="008470B7">
        <w:rPr>
          <w:rFonts w:cs="Times New Roman"/>
          <w:u w:val="single"/>
        </w:rPr>
        <w:t>whichever is longer</w:t>
      </w:r>
      <w:r w:rsidR="00837700" w:rsidRPr="008470B7">
        <w:rPr>
          <w:rFonts w:cs="Times New Roman"/>
          <w:u w:val="single"/>
        </w:rPr>
        <w:t>.</w:t>
      </w:r>
    </w:p>
    <w:p w14:paraId="3F3AFD8A" w14:textId="516265CF" w:rsidR="00A62CA5" w:rsidRPr="008470B7" w:rsidRDefault="00A62CA5" w:rsidP="00B73759">
      <w:pPr>
        <w:pStyle w:val="Heading2"/>
        <w:numPr>
          <w:ilvl w:val="0"/>
          <w:numId w:val="19"/>
        </w:numPr>
        <w:rPr>
          <w:rFonts w:cs="Times New Roman"/>
          <w:color w:val="auto"/>
        </w:rPr>
      </w:pPr>
      <w:bookmarkStart w:id="61" w:name="_Toc217311798"/>
      <w:r w:rsidRPr="008470B7">
        <w:rPr>
          <w:rFonts w:cs="Times New Roman"/>
          <w:color w:val="auto"/>
        </w:rPr>
        <w:t>When are you amending</w:t>
      </w:r>
      <w:r w:rsidR="00C27918" w:rsidRPr="008470B7">
        <w:rPr>
          <w:rFonts w:cs="Times New Roman"/>
          <w:color w:val="auto"/>
        </w:rPr>
        <w:t xml:space="preserve"> &amp; can you amend?</w:t>
      </w:r>
      <w:r w:rsidRPr="008470B7">
        <w:rPr>
          <w:rFonts w:cs="Times New Roman"/>
          <w:color w:val="auto"/>
        </w:rPr>
        <w:t xml:space="preserve"> (STEP 1)</w:t>
      </w:r>
      <w:bookmarkEnd w:id="61"/>
    </w:p>
    <w:p w14:paraId="48569BD9" w14:textId="77777777" w:rsidR="00C622CA" w:rsidRPr="008470B7" w:rsidRDefault="00C622CA" w:rsidP="00B73759">
      <w:pPr>
        <w:pStyle w:val="Heading3"/>
        <w:numPr>
          <w:ilvl w:val="1"/>
          <w:numId w:val="19"/>
        </w:numPr>
        <w:rPr>
          <w:rFonts w:ascii="Times New Roman" w:hAnsi="Times New Roman" w:cs="Times New Roman"/>
          <w:color w:val="auto"/>
        </w:rPr>
      </w:pPr>
      <w:bookmarkStart w:id="62" w:name="_Toc217311799"/>
      <w:r w:rsidRPr="008470B7">
        <w:rPr>
          <w:rFonts w:ascii="Times New Roman" w:hAnsi="Times New Roman" w:cs="Times New Roman"/>
          <w:color w:val="auto"/>
        </w:rPr>
        <w:t>Pre-Trial Amendments (FRCP 15a)</w:t>
      </w:r>
      <w:bookmarkEnd w:id="62"/>
    </w:p>
    <w:p w14:paraId="3DA5AC9F" w14:textId="4886EA3E" w:rsidR="00C622CA" w:rsidRPr="008470B7" w:rsidRDefault="005D14D6" w:rsidP="00B73759">
      <w:pPr>
        <w:pStyle w:val="ListParagraph"/>
        <w:numPr>
          <w:ilvl w:val="2"/>
          <w:numId w:val="19"/>
        </w:numPr>
        <w:rPr>
          <w:rFonts w:cs="Times New Roman"/>
        </w:rPr>
      </w:pPr>
      <w:r w:rsidRPr="008470B7">
        <w:rPr>
          <w:rFonts w:cs="Times New Roman"/>
          <w:b/>
          <w:u w:val="single"/>
        </w:rPr>
        <w:t>Amendments</w:t>
      </w:r>
      <w:r w:rsidR="00984959" w:rsidRPr="008470B7">
        <w:rPr>
          <w:rFonts w:cs="Times New Roman"/>
          <w:b/>
          <w:u w:val="single"/>
        </w:rPr>
        <w:t xml:space="preserve"> as a Matter of Course if </w:t>
      </w:r>
      <w:r w:rsidRPr="008470B7">
        <w:rPr>
          <w:rFonts w:cs="Times New Roman"/>
          <w:b/>
          <w:u w:val="single"/>
        </w:rPr>
        <w:t>≤21 days (15a) [</w:t>
      </w:r>
      <w:r w:rsidR="00984959" w:rsidRPr="008470B7">
        <w:rPr>
          <w:rFonts w:cs="Times New Roman"/>
          <w:b/>
          <w:u w:val="single"/>
        </w:rPr>
        <w:t>PATH 1 of 3</w:t>
      </w:r>
      <w:r w:rsidRPr="008470B7">
        <w:rPr>
          <w:rFonts w:cs="Times New Roman"/>
          <w:b/>
          <w:u w:val="single"/>
        </w:rPr>
        <w:t>]</w:t>
      </w:r>
      <w:r w:rsidRPr="008470B7">
        <w:rPr>
          <w:rFonts w:cs="Times New Roman"/>
          <w:b/>
        </w:rPr>
        <w:t>:</w:t>
      </w:r>
      <w:r w:rsidR="00C622CA" w:rsidRPr="008470B7">
        <w:rPr>
          <w:rFonts w:cs="Times New Roman"/>
          <w:b/>
        </w:rPr>
        <w:t xml:space="preserve"> </w:t>
      </w:r>
      <w:r w:rsidRPr="008470B7">
        <w:rPr>
          <w:rFonts w:cs="Times New Roman"/>
        </w:rPr>
        <w:t xml:space="preserve"> A</w:t>
      </w:r>
      <w:r w:rsidR="00C622CA" w:rsidRPr="008470B7">
        <w:rPr>
          <w:rFonts w:cs="Times New Roman"/>
        </w:rPr>
        <w:t xml:space="preserve"> party can amend its </w:t>
      </w:r>
      <w:r w:rsidR="00C622CA" w:rsidRPr="008470B7">
        <w:rPr>
          <w:rFonts w:cs="Times New Roman"/>
          <w:u w:val="single"/>
        </w:rPr>
        <w:t xml:space="preserve">pleadings </w:t>
      </w:r>
      <w:r w:rsidR="00C622CA" w:rsidRPr="008470B7">
        <w:rPr>
          <w:rFonts w:cs="Times New Roman"/>
          <w:b/>
          <w:u w:val="single"/>
        </w:rPr>
        <w:t>once</w:t>
      </w:r>
      <w:r w:rsidR="00C622CA" w:rsidRPr="008470B7">
        <w:rPr>
          <w:rFonts w:cs="Times New Roman"/>
        </w:rPr>
        <w:t xml:space="preserve"> as a matter of course (</w:t>
      </w:r>
      <w:r w:rsidR="00E71FCC" w:rsidRPr="008470B7">
        <w:rPr>
          <w:rFonts w:cs="Times New Roman"/>
        </w:rPr>
        <w:t>on</w:t>
      </w:r>
      <w:r w:rsidR="00C622CA" w:rsidRPr="008470B7">
        <w:rPr>
          <w:rFonts w:cs="Times New Roman"/>
        </w:rPr>
        <w:t xml:space="preserve"> its own without the court</w:t>
      </w:r>
      <w:r w:rsidR="00E71FCC" w:rsidRPr="008470B7">
        <w:rPr>
          <w:rFonts w:cs="Times New Roman"/>
        </w:rPr>
        <w:t>’</w:t>
      </w:r>
      <w:r w:rsidR="00C622CA" w:rsidRPr="008470B7">
        <w:rPr>
          <w:rFonts w:cs="Times New Roman"/>
        </w:rPr>
        <w:t>s permission)</w:t>
      </w:r>
      <w:r w:rsidR="00E71FCC" w:rsidRPr="008470B7">
        <w:rPr>
          <w:rFonts w:cs="Times New Roman"/>
        </w:rPr>
        <w:t>.</w:t>
      </w:r>
      <w:r w:rsidR="00545C65" w:rsidRPr="008470B7">
        <w:rPr>
          <w:rFonts w:cs="Times New Roman"/>
        </w:rPr>
        <w:t xml:space="preserve">  [apply the apply </w:t>
      </w:r>
      <w:r w:rsidR="00545C65" w:rsidRPr="008470B7">
        <w:rPr>
          <w:rFonts w:cs="Times New Roman"/>
          <w:b/>
        </w:rPr>
        <w:t>1</w:t>
      </w:r>
      <w:r w:rsidR="00545C65" w:rsidRPr="008470B7">
        <w:rPr>
          <w:rFonts w:cs="Times New Roman"/>
        </w:rPr>
        <w:t xml:space="preserve"> or </w:t>
      </w:r>
      <w:r w:rsidR="00545C65" w:rsidRPr="008470B7">
        <w:rPr>
          <w:rFonts w:cs="Times New Roman"/>
          <w:b/>
        </w:rPr>
        <w:t>2</w:t>
      </w:r>
      <w:r w:rsidR="00545C65" w:rsidRPr="008470B7">
        <w:rPr>
          <w:rFonts w:cs="Times New Roman"/>
        </w:rPr>
        <w:t xml:space="preserve">, whichever is appropriate].  </w:t>
      </w:r>
    </w:p>
    <w:p w14:paraId="17DC32F8" w14:textId="462900CC" w:rsidR="00C622CA" w:rsidRPr="008470B7" w:rsidRDefault="00545C65" w:rsidP="00B73759">
      <w:pPr>
        <w:pStyle w:val="ListParagraph"/>
        <w:numPr>
          <w:ilvl w:val="3"/>
          <w:numId w:val="19"/>
        </w:numPr>
        <w:rPr>
          <w:rFonts w:cs="Times New Roman"/>
        </w:rPr>
      </w:pPr>
      <w:r w:rsidRPr="008470B7">
        <w:rPr>
          <w:rFonts w:cs="Times New Roman"/>
          <w:b/>
        </w:rPr>
        <w:t>D’s 21 Day Rule (15a1A):</w:t>
      </w:r>
      <w:r w:rsidRPr="008470B7">
        <w:rPr>
          <w:rFonts w:cs="Times New Roman"/>
        </w:rPr>
        <w:t xml:space="preserve">  A</w:t>
      </w:r>
      <w:r w:rsidR="00C622CA" w:rsidRPr="008470B7">
        <w:rPr>
          <w:rFonts w:cs="Times New Roman"/>
        </w:rPr>
        <w:t xml:space="preserve"> party can amend if it is within 21 days of serving the pleading </w:t>
      </w:r>
      <w:r w:rsidR="00C622CA" w:rsidRPr="008470B7">
        <w:rPr>
          <w:rFonts w:cs="Times New Roman"/>
          <w:b/>
          <w:u w:val="single"/>
        </w:rPr>
        <w:t>OR</w:t>
      </w:r>
    </w:p>
    <w:p w14:paraId="759C1A73" w14:textId="2DB6EC85" w:rsidR="00C622CA" w:rsidRPr="008470B7" w:rsidRDefault="00545C65" w:rsidP="00B73759">
      <w:pPr>
        <w:pStyle w:val="ListParagraph"/>
        <w:numPr>
          <w:ilvl w:val="3"/>
          <w:numId w:val="19"/>
        </w:numPr>
        <w:rPr>
          <w:rFonts w:cs="Times New Roman"/>
        </w:rPr>
      </w:pPr>
      <w:r w:rsidRPr="008470B7">
        <w:rPr>
          <w:rFonts w:cs="Times New Roman"/>
          <w:b/>
        </w:rPr>
        <w:t>P’s 21 Day Rule (Min. Rule) [</w:t>
      </w:r>
      <w:r w:rsidR="003232E0" w:rsidRPr="008470B7">
        <w:rPr>
          <w:rFonts w:cs="Times New Roman"/>
          <w:b/>
        </w:rPr>
        <w:t xml:space="preserve">15a1B]:  </w:t>
      </w:r>
      <w:r w:rsidR="003232E0" w:rsidRPr="008470B7">
        <w:rPr>
          <w:rFonts w:cs="Times New Roman"/>
        </w:rPr>
        <w:t>I</w:t>
      </w:r>
      <w:r w:rsidR="00C622CA" w:rsidRPr="008470B7">
        <w:rPr>
          <w:rFonts w:cs="Times New Roman"/>
        </w:rPr>
        <w:t xml:space="preserve">f the pleading is one which a responsive pleading is one which a responsive pleading is required, 21 days after service of a responsive pleading </w:t>
      </w:r>
      <w:r w:rsidR="00C622CA" w:rsidRPr="008470B7">
        <w:rPr>
          <w:rFonts w:cs="Times New Roman"/>
          <w:b/>
          <w:u w:val="single"/>
        </w:rPr>
        <w:t>OR</w:t>
      </w:r>
      <w:r w:rsidR="00C622CA" w:rsidRPr="008470B7">
        <w:rPr>
          <w:rFonts w:cs="Times New Roman"/>
        </w:rPr>
        <w:t xml:space="preserve"> 21 days after service of a motion under FRCP 12b, e, or f, </w:t>
      </w:r>
      <w:r w:rsidR="00C622CA" w:rsidRPr="008470B7">
        <w:rPr>
          <w:rFonts w:cs="Times New Roman"/>
          <w:u w:val="single"/>
        </w:rPr>
        <w:t>whichever is earlier</w:t>
      </w:r>
    </w:p>
    <w:p w14:paraId="00AF9D20" w14:textId="2FC622A7" w:rsidR="00C622CA" w:rsidRPr="008470B7" w:rsidRDefault="005B75EA" w:rsidP="00B73759">
      <w:pPr>
        <w:pStyle w:val="ListParagraph"/>
        <w:numPr>
          <w:ilvl w:val="2"/>
          <w:numId w:val="19"/>
        </w:numPr>
        <w:rPr>
          <w:rFonts w:cs="Times New Roman"/>
        </w:rPr>
      </w:pPr>
      <w:r w:rsidRPr="008470B7">
        <w:rPr>
          <w:rFonts w:cs="Times New Roman"/>
          <w:b/>
          <w:u w:val="single"/>
        </w:rPr>
        <w:t>Amendments</w:t>
      </w:r>
      <w:r w:rsidR="003C4C9A" w:rsidRPr="008470B7">
        <w:rPr>
          <w:rFonts w:cs="Times New Roman"/>
          <w:b/>
          <w:u w:val="single"/>
        </w:rPr>
        <w:t xml:space="preserve"> with the Non-Moving Party’s Consent (15a2) [PATH 2 of 3]:</w:t>
      </w:r>
      <w:r w:rsidR="003C4C9A" w:rsidRPr="008470B7">
        <w:rPr>
          <w:rFonts w:cs="Times New Roman"/>
        </w:rPr>
        <w:t xml:space="preserve">  I</w:t>
      </w:r>
      <w:r w:rsidR="00C622CA" w:rsidRPr="008470B7">
        <w:rPr>
          <w:rFonts w:cs="Times New Roman"/>
        </w:rPr>
        <w:t xml:space="preserve">f the moving party has the nonmoving party’s </w:t>
      </w:r>
      <w:r w:rsidR="00C622CA" w:rsidRPr="008470B7">
        <w:rPr>
          <w:rFonts w:cs="Times New Roman"/>
          <w:u w:val="single"/>
        </w:rPr>
        <w:t xml:space="preserve">written </w:t>
      </w:r>
      <w:r w:rsidR="00C622CA" w:rsidRPr="008470B7">
        <w:rPr>
          <w:rFonts w:cs="Times New Roman"/>
        </w:rPr>
        <w:t>consent, then the party is free to leave to amend</w:t>
      </w:r>
    </w:p>
    <w:p w14:paraId="6C2B851A" w14:textId="09FCD9EA" w:rsidR="00C622CA" w:rsidRPr="008470B7" w:rsidRDefault="005B75EA" w:rsidP="00B73759">
      <w:pPr>
        <w:pStyle w:val="ListParagraph"/>
        <w:numPr>
          <w:ilvl w:val="2"/>
          <w:numId w:val="19"/>
        </w:numPr>
        <w:rPr>
          <w:rFonts w:cs="Times New Roman"/>
        </w:rPr>
      </w:pPr>
      <w:r w:rsidRPr="008470B7">
        <w:rPr>
          <w:rFonts w:cs="Times New Roman"/>
          <w:b/>
          <w:u w:val="single"/>
        </w:rPr>
        <w:t>Court-Granted Leave to Amend (15a2) [PATH 3 of 3]:</w:t>
      </w:r>
      <w:r w:rsidRPr="008470B7">
        <w:rPr>
          <w:rFonts w:cs="Times New Roman"/>
        </w:rPr>
        <w:t xml:space="preserve"> t</w:t>
      </w:r>
      <w:r w:rsidR="00C622CA" w:rsidRPr="008470B7">
        <w:rPr>
          <w:rFonts w:cs="Times New Roman"/>
        </w:rPr>
        <w:t>he court should freely give leave when justice so requires</w:t>
      </w:r>
    </w:p>
    <w:p w14:paraId="5C9E244A" w14:textId="21E252AE" w:rsidR="00C622CA" w:rsidRPr="008470B7" w:rsidRDefault="0040007A" w:rsidP="00B73759">
      <w:pPr>
        <w:pStyle w:val="ListParagraph"/>
        <w:numPr>
          <w:ilvl w:val="3"/>
          <w:numId w:val="19"/>
        </w:numPr>
        <w:rPr>
          <w:rFonts w:cs="Times New Roman"/>
        </w:rPr>
      </w:pPr>
      <w:r w:rsidRPr="008470B7">
        <w:rPr>
          <w:rFonts w:cs="Times New Roman"/>
          <w:b/>
        </w:rPr>
        <w:t xml:space="preserve">Justice So Requires Test: </w:t>
      </w:r>
      <w:r w:rsidRPr="008470B7">
        <w:rPr>
          <w:rFonts w:cs="Times New Roman"/>
        </w:rPr>
        <w:t xml:space="preserve"> The default assumption is that </w:t>
      </w:r>
      <w:r w:rsidR="00BA1CB5" w:rsidRPr="008470B7">
        <w:rPr>
          <w:rFonts w:cs="Times New Roman"/>
        </w:rPr>
        <w:t>“</w:t>
      </w:r>
      <w:r w:rsidRPr="008470B7">
        <w:rPr>
          <w:rFonts w:cs="Times New Roman"/>
        </w:rPr>
        <w:t>a</w:t>
      </w:r>
      <w:r w:rsidR="00BA1CB5" w:rsidRPr="008470B7">
        <w:rPr>
          <w:rFonts w:cs="Times New Roman"/>
        </w:rPr>
        <w:t xml:space="preserve"> motion to amend should be granted unless some good reason appears for denying it.”  A non-moving party can show a good reason by </w:t>
      </w:r>
      <w:r w:rsidR="00A03619" w:rsidRPr="008470B7">
        <w:rPr>
          <w:rFonts w:cs="Times New Roman"/>
        </w:rPr>
        <w:t xml:space="preserve">showing that the amended pleading </w:t>
      </w:r>
      <w:r w:rsidRPr="008470B7">
        <w:rPr>
          <w:rFonts w:cs="Times New Roman"/>
        </w:rPr>
        <w:t xml:space="preserve">would result in </w:t>
      </w:r>
      <w:r w:rsidRPr="008470B7">
        <w:rPr>
          <w:rFonts w:cs="Times New Roman"/>
          <w:b/>
        </w:rPr>
        <w:t xml:space="preserve">(1) undue delay </w:t>
      </w:r>
      <w:r w:rsidRPr="008470B7">
        <w:rPr>
          <w:rFonts w:cs="Times New Roman"/>
          <w:b/>
          <w:u w:val="single"/>
        </w:rPr>
        <w:t>and</w:t>
      </w:r>
      <w:r w:rsidRPr="008470B7">
        <w:rPr>
          <w:rFonts w:cs="Times New Roman"/>
          <w:b/>
        </w:rPr>
        <w:t xml:space="preserve"> prejudice</w:t>
      </w:r>
      <w:r w:rsidRPr="008470B7">
        <w:rPr>
          <w:rFonts w:cs="Times New Roman"/>
        </w:rPr>
        <w:t xml:space="preserve">, </w:t>
      </w:r>
      <w:r w:rsidRPr="008470B7">
        <w:rPr>
          <w:rFonts w:cs="Times New Roman"/>
          <w:b/>
        </w:rPr>
        <w:t xml:space="preserve">(2) </w:t>
      </w:r>
      <w:r w:rsidRPr="008470B7">
        <w:rPr>
          <w:rFonts w:cs="Times New Roman"/>
        </w:rPr>
        <w:t xml:space="preserve">that the </w:t>
      </w:r>
      <w:r w:rsidR="00BA1CB5" w:rsidRPr="008470B7">
        <w:rPr>
          <w:rFonts w:cs="Times New Roman"/>
        </w:rPr>
        <w:t xml:space="preserve">amended pleading would raise a </w:t>
      </w:r>
      <w:r w:rsidR="00BA1CB5" w:rsidRPr="008470B7">
        <w:rPr>
          <w:rFonts w:cs="Times New Roman"/>
          <w:b/>
        </w:rPr>
        <w:t>new issue in bad faith</w:t>
      </w:r>
      <w:r w:rsidR="00BA1CB5" w:rsidRPr="008470B7">
        <w:rPr>
          <w:rFonts w:cs="Times New Roman"/>
        </w:rPr>
        <w:t xml:space="preserve">, and </w:t>
      </w:r>
      <w:r w:rsidR="00BA1CB5" w:rsidRPr="008470B7">
        <w:rPr>
          <w:rFonts w:cs="Times New Roman"/>
          <w:b/>
        </w:rPr>
        <w:t xml:space="preserve">(3) </w:t>
      </w:r>
      <w:r w:rsidR="00BA1CB5" w:rsidRPr="008470B7">
        <w:rPr>
          <w:rFonts w:cs="Times New Roman"/>
        </w:rPr>
        <w:t xml:space="preserve">that </w:t>
      </w:r>
      <w:r w:rsidR="00BA1CB5" w:rsidRPr="008470B7">
        <w:rPr>
          <w:rFonts w:cs="Times New Roman"/>
          <w:b/>
        </w:rPr>
        <w:t>the new issue</w:t>
      </w:r>
      <w:r w:rsidR="00BA1CB5" w:rsidRPr="008470B7">
        <w:rPr>
          <w:rFonts w:cs="Times New Roman"/>
        </w:rPr>
        <w:t xml:space="preserve"> raised in the amended pleading </w:t>
      </w:r>
      <w:r w:rsidR="00BA1CB5" w:rsidRPr="008470B7">
        <w:rPr>
          <w:rFonts w:cs="Times New Roman"/>
          <w:b/>
        </w:rPr>
        <w:t>is futile</w:t>
      </w:r>
      <w:r w:rsidR="00775EA7" w:rsidRPr="008470B7">
        <w:rPr>
          <w:rFonts w:cs="Times New Roman"/>
          <w:b/>
        </w:rPr>
        <w:t>.</w:t>
      </w:r>
    </w:p>
    <w:p w14:paraId="58975814" w14:textId="5E441128" w:rsidR="00C622CA" w:rsidRPr="008470B7" w:rsidRDefault="00775EA7" w:rsidP="00B73759">
      <w:pPr>
        <w:pStyle w:val="ListParagraph"/>
        <w:numPr>
          <w:ilvl w:val="4"/>
          <w:numId w:val="19"/>
        </w:numPr>
        <w:rPr>
          <w:rFonts w:cs="Times New Roman"/>
        </w:rPr>
      </w:pPr>
      <w:r w:rsidRPr="008470B7">
        <w:rPr>
          <w:rFonts w:cs="Times New Roman"/>
          <w:b/>
          <w:i/>
        </w:rPr>
        <w:t xml:space="preserve">Undue Delay: </w:t>
      </w:r>
      <w:r w:rsidR="00C622CA" w:rsidRPr="008470B7">
        <w:rPr>
          <w:rFonts w:cs="Times New Roman"/>
        </w:rPr>
        <w:t xml:space="preserve">Undue delay </w:t>
      </w:r>
      <w:r w:rsidR="003F07DE">
        <w:rPr>
          <w:rFonts w:cs="Times New Roman"/>
        </w:rPr>
        <w:t xml:space="preserve">means a showing that </w:t>
      </w:r>
      <w:r w:rsidR="00C622CA" w:rsidRPr="008470B7">
        <w:rPr>
          <w:rFonts w:cs="Times New Roman"/>
        </w:rPr>
        <w:t>allowing the amendment will push the trial back or that the moving party was very negligent in bringing up its amendment</w:t>
      </w:r>
    </w:p>
    <w:p w14:paraId="411AEE54" w14:textId="1B810338" w:rsidR="00C622CA" w:rsidRDefault="00775EA7" w:rsidP="00B73759">
      <w:pPr>
        <w:pStyle w:val="ListParagraph"/>
        <w:numPr>
          <w:ilvl w:val="4"/>
          <w:numId w:val="19"/>
        </w:numPr>
        <w:rPr>
          <w:rFonts w:cs="Times New Roman"/>
        </w:rPr>
      </w:pPr>
      <w:r w:rsidRPr="008470B7">
        <w:rPr>
          <w:rFonts w:cs="Times New Roman"/>
          <w:b/>
          <w:i/>
        </w:rPr>
        <w:t xml:space="preserve">Prejudice:  </w:t>
      </w:r>
      <w:r w:rsidR="00C622CA" w:rsidRPr="008470B7">
        <w:rPr>
          <w:rFonts w:cs="Times New Roman"/>
        </w:rPr>
        <w:t>Prejudice can be showing by indicating that key resources necessary to combat the amended pleading are no longer available (records destroyed, witnesses died, memory fading, etc.)</w:t>
      </w:r>
    </w:p>
    <w:p w14:paraId="09B61B23" w14:textId="479C345B" w:rsidR="00EE7E24" w:rsidRPr="008470B7" w:rsidRDefault="00EE7E24" w:rsidP="00EE7E24">
      <w:pPr>
        <w:pStyle w:val="ListParagraph"/>
        <w:numPr>
          <w:ilvl w:val="5"/>
          <w:numId w:val="19"/>
        </w:numPr>
        <w:rPr>
          <w:rFonts w:cs="Times New Roman"/>
        </w:rPr>
      </w:pPr>
      <w:r>
        <w:rPr>
          <w:rFonts w:cs="Times New Roman"/>
          <w:b/>
          <w:i/>
        </w:rPr>
        <w:t>Foman v. Davis:</w:t>
      </w:r>
      <w:r>
        <w:rPr>
          <w:rFonts w:cs="Times New Roman"/>
        </w:rPr>
        <w:t xml:space="preserve">  Court listed the relevant factors and emphasized the need to balance harm caused to the other party if leave to amend it granted.  There were other factors such as: (a) whether the moving party has delayed unduly in seeking leave to amend, (b) bad faith or dilatory purpose, (c) whether the moving party has failed to fix deficiencies in previous amendments, and (d) whether amendment would be futile. </w:t>
      </w:r>
    </w:p>
    <w:p w14:paraId="3A3E4B2F" w14:textId="5E3B06B9" w:rsidR="000A0B03" w:rsidRPr="008470B7" w:rsidRDefault="00A05768" w:rsidP="00B73759">
      <w:pPr>
        <w:pStyle w:val="Heading3"/>
        <w:numPr>
          <w:ilvl w:val="1"/>
          <w:numId w:val="19"/>
        </w:numPr>
        <w:rPr>
          <w:rFonts w:ascii="Times New Roman" w:hAnsi="Times New Roman" w:cs="Times New Roman"/>
          <w:color w:val="auto"/>
        </w:rPr>
      </w:pPr>
      <w:bookmarkStart w:id="63" w:name="_Toc217311800"/>
      <w:r w:rsidRPr="008470B7">
        <w:rPr>
          <w:rFonts w:ascii="Times New Roman" w:hAnsi="Times New Roman" w:cs="Times New Roman"/>
          <w:color w:val="auto"/>
        </w:rPr>
        <w:lastRenderedPageBreak/>
        <w:t>During and Post-Trial Amendments</w:t>
      </w:r>
      <w:r w:rsidR="00E21D2E" w:rsidRPr="008470B7">
        <w:rPr>
          <w:rFonts w:ascii="Times New Roman" w:hAnsi="Times New Roman" w:cs="Times New Roman"/>
          <w:color w:val="auto"/>
        </w:rPr>
        <w:t xml:space="preserve"> (15b)</w:t>
      </w:r>
      <w:bookmarkEnd w:id="63"/>
    </w:p>
    <w:p w14:paraId="0493374E" w14:textId="2CBA30F7" w:rsidR="00A05768" w:rsidRPr="008470B7" w:rsidRDefault="00A05768" w:rsidP="00B73759">
      <w:pPr>
        <w:pStyle w:val="ListParagraph"/>
        <w:numPr>
          <w:ilvl w:val="2"/>
          <w:numId w:val="19"/>
        </w:numPr>
        <w:rPr>
          <w:rFonts w:cs="Times New Roman"/>
        </w:rPr>
      </w:pPr>
      <w:r w:rsidRPr="008470B7">
        <w:rPr>
          <w:rFonts w:cs="Times New Roman"/>
          <w:b/>
        </w:rPr>
        <w:t xml:space="preserve">PATH 1 </w:t>
      </w:r>
      <w:r w:rsidRPr="008470B7">
        <w:rPr>
          <w:rFonts w:cs="Times New Roman"/>
        </w:rPr>
        <w:t>–</w:t>
      </w:r>
      <w:r w:rsidR="00C72C0B" w:rsidRPr="008470B7">
        <w:rPr>
          <w:rFonts w:cs="Times New Roman"/>
        </w:rPr>
        <w:t xml:space="preserve"> </w:t>
      </w:r>
      <w:r w:rsidR="0076708F" w:rsidRPr="008470B7">
        <w:rPr>
          <w:rFonts w:cs="Times New Roman"/>
          <w:i/>
        </w:rPr>
        <w:t>based on an objection at trial</w:t>
      </w:r>
      <w:r w:rsidR="00AB79BF" w:rsidRPr="008470B7">
        <w:rPr>
          <w:rFonts w:cs="Times New Roman"/>
          <w:i/>
        </w:rPr>
        <w:t xml:space="preserve"> (FRCP 15b1)</w:t>
      </w:r>
      <w:r w:rsidR="0076708F" w:rsidRPr="008470B7">
        <w:rPr>
          <w:rFonts w:cs="Times New Roman"/>
        </w:rPr>
        <w:t xml:space="preserve"> – </w:t>
      </w:r>
      <w:r w:rsidR="00AB79BF" w:rsidRPr="008470B7">
        <w:rPr>
          <w:rFonts w:cs="Times New Roman"/>
        </w:rPr>
        <w:t xml:space="preserve">Court may permit a pleading to be amended in response to an </w:t>
      </w:r>
      <w:r w:rsidR="0076708F" w:rsidRPr="008470B7">
        <w:rPr>
          <w:rFonts w:cs="Times New Roman"/>
        </w:rPr>
        <w:t xml:space="preserve">objection made based on evidence </w:t>
      </w:r>
      <w:r w:rsidR="00AB79BF" w:rsidRPr="008470B7">
        <w:rPr>
          <w:rFonts w:cs="Times New Roman"/>
        </w:rPr>
        <w:t>being outside of the issue raised by the pleading</w:t>
      </w:r>
      <w:r w:rsidR="0076708F" w:rsidRPr="008470B7">
        <w:rPr>
          <w:rFonts w:cs="Times New Roman"/>
        </w:rPr>
        <w:t xml:space="preserve"> </w:t>
      </w:r>
    </w:p>
    <w:p w14:paraId="2F568B30" w14:textId="2163112E" w:rsidR="00C80648" w:rsidRPr="008470B7" w:rsidRDefault="00C80648" w:rsidP="00B73759">
      <w:pPr>
        <w:pStyle w:val="ListParagraph"/>
        <w:numPr>
          <w:ilvl w:val="3"/>
          <w:numId w:val="19"/>
        </w:numPr>
        <w:rPr>
          <w:rFonts w:cs="Times New Roman"/>
        </w:rPr>
      </w:pPr>
      <w:r w:rsidRPr="008470B7">
        <w:rPr>
          <w:rFonts w:cs="Times New Roman"/>
        </w:rPr>
        <w:t xml:space="preserve">Court should freely permit when </w:t>
      </w:r>
      <w:r w:rsidRPr="008470B7">
        <w:rPr>
          <w:rFonts w:cs="Times New Roman"/>
          <w:b/>
        </w:rPr>
        <w:t>i AND ii</w:t>
      </w:r>
    </w:p>
    <w:p w14:paraId="25A2F503" w14:textId="2ACD933D" w:rsidR="00C80648" w:rsidRPr="008470B7" w:rsidRDefault="00C80648" w:rsidP="00B73759">
      <w:pPr>
        <w:pStyle w:val="ListParagraph"/>
        <w:numPr>
          <w:ilvl w:val="4"/>
          <w:numId w:val="19"/>
        </w:numPr>
        <w:rPr>
          <w:rFonts w:cs="Times New Roman"/>
        </w:rPr>
      </w:pPr>
      <w:r w:rsidRPr="008470B7">
        <w:rPr>
          <w:rFonts w:cs="Times New Roman"/>
        </w:rPr>
        <w:t>Amendment would aid in presenting the merits of the case (</w:t>
      </w:r>
      <w:r w:rsidR="00210BC2" w:rsidRPr="008470B7">
        <w:rPr>
          <w:rFonts w:cs="Times New Roman"/>
        </w:rPr>
        <w:t>moving-party’s</w:t>
      </w:r>
      <w:r w:rsidRPr="008470B7">
        <w:rPr>
          <w:rFonts w:cs="Times New Roman"/>
        </w:rPr>
        <w:t xml:space="preserve"> burden) </w:t>
      </w:r>
      <w:r w:rsidRPr="008470B7">
        <w:rPr>
          <w:rFonts w:cs="Times New Roman"/>
          <w:b/>
        </w:rPr>
        <w:t>AND</w:t>
      </w:r>
    </w:p>
    <w:p w14:paraId="1AAB510C" w14:textId="4D99E40F" w:rsidR="00C80648" w:rsidRPr="008470B7" w:rsidRDefault="00210BC2" w:rsidP="00B73759">
      <w:pPr>
        <w:pStyle w:val="ListParagraph"/>
        <w:numPr>
          <w:ilvl w:val="4"/>
          <w:numId w:val="19"/>
        </w:numPr>
        <w:rPr>
          <w:rFonts w:cs="Times New Roman"/>
        </w:rPr>
      </w:pPr>
      <w:r w:rsidRPr="008470B7">
        <w:rPr>
          <w:rFonts w:cs="Times New Roman"/>
        </w:rPr>
        <w:t xml:space="preserve">Non-moving party fails to satisfy the court that the evidence would prejudice that party’s action </w:t>
      </w:r>
      <w:r w:rsidRPr="008470B7">
        <w:rPr>
          <w:rFonts w:cs="Times New Roman"/>
          <w:b/>
        </w:rPr>
        <w:t xml:space="preserve">OR </w:t>
      </w:r>
      <w:r w:rsidRPr="008470B7">
        <w:rPr>
          <w:rFonts w:cs="Times New Roman"/>
        </w:rPr>
        <w:t>defense on the merits</w:t>
      </w:r>
    </w:p>
    <w:p w14:paraId="07D33B62" w14:textId="4C14B297" w:rsidR="00210BC2" w:rsidRPr="008470B7" w:rsidRDefault="00210BC2" w:rsidP="00B73759">
      <w:pPr>
        <w:pStyle w:val="ListParagraph"/>
        <w:numPr>
          <w:ilvl w:val="5"/>
          <w:numId w:val="19"/>
        </w:numPr>
        <w:rPr>
          <w:rFonts w:cs="Times New Roman"/>
        </w:rPr>
      </w:pPr>
      <w:r w:rsidRPr="008470B7">
        <w:rPr>
          <w:rFonts w:cs="Times New Roman"/>
        </w:rPr>
        <w:t xml:space="preserve">A court could grant a continuance to </w:t>
      </w:r>
      <w:r w:rsidR="00A13454" w:rsidRPr="008470B7">
        <w:rPr>
          <w:rFonts w:cs="Times New Roman"/>
        </w:rPr>
        <w:t>meet</w:t>
      </w:r>
      <w:r w:rsidRPr="008470B7">
        <w:rPr>
          <w:rFonts w:cs="Times New Roman"/>
        </w:rPr>
        <w:t xml:space="preserve"> the </w:t>
      </w:r>
      <w:r w:rsidR="00A13454" w:rsidRPr="008470B7">
        <w:rPr>
          <w:rFonts w:cs="Times New Roman"/>
        </w:rPr>
        <w:t>evidentiary burden</w:t>
      </w:r>
    </w:p>
    <w:p w14:paraId="7DF530CB" w14:textId="4B52B7FD" w:rsidR="00AB79BF" w:rsidRPr="008470B7" w:rsidRDefault="00AB79BF" w:rsidP="00B73759">
      <w:pPr>
        <w:pStyle w:val="ListParagraph"/>
        <w:numPr>
          <w:ilvl w:val="2"/>
          <w:numId w:val="19"/>
        </w:numPr>
        <w:rPr>
          <w:rFonts w:cs="Times New Roman"/>
        </w:rPr>
      </w:pPr>
      <w:r w:rsidRPr="008470B7">
        <w:rPr>
          <w:rFonts w:cs="Times New Roman"/>
          <w:b/>
        </w:rPr>
        <w:t xml:space="preserve">PATH 2 </w:t>
      </w:r>
      <w:r w:rsidRPr="008470B7">
        <w:rPr>
          <w:rFonts w:cs="Times New Roman"/>
        </w:rPr>
        <w:t xml:space="preserve">– </w:t>
      </w:r>
      <w:r w:rsidRPr="008470B7">
        <w:rPr>
          <w:rFonts w:cs="Times New Roman"/>
          <w:i/>
        </w:rPr>
        <w:t>issues tried by consent</w:t>
      </w:r>
      <w:r w:rsidRPr="008470B7">
        <w:rPr>
          <w:rFonts w:cs="Times New Roman"/>
        </w:rPr>
        <w:t xml:space="preserve"> </w:t>
      </w:r>
      <w:r w:rsidR="00251DCC" w:rsidRPr="008470B7">
        <w:rPr>
          <w:rFonts w:cs="Times New Roman"/>
          <w:i/>
        </w:rPr>
        <w:t xml:space="preserve">(FRCP 15b2) </w:t>
      </w:r>
      <w:r w:rsidR="00251DCC" w:rsidRPr="008470B7">
        <w:rPr>
          <w:rFonts w:cs="Times New Roman"/>
        </w:rPr>
        <w:t>–</w:t>
      </w:r>
      <w:r w:rsidRPr="008470B7">
        <w:rPr>
          <w:rFonts w:cs="Times New Roman"/>
        </w:rPr>
        <w:t xml:space="preserve"> </w:t>
      </w:r>
      <w:r w:rsidR="00D6202F" w:rsidRPr="008470B7">
        <w:rPr>
          <w:rFonts w:cs="Times New Roman"/>
        </w:rPr>
        <w:t xml:space="preserve">an issue tried based on express or implied consent </w:t>
      </w:r>
      <w:r w:rsidR="00D6202F" w:rsidRPr="008470B7">
        <w:rPr>
          <w:rFonts w:cs="Times New Roman"/>
          <w:b/>
        </w:rPr>
        <w:t xml:space="preserve">MUST </w:t>
      </w:r>
      <w:r w:rsidR="00D6202F" w:rsidRPr="008470B7">
        <w:rPr>
          <w:rFonts w:cs="Times New Roman"/>
        </w:rPr>
        <w:t xml:space="preserve">be treated in all respects as if raised in the pleadings.  A party may move at any time, even after judgment, to amend the pleadings to conform them to the evidence and to raise </w:t>
      </w:r>
      <w:r w:rsidR="0091658F" w:rsidRPr="008470B7">
        <w:rPr>
          <w:rFonts w:cs="Times New Roman"/>
        </w:rPr>
        <w:t xml:space="preserve">the unpleaded issue.  Failure to amend has no impact. </w:t>
      </w:r>
    </w:p>
    <w:p w14:paraId="6AD5E48F" w14:textId="24DB7860" w:rsidR="00383B93" w:rsidRPr="008470B7" w:rsidRDefault="00383B93" w:rsidP="00B73759">
      <w:pPr>
        <w:pStyle w:val="Heading2"/>
        <w:numPr>
          <w:ilvl w:val="0"/>
          <w:numId w:val="19"/>
        </w:numPr>
        <w:rPr>
          <w:rFonts w:cs="Times New Roman"/>
          <w:color w:val="auto"/>
        </w:rPr>
      </w:pPr>
      <w:bookmarkStart w:id="64" w:name="_Toc217311801"/>
      <w:r w:rsidRPr="008470B7">
        <w:rPr>
          <w:rFonts w:cs="Times New Roman"/>
          <w:color w:val="auto"/>
        </w:rPr>
        <w:t>Has the statute of limitations run? (STEP 2)</w:t>
      </w:r>
      <w:bookmarkEnd w:id="64"/>
    </w:p>
    <w:p w14:paraId="18460764" w14:textId="65F693BE" w:rsidR="004873C5" w:rsidRPr="008470B7" w:rsidRDefault="0045229E" w:rsidP="00B73759">
      <w:pPr>
        <w:pStyle w:val="Heading3"/>
        <w:numPr>
          <w:ilvl w:val="1"/>
          <w:numId w:val="19"/>
        </w:numPr>
        <w:rPr>
          <w:rFonts w:ascii="Times New Roman" w:hAnsi="Times New Roman" w:cs="Times New Roman"/>
          <w:color w:val="auto"/>
        </w:rPr>
      </w:pPr>
      <w:bookmarkStart w:id="65" w:name="_Toc217311802"/>
      <w:r w:rsidRPr="008470B7">
        <w:rPr>
          <w:rFonts w:ascii="Times New Roman" w:hAnsi="Times New Roman" w:cs="Times New Roman"/>
          <w:color w:val="auto"/>
        </w:rPr>
        <w:t>Magic Revival Potion</w:t>
      </w:r>
      <w:bookmarkEnd w:id="65"/>
      <w:r w:rsidR="0052177F" w:rsidRPr="008470B7">
        <w:rPr>
          <w:rFonts w:ascii="Times New Roman" w:hAnsi="Times New Roman" w:cs="Times New Roman"/>
          <w:color w:val="auto"/>
        </w:rPr>
        <w:t xml:space="preserve"> </w:t>
      </w:r>
    </w:p>
    <w:p w14:paraId="0F875716" w14:textId="02097154" w:rsidR="00CA1F7F" w:rsidRPr="008470B7" w:rsidRDefault="0052177F" w:rsidP="00D72FD0">
      <w:pPr>
        <w:pStyle w:val="ListParagraph"/>
        <w:ind w:left="1440"/>
        <w:rPr>
          <w:rFonts w:cs="Times New Roman"/>
        </w:rPr>
      </w:pPr>
      <w:r w:rsidRPr="008470B7">
        <w:rPr>
          <w:rFonts w:cs="Times New Roman"/>
          <w:b/>
          <w:u w:val="single"/>
        </w:rPr>
        <w:t>“Magic Revival Potion”</w:t>
      </w:r>
      <w:r w:rsidR="008E65BD" w:rsidRPr="008470B7">
        <w:rPr>
          <w:rFonts w:cs="Times New Roman"/>
          <w:b/>
          <w:u w:val="single"/>
        </w:rPr>
        <w:t xml:space="preserve"> (FRCP 15c):</w:t>
      </w:r>
      <w:r w:rsidR="007D7EB1" w:rsidRPr="008470B7">
        <w:rPr>
          <w:rFonts w:cs="Times New Roman"/>
          <w:b/>
        </w:rPr>
        <w:t xml:space="preserve"> </w:t>
      </w:r>
      <w:r w:rsidR="008E65BD" w:rsidRPr="008470B7">
        <w:rPr>
          <w:rFonts w:cs="Times New Roman"/>
        </w:rPr>
        <w:t xml:space="preserve"> </w:t>
      </w:r>
      <w:r w:rsidR="007D7EB1" w:rsidRPr="008470B7">
        <w:rPr>
          <w:rFonts w:cs="Times New Roman"/>
        </w:rPr>
        <w:t xml:space="preserve">amendment relates back to the original complaint in one of three conditions is satisfied.  Failure to satisfy means that the amendment will not relate back. </w:t>
      </w:r>
    </w:p>
    <w:p w14:paraId="009DACE5" w14:textId="77777777" w:rsidR="00ED3CB0" w:rsidRPr="008470B7" w:rsidRDefault="007D7EB1" w:rsidP="00B73759">
      <w:pPr>
        <w:pStyle w:val="ListParagraph"/>
        <w:numPr>
          <w:ilvl w:val="2"/>
          <w:numId w:val="19"/>
        </w:numPr>
        <w:rPr>
          <w:rFonts w:cs="Times New Roman"/>
        </w:rPr>
      </w:pPr>
      <w:r w:rsidRPr="008470B7">
        <w:rPr>
          <w:rFonts w:cs="Times New Roman"/>
        </w:rPr>
        <w:t xml:space="preserve">FRCP 15c1A – </w:t>
      </w:r>
      <w:r w:rsidRPr="008470B7">
        <w:rPr>
          <w:rFonts w:cs="Times New Roman"/>
          <w:i/>
        </w:rPr>
        <w:t>“Borrowing Rule”</w:t>
      </w:r>
      <w:r w:rsidRPr="008470B7">
        <w:rPr>
          <w:rFonts w:cs="Times New Roman"/>
        </w:rPr>
        <w:t xml:space="preserve"> </w:t>
      </w:r>
      <w:r w:rsidR="00ED3CB0" w:rsidRPr="008470B7">
        <w:rPr>
          <w:rFonts w:cs="Times New Roman"/>
        </w:rPr>
        <w:t>–</w:t>
      </w:r>
      <w:r w:rsidRPr="008470B7">
        <w:rPr>
          <w:rFonts w:cs="Times New Roman"/>
        </w:rPr>
        <w:t xml:space="preserve"> </w:t>
      </w:r>
      <w:r w:rsidR="00ED3CB0" w:rsidRPr="008470B7">
        <w:rPr>
          <w:rFonts w:cs="Times New Roman"/>
        </w:rPr>
        <w:t>when the applicable local statute has a more permissive relation back provision</w:t>
      </w:r>
    </w:p>
    <w:p w14:paraId="2C2DC895" w14:textId="77777777" w:rsidR="005053FE" w:rsidRPr="008470B7" w:rsidRDefault="00ED3CB0" w:rsidP="00B73759">
      <w:pPr>
        <w:pStyle w:val="ListParagraph"/>
        <w:numPr>
          <w:ilvl w:val="2"/>
          <w:numId w:val="19"/>
        </w:numPr>
        <w:rPr>
          <w:rFonts w:cs="Times New Roman"/>
        </w:rPr>
      </w:pPr>
      <w:r w:rsidRPr="008470B7">
        <w:rPr>
          <w:rFonts w:cs="Times New Roman"/>
        </w:rPr>
        <w:t xml:space="preserve">FRCP 15c1B </w:t>
      </w:r>
      <w:r w:rsidR="00323D33" w:rsidRPr="008470B7">
        <w:rPr>
          <w:rFonts w:cs="Times New Roman"/>
        </w:rPr>
        <w:t>–</w:t>
      </w:r>
      <w:r w:rsidRPr="008470B7">
        <w:rPr>
          <w:rFonts w:cs="Times New Roman"/>
        </w:rPr>
        <w:t xml:space="preserve"> </w:t>
      </w:r>
      <w:r w:rsidR="00323D33" w:rsidRPr="008470B7">
        <w:rPr>
          <w:rFonts w:cs="Times New Roman"/>
          <w:i/>
        </w:rPr>
        <w:t xml:space="preserve">Transactional Test – </w:t>
      </w:r>
      <w:r w:rsidR="00323D33" w:rsidRPr="008470B7">
        <w:rPr>
          <w:rFonts w:cs="Times New Roman"/>
        </w:rPr>
        <w:t xml:space="preserve">when the amendment arises out of the same conduct, transaction, or </w:t>
      </w:r>
      <w:r w:rsidR="002914C5" w:rsidRPr="008470B7">
        <w:rPr>
          <w:rFonts w:cs="Times New Roman"/>
        </w:rPr>
        <w:t>occurrences</w:t>
      </w:r>
      <w:r w:rsidR="00323D33" w:rsidRPr="008470B7">
        <w:rPr>
          <w:rFonts w:cs="Times New Roman"/>
        </w:rPr>
        <w:t xml:space="preserve"> that the original pleading set out </w:t>
      </w:r>
      <w:r w:rsidR="00323D33" w:rsidRPr="008470B7">
        <w:rPr>
          <w:rFonts w:cs="Times New Roman"/>
          <w:b/>
        </w:rPr>
        <w:t xml:space="preserve">OR </w:t>
      </w:r>
      <w:r w:rsidR="005053FE" w:rsidRPr="008470B7">
        <w:rPr>
          <w:rFonts w:cs="Times New Roman"/>
        </w:rPr>
        <w:t>attempted to set out.</w:t>
      </w:r>
    </w:p>
    <w:p w14:paraId="51186519" w14:textId="533D3D5F" w:rsidR="002A6066" w:rsidRPr="008470B7" w:rsidRDefault="002A6066" w:rsidP="00B73759">
      <w:pPr>
        <w:pStyle w:val="ListParagraph"/>
        <w:numPr>
          <w:ilvl w:val="3"/>
          <w:numId w:val="19"/>
        </w:numPr>
        <w:rPr>
          <w:rFonts w:cs="Times New Roman"/>
        </w:rPr>
      </w:pPr>
      <w:r w:rsidRPr="008470B7">
        <w:rPr>
          <w:rFonts w:cs="Times New Roman"/>
        </w:rPr>
        <w:t>This test is construed narrowly because reviving a dead claim is serious and requires the court to challenge legislative intent.  Moreover, it prejudices the other party because it is harder to extinguish the revived claim through procedural mechanism</w:t>
      </w:r>
    </w:p>
    <w:p w14:paraId="4C1E8141" w14:textId="0356C813" w:rsidR="00E96EB2" w:rsidRPr="008470B7" w:rsidRDefault="00D04564" w:rsidP="00B73759">
      <w:pPr>
        <w:pStyle w:val="ListParagraph"/>
        <w:numPr>
          <w:ilvl w:val="4"/>
          <w:numId w:val="19"/>
        </w:numPr>
        <w:rPr>
          <w:rFonts w:cs="Times New Roman"/>
        </w:rPr>
      </w:pPr>
      <w:r w:rsidRPr="008470B7">
        <w:rPr>
          <w:rFonts w:cs="Times New Roman"/>
          <w:i/>
        </w:rPr>
        <w:t xml:space="preserve">Swartz v. </w:t>
      </w:r>
      <w:r w:rsidR="00E96EB2" w:rsidRPr="008470B7">
        <w:rPr>
          <w:rFonts w:cs="Times New Roman"/>
          <w:i/>
        </w:rPr>
        <w:t xml:space="preserve">Gold Dust Casino </w:t>
      </w:r>
      <w:r w:rsidR="00E96EB2" w:rsidRPr="008470B7">
        <w:rPr>
          <w:rFonts w:cs="Times New Roman"/>
        </w:rPr>
        <w:t>- P was injured when she fell down a staircase in Gold Dust Casinos.</w:t>
      </w:r>
      <w:r w:rsidR="005053FE" w:rsidRPr="008470B7">
        <w:rPr>
          <w:rFonts w:cs="Times New Roman"/>
        </w:rPr>
        <w:t xml:space="preserve">  P used several placeholders.  </w:t>
      </w:r>
      <w:r w:rsidR="00FA1C45" w:rsidRPr="008470B7">
        <w:rPr>
          <w:rFonts w:cs="Times New Roman"/>
        </w:rPr>
        <w:t>Attempted to add another party after SOL ran.</w:t>
      </w:r>
      <w:r w:rsidR="00C13514" w:rsidRPr="008470B7">
        <w:rPr>
          <w:rFonts w:cs="Times New Roman"/>
        </w:rPr>
        <w:t xml:space="preserve">  The issue of whether the cause was the maintenance or design was not relevant because the stairs caused the injury.</w:t>
      </w:r>
      <w:r w:rsidR="005053FE" w:rsidRPr="008470B7">
        <w:rPr>
          <w:rFonts w:cs="Times New Roman"/>
        </w:rPr>
        <w:br/>
      </w:r>
      <w:r w:rsidR="005053FE" w:rsidRPr="008470B7">
        <w:rPr>
          <w:rFonts w:cs="Times New Roman"/>
          <w:b/>
        </w:rPr>
        <w:t xml:space="preserve">HOLDING: </w:t>
      </w:r>
      <w:r w:rsidR="005053FE" w:rsidRPr="008470B7">
        <w:rPr>
          <w:rFonts w:cs="Times New Roman"/>
        </w:rPr>
        <w:t>Court granted leave to amend to</w:t>
      </w:r>
      <w:r w:rsidR="00FA1C45" w:rsidRPr="008470B7">
        <w:rPr>
          <w:rFonts w:cs="Times New Roman"/>
        </w:rPr>
        <w:t xml:space="preserve"> add another name because it related to the same basic injury and her use of </w:t>
      </w:r>
      <w:r w:rsidR="00FA1C45" w:rsidRPr="008470B7">
        <w:rPr>
          <w:rFonts w:cs="Times New Roman"/>
          <w:u w:val="single"/>
        </w:rPr>
        <w:t>placeholders</w:t>
      </w:r>
      <w:r w:rsidR="00FA1C45" w:rsidRPr="008470B7">
        <w:rPr>
          <w:rFonts w:cs="Times New Roman"/>
        </w:rPr>
        <w:t xml:space="preserve"> gave notice.  Court noted that it generally </w:t>
      </w:r>
      <w:r w:rsidR="00FA1C45" w:rsidRPr="008470B7">
        <w:rPr>
          <w:rFonts w:cs="Times New Roman"/>
          <w:u w:val="single"/>
        </w:rPr>
        <w:t>disfavored placeholders.</w:t>
      </w:r>
    </w:p>
    <w:p w14:paraId="2C8226C3" w14:textId="7DA63AA4" w:rsidR="00FA1C45" w:rsidRPr="008470B7" w:rsidRDefault="00FA1C45" w:rsidP="00B73759">
      <w:pPr>
        <w:pStyle w:val="ListParagraph"/>
        <w:numPr>
          <w:ilvl w:val="5"/>
          <w:numId w:val="19"/>
        </w:numPr>
        <w:rPr>
          <w:rFonts w:cs="Times New Roman"/>
        </w:rPr>
      </w:pPr>
      <w:r w:rsidRPr="008470B7">
        <w:rPr>
          <w:rFonts w:cs="Times New Roman"/>
        </w:rPr>
        <w:t>Key Language</w:t>
      </w:r>
    </w:p>
    <w:p w14:paraId="19341214" w14:textId="3C4996AB" w:rsidR="00FA1C45" w:rsidRPr="008470B7" w:rsidRDefault="00FA1C45" w:rsidP="00B73759">
      <w:pPr>
        <w:pStyle w:val="ListParagraph"/>
        <w:numPr>
          <w:ilvl w:val="6"/>
          <w:numId w:val="19"/>
        </w:numPr>
        <w:rPr>
          <w:rFonts w:cs="Times New Roman"/>
        </w:rPr>
      </w:pPr>
      <w:r w:rsidRPr="008470B7">
        <w:rPr>
          <w:rFonts w:cs="Times New Roman"/>
        </w:rPr>
        <w:t>“</w:t>
      </w:r>
      <w:r w:rsidR="003455B0" w:rsidRPr="008470B7">
        <w:rPr>
          <w:rFonts w:cs="Times New Roman"/>
        </w:rPr>
        <w:t>Same basic injury”</w:t>
      </w:r>
    </w:p>
    <w:p w14:paraId="1368516C" w14:textId="49CFBE64" w:rsidR="003455B0" w:rsidRPr="008470B7" w:rsidRDefault="003455B0" w:rsidP="00B73759">
      <w:pPr>
        <w:pStyle w:val="ListParagraph"/>
        <w:numPr>
          <w:ilvl w:val="6"/>
          <w:numId w:val="19"/>
        </w:numPr>
        <w:rPr>
          <w:rFonts w:cs="Times New Roman"/>
        </w:rPr>
      </w:pPr>
      <w:r w:rsidRPr="008470B7">
        <w:rPr>
          <w:rFonts w:cs="Times New Roman"/>
        </w:rPr>
        <w:t>“Different invasions of the same basic right”</w:t>
      </w:r>
    </w:p>
    <w:p w14:paraId="41C7D1FA" w14:textId="1A3D5F02" w:rsidR="003455B0" w:rsidRPr="008470B7" w:rsidRDefault="003455B0" w:rsidP="00B73759">
      <w:pPr>
        <w:pStyle w:val="ListParagraph"/>
        <w:numPr>
          <w:ilvl w:val="6"/>
          <w:numId w:val="19"/>
        </w:numPr>
        <w:rPr>
          <w:rFonts w:cs="Times New Roman"/>
        </w:rPr>
      </w:pPr>
      <w:r w:rsidRPr="008470B7">
        <w:rPr>
          <w:rFonts w:cs="Times New Roman"/>
        </w:rPr>
        <w:t>“One episode-in-suit”, which means that we are talking about one action and there is no good way to separate the action into different elements.</w:t>
      </w:r>
    </w:p>
    <w:p w14:paraId="089BFCCF" w14:textId="602A80BC" w:rsidR="00D04564" w:rsidRPr="008470B7" w:rsidRDefault="00722825" w:rsidP="00B73759">
      <w:pPr>
        <w:pStyle w:val="ListParagraph"/>
        <w:numPr>
          <w:ilvl w:val="4"/>
          <w:numId w:val="19"/>
        </w:numPr>
        <w:rPr>
          <w:rFonts w:cs="Times New Roman"/>
        </w:rPr>
      </w:pPr>
      <w:r w:rsidRPr="008470B7">
        <w:rPr>
          <w:rFonts w:cs="Times New Roman"/>
          <w:i/>
        </w:rPr>
        <w:t xml:space="preserve">Kimmel v. Gallaudent University </w:t>
      </w:r>
      <w:r w:rsidRPr="008470B7">
        <w:rPr>
          <w:rFonts w:cs="Times New Roman"/>
        </w:rPr>
        <w:t xml:space="preserve">- </w:t>
      </w:r>
      <w:r w:rsidR="007B7FD6" w:rsidRPr="008470B7">
        <w:rPr>
          <w:rFonts w:cs="Times New Roman"/>
        </w:rPr>
        <w:t>P left her employment with D after being harassed and retaliated against.  P’s initial complaint only contains information relating to a</w:t>
      </w:r>
      <w:r w:rsidR="00C13514" w:rsidRPr="008470B7">
        <w:rPr>
          <w:rFonts w:cs="Times New Roman"/>
        </w:rPr>
        <w:t xml:space="preserve"> charge of retaliation against D</w:t>
      </w:r>
      <w:r w:rsidR="007B7FD6" w:rsidRPr="008470B7">
        <w:rPr>
          <w:rFonts w:cs="Times New Roman"/>
        </w:rPr>
        <w:t xml:space="preserve">.  After a statute of limitations runs, P requests leave to amend the complaint and include an additional cause of action for constructive discharge.  </w:t>
      </w:r>
      <w:r w:rsidR="002A6066" w:rsidRPr="008470B7">
        <w:rPr>
          <w:rFonts w:cs="Times New Roman"/>
        </w:rPr>
        <w:br/>
      </w:r>
      <w:r w:rsidR="002A6066" w:rsidRPr="008470B7">
        <w:rPr>
          <w:rFonts w:cs="Times New Roman"/>
          <w:b/>
        </w:rPr>
        <w:t xml:space="preserve">HOLDING: </w:t>
      </w:r>
      <w:r w:rsidR="006563C1" w:rsidRPr="008470B7">
        <w:rPr>
          <w:rFonts w:cs="Times New Roman"/>
        </w:rPr>
        <w:t xml:space="preserve">Since the new claim arises out of the same operative facts, P is allowed to amend.  D also had adequate notice for rule 15c.  </w:t>
      </w:r>
    </w:p>
    <w:p w14:paraId="1466F931" w14:textId="0BF1B0BD" w:rsidR="006563C1" w:rsidRPr="008470B7" w:rsidRDefault="006563C1" w:rsidP="00B73759">
      <w:pPr>
        <w:pStyle w:val="ListParagraph"/>
        <w:numPr>
          <w:ilvl w:val="5"/>
          <w:numId w:val="19"/>
        </w:numPr>
        <w:rPr>
          <w:rFonts w:cs="Times New Roman"/>
        </w:rPr>
      </w:pPr>
      <w:r w:rsidRPr="008470B7">
        <w:rPr>
          <w:rFonts w:cs="Times New Roman"/>
        </w:rPr>
        <w:t>Key Language</w:t>
      </w:r>
    </w:p>
    <w:p w14:paraId="3ED4FCC4" w14:textId="1E451197" w:rsidR="006563C1" w:rsidRPr="008470B7" w:rsidRDefault="006563C1" w:rsidP="00B73759">
      <w:pPr>
        <w:pStyle w:val="ListParagraph"/>
        <w:numPr>
          <w:ilvl w:val="6"/>
          <w:numId w:val="19"/>
        </w:numPr>
        <w:rPr>
          <w:rFonts w:cs="Times New Roman"/>
        </w:rPr>
      </w:pPr>
      <w:r w:rsidRPr="008470B7">
        <w:rPr>
          <w:rFonts w:cs="Times New Roman"/>
        </w:rPr>
        <w:t>“Same pattern of harassment”</w:t>
      </w:r>
    </w:p>
    <w:p w14:paraId="7AD4B521" w14:textId="4AD563F7" w:rsidR="006563C1" w:rsidRPr="008470B7" w:rsidRDefault="006563C1" w:rsidP="00B73759">
      <w:pPr>
        <w:pStyle w:val="ListParagraph"/>
        <w:numPr>
          <w:ilvl w:val="6"/>
          <w:numId w:val="19"/>
        </w:numPr>
        <w:rPr>
          <w:rFonts w:cs="Times New Roman"/>
        </w:rPr>
      </w:pPr>
      <w:r w:rsidRPr="008470B7">
        <w:rPr>
          <w:rFonts w:cs="Times New Roman"/>
        </w:rPr>
        <w:lastRenderedPageBreak/>
        <w:t>“Byproduct of original complaint</w:t>
      </w:r>
      <w:r w:rsidR="008B308B" w:rsidRPr="008470B7">
        <w:rPr>
          <w:rFonts w:cs="Times New Roman"/>
        </w:rPr>
        <w:t>”</w:t>
      </w:r>
    </w:p>
    <w:p w14:paraId="7C45B49A" w14:textId="5D070906" w:rsidR="008B308B" w:rsidRPr="008470B7" w:rsidRDefault="008B308B" w:rsidP="00B73759">
      <w:pPr>
        <w:pStyle w:val="ListParagraph"/>
        <w:numPr>
          <w:ilvl w:val="6"/>
          <w:numId w:val="19"/>
        </w:numPr>
        <w:rPr>
          <w:rFonts w:cs="Times New Roman"/>
        </w:rPr>
      </w:pPr>
      <w:r w:rsidRPr="008470B7">
        <w:rPr>
          <w:rFonts w:cs="Times New Roman"/>
        </w:rPr>
        <w:t>“Newly associated claim that is a direct extension of the original”</w:t>
      </w:r>
    </w:p>
    <w:p w14:paraId="71F20D68" w14:textId="1CF0B599" w:rsidR="008B308B" w:rsidRPr="008470B7" w:rsidRDefault="008B308B" w:rsidP="00B73759">
      <w:pPr>
        <w:pStyle w:val="ListParagraph"/>
        <w:numPr>
          <w:ilvl w:val="4"/>
          <w:numId w:val="19"/>
        </w:numPr>
        <w:rPr>
          <w:rFonts w:cs="Times New Roman"/>
        </w:rPr>
      </w:pPr>
      <w:r w:rsidRPr="008470B7">
        <w:rPr>
          <w:rFonts w:cs="Times New Roman"/>
          <w:i/>
        </w:rPr>
        <w:t>Felix v. Marley</w:t>
      </w:r>
      <w:r w:rsidRPr="008470B7">
        <w:rPr>
          <w:rFonts w:cs="Times New Roman"/>
        </w:rPr>
        <w:t xml:space="preserve"> – P sued </w:t>
      </w:r>
      <w:r w:rsidR="00C97CAC" w:rsidRPr="008470B7">
        <w:rPr>
          <w:rFonts w:cs="Times New Roman"/>
        </w:rPr>
        <w:t>employees working on scaffolding for negligence when she suffered an injury.  Later, it was discovered that the injury was the result of negligent construction of the scaffolding.</w:t>
      </w:r>
      <w:r w:rsidR="00C97CAC" w:rsidRPr="008470B7">
        <w:rPr>
          <w:rFonts w:cs="Times New Roman"/>
        </w:rPr>
        <w:br/>
      </w:r>
      <w:r w:rsidR="00C97CAC" w:rsidRPr="008470B7">
        <w:rPr>
          <w:rFonts w:cs="Times New Roman"/>
          <w:b/>
        </w:rPr>
        <w:t xml:space="preserve">HOLDING: </w:t>
      </w:r>
      <w:r w:rsidR="00C97CAC" w:rsidRPr="008470B7">
        <w:rPr>
          <w:rFonts w:cs="Times New Roman"/>
        </w:rPr>
        <w:t>P was granted leave to amend because the amended claims arose form the same core of operative facts.</w:t>
      </w:r>
    </w:p>
    <w:p w14:paraId="42178FB4" w14:textId="3D2EEC79" w:rsidR="00C97CAC" w:rsidRPr="008470B7" w:rsidRDefault="00C97CAC" w:rsidP="00B73759">
      <w:pPr>
        <w:pStyle w:val="ListParagraph"/>
        <w:numPr>
          <w:ilvl w:val="5"/>
          <w:numId w:val="19"/>
        </w:numPr>
        <w:rPr>
          <w:rFonts w:cs="Times New Roman"/>
        </w:rPr>
      </w:pPr>
      <w:r w:rsidRPr="008470B7">
        <w:rPr>
          <w:rFonts w:cs="Times New Roman"/>
        </w:rPr>
        <w:t>Key Language</w:t>
      </w:r>
    </w:p>
    <w:p w14:paraId="597373D1" w14:textId="6C28106A" w:rsidR="00C97CAC" w:rsidRPr="008470B7" w:rsidRDefault="0041650D" w:rsidP="00B73759">
      <w:pPr>
        <w:pStyle w:val="ListParagraph"/>
        <w:numPr>
          <w:ilvl w:val="6"/>
          <w:numId w:val="19"/>
        </w:numPr>
        <w:rPr>
          <w:rFonts w:cs="Times New Roman"/>
        </w:rPr>
      </w:pPr>
      <w:r w:rsidRPr="008470B7">
        <w:rPr>
          <w:rFonts w:cs="Times New Roman"/>
        </w:rPr>
        <w:t>“Common core of operative facts.”</w:t>
      </w:r>
    </w:p>
    <w:p w14:paraId="580A9A82" w14:textId="32068110" w:rsidR="0041650D" w:rsidRPr="008470B7" w:rsidRDefault="0041650D" w:rsidP="00B73759">
      <w:pPr>
        <w:pStyle w:val="ListParagraph"/>
        <w:numPr>
          <w:ilvl w:val="6"/>
          <w:numId w:val="19"/>
        </w:numPr>
        <w:rPr>
          <w:rFonts w:cs="Times New Roman"/>
        </w:rPr>
      </w:pPr>
      <w:r w:rsidRPr="008470B7">
        <w:rPr>
          <w:rFonts w:cs="Times New Roman"/>
        </w:rPr>
        <w:t>Injuries suffered are the same in respect to “time” and “type”</w:t>
      </w:r>
    </w:p>
    <w:p w14:paraId="6819C7F7" w14:textId="5B7091F3" w:rsidR="002914C5" w:rsidRPr="008470B7" w:rsidRDefault="002C3434" w:rsidP="00B73759">
      <w:pPr>
        <w:pStyle w:val="ListParagraph"/>
        <w:numPr>
          <w:ilvl w:val="4"/>
          <w:numId w:val="19"/>
        </w:numPr>
        <w:rPr>
          <w:rFonts w:cs="Times New Roman"/>
        </w:rPr>
      </w:pPr>
      <w:r w:rsidRPr="008470B7">
        <w:rPr>
          <w:rFonts w:cs="Times New Roman"/>
        </w:rPr>
        <w:t>This test is construed narrowly because reviving a dead claim is serious and requires the court to challenge legis</w:t>
      </w:r>
      <w:r w:rsidR="00D04564" w:rsidRPr="008470B7">
        <w:rPr>
          <w:rFonts w:cs="Times New Roman"/>
        </w:rPr>
        <w:t>lative intent.  Moreover, it prejudices the other party because it is harder to extinguish the revived claim through procedural mechanism</w:t>
      </w:r>
    </w:p>
    <w:p w14:paraId="0065C62E" w14:textId="7CBEF253" w:rsidR="00D04564" w:rsidRPr="008470B7" w:rsidRDefault="00051FD6" w:rsidP="00B73759">
      <w:pPr>
        <w:pStyle w:val="ListParagraph"/>
        <w:numPr>
          <w:ilvl w:val="2"/>
          <w:numId w:val="19"/>
        </w:numPr>
        <w:rPr>
          <w:rFonts w:cs="Times New Roman"/>
        </w:rPr>
      </w:pPr>
      <w:r w:rsidRPr="008470B7">
        <w:rPr>
          <w:rFonts w:cs="Times New Roman"/>
        </w:rPr>
        <w:t xml:space="preserve">FRCP 15c1C – </w:t>
      </w:r>
      <w:r w:rsidRPr="008470B7">
        <w:rPr>
          <w:rFonts w:cs="Times New Roman"/>
          <w:i/>
        </w:rPr>
        <w:t>Change</w:t>
      </w:r>
      <w:r w:rsidR="00521FF6" w:rsidRPr="008470B7">
        <w:rPr>
          <w:rFonts w:cs="Times New Roman"/>
          <w:i/>
        </w:rPr>
        <w:t xml:space="preserve"> Parties </w:t>
      </w:r>
      <w:r w:rsidR="00521FF6" w:rsidRPr="008470B7">
        <w:rPr>
          <w:rFonts w:cs="Times New Roman"/>
        </w:rPr>
        <w:t>–</w:t>
      </w:r>
      <w:r w:rsidR="00150778" w:rsidRPr="008470B7">
        <w:rPr>
          <w:rFonts w:cs="Times New Roman"/>
        </w:rPr>
        <w:t xml:space="preserve"> a party’s amended pleading to change the name or adding the name of a party against whom a claim has been asserted will relate back </w:t>
      </w:r>
      <w:r w:rsidR="00150778" w:rsidRPr="008470B7">
        <w:rPr>
          <w:rFonts w:cs="Times New Roman"/>
          <w:b/>
        </w:rPr>
        <w:t>IF</w:t>
      </w:r>
      <w:r w:rsidR="00521FF6" w:rsidRPr="008470B7">
        <w:rPr>
          <w:rFonts w:cs="Times New Roman"/>
        </w:rPr>
        <w:t xml:space="preserve"> </w:t>
      </w:r>
      <w:r w:rsidR="0066318B" w:rsidRPr="008470B7">
        <w:rPr>
          <w:rFonts w:cs="Times New Roman"/>
          <w:b/>
        </w:rPr>
        <w:t>(a</w:t>
      </w:r>
      <w:r w:rsidR="00521FF6" w:rsidRPr="008470B7">
        <w:rPr>
          <w:rFonts w:cs="Times New Roman"/>
          <w:b/>
        </w:rPr>
        <w:t>)</w:t>
      </w:r>
      <w:r w:rsidR="00521FF6" w:rsidRPr="008470B7">
        <w:rPr>
          <w:rFonts w:cs="Times New Roman"/>
        </w:rPr>
        <w:t xml:space="preserve"> transactional-relatedness of FRCP 15c1B</w:t>
      </w:r>
      <w:r w:rsidR="006956C4" w:rsidRPr="008470B7">
        <w:rPr>
          <w:rFonts w:cs="Times New Roman"/>
        </w:rPr>
        <w:t xml:space="preserve"> is satisfied;</w:t>
      </w:r>
      <w:r w:rsidR="00521FF6" w:rsidRPr="008470B7">
        <w:rPr>
          <w:rFonts w:cs="Times New Roman"/>
          <w:b/>
        </w:rPr>
        <w:t xml:space="preserve"> </w:t>
      </w:r>
      <w:r w:rsidR="0066318B" w:rsidRPr="008470B7">
        <w:rPr>
          <w:rFonts w:cs="Times New Roman"/>
          <w:b/>
        </w:rPr>
        <w:t>(b</w:t>
      </w:r>
      <w:r w:rsidR="006956C4" w:rsidRPr="008470B7">
        <w:rPr>
          <w:rFonts w:cs="Times New Roman"/>
          <w:b/>
        </w:rPr>
        <w:t xml:space="preserve">) </w:t>
      </w:r>
      <w:r w:rsidR="006956C4" w:rsidRPr="008470B7">
        <w:rPr>
          <w:rFonts w:cs="Times New Roman"/>
        </w:rPr>
        <w:t xml:space="preserve">the amended pleading is filed and served within 120 days (FRCP 4m) </w:t>
      </w:r>
      <w:r w:rsidR="006956C4" w:rsidRPr="008470B7">
        <w:rPr>
          <w:rFonts w:cs="Times New Roman"/>
          <w:b/>
        </w:rPr>
        <w:t>AND</w:t>
      </w:r>
      <w:r w:rsidR="0066318B" w:rsidRPr="008470B7">
        <w:rPr>
          <w:rFonts w:cs="Times New Roman"/>
          <w:b/>
        </w:rPr>
        <w:t xml:space="preserve"> (c) the party to be brought in satisfies (1) AND (2)</w:t>
      </w:r>
    </w:p>
    <w:p w14:paraId="6FC34B1F" w14:textId="6C639F56" w:rsidR="0066318B" w:rsidRPr="008470B7" w:rsidRDefault="00623096" w:rsidP="00B73759">
      <w:pPr>
        <w:pStyle w:val="ListParagraph"/>
        <w:numPr>
          <w:ilvl w:val="3"/>
          <w:numId w:val="19"/>
        </w:numPr>
        <w:rPr>
          <w:rFonts w:cs="Times New Roman"/>
        </w:rPr>
      </w:pPr>
      <w:r w:rsidRPr="008470B7">
        <w:rPr>
          <w:rFonts w:cs="Times New Roman"/>
        </w:rPr>
        <w:t xml:space="preserve">FRCP 15c1Ci – </w:t>
      </w:r>
      <w:r w:rsidRPr="008470B7">
        <w:rPr>
          <w:rFonts w:cs="Times New Roman"/>
          <w:i/>
        </w:rPr>
        <w:t xml:space="preserve">Notice – </w:t>
      </w:r>
      <w:r w:rsidRPr="008470B7">
        <w:rPr>
          <w:rFonts w:cs="Times New Roman"/>
        </w:rPr>
        <w:t xml:space="preserve">the party received such notice of the action that is will not be prejudiced in defending on the merits </w:t>
      </w:r>
      <w:r w:rsidRPr="008470B7">
        <w:rPr>
          <w:rFonts w:cs="Times New Roman"/>
          <w:b/>
        </w:rPr>
        <w:t>AND</w:t>
      </w:r>
    </w:p>
    <w:p w14:paraId="13566912" w14:textId="31B6A203" w:rsidR="00623096" w:rsidRPr="008470B7" w:rsidRDefault="00623096" w:rsidP="00B73759">
      <w:pPr>
        <w:pStyle w:val="ListParagraph"/>
        <w:numPr>
          <w:ilvl w:val="3"/>
          <w:numId w:val="19"/>
        </w:numPr>
        <w:rPr>
          <w:rFonts w:cs="Times New Roman"/>
        </w:rPr>
      </w:pPr>
      <w:r w:rsidRPr="008470B7">
        <w:rPr>
          <w:rFonts w:cs="Times New Roman"/>
        </w:rPr>
        <w:t xml:space="preserve">FRCP 15c1Cii – </w:t>
      </w:r>
      <w:r w:rsidRPr="008470B7">
        <w:rPr>
          <w:rFonts w:cs="Times New Roman"/>
          <w:i/>
        </w:rPr>
        <w:t xml:space="preserve">Knew or Should have Known </w:t>
      </w:r>
      <w:r w:rsidR="008015F9" w:rsidRPr="008470B7">
        <w:rPr>
          <w:rFonts w:cs="Times New Roman"/>
          <w:i/>
        </w:rPr>
        <w:t>–</w:t>
      </w:r>
      <w:r w:rsidRPr="008470B7">
        <w:rPr>
          <w:rFonts w:cs="Times New Roman"/>
          <w:i/>
        </w:rPr>
        <w:t xml:space="preserve"> </w:t>
      </w:r>
      <w:r w:rsidR="008015F9" w:rsidRPr="008470B7">
        <w:rPr>
          <w:rFonts w:cs="Times New Roman"/>
        </w:rPr>
        <w:t xml:space="preserve">that party knew or should have know that the action would have been brought against it, </w:t>
      </w:r>
      <w:r w:rsidR="008015F9" w:rsidRPr="008470B7">
        <w:rPr>
          <w:rFonts w:cs="Times New Roman"/>
          <w:u w:val="single"/>
        </w:rPr>
        <w:t>but for</w:t>
      </w:r>
      <w:r w:rsidR="008015F9" w:rsidRPr="008470B7">
        <w:rPr>
          <w:rFonts w:cs="Times New Roman"/>
        </w:rPr>
        <w:t xml:space="preserve"> a mistake concerning the proper party’s identity.  </w:t>
      </w:r>
    </w:p>
    <w:p w14:paraId="715CE8D2" w14:textId="45505AC1" w:rsidR="0056730F" w:rsidRPr="008470B7" w:rsidRDefault="0025142E" w:rsidP="00B73759">
      <w:pPr>
        <w:pStyle w:val="ListParagraph"/>
        <w:numPr>
          <w:ilvl w:val="4"/>
          <w:numId w:val="19"/>
        </w:numPr>
        <w:rPr>
          <w:rFonts w:cs="Times New Roman"/>
        </w:rPr>
      </w:pPr>
      <w:r w:rsidRPr="008470B7">
        <w:rPr>
          <w:rFonts w:cs="Times New Roman"/>
        </w:rPr>
        <w:t>Focus is on D, not P.</w:t>
      </w:r>
    </w:p>
    <w:p w14:paraId="0234F965" w14:textId="5FDA3F93" w:rsidR="0025142E" w:rsidRPr="008470B7" w:rsidRDefault="0025142E" w:rsidP="00B73759">
      <w:pPr>
        <w:pStyle w:val="ListParagraph"/>
        <w:numPr>
          <w:ilvl w:val="5"/>
          <w:numId w:val="19"/>
        </w:numPr>
        <w:rPr>
          <w:rFonts w:cs="Times New Roman"/>
        </w:rPr>
      </w:pPr>
      <w:r w:rsidRPr="008470B7">
        <w:rPr>
          <w:rFonts w:cs="Times New Roman"/>
          <w:i/>
        </w:rPr>
        <w:t xml:space="preserve">Kurpski v. Costa Crociere </w:t>
      </w:r>
      <w:r w:rsidRPr="008470B7">
        <w:rPr>
          <w:rFonts w:cs="Times New Roman"/>
        </w:rPr>
        <w:t>– P sued the wrong entity in the family tree after receiving an injury on a cruise.  The mistake was reasonable</w:t>
      </w:r>
      <w:r w:rsidRPr="008470B7">
        <w:rPr>
          <w:rFonts w:cs="Times New Roman"/>
        </w:rPr>
        <w:br/>
      </w:r>
      <w:r w:rsidRPr="008470B7">
        <w:rPr>
          <w:rFonts w:cs="Times New Roman"/>
          <w:b/>
        </w:rPr>
        <w:t xml:space="preserve">HOLDING: </w:t>
      </w:r>
      <w:r w:rsidRPr="008470B7">
        <w:rPr>
          <w:rFonts w:cs="Times New Roman"/>
        </w:rPr>
        <w:t xml:space="preserve">It does not matter what P knew or should have known, the inquiry is from the perspective of the D.  </w:t>
      </w:r>
    </w:p>
    <w:p w14:paraId="52C5D536" w14:textId="5826DC4A" w:rsidR="0025142E" w:rsidRPr="008470B7" w:rsidRDefault="0091068A" w:rsidP="00B73759">
      <w:pPr>
        <w:pStyle w:val="ListParagraph"/>
        <w:numPr>
          <w:ilvl w:val="4"/>
          <w:numId w:val="19"/>
        </w:numPr>
        <w:rPr>
          <w:rFonts w:cs="Times New Roman"/>
        </w:rPr>
      </w:pPr>
      <w:r w:rsidRPr="008470B7">
        <w:rPr>
          <w:rFonts w:cs="Times New Roman"/>
        </w:rPr>
        <w:t>Placeholders are not favored, but permissible</w:t>
      </w:r>
    </w:p>
    <w:p w14:paraId="0959A662" w14:textId="494C17E9" w:rsidR="007653E0" w:rsidRPr="008470B7" w:rsidRDefault="0091068A" w:rsidP="00B73759">
      <w:pPr>
        <w:pStyle w:val="ListParagraph"/>
        <w:numPr>
          <w:ilvl w:val="5"/>
          <w:numId w:val="19"/>
        </w:numPr>
        <w:rPr>
          <w:rFonts w:cs="Times New Roman"/>
        </w:rPr>
      </w:pPr>
      <w:r w:rsidRPr="008470B7">
        <w:rPr>
          <w:rFonts w:cs="Times New Roman"/>
          <w:i/>
        </w:rPr>
        <w:t>Swartz v. Gold Dust Casino</w:t>
      </w:r>
      <w:r w:rsidRPr="008470B7">
        <w:rPr>
          <w:rFonts w:cs="Times New Roman"/>
        </w:rPr>
        <w:t xml:space="preserve"> – court allowed a P to amend under 15c1C, but indicated that it did not like the use of placeholders.  </w:t>
      </w:r>
    </w:p>
    <w:p w14:paraId="777BA3B4" w14:textId="189F3049" w:rsidR="007123B6" w:rsidRPr="008470B7" w:rsidRDefault="007123B6" w:rsidP="00B73759">
      <w:pPr>
        <w:pStyle w:val="Heading2"/>
        <w:numPr>
          <w:ilvl w:val="0"/>
          <w:numId w:val="19"/>
        </w:numPr>
        <w:rPr>
          <w:rFonts w:cs="Times New Roman"/>
          <w:color w:val="auto"/>
        </w:rPr>
      </w:pPr>
      <w:bookmarkStart w:id="66" w:name="_Toc217311803"/>
      <w:r w:rsidRPr="008470B7">
        <w:rPr>
          <w:rFonts w:cs="Times New Roman"/>
          <w:color w:val="auto"/>
        </w:rPr>
        <w:t>Supplemental Pleadings</w:t>
      </w:r>
      <w:bookmarkEnd w:id="66"/>
    </w:p>
    <w:p w14:paraId="278FC470" w14:textId="77777777" w:rsidR="004873C5" w:rsidRPr="008470B7" w:rsidRDefault="000B1F67" w:rsidP="00B73759">
      <w:pPr>
        <w:pStyle w:val="Heading3"/>
        <w:numPr>
          <w:ilvl w:val="1"/>
          <w:numId w:val="19"/>
        </w:numPr>
        <w:rPr>
          <w:rFonts w:ascii="Times New Roman" w:hAnsi="Times New Roman" w:cs="Times New Roman"/>
          <w:color w:val="auto"/>
        </w:rPr>
      </w:pPr>
      <w:bookmarkStart w:id="67" w:name="_Toc217311804"/>
      <w:r w:rsidRPr="008470B7">
        <w:rPr>
          <w:rFonts w:ascii="Times New Roman" w:hAnsi="Times New Roman" w:cs="Times New Roman"/>
          <w:color w:val="auto"/>
        </w:rPr>
        <w:t>FRCP 15d</w:t>
      </w:r>
      <w:bookmarkEnd w:id="67"/>
    </w:p>
    <w:p w14:paraId="5D4419D0" w14:textId="460DBE30" w:rsidR="007123B6" w:rsidRPr="008470B7" w:rsidRDefault="000B1F67" w:rsidP="00B73759">
      <w:pPr>
        <w:pStyle w:val="ListParagraph"/>
        <w:numPr>
          <w:ilvl w:val="2"/>
          <w:numId w:val="19"/>
        </w:numPr>
        <w:rPr>
          <w:rFonts w:cs="Times New Roman"/>
        </w:rPr>
      </w:pPr>
      <w:r w:rsidRPr="008470B7">
        <w:rPr>
          <w:rFonts w:cs="Times New Roman"/>
        </w:rPr>
        <w:t xml:space="preserve">it is possible for the court to allow a party to supplement their original pleadings with things that happened </w:t>
      </w:r>
      <w:r w:rsidR="00907338" w:rsidRPr="008470B7">
        <w:rPr>
          <w:rFonts w:cs="Times New Roman"/>
        </w:rPr>
        <w:t xml:space="preserve">after the original pleading was submitted.  A defective original pleading does not invalidate this rule. </w:t>
      </w:r>
    </w:p>
    <w:p w14:paraId="769F13FC" w14:textId="161C1724" w:rsidR="009D009B" w:rsidRPr="008470B7" w:rsidRDefault="00907338" w:rsidP="00B73759">
      <w:pPr>
        <w:pStyle w:val="ListParagraph"/>
        <w:numPr>
          <w:ilvl w:val="2"/>
          <w:numId w:val="19"/>
        </w:numPr>
        <w:rPr>
          <w:rFonts w:cs="Times New Roman"/>
        </w:rPr>
      </w:pPr>
      <w:r w:rsidRPr="008470B7">
        <w:rPr>
          <w:rFonts w:cs="Times New Roman"/>
        </w:rPr>
        <w:t xml:space="preserve">A party must provide reasonable notice and the court should grant on just terms.  </w:t>
      </w:r>
    </w:p>
    <w:p w14:paraId="4EB079C6" w14:textId="78E84E34" w:rsidR="009D009B" w:rsidRPr="008470B7" w:rsidRDefault="009D009B" w:rsidP="009D009B">
      <w:pPr>
        <w:rPr>
          <w:rFonts w:cs="Times New Roman"/>
        </w:rPr>
      </w:pPr>
      <w:r w:rsidRPr="008470B7">
        <w:rPr>
          <w:rFonts w:cs="Times New Roman"/>
        </w:rPr>
        <w:br w:type="page"/>
      </w:r>
    </w:p>
    <w:p w14:paraId="55EF6228" w14:textId="348DD6CC" w:rsidR="00751E91" w:rsidRPr="008470B7" w:rsidRDefault="00180ABD" w:rsidP="00180ABD">
      <w:pPr>
        <w:pStyle w:val="Heading1"/>
        <w:pBdr>
          <w:bottom w:val="single" w:sz="12" w:space="1" w:color="auto"/>
        </w:pBdr>
        <w:rPr>
          <w:rFonts w:cs="Times New Roman"/>
          <w:color w:val="auto"/>
        </w:rPr>
      </w:pPr>
      <w:bookmarkStart w:id="68" w:name="_Toc217311805"/>
      <w:r w:rsidRPr="008470B7">
        <w:rPr>
          <w:rFonts w:cs="Times New Roman"/>
          <w:color w:val="auto"/>
        </w:rPr>
        <w:lastRenderedPageBreak/>
        <w:t>Joinder of Claims and Parties</w:t>
      </w:r>
      <w:bookmarkEnd w:id="68"/>
    </w:p>
    <w:p w14:paraId="0D312827" w14:textId="37B441FD" w:rsidR="00923AA8" w:rsidRPr="008470B7" w:rsidRDefault="00923AA8" w:rsidP="00B73759">
      <w:pPr>
        <w:pStyle w:val="Heading2"/>
        <w:numPr>
          <w:ilvl w:val="0"/>
          <w:numId w:val="20"/>
        </w:numPr>
        <w:rPr>
          <w:rFonts w:cs="Times New Roman"/>
          <w:color w:val="auto"/>
        </w:rPr>
      </w:pPr>
      <w:bookmarkStart w:id="69" w:name="_Toc217311806"/>
      <w:r w:rsidRPr="008470B7">
        <w:rPr>
          <w:rFonts w:cs="Times New Roman"/>
          <w:color w:val="auto"/>
        </w:rPr>
        <w:t>Is the joinder supported by the FRCP</w:t>
      </w:r>
      <w:r w:rsidR="006A354D" w:rsidRPr="008470B7">
        <w:rPr>
          <w:rFonts w:cs="Times New Roman"/>
          <w:color w:val="auto"/>
        </w:rPr>
        <w:t>? (Part 1 of 3)</w:t>
      </w:r>
      <w:bookmarkEnd w:id="69"/>
    </w:p>
    <w:p w14:paraId="278A7A27" w14:textId="592B42CC" w:rsidR="001C4298" w:rsidRPr="008470B7" w:rsidRDefault="002908CA" w:rsidP="00B73759">
      <w:pPr>
        <w:pStyle w:val="Heading3"/>
        <w:numPr>
          <w:ilvl w:val="1"/>
          <w:numId w:val="20"/>
        </w:numPr>
        <w:rPr>
          <w:rFonts w:ascii="Times New Roman" w:hAnsi="Times New Roman" w:cs="Times New Roman"/>
          <w:color w:val="auto"/>
        </w:rPr>
      </w:pPr>
      <w:bookmarkStart w:id="70" w:name="_Toc217311807"/>
      <w:r w:rsidRPr="008470B7">
        <w:rPr>
          <w:rFonts w:ascii="Times New Roman" w:hAnsi="Times New Roman" w:cs="Times New Roman"/>
          <w:color w:val="auto"/>
        </w:rPr>
        <w:t>C</w:t>
      </w:r>
      <w:r w:rsidR="001C4298" w:rsidRPr="008470B7">
        <w:rPr>
          <w:rFonts w:ascii="Times New Roman" w:hAnsi="Times New Roman" w:cs="Times New Roman"/>
          <w:color w:val="auto"/>
        </w:rPr>
        <w:t xml:space="preserve">an P </w:t>
      </w:r>
      <w:r w:rsidR="00081FE8" w:rsidRPr="008470B7">
        <w:rPr>
          <w:rFonts w:ascii="Times New Roman" w:hAnsi="Times New Roman" w:cs="Times New Roman"/>
          <w:color w:val="auto"/>
        </w:rPr>
        <w:t>join</w:t>
      </w:r>
      <w:r w:rsidR="009B1627" w:rsidRPr="008470B7">
        <w:rPr>
          <w:rFonts w:ascii="Times New Roman" w:hAnsi="Times New Roman" w:cs="Times New Roman"/>
          <w:color w:val="auto"/>
        </w:rPr>
        <w:t xml:space="preserve"> a</w:t>
      </w:r>
      <w:r w:rsidR="001C4298" w:rsidRPr="008470B7">
        <w:rPr>
          <w:rFonts w:ascii="Times New Roman" w:hAnsi="Times New Roman" w:cs="Times New Roman"/>
          <w:color w:val="auto"/>
        </w:rPr>
        <w:t xml:space="preserve"> </w:t>
      </w:r>
      <w:r w:rsidR="001C4298" w:rsidRPr="008470B7">
        <w:rPr>
          <w:rFonts w:ascii="Times New Roman" w:hAnsi="Times New Roman" w:cs="Times New Roman"/>
          <w:color w:val="auto"/>
          <w:u w:val="single"/>
        </w:rPr>
        <w:t>claim</w:t>
      </w:r>
      <w:r w:rsidRPr="008470B7">
        <w:rPr>
          <w:rFonts w:ascii="Times New Roman" w:hAnsi="Times New Roman" w:cs="Times New Roman"/>
          <w:color w:val="auto"/>
        </w:rPr>
        <w:t>?</w:t>
      </w:r>
      <w:r w:rsidR="001C4298" w:rsidRPr="008470B7">
        <w:rPr>
          <w:rFonts w:ascii="Times New Roman" w:hAnsi="Times New Roman" w:cs="Times New Roman"/>
          <w:color w:val="auto"/>
        </w:rPr>
        <w:t xml:space="preserve"> (FRCP 18)</w:t>
      </w:r>
      <w:bookmarkEnd w:id="70"/>
    </w:p>
    <w:p w14:paraId="12D26466" w14:textId="7273DB02" w:rsidR="001C4298" w:rsidRPr="008470B7" w:rsidRDefault="009A71BA" w:rsidP="00B73759">
      <w:pPr>
        <w:pStyle w:val="ListParagraph"/>
        <w:numPr>
          <w:ilvl w:val="2"/>
          <w:numId w:val="20"/>
        </w:numPr>
        <w:rPr>
          <w:rFonts w:cs="Times New Roman"/>
        </w:rPr>
      </w:pPr>
      <w:r w:rsidRPr="008470B7">
        <w:rPr>
          <w:rFonts w:cs="Times New Roman"/>
          <w:b/>
        </w:rPr>
        <w:t>Anything Goes Rule</w:t>
      </w:r>
      <w:r w:rsidR="00871882" w:rsidRPr="008470B7">
        <w:rPr>
          <w:rFonts w:cs="Times New Roman"/>
          <w:b/>
        </w:rPr>
        <w:t xml:space="preserve"> (18a)</w:t>
      </w:r>
      <w:r w:rsidR="001C4298" w:rsidRPr="008470B7">
        <w:rPr>
          <w:rFonts w:cs="Times New Roman"/>
          <w:b/>
        </w:rPr>
        <w:t xml:space="preserve">: </w:t>
      </w:r>
      <w:r w:rsidRPr="008470B7">
        <w:rPr>
          <w:rFonts w:cs="Times New Roman"/>
        </w:rPr>
        <w:t xml:space="preserve">A party asserting a claim, counterclaim, crossclaim, or third-party claim </w:t>
      </w:r>
      <w:r w:rsidR="00871882" w:rsidRPr="008470B7">
        <w:rPr>
          <w:rFonts w:cs="Times New Roman"/>
        </w:rPr>
        <w:t xml:space="preserve">may join </w:t>
      </w:r>
      <w:r w:rsidR="00871882" w:rsidRPr="008470B7">
        <w:rPr>
          <w:rFonts w:cs="Times New Roman"/>
          <w:u w:val="single"/>
        </w:rPr>
        <w:t>as many claims as it has</w:t>
      </w:r>
      <w:r w:rsidR="00871882" w:rsidRPr="008470B7">
        <w:rPr>
          <w:rFonts w:cs="Times New Roman"/>
        </w:rPr>
        <w:t xml:space="preserve"> against an opposing party. </w:t>
      </w:r>
    </w:p>
    <w:p w14:paraId="61A5C05B" w14:textId="3A30EC8D" w:rsidR="00871882" w:rsidRPr="008470B7" w:rsidRDefault="00771BEB" w:rsidP="00B73759">
      <w:pPr>
        <w:pStyle w:val="ListParagraph"/>
        <w:numPr>
          <w:ilvl w:val="2"/>
          <w:numId w:val="20"/>
        </w:numPr>
        <w:rPr>
          <w:rFonts w:cs="Times New Roman"/>
        </w:rPr>
      </w:pPr>
      <w:r w:rsidRPr="008470B7">
        <w:rPr>
          <w:rFonts w:cs="Times New Roman"/>
        </w:rPr>
        <w:t xml:space="preserve">There is </w:t>
      </w:r>
      <w:r w:rsidRPr="008470B7">
        <w:rPr>
          <w:rFonts w:cs="Times New Roman"/>
          <w:u w:val="single"/>
        </w:rPr>
        <w:t>no</w:t>
      </w:r>
      <w:r w:rsidR="00B153B0" w:rsidRPr="008470B7">
        <w:rPr>
          <w:rFonts w:cs="Times New Roman"/>
          <w:u w:val="single"/>
        </w:rPr>
        <w:t xml:space="preserve"> transactional </w:t>
      </w:r>
      <w:r w:rsidRPr="008470B7">
        <w:rPr>
          <w:rFonts w:cs="Times New Roman"/>
          <w:u w:val="single"/>
        </w:rPr>
        <w:t>relationship</w:t>
      </w:r>
      <w:r w:rsidRPr="008470B7">
        <w:rPr>
          <w:rFonts w:cs="Times New Roman"/>
        </w:rPr>
        <w:t xml:space="preserve"> requirement</w:t>
      </w:r>
      <w:r w:rsidR="00B153B0" w:rsidRPr="008470B7">
        <w:rPr>
          <w:rFonts w:cs="Times New Roman"/>
        </w:rPr>
        <w:t>.</w:t>
      </w:r>
    </w:p>
    <w:p w14:paraId="4B2DD153" w14:textId="6981B48D" w:rsidR="00B153B0" w:rsidRPr="008470B7" w:rsidRDefault="00B153B0" w:rsidP="00B73759">
      <w:pPr>
        <w:pStyle w:val="ListParagraph"/>
        <w:numPr>
          <w:ilvl w:val="2"/>
          <w:numId w:val="20"/>
        </w:numPr>
        <w:rPr>
          <w:rFonts w:cs="Times New Roman"/>
        </w:rPr>
      </w:pPr>
      <w:r w:rsidRPr="008470B7">
        <w:rPr>
          <w:rFonts w:cs="Times New Roman"/>
          <w:b/>
        </w:rPr>
        <w:t>Permissive (Non-Mandatory) Rule</w:t>
      </w:r>
      <w:r w:rsidRPr="008470B7">
        <w:rPr>
          <w:rFonts w:cs="Times New Roman"/>
        </w:rPr>
        <w:t>: P is not required</w:t>
      </w:r>
      <w:r w:rsidR="009B1627" w:rsidRPr="008470B7">
        <w:rPr>
          <w:rFonts w:cs="Times New Roman"/>
        </w:rPr>
        <w:t xml:space="preserve"> to assert all claims in a single case. </w:t>
      </w:r>
    </w:p>
    <w:p w14:paraId="0CC5E1FF" w14:textId="06C44C5C" w:rsidR="001443ED" w:rsidRPr="008470B7" w:rsidRDefault="001443ED" w:rsidP="00B73759">
      <w:pPr>
        <w:pStyle w:val="ListParagraph"/>
        <w:numPr>
          <w:ilvl w:val="2"/>
          <w:numId w:val="20"/>
        </w:numPr>
        <w:rPr>
          <w:rFonts w:cs="Times New Roman"/>
        </w:rPr>
      </w:pPr>
      <w:r w:rsidRPr="008470B7">
        <w:rPr>
          <w:rFonts w:cs="Times New Roman"/>
          <w:b/>
        </w:rPr>
        <w:t>Judicial Discretion to Split</w:t>
      </w:r>
      <w:r w:rsidRPr="008470B7">
        <w:rPr>
          <w:rFonts w:cs="Times New Roman"/>
        </w:rPr>
        <w:t>: A judge can split joined claims if he feels that it would confuse the jury or harm the trial.</w:t>
      </w:r>
    </w:p>
    <w:p w14:paraId="2FF862A9" w14:textId="3E55A3EF" w:rsidR="009B1627" w:rsidRPr="008470B7" w:rsidRDefault="00915B1C" w:rsidP="00B73759">
      <w:pPr>
        <w:pStyle w:val="Heading3"/>
        <w:numPr>
          <w:ilvl w:val="1"/>
          <w:numId w:val="20"/>
        </w:numPr>
        <w:rPr>
          <w:rFonts w:ascii="Times New Roman" w:hAnsi="Times New Roman" w:cs="Times New Roman"/>
          <w:color w:val="auto"/>
        </w:rPr>
      </w:pPr>
      <w:bookmarkStart w:id="71" w:name="_Toc217311808"/>
      <w:r w:rsidRPr="008470B7">
        <w:rPr>
          <w:rFonts w:ascii="Times New Roman" w:hAnsi="Times New Roman" w:cs="Times New Roman"/>
          <w:color w:val="auto"/>
        </w:rPr>
        <w:t xml:space="preserve">Can </w:t>
      </w:r>
      <w:r w:rsidR="002908CA" w:rsidRPr="008470B7">
        <w:rPr>
          <w:rFonts w:ascii="Times New Roman" w:hAnsi="Times New Roman" w:cs="Times New Roman"/>
          <w:color w:val="auto"/>
        </w:rPr>
        <w:t>a party</w:t>
      </w:r>
      <w:r w:rsidRPr="008470B7">
        <w:rPr>
          <w:rFonts w:ascii="Times New Roman" w:hAnsi="Times New Roman" w:cs="Times New Roman"/>
          <w:color w:val="auto"/>
        </w:rPr>
        <w:t xml:space="preserve"> be joined</w:t>
      </w:r>
      <w:r w:rsidR="002908CA" w:rsidRPr="008470B7">
        <w:rPr>
          <w:rFonts w:ascii="Times New Roman" w:hAnsi="Times New Roman" w:cs="Times New Roman"/>
          <w:color w:val="auto"/>
        </w:rPr>
        <w:t>? (FRCP 20)</w:t>
      </w:r>
      <w:bookmarkEnd w:id="71"/>
    </w:p>
    <w:p w14:paraId="51F7304B" w14:textId="637F4208" w:rsidR="008F4A9F" w:rsidRPr="008470B7" w:rsidRDefault="00252BAB" w:rsidP="00B73759">
      <w:pPr>
        <w:pStyle w:val="ListParagraph"/>
        <w:numPr>
          <w:ilvl w:val="2"/>
          <w:numId w:val="20"/>
        </w:numPr>
        <w:rPr>
          <w:rFonts w:cs="Times New Roman"/>
        </w:rPr>
      </w:pPr>
      <w:r w:rsidRPr="008470B7">
        <w:rPr>
          <w:rFonts w:cs="Times New Roman"/>
          <w:b/>
        </w:rPr>
        <w:t xml:space="preserve">General Rule: </w:t>
      </w:r>
      <w:r w:rsidRPr="008470B7">
        <w:rPr>
          <w:rFonts w:cs="Times New Roman"/>
        </w:rPr>
        <w:t xml:space="preserve">if a person satisfies the two-part transactional-relationship and common question test, they can be joined.  </w:t>
      </w:r>
      <w:r w:rsidR="00F00FF4" w:rsidRPr="008470B7">
        <w:rPr>
          <w:rFonts w:cs="Times New Roman"/>
          <w:u w:val="single"/>
        </w:rPr>
        <w:t>Not for Class Actions</w:t>
      </w:r>
    </w:p>
    <w:p w14:paraId="42802170" w14:textId="72C82BF1" w:rsidR="00734B87" w:rsidRPr="008470B7" w:rsidRDefault="00252BAB" w:rsidP="00B73759">
      <w:pPr>
        <w:pStyle w:val="ListParagraph"/>
        <w:numPr>
          <w:ilvl w:val="3"/>
          <w:numId w:val="20"/>
        </w:numPr>
        <w:rPr>
          <w:rFonts w:cs="Times New Roman"/>
        </w:rPr>
      </w:pPr>
      <w:r w:rsidRPr="008470B7">
        <w:rPr>
          <w:rFonts w:cs="Times New Roman"/>
          <w:b/>
        </w:rPr>
        <w:t xml:space="preserve">Transactional-Relation </w:t>
      </w:r>
      <w:r w:rsidR="008F4A9F" w:rsidRPr="008470B7">
        <w:rPr>
          <w:rFonts w:cs="Times New Roman"/>
          <w:b/>
        </w:rPr>
        <w:t>Test</w:t>
      </w:r>
      <w:r w:rsidR="00701841" w:rsidRPr="008470B7">
        <w:rPr>
          <w:rFonts w:cs="Times New Roman"/>
          <w:b/>
        </w:rPr>
        <w:t xml:space="preserve"> (Broad Rule)</w:t>
      </w:r>
      <w:r w:rsidR="003B3755" w:rsidRPr="008470B7">
        <w:rPr>
          <w:rFonts w:cs="Times New Roman"/>
          <w:b/>
        </w:rPr>
        <w:t xml:space="preserve"> [PART 1]</w:t>
      </w:r>
      <w:r w:rsidR="008F4A9F" w:rsidRPr="008470B7">
        <w:rPr>
          <w:rFonts w:cs="Times New Roman"/>
          <w:b/>
        </w:rPr>
        <w:t>:</w:t>
      </w:r>
      <w:r w:rsidR="00336122" w:rsidRPr="008470B7">
        <w:rPr>
          <w:rFonts w:cs="Times New Roman"/>
        </w:rPr>
        <w:t xml:space="preserve"> </w:t>
      </w:r>
      <w:r w:rsidRPr="008470B7">
        <w:rPr>
          <w:rFonts w:cs="Times New Roman"/>
        </w:rPr>
        <w:t>any right to relief in respect to</w:t>
      </w:r>
      <w:r w:rsidR="00336122" w:rsidRPr="008470B7">
        <w:rPr>
          <w:rFonts w:cs="Times New Roman"/>
        </w:rPr>
        <w:t xml:space="preserve"> a claim arises</w:t>
      </w:r>
      <w:r w:rsidRPr="008470B7">
        <w:rPr>
          <w:rFonts w:cs="Times New Roman"/>
        </w:rPr>
        <w:t xml:space="preserve"> out of the </w:t>
      </w:r>
      <w:r w:rsidRPr="008470B7">
        <w:rPr>
          <w:rFonts w:cs="Times New Roman"/>
          <w:u w:val="single"/>
        </w:rPr>
        <w:t xml:space="preserve">same transaction, occurrence, </w:t>
      </w:r>
      <w:r w:rsidRPr="008470B7">
        <w:rPr>
          <w:rFonts w:cs="Times New Roman"/>
          <w:b/>
          <w:u w:val="single"/>
        </w:rPr>
        <w:t>or</w:t>
      </w:r>
      <w:r w:rsidRPr="008470B7">
        <w:rPr>
          <w:rFonts w:cs="Times New Roman"/>
          <w:u w:val="single"/>
        </w:rPr>
        <w:t xml:space="preserve"> series</w:t>
      </w:r>
      <w:r w:rsidRPr="008470B7">
        <w:rPr>
          <w:rFonts w:cs="Times New Roman"/>
        </w:rPr>
        <w:t xml:space="preserve"> of transactions or occurrences</w:t>
      </w:r>
      <w:r w:rsidR="00336122" w:rsidRPr="008470B7">
        <w:rPr>
          <w:rFonts w:cs="Times New Roman"/>
        </w:rPr>
        <w:t>.</w:t>
      </w:r>
    </w:p>
    <w:p w14:paraId="1102C430" w14:textId="52FCFD69" w:rsidR="00701841" w:rsidRPr="008470B7" w:rsidRDefault="00AB0961" w:rsidP="00B73759">
      <w:pPr>
        <w:pStyle w:val="ListParagraph"/>
        <w:numPr>
          <w:ilvl w:val="4"/>
          <w:numId w:val="20"/>
        </w:numPr>
        <w:rPr>
          <w:rFonts w:cs="Times New Roman"/>
        </w:rPr>
      </w:pPr>
      <w:r w:rsidRPr="008470B7">
        <w:rPr>
          <w:rFonts w:cs="Times New Roman"/>
        </w:rPr>
        <w:t>Policy focus</w:t>
      </w:r>
      <w:r w:rsidR="00991B66" w:rsidRPr="008470B7">
        <w:rPr>
          <w:rFonts w:cs="Times New Roman"/>
        </w:rPr>
        <w:t xml:space="preserve"> on</w:t>
      </w:r>
      <w:r w:rsidRPr="008470B7">
        <w:rPr>
          <w:rFonts w:cs="Times New Roman"/>
        </w:rPr>
        <w:t xml:space="preserve"> allow litigation to </w:t>
      </w:r>
      <w:r w:rsidRPr="008470B7">
        <w:rPr>
          <w:rFonts w:cs="Times New Roman"/>
          <w:u w:val="single"/>
        </w:rPr>
        <w:t>mirror real world grouping</w:t>
      </w:r>
      <w:r w:rsidRPr="008470B7">
        <w:rPr>
          <w:rFonts w:cs="Times New Roman"/>
        </w:rPr>
        <w:t xml:space="preserve"> in order to increase efficiency</w:t>
      </w:r>
      <w:r w:rsidR="00991B66" w:rsidRPr="008470B7">
        <w:rPr>
          <w:rFonts w:cs="Times New Roman"/>
        </w:rPr>
        <w:t xml:space="preserve">.  This rule is broader than FRCP 15 </w:t>
      </w:r>
      <w:r w:rsidR="00626C8C" w:rsidRPr="008470B7">
        <w:rPr>
          <w:rFonts w:cs="Times New Roman"/>
        </w:rPr>
        <w:t xml:space="preserve">because there are more remedies available to the court if a mistake was made. </w:t>
      </w:r>
    </w:p>
    <w:p w14:paraId="5FC48D87" w14:textId="7B5B29B8" w:rsidR="00336122" w:rsidRPr="008470B7" w:rsidRDefault="00AB0961" w:rsidP="00B73759">
      <w:pPr>
        <w:pStyle w:val="ListParagraph"/>
        <w:numPr>
          <w:ilvl w:val="4"/>
          <w:numId w:val="20"/>
        </w:numPr>
        <w:rPr>
          <w:rFonts w:cs="Times New Roman"/>
        </w:rPr>
      </w:pPr>
      <w:r w:rsidRPr="008470B7">
        <w:rPr>
          <w:rFonts w:cs="Times New Roman"/>
          <w:b/>
          <w:i/>
        </w:rPr>
        <w:t>Poster v. Central Gulf Stream Corp.:</w:t>
      </w:r>
      <w:r w:rsidRPr="008470B7">
        <w:rPr>
          <w:rFonts w:cs="Times New Roman"/>
          <w:i/>
        </w:rPr>
        <w:t xml:space="preserve"> </w:t>
      </w:r>
      <w:r w:rsidRPr="008470B7">
        <w:rPr>
          <w:rFonts w:cs="Times New Roman"/>
        </w:rPr>
        <w:t>a seaman contracted</w:t>
      </w:r>
      <w:r w:rsidRPr="008470B7">
        <w:rPr>
          <w:rFonts w:cs="Times New Roman"/>
          <w:b/>
        </w:rPr>
        <w:t xml:space="preserve"> </w:t>
      </w:r>
      <w:r w:rsidR="0017578B" w:rsidRPr="008470B7">
        <w:rPr>
          <w:rFonts w:cs="Times New Roman"/>
        </w:rPr>
        <w:t>a painful stomach problem twice while working at two different shipping</w:t>
      </w:r>
      <w:r w:rsidR="00851247" w:rsidRPr="008470B7">
        <w:rPr>
          <w:rFonts w:cs="Times New Roman"/>
        </w:rPr>
        <w:t xml:space="preserve"> companies several years apart</w:t>
      </w:r>
      <w:r w:rsidR="0017578B" w:rsidRPr="008470B7">
        <w:rPr>
          <w:rFonts w:cs="Times New Roman"/>
        </w:rPr>
        <w:t xml:space="preserve"> companies </w:t>
      </w:r>
      <w:r w:rsidR="00851247" w:rsidRPr="008470B7">
        <w:rPr>
          <w:rFonts w:cs="Times New Roman"/>
        </w:rPr>
        <w:t>due to bad food preparation from the same potential source.</w:t>
      </w:r>
      <w:r w:rsidR="00851247" w:rsidRPr="008470B7">
        <w:rPr>
          <w:rFonts w:cs="Times New Roman"/>
        </w:rPr>
        <w:br/>
      </w:r>
      <w:r w:rsidR="00851247" w:rsidRPr="008470B7">
        <w:rPr>
          <w:rFonts w:cs="Times New Roman"/>
          <w:b/>
        </w:rPr>
        <w:t xml:space="preserve">HOLDING: </w:t>
      </w:r>
      <w:r w:rsidR="00851247" w:rsidRPr="008470B7">
        <w:rPr>
          <w:rFonts w:cs="Times New Roman"/>
        </w:rPr>
        <w:t xml:space="preserve">Court allowed the joinder </w:t>
      </w:r>
      <w:r w:rsidR="0010469C" w:rsidRPr="008470B7">
        <w:rPr>
          <w:rFonts w:cs="Times New Roman"/>
        </w:rPr>
        <w:t>hol</w:t>
      </w:r>
      <w:r w:rsidR="00EC0EEB" w:rsidRPr="008470B7">
        <w:rPr>
          <w:rFonts w:cs="Times New Roman"/>
        </w:rPr>
        <w:t>ding</w:t>
      </w:r>
      <w:r w:rsidR="00851247" w:rsidRPr="008470B7">
        <w:rPr>
          <w:rFonts w:cs="Times New Roman"/>
        </w:rPr>
        <w:t xml:space="preserve"> that </w:t>
      </w:r>
      <w:r w:rsidR="0010469C" w:rsidRPr="008470B7">
        <w:rPr>
          <w:rFonts w:cs="Times New Roman"/>
        </w:rPr>
        <w:t xml:space="preserve">Ps present condition was the result of both episodes. </w:t>
      </w:r>
    </w:p>
    <w:p w14:paraId="2B5D696E" w14:textId="2ECFFD64" w:rsidR="0010469C" w:rsidRPr="008470B7" w:rsidRDefault="0010469C" w:rsidP="00B73759">
      <w:pPr>
        <w:pStyle w:val="ListParagraph"/>
        <w:numPr>
          <w:ilvl w:val="4"/>
          <w:numId w:val="20"/>
        </w:numPr>
        <w:rPr>
          <w:rFonts w:cs="Times New Roman"/>
        </w:rPr>
      </w:pPr>
      <w:r w:rsidRPr="008470B7">
        <w:rPr>
          <w:rFonts w:cs="Times New Roman"/>
          <w:b/>
          <w:i/>
        </w:rPr>
        <w:t>Schwartz v.</w:t>
      </w:r>
      <w:r w:rsidRPr="008470B7">
        <w:rPr>
          <w:rFonts w:cs="Times New Roman"/>
        </w:rPr>
        <w:t xml:space="preserve"> </w:t>
      </w:r>
      <w:r w:rsidRPr="008470B7">
        <w:rPr>
          <w:rFonts w:cs="Times New Roman"/>
          <w:b/>
          <w:i/>
        </w:rPr>
        <w:t xml:space="preserve">Swan: </w:t>
      </w:r>
      <w:r w:rsidRPr="008470B7">
        <w:rPr>
          <w:rFonts w:cs="Times New Roman"/>
        </w:rPr>
        <w:t xml:space="preserve">P was injured in two different car accidents 10-days apart.  </w:t>
      </w:r>
      <w:r w:rsidRPr="008470B7">
        <w:rPr>
          <w:rFonts w:cs="Times New Roman"/>
        </w:rPr>
        <w:br/>
      </w:r>
      <w:r w:rsidRPr="008470B7">
        <w:rPr>
          <w:rFonts w:cs="Times New Roman"/>
          <w:b/>
        </w:rPr>
        <w:t xml:space="preserve">HOLDING: </w:t>
      </w:r>
      <w:r w:rsidRPr="008470B7">
        <w:rPr>
          <w:rFonts w:cs="Times New Roman"/>
        </w:rPr>
        <w:t xml:space="preserve">Court allowed the </w:t>
      </w:r>
      <w:r w:rsidR="00EC0EEB" w:rsidRPr="008470B7">
        <w:rPr>
          <w:rFonts w:cs="Times New Roman"/>
        </w:rPr>
        <w:t>joinder holding that Ps</w:t>
      </w:r>
      <w:r w:rsidRPr="008470B7">
        <w:rPr>
          <w:rFonts w:cs="Times New Roman"/>
        </w:rPr>
        <w:t xml:space="preserve"> </w:t>
      </w:r>
      <w:r w:rsidR="00EC0EEB" w:rsidRPr="008470B7">
        <w:rPr>
          <w:rFonts w:cs="Times New Roman"/>
        </w:rPr>
        <w:t xml:space="preserve">condition was the </w:t>
      </w:r>
      <w:r w:rsidR="00F562F4" w:rsidRPr="008470B7">
        <w:rPr>
          <w:rFonts w:cs="Times New Roman"/>
          <w:u w:val="single"/>
        </w:rPr>
        <w:t>cumulative effect of a single indivisible injury</w:t>
      </w:r>
      <w:r w:rsidR="00F562F4" w:rsidRPr="008470B7">
        <w:rPr>
          <w:rFonts w:cs="Times New Roman"/>
        </w:rPr>
        <w:t>.</w:t>
      </w:r>
    </w:p>
    <w:p w14:paraId="5C832930" w14:textId="3F66E0B8" w:rsidR="00F562F4" w:rsidRPr="008470B7" w:rsidRDefault="00F562F4" w:rsidP="00B73759">
      <w:pPr>
        <w:pStyle w:val="ListParagraph"/>
        <w:numPr>
          <w:ilvl w:val="4"/>
          <w:numId w:val="20"/>
        </w:numPr>
        <w:rPr>
          <w:rFonts w:cs="Times New Roman"/>
        </w:rPr>
      </w:pPr>
      <w:r w:rsidRPr="008470B7">
        <w:rPr>
          <w:rFonts w:cs="Times New Roman"/>
          <w:b/>
          <w:i/>
        </w:rPr>
        <w:t xml:space="preserve">Hall v. E.I. DuPont de Nemours Co.: </w:t>
      </w:r>
      <w:r w:rsidR="009753A3" w:rsidRPr="008470B7">
        <w:rPr>
          <w:rFonts w:cs="Times New Roman"/>
        </w:rPr>
        <w:t>Injuries sustained by about 12 children at different times</w:t>
      </w:r>
      <w:r w:rsidR="00BC5ADD" w:rsidRPr="008470B7">
        <w:rPr>
          <w:rFonts w:cs="Times New Roman"/>
        </w:rPr>
        <w:t xml:space="preserve"> over a four-year period</w:t>
      </w:r>
      <w:r w:rsidR="009753A3" w:rsidRPr="008470B7">
        <w:rPr>
          <w:rFonts w:cs="Times New Roman"/>
        </w:rPr>
        <w:t xml:space="preserve"> in different areas of the country while playing with unmarked blasting caps.</w:t>
      </w:r>
      <w:r w:rsidR="009753A3" w:rsidRPr="008470B7">
        <w:rPr>
          <w:rFonts w:cs="Times New Roman"/>
        </w:rPr>
        <w:br/>
      </w:r>
      <w:r w:rsidR="009753A3" w:rsidRPr="008470B7">
        <w:rPr>
          <w:rFonts w:cs="Times New Roman"/>
          <w:b/>
        </w:rPr>
        <w:t xml:space="preserve">HOLDING: </w:t>
      </w:r>
      <w:r w:rsidR="00BC5ADD" w:rsidRPr="008470B7">
        <w:rPr>
          <w:rFonts w:cs="Times New Roman"/>
        </w:rPr>
        <w:t>Court allowed Ps to join together under a theory of enterprise liability.</w:t>
      </w:r>
    </w:p>
    <w:p w14:paraId="7D59C5AB" w14:textId="044AAD06" w:rsidR="008F4A9F" w:rsidRPr="008470B7" w:rsidRDefault="008F4A9F" w:rsidP="00B73759">
      <w:pPr>
        <w:pStyle w:val="ListParagraph"/>
        <w:numPr>
          <w:ilvl w:val="3"/>
          <w:numId w:val="20"/>
        </w:numPr>
        <w:rPr>
          <w:rFonts w:cs="Times New Roman"/>
        </w:rPr>
      </w:pPr>
      <w:r w:rsidRPr="008470B7">
        <w:rPr>
          <w:rFonts w:cs="Times New Roman"/>
          <w:b/>
        </w:rPr>
        <w:t>Common Question Test</w:t>
      </w:r>
      <w:r w:rsidR="003B3755" w:rsidRPr="008470B7">
        <w:rPr>
          <w:rFonts w:cs="Times New Roman"/>
          <w:b/>
        </w:rPr>
        <w:t xml:space="preserve"> [PART 2]</w:t>
      </w:r>
      <w:r w:rsidRPr="008470B7">
        <w:rPr>
          <w:rFonts w:cs="Times New Roman"/>
          <w:b/>
        </w:rPr>
        <w:t>:</w:t>
      </w:r>
      <w:r w:rsidR="00336122" w:rsidRPr="008470B7">
        <w:rPr>
          <w:rFonts w:cs="Times New Roman"/>
          <w:b/>
        </w:rPr>
        <w:t xml:space="preserve"> </w:t>
      </w:r>
      <w:r w:rsidR="00336122" w:rsidRPr="008470B7">
        <w:rPr>
          <w:rFonts w:cs="Times New Roman"/>
        </w:rPr>
        <w:t xml:space="preserve">there is at least </w:t>
      </w:r>
      <w:r w:rsidR="00336122" w:rsidRPr="008470B7">
        <w:rPr>
          <w:rFonts w:cs="Times New Roman"/>
          <w:u w:val="single"/>
        </w:rPr>
        <w:t xml:space="preserve">one common question of law </w:t>
      </w:r>
      <w:r w:rsidR="00336122" w:rsidRPr="008470B7">
        <w:rPr>
          <w:rFonts w:cs="Times New Roman"/>
          <w:b/>
          <w:u w:val="single"/>
        </w:rPr>
        <w:t>or</w:t>
      </w:r>
      <w:r w:rsidR="00336122" w:rsidRPr="008470B7">
        <w:rPr>
          <w:rFonts w:cs="Times New Roman"/>
          <w:u w:val="single"/>
        </w:rPr>
        <w:t xml:space="preserve"> fact</w:t>
      </w:r>
      <w:r w:rsidR="00336122" w:rsidRPr="008470B7">
        <w:rPr>
          <w:rFonts w:cs="Times New Roman"/>
        </w:rPr>
        <w:t>.</w:t>
      </w:r>
    </w:p>
    <w:p w14:paraId="150149DB" w14:textId="7C7B26BA" w:rsidR="00327947" w:rsidRPr="008470B7" w:rsidRDefault="00327947" w:rsidP="00B73759">
      <w:pPr>
        <w:pStyle w:val="ListParagraph"/>
        <w:numPr>
          <w:ilvl w:val="4"/>
          <w:numId w:val="20"/>
        </w:numPr>
        <w:rPr>
          <w:rFonts w:cs="Times New Roman"/>
        </w:rPr>
      </w:pPr>
      <w:r w:rsidRPr="008470B7">
        <w:rPr>
          <w:rFonts w:cs="Times New Roman"/>
        </w:rPr>
        <w:t xml:space="preserve">The common question does not have to be the focus of the trial.  </w:t>
      </w:r>
    </w:p>
    <w:p w14:paraId="759271D3" w14:textId="05593405" w:rsidR="00987353" w:rsidRPr="008470B7" w:rsidRDefault="00987353" w:rsidP="00B73759">
      <w:pPr>
        <w:pStyle w:val="ListParagraph"/>
        <w:numPr>
          <w:ilvl w:val="3"/>
          <w:numId w:val="20"/>
        </w:numPr>
        <w:rPr>
          <w:rFonts w:cs="Times New Roman"/>
        </w:rPr>
      </w:pPr>
      <w:r w:rsidRPr="008470B7">
        <w:rPr>
          <w:rFonts w:cs="Times New Roman"/>
          <w:b/>
        </w:rPr>
        <w:t>Compulsory Joinder:</w:t>
      </w:r>
      <w:r w:rsidRPr="008470B7">
        <w:rPr>
          <w:rFonts w:cs="Times New Roman"/>
        </w:rPr>
        <w:t xml:space="preserve">  In certain situations, a P must join all interested parties or face dismissal of the lawsuit.  The first Q is should the absentee be joined?</w:t>
      </w:r>
    </w:p>
    <w:p w14:paraId="65E10A68" w14:textId="0ABB6853" w:rsidR="00987353" w:rsidRPr="008470B7" w:rsidRDefault="00987353" w:rsidP="00B73759">
      <w:pPr>
        <w:pStyle w:val="ListParagraph"/>
        <w:numPr>
          <w:ilvl w:val="4"/>
          <w:numId w:val="20"/>
        </w:numPr>
        <w:rPr>
          <w:rFonts w:cs="Times New Roman"/>
        </w:rPr>
      </w:pPr>
      <w:r w:rsidRPr="008470B7">
        <w:rPr>
          <w:rFonts w:cs="Times New Roman"/>
          <w:b/>
        </w:rPr>
        <w:t>Should the absentee be joined?</w:t>
      </w:r>
      <w:r w:rsidRPr="008470B7">
        <w:rPr>
          <w:rFonts w:cs="Times New Roman"/>
        </w:rPr>
        <w:t xml:space="preserve">  The absentee should be joined when (1) complete relief cannot be accorded among the other parties to the lawsuit without th</w:t>
      </w:r>
      <w:r w:rsidR="001645FD" w:rsidRPr="008470B7">
        <w:rPr>
          <w:rFonts w:cs="Times New Roman"/>
        </w:rPr>
        <w:t xml:space="preserve">e absentee being made a party or (2) the absentee has such interst in the subject matter of the lawsuit that a decision in his absence will (a) as a practical matter, impair or impede his ability to protect the interest or (b) leave any of the other parties subject to a substantial risk of incurring multiple or inconsistent obligations. </w:t>
      </w:r>
    </w:p>
    <w:p w14:paraId="529DF152" w14:textId="7210C6B8" w:rsidR="001645FD" w:rsidRPr="008470B7" w:rsidRDefault="001645FD" w:rsidP="00B73759">
      <w:pPr>
        <w:pStyle w:val="ListParagraph"/>
        <w:numPr>
          <w:ilvl w:val="4"/>
          <w:numId w:val="20"/>
        </w:numPr>
        <w:rPr>
          <w:rFonts w:cs="Times New Roman"/>
        </w:rPr>
      </w:pPr>
      <w:r w:rsidRPr="008470B7">
        <w:rPr>
          <w:rFonts w:cs="Times New Roman"/>
          <w:b/>
        </w:rPr>
        <w:t>Can the absentee be joined?</w:t>
      </w:r>
      <w:r w:rsidRPr="008470B7">
        <w:rPr>
          <w:rFonts w:cs="Times New Roman"/>
        </w:rPr>
        <w:t xml:space="preserve">  Assuming that the absentee should be joined, the question is whether the court can get PJ over the absentee and SMJ after the joinder.  </w:t>
      </w:r>
    </w:p>
    <w:p w14:paraId="23118464" w14:textId="26B300AB" w:rsidR="001645FD" w:rsidRPr="008470B7" w:rsidRDefault="001645FD" w:rsidP="00B73759">
      <w:pPr>
        <w:pStyle w:val="ListParagraph"/>
        <w:numPr>
          <w:ilvl w:val="5"/>
          <w:numId w:val="20"/>
        </w:numPr>
        <w:rPr>
          <w:rFonts w:cs="Times New Roman"/>
        </w:rPr>
      </w:pPr>
      <w:r w:rsidRPr="008470B7">
        <w:rPr>
          <w:rFonts w:cs="Times New Roman"/>
        </w:rPr>
        <w:lastRenderedPageBreak/>
        <w:t xml:space="preserve">If the court has PJ and SMJ over the absentee and his joinder will not destroy diversity or venue, the party must be joinded.  </w:t>
      </w:r>
    </w:p>
    <w:p w14:paraId="53BCF40E" w14:textId="6A2E8BC0" w:rsidR="00E94EF6" w:rsidRPr="008470B7" w:rsidRDefault="00E94EF6" w:rsidP="00B73759">
      <w:pPr>
        <w:pStyle w:val="ListParagraph"/>
        <w:numPr>
          <w:ilvl w:val="4"/>
          <w:numId w:val="20"/>
        </w:numPr>
        <w:rPr>
          <w:rFonts w:cs="Times New Roman"/>
        </w:rPr>
      </w:pPr>
      <w:r w:rsidRPr="008470B7">
        <w:rPr>
          <w:rFonts w:cs="Times New Roman"/>
          <w:b/>
        </w:rPr>
        <w:t>Should the action proceed absent the absentee if he cannot be joined?</w:t>
      </w:r>
      <w:r w:rsidRPr="008470B7">
        <w:rPr>
          <w:rFonts w:cs="Times New Roman"/>
        </w:rPr>
        <w:t xml:space="preserve">  IF the absentee cannot be joined, the court must determine whether in equity and good conscience, the action should proceed among the parties before it or should be dismissed. The courts must consider: (1) the extent of prejudice to the absentee or the available parties to a judgment; (2) the entent to which the prejudice can be reduced or avoided by means of protected provisions in the judgment, the shaping of relief, or other measure ; (3) the adequacy of a judgment rendered without the absentee; (4) whether the P will have an adequate remedy in another forum  if the case is dismissed for nonjoinder.  </w:t>
      </w:r>
    </w:p>
    <w:p w14:paraId="3AB56A66" w14:textId="44061BA2" w:rsidR="00F00FF4" w:rsidRPr="008470B7" w:rsidRDefault="00F00FF4" w:rsidP="00B73759">
      <w:pPr>
        <w:pStyle w:val="ListParagraph"/>
        <w:numPr>
          <w:ilvl w:val="2"/>
          <w:numId w:val="20"/>
        </w:numPr>
        <w:rPr>
          <w:rFonts w:cs="Times New Roman"/>
        </w:rPr>
      </w:pPr>
      <w:r w:rsidRPr="008470B7">
        <w:rPr>
          <w:rFonts w:cs="Times New Roman"/>
          <w:b/>
          <w:u w:val="single"/>
        </w:rPr>
        <w:t>Class Action</w:t>
      </w:r>
      <w:r w:rsidRPr="008470B7">
        <w:rPr>
          <w:rFonts w:cs="Times New Roman"/>
          <w:b/>
        </w:rPr>
        <w:t xml:space="preserve"> Rule (FRCP 23): </w:t>
      </w:r>
      <w:r w:rsidR="003D1CF8" w:rsidRPr="008470B7">
        <w:rPr>
          <w:rFonts w:cs="Times New Roman"/>
        </w:rPr>
        <w:t>A party can sue/be sued as a representative of a</w:t>
      </w:r>
      <w:r w:rsidR="00BE6CED" w:rsidRPr="008470B7">
        <w:rPr>
          <w:rFonts w:cs="Times New Roman"/>
        </w:rPr>
        <w:t xml:space="preserve"> class</w:t>
      </w:r>
      <w:r w:rsidR="003D1CF8" w:rsidRPr="008470B7">
        <w:rPr>
          <w:rFonts w:cs="Times New Roman"/>
        </w:rPr>
        <w:t xml:space="preserve"> if</w:t>
      </w:r>
      <w:r w:rsidR="00BE6CED" w:rsidRPr="008470B7">
        <w:rPr>
          <w:rFonts w:cs="Times New Roman"/>
        </w:rPr>
        <w:t xml:space="preserve"> the</w:t>
      </w:r>
      <w:r w:rsidR="003D1CF8" w:rsidRPr="008470B7">
        <w:rPr>
          <w:rFonts w:cs="Times New Roman"/>
        </w:rPr>
        <w:t xml:space="preserve">re is </w:t>
      </w:r>
      <w:r w:rsidR="00F55417" w:rsidRPr="008470B7">
        <w:rPr>
          <w:rFonts w:cs="Times New Roman"/>
          <w:b/>
        </w:rPr>
        <w:t xml:space="preserve">(a1) </w:t>
      </w:r>
      <w:r w:rsidR="00F55417" w:rsidRPr="008470B7">
        <w:rPr>
          <w:rFonts w:cs="Times New Roman"/>
        </w:rPr>
        <w:t xml:space="preserve">numerosity, </w:t>
      </w:r>
      <w:r w:rsidR="00F55417" w:rsidRPr="008470B7">
        <w:rPr>
          <w:rFonts w:cs="Times New Roman"/>
          <w:b/>
        </w:rPr>
        <w:t xml:space="preserve">(a2) </w:t>
      </w:r>
      <w:r w:rsidR="00F55417" w:rsidRPr="008470B7">
        <w:rPr>
          <w:rFonts w:cs="Times New Roman"/>
        </w:rPr>
        <w:t xml:space="preserve">commonality, </w:t>
      </w:r>
      <w:r w:rsidR="00F55417" w:rsidRPr="008470B7">
        <w:rPr>
          <w:rFonts w:cs="Times New Roman"/>
          <w:b/>
        </w:rPr>
        <w:t xml:space="preserve">(a3) </w:t>
      </w:r>
      <w:r w:rsidR="00F55417" w:rsidRPr="008470B7">
        <w:rPr>
          <w:rFonts w:cs="Times New Roman"/>
        </w:rPr>
        <w:t>typical,</w:t>
      </w:r>
      <w:r w:rsidR="00F5300C" w:rsidRPr="008470B7">
        <w:rPr>
          <w:rFonts w:cs="Times New Roman"/>
        </w:rPr>
        <w:t xml:space="preserve"> </w:t>
      </w:r>
      <w:r w:rsidR="00F5300C" w:rsidRPr="008470B7">
        <w:rPr>
          <w:rFonts w:cs="Times New Roman"/>
          <w:b/>
        </w:rPr>
        <w:t>AND</w:t>
      </w:r>
      <w:r w:rsidR="00F55417" w:rsidRPr="008470B7">
        <w:rPr>
          <w:rFonts w:cs="Times New Roman"/>
        </w:rPr>
        <w:t xml:space="preserve"> </w:t>
      </w:r>
      <w:r w:rsidR="00482CBE" w:rsidRPr="008470B7">
        <w:rPr>
          <w:rFonts w:cs="Times New Roman"/>
          <w:b/>
        </w:rPr>
        <w:t>(a4)</w:t>
      </w:r>
      <w:r w:rsidR="00F55417" w:rsidRPr="008470B7">
        <w:rPr>
          <w:rFonts w:cs="Times New Roman"/>
        </w:rPr>
        <w:t xml:space="preserve"> </w:t>
      </w:r>
      <w:r w:rsidR="00482CBE" w:rsidRPr="008470B7">
        <w:rPr>
          <w:rFonts w:cs="Times New Roman"/>
        </w:rPr>
        <w:t xml:space="preserve">adequate </w:t>
      </w:r>
      <w:r w:rsidR="00B4121E" w:rsidRPr="008470B7">
        <w:rPr>
          <w:rFonts w:cs="Times New Roman"/>
        </w:rPr>
        <w:t>representation</w:t>
      </w:r>
      <w:r w:rsidR="00735FCF" w:rsidRPr="008470B7">
        <w:rPr>
          <w:rFonts w:cs="Times New Roman"/>
        </w:rPr>
        <w:t xml:space="preserve"> by the representative of the class. </w:t>
      </w:r>
    </w:p>
    <w:p w14:paraId="4EC464EC" w14:textId="3AF57CAD" w:rsidR="00B4121E" w:rsidRPr="008470B7" w:rsidRDefault="00B4121E" w:rsidP="00B73759">
      <w:pPr>
        <w:pStyle w:val="ListParagraph"/>
        <w:numPr>
          <w:ilvl w:val="3"/>
          <w:numId w:val="20"/>
        </w:numPr>
        <w:rPr>
          <w:rFonts w:cs="Times New Roman"/>
        </w:rPr>
      </w:pPr>
      <w:r w:rsidRPr="008470B7">
        <w:rPr>
          <w:rFonts w:cs="Times New Roman"/>
          <w:u w:val="single"/>
        </w:rPr>
        <w:t>Numerosity</w:t>
      </w:r>
      <w:r w:rsidR="00901C5F" w:rsidRPr="008470B7">
        <w:rPr>
          <w:rFonts w:cs="Times New Roman"/>
        </w:rPr>
        <w:t>: so many</w:t>
      </w:r>
      <w:r w:rsidR="00F5300C" w:rsidRPr="008470B7">
        <w:rPr>
          <w:rFonts w:cs="Times New Roman"/>
        </w:rPr>
        <w:t xml:space="preserve"> Ps or Ds that a normal joinder would not work</w:t>
      </w:r>
    </w:p>
    <w:p w14:paraId="02702241" w14:textId="6D5A9C9C" w:rsidR="00F5300C" w:rsidRPr="008470B7" w:rsidRDefault="00F5300C" w:rsidP="00B73759">
      <w:pPr>
        <w:pStyle w:val="ListParagraph"/>
        <w:numPr>
          <w:ilvl w:val="3"/>
          <w:numId w:val="20"/>
        </w:numPr>
        <w:rPr>
          <w:rFonts w:cs="Times New Roman"/>
        </w:rPr>
      </w:pPr>
      <w:r w:rsidRPr="008470B7">
        <w:rPr>
          <w:rFonts w:cs="Times New Roman"/>
          <w:u w:val="single"/>
        </w:rPr>
        <w:t>Commonality</w:t>
      </w:r>
      <w:r w:rsidRPr="008470B7">
        <w:rPr>
          <w:rFonts w:cs="Times New Roman"/>
        </w:rPr>
        <w:t>: there is a common question of fact or law</w:t>
      </w:r>
    </w:p>
    <w:p w14:paraId="126FFD71" w14:textId="56872D81" w:rsidR="00F5300C" w:rsidRPr="008470B7" w:rsidRDefault="00F5300C" w:rsidP="00B73759">
      <w:pPr>
        <w:pStyle w:val="ListParagraph"/>
        <w:numPr>
          <w:ilvl w:val="3"/>
          <w:numId w:val="20"/>
        </w:numPr>
        <w:rPr>
          <w:rFonts w:cs="Times New Roman"/>
        </w:rPr>
      </w:pPr>
      <w:r w:rsidRPr="008470B7">
        <w:rPr>
          <w:rFonts w:cs="Times New Roman"/>
          <w:u w:val="single"/>
        </w:rPr>
        <w:t>Typical</w:t>
      </w:r>
      <w:r w:rsidRPr="008470B7">
        <w:rPr>
          <w:rFonts w:cs="Times New Roman"/>
        </w:rPr>
        <w:t xml:space="preserve">: the </w:t>
      </w:r>
      <w:r w:rsidR="00901C5F" w:rsidRPr="008470B7">
        <w:rPr>
          <w:rFonts w:cs="Times New Roman"/>
        </w:rPr>
        <w:t>claims</w:t>
      </w:r>
      <w:r w:rsidRPr="008470B7">
        <w:rPr>
          <w:rFonts w:cs="Times New Roman"/>
        </w:rPr>
        <w:t xml:space="preserve"> or defense by the representative are typical of the class</w:t>
      </w:r>
    </w:p>
    <w:p w14:paraId="7E5E1416" w14:textId="01B8F510" w:rsidR="00F5300C" w:rsidRPr="008470B7" w:rsidRDefault="00F5300C" w:rsidP="00B73759">
      <w:pPr>
        <w:pStyle w:val="ListParagraph"/>
        <w:numPr>
          <w:ilvl w:val="3"/>
          <w:numId w:val="20"/>
        </w:numPr>
        <w:rPr>
          <w:rFonts w:cs="Times New Roman"/>
        </w:rPr>
      </w:pPr>
      <w:r w:rsidRPr="008470B7">
        <w:rPr>
          <w:rFonts w:cs="Times New Roman"/>
          <w:u w:val="single"/>
        </w:rPr>
        <w:t xml:space="preserve">Adequately </w:t>
      </w:r>
      <w:r w:rsidR="00901C5F" w:rsidRPr="008470B7">
        <w:rPr>
          <w:rFonts w:cs="Times New Roman"/>
          <w:u w:val="single"/>
        </w:rPr>
        <w:t>Represent</w:t>
      </w:r>
      <w:r w:rsidR="00901C5F" w:rsidRPr="008470B7">
        <w:rPr>
          <w:rFonts w:cs="Times New Roman"/>
        </w:rPr>
        <w:t>: the representative party will fairly represent the class</w:t>
      </w:r>
    </w:p>
    <w:p w14:paraId="76BCCC17" w14:textId="5D6570D8" w:rsidR="00901C5F" w:rsidRPr="008470B7" w:rsidRDefault="00901C5F" w:rsidP="00B73759">
      <w:pPr>
        <w:pStyle w:val="ListParagraph"/>
        <w:numPr>
          <w:ilvl w:val="4"/>
          <w:numId w:val="20"/>
        </w:numPr>
        <w:rPr>
          <w:rFonts w:cs="Times New Roman"/>
        </w:rPr>
      </w:pPr>
      <w:r w:rsidRPr="008470B7">
        <w:rPr>
          <w:rFonts w:cs="Times New Roman"/>
        </w:rPr>
        <w:t xml:space="preserve">Conflict of interest would invalidate a class.  </w:t>
      </w:r>
    </w:p>
    <w:p w14:paraId="1A53F8AA" w14:textId="4804D21E" w:rsidR="002B40C9" w:rsidRPr="008470B7" w:rsidRDefault="00C65400" w:rsidP="00B73759">
      <w:pPr>
        <w:pStyle w:val="ListParagraph"/>
        <w:numPr>
          <w:ilvl w:val="2"/>
          <w:numId w:val="20"/>
        </w:numPr>
        <w:rPr>
          <w:rFonts w:cs="Times New Roman"/>
        </w:rPr>
      </w:pPr>
      <w:r w:rsidRPr="008470B7">
        <w:rPr>
          <w:rFonts w:cs="Times New Roman"/>
          <w:b/>
          <w:u w:val="single"/>
        </w:rPr>
        <w:t>Misjoinder</w:t>
      </w:r>
      <w:r w:rsidRPr="008470B7">
        <w:rPr>
          <w:rFonts w:cs="Times New Roman"/>
          <w:b/>
        </w:rPr>
        <w:t xml:space="preserve"> Lead</w:t>
      </w:r>
      <w:r w:rsidR="001E7794" w:rsidRPr="008470B7">
        <w:rPr>
          <w:rFonts w:cs="Times New Roman"/>
          <w:b/>
        </w:rPr>
        <w:t>s</w:t>
      </w:r>
      <w:r w:rsidRPr="008470B7">
        <w:rPr>
          <w:rFonts w:cs="Times New Roman"/>
          <w:b/>
        </w:rPr>
        <w:t xml:space="preserve"> to Severance (FRCP 21): </w:t>
      </w:r>
      <w:r w:rsidR="001E7794" w:rsidRPr="008470B7">
        <w:rPr>
          <w:rFonts w:cs="Times New Roman"/>
        </w:rPr>
        <w:t xml:space="preserve">a misjoinder of parties is </w:t>
      </w:r>
      <w:r w:rsidR="001E7794" w:rsidRPr="008470B7">
        <w:rPr>
          <w:rFonts w:cs="Times New Roman"/>
          <w:u w:val="single"/>
        </w:rPr>
        <w:t>not</w:t>
      </w:r>
      <w:r w:rsidR="001E7794" w:rsidRPr="008470B7">
        <w:rPr>
          <w:rFonts w:cs="Times New Roman"/>
        </w:rPr>
        <w:t xml:space="preserve"> a basis for dismissal</w:t>
      </w:r>
      <w:r w:rsidR="001E7794" w:rsidRPr="008470B7">
        <w:rPr>
          <w:rFonts w:cs="Times New Roman"/>
          <w:i/>
        </w:rPr>
        <w:t xml:space="preserve"> </w:t>
      </w:r>
      <w:r w:rsidR="001E7794" w:rsidRPr="008470B7">
        <w:rPr>
          <w:rFonts w:cs="Times New Roman"/>
        </w:rPr>
        <w:t>of a suit, but a court may sever any claim against any party</w:t>
      </w:r>
    </w:p>
    <w:p w14:paraId="2D916775" w14:textId="7AE99AF2" w:rsidR="00FC4EBF" w:rsidRPr="008470B7" w:rsidRDefault="00FC4EBF" w:rsidP="00B73759">
      <w:pPr>
        <w:pStyle w:val="ListParagraph"/>
        <w:numPr>
          <w:ilvl w:val="2"/>
          <w:numId w:val="20"/>
        </w:numPr>
        <w:rPr>
          <w:rFonts w:cs="Times New Roman"/>
        </w:rPr>
      </w:pPr>
      <w:r w:rsidRPr="008470B7">
        <w:rPr>
          <w:rFonts w:cs="Times New Roman"/>
          <w:b/>
        </w:rPr>
        <w:t xml:space="preserve">Consolidation (FRCP 42a): </w:t>
      </w:r>
      <w:r w:rsidRPr="008470B7">
        <w:rPr>
          <w:rFonts w:cs="Times New Roman"/>
        </w:rPr>
        <w:t xml:space="preserve">A court is allowed to consolidate two or more pending cases for any purpose as long as there is </w:t>
      </w:r>
      <w:r w:rsidRPr="008470B7">
        <w:rPr>
          <w:rFonts w:cs="Times New Roman"/>
          <w:u w:val="single"/>
        </w:rPr>
        <w:t xml:space="preserve">one common question of law </w:t>
      </w:r>
      <w:r w:rsidRPr="008470B7">
        <w:rPr>
          <w:rFonts w:cs="Times New Roman"/>
          <w:b/>
          <w:u w:val="single"/>
        </w:rPr>
        <w:t>or</w:t>
      </w:r>
      <w:r w:rsidRPr="008470B7">
        <w:rPr>
          <w:rFonts w:cs="Times New Roman"/>
          <w:u w:val="single"/>
        </w:rPr>
        <w:t xml:space="preserve"> fact</w:t>
      </w:r>
      <w:r w:rsidRPr="008470B7">
        <w:rPr>
          <w:rFonts w:cs="Times New Roman"/>
        </w:rPr>
        <w:t xml:space="preserve">.  </w:t>
      </w:r>
    </w:p>
    <w:p w14:paraId="70D0124E" w14:textId="4D62469B" w:rsidR="006A354D" w:rsidRPr="008470B7" w:rsidRDefault="00D33E75" w:rsidP="00B73759">
      <w:pPr>
        <w:pStyle w:val="Heading2"/>
        <w:numPr>
          <w:ilvl w:val="0"/>
          <w:numId w:val="20"/>
        </w:numPr>
        <w:rPr>
          <w:rFonts w:cs="Times New Roman"/>
          <w:color w:val="auto"/>
        </w:rPr>
      </w:pPr>
      <w:bookmarkStart w:id="72" w:name="_Toc217311809"/>
      <w:r w:rsidRPr="008470B7">
        <w:rPr>
          <w:rFonts w:cs="Times New Roman"/>
          <w:color w:val="auto"/>
        </w:rPr>
        <w:t>Do</w:t>
      </w:r>
      <w:r w:rsidR="006A354D" w:rsidRPr="008470B7">
        <w:rPr>
          <w:rFonts w:cs="Times New Roman"/>
          <w:color w:val="auto"/>
        </w:rPr>
        <w:t xml:space="preserve"> the joined parties/claims invoke SMJ? (Part 2 of 3)</w:t>
      </w:r>
      <w:bookmarkEnd w:id="72"/>
    </w:p>
    <w:p w14:paraId="6ED00223" w14:textId="49C856B1" w:rsidR="00F8550F" w:rsidRPr="008470B7" w:rsidRDefault="00401900" w:rsidP="00B73759">
      <w:pPr>
        <w:pStyle w:val="Heading3"/>
        <w:numPr>
          <w:ilvl w:val="1"/>
          <w:numId w:val="20"/>
        </w:numPr>
        <w:rPr>
          <w:rFonts w:ascii="Times New Roman" w:hAnsi="Times New Roman" w:cs="Times New Roman"/>
          <w:color w:val="auto"/>
        </w:rPr>
      </w:pPr>
      <w:bookmarkStart w:id="73" w:name="_Toc217311810"/>
      <w:r w:rsidRPr="008470B7">
        <w:rPr>
          <w:rFonts w:ascii="Times New Roman" w:hAnsi="Times New Roman" w:cs="Times New Roman"/>
          <w:color w:val="auto"/>
        </w:rPr>
        <w:t>[SEE SMJ SECTION]</w:t>
      </w:r>
      <w:bookmarkEnd w:id="73"/>
    </w:p>
    <w:p w14:paraId="2AFE8329" w14:textId="3DBE5710" w:rsidR="00D33E75" w:rsidRPr="008470B7" w:rsidRDefault="00D33E75" w:rsidP="00B73759">
      <w:pPr>
        <w:pStyle w:val="Heading2"/>
        <w:numPr>
          <w:ilvl w:val="0"/>
          <w:numId w:val="20"/>
        </w:numPr>
        <w:rPr>
          <w:rFonts w:cs="Times New Roman"/>
          <w:color w:val="auto"/>
        </w:rPr>
      </w:pPr>
      <w:bookmarkStart w:id="74" w:name="_Toc217311811"/>
      <w:r w:rsidRPr="008470B7">
        <w:rPr>
          <w:rFonts w:cs="Times New Roman"/>
          <w:color w:val="auto"/>
        </w:rPr>
        <w:t>Do the joined parties/claims invoke Supplemental jurisdiction?</w:t>
      </w:r>
      <w:r w:rsidR="000E59C3" w:rsidRPr="008470B7">
        <w:rPr>
          <w:rFonts w:cs="Times New Roman"/>
          <w:color w:val="auto"/>
        </w:rPr>
        <w:t xml:space="preserve"> (Part 3 of 3)</w:t>
      </w:r>
      <w:bookmarkEnd w:id="74"/>
    </w:p>
    <w:p w14:paraId="57F71A71" w14:textId="539FB7C3" w:rsidR="000E59C3" w:rsidRPr="008470B7" w:rsidRDefault="00401900" w:rsidP="00B73759">
      <w:pPr>
        <w:pStyle w:val="Heading3"/>
        <w:numPr>
          <w:ilvl w:val="1"/>
          <w:numId w:val="20"/>
        </w:numPr>
        <w:rPr>
          <w:rFonts w:ascii="Times New Roman" w:hAnsi="Times New Roman" w:cs="Times New Roman"/>
          <w:color w:val="auto"/>
        </w:rPr>
      </w:pPr>
      <w:bookmarkStart w:id="75" w:name="_Toc217311812"/>
      <w:r w:rsidRPr="008470B7">
        <w:rPr>
          <w:rFonts w:ascii="Times New Roman" w:hAnsi="Times New Roman" w:cs="Times New Roman"/>
          <w:color w:val="auto"/>
        </w:rPr>
        <w:t>[SEE IF PART 2 FAILED]</w:t>
      </w:r>
      <w:bookmarkEnd w:id="75"/>
    </w:p>
    <w:p w14:paraId="102E03BB" w14:textId="2A608F60" w:rsidR="005A1DB6" w:rsidRPr="008470B7" w:rsidRDefault="005A1DB6" w:rsidP="00B73759">
      <w:pPr>
        <w:pStyle w:val="Heading2"/>
        <w:numPr>
          <w:ilvl w:val="0"/>
          <w:numId w:val="20"/>
        </w:numPr>
        <w:rPr>
          <w:rFonts w:cs="Times New Roman"/>
          <w:color w:val="auto"/>
        </w:rPr>
      </w:pPr>
      <w:bookmarkStart w:id="76" w:name="_Toc217311813"/>
      <w:r w:rsidRPr="008470B7">
        <w:rPr>
          <w:rFonts w:cs="Times New Roman"/>
          <w:color w:val="auto"/>
        </w:rPr>
        <w:t>Common</w:t>
      </w:r>
      <w:r w:rsidR="000A5C7A" w:rsidRPr="008470B7">
        <w:rPr>
          <w:rFonts w:cs="Times New Roman"/>
          <w:color w:val="auto"/>
        </w:rPr>
        <w:t xml:space="preserve"> Law Doctrines of Preclusion</w:t>
      </w:r>
      <w:bookmarkEnd w:id="76"/>
    </w:p>
    <w:p w14:paraId="187A1546" w14:textId="77777777" w:rsidR="00C92E3B" w:rsidRPr="008470B7" w:rsidRDefault="00B80DC5" w:rsidP="00B73759">
      <w:pPr>
        <w:pStyle w:val="Heading3"/>
        <w:numPr>
          <w:ilvl w:val="1"/>
          <w:numId w:val="20"/>
        </w:numPr>
        <w:rPr>
          <w:rFonts w:ascii="Times New Roman" w:hAnsi="Times New Roman" w:cs="Times New Roman"/>
          <w:color w:val="auto"/>
        </w:rPr>
      </w:pPr>
      <w:bookmarkStart w:id="77" w:name="_Toc217311814"/>
      <w:r w:rsidRPr="008470B7">
        <w:rPr>
          <w:rFonts w:ascii="Times New Roman" w:hAnsi="Times New Roman" w:cs="Times New Roman"/>
          <w:color w:val="auto"/>
        </w:rPr>
        <w:t>Claim P</w:t>
      </w:r>
      <w:r w:rsidR="005A1DB6" w:rsidRPr="008470B7">
        <w:rPr>
          <w:rFonts w:ascii="Times New Roman" w:hAnsi="Times New Roman" w:cs="Times New Roman"/>
          <w:color w:val="auto"/>
        </w:rPr>
        <w:t>reclusion (res judicata)</w:t>
      </w:r>
      <w:r w:rsidR="000A5C7A" w:rsidRPr="008470B7">
        <w:rPr>
          <w:rFonts w:ascii="Times New Roman" w:hAnsi="Times New Roman" w:cs="Times New Roman"/>
          <w:color w:val="auto"/>
        </w:rPr>
        <w:t>:</w:t>
      </w:r>
      <w:bookmarkEnd w:id="77"/>
      <w:r w:rsidR="005A1DB6" w:rsidRPr="008470B7">
        <w:rPr>
          <w:rFonts w:ascii="Times New Roman" w:hAnsi="Times New Roman" w:cs="Times New Roman"/>
          <w:color w:val="auto"/>
        </w:rPr>
        <w:t xml:space="preserve"> </w:t>
      </w:r>
    </w:p>
    <w:p w14:paraId="66A45EA5" w14:textId="02105E5F" w:rsidR="00B80DC5" w:rsidRPr="008470B7" w:rsidRDefault="00F13F4E" w:rsidP="00B73759">
      <w:pPr>
        <w:pStyle w:val="ListParagraph"/>
        <w:widowControl w:val="0"/>
        <w:numPr>
          <w:ilvl w:val="2"/>
          <w:numId w:val="20"/>
        </w:numPr>
        <w:autoSpaceDE w:val="0"/>
        <w:autoSpaceDN w:val="0"/>
        <w:adjustRightInd w:val="0"/>
        <w:rPr>
          <w:rFonts w:cs="Times New Roman"/>
          <w:b/>
          <w:bCs/>
          <w:szCs w:val="32"/>
        </w:rPr>
      </w:pPr>
      <w:r w:rsidRPr="008470B7">
        <w:rPr>
          <w:rFonts w:cs="Times New Roman"/>
          <w:szCs w:val="32"/>
        </w:rPr>
        <w:t>A</w:t>
      </w:r>
      <w:r w:rsidR="005A1DB6" w:rsidRPr="008470B7">
        <w:rPr>
          <w:rFonts w:cs="Times New Roman"/>
          <w:szCs w:val="32"/>
        </w:rPr>
        <w:t xml:space="preserve"> final judgment on the merits of an action precludes the parties or their privies from relitigating issues that were or could have been raised in that action (can’t try the same case twice).</w:t>
      </w:r>
    </w:p>
    <w:p w14:paraId="67CCC650" w14:textId="77777777" w:rsidR="00C92E3B" w:rsidRPr="008470B7" w:rsidRDefault="00B80DC5" w:rsidP="00B73759">
      <w:pPr>
        <w:pStyle w:val="Heading3"/>
        <w:numPr>
          <w:ilvl w:val="1"/>
          <w:numId w:val="20"/>
        </w:numPr>
        <w:rPr>
          <w:rFonts w:ascii="Times New Roman" w:hAnsi="Times New Roman" w:cs="Times New Roman"/>
          <w:color w:val="auto"/>
        </w:rPr>
      </w:pPr>
      <w:bookmarkStart w:id="78" w:name="_Toc217311815"/>
      <w:r w:rsidRPr="008470B7">
        <w:rPr>
          <w:rFonts w:ascii="Times New Roman" w:hAnsi="Times New Roman" w:cs="Times New Roman"/>
          <w:color w:val="auto"/>
        </w:rPr>
        <w:t>Issue P</w:t>
      </w:r>
      <w:r w:rsidR="005A1DB6" w:rsidRPr="008470B7">
        <w:rPr>
          <w:rFonts w:ascii="Times New Roman" w:hAnsi="Times New Roman" w:cs="Times New Roman"/>
          <w:color w:val="auto"/>
        </w:rPr>
        <w:t>reclusion (collateral estoppel)</w:t>
      </w:r>
      <w:r w:rsidR="000A5C7A" w:rsidRPr="008470B7">
        <w:rPr>
          <w:rFonts w:ascii="Times New Roman" w:hAnsi="Times New Roman" w:cs="Times New Roman"/>
          <w:color w:val="auto"/>
        </w:rPr>
        <w:t>:</w:t>
      </w:r>
      <w:bookmarkEnd w:id="78"/>
      <w:r w:rsidR="005A1DB6" w:rsidRPr="008470B7">
        <w:rPr>
          <w:rFonts w:ascii="Times New Roman" w:hAnsi="Times New Roman" w:cs="Times New Roman"/>
          <w:color w:val="auto"/>
        </w:rPr>
        <w:t xml:space="preserve"> </w:t>
      </w:r>
    </w:p>
    <w:p w14:paraId="7A75B1AC" w14:textId="46D85D90" w:rsidR="005A1DB6" w:rsidRPr="008470B7" w:rsidRDefault="00F13F4E" w:rsidP="00B73759">
      <w:pPr>
        <w:pStyle w:val="ListParagraph"/>
        <w:widowControl w:val="0"/>
        <w:numPr>
          <w:ilvl w:val="2"/>
          <w:numId w:val="20"/>
        </w:numPr>
        <w:autoSpaceDE w:val="0"/>
        <w:autoSpaceDN w:val="0"/>
        <w:adjustRightInd w:val="0"/>
        <w:rPr>
          <w:rFonts w:cs="Times New Roman"/>
          <w:b/>
          <w:bCs/>
          <w:szCs w:val="32"/>
        </w:rPr>
      </w:pPr>
      <w:r w:rsidRPr="008470B7">
        <w:rPr>
          <w:rFonts w:cs="Times New Roman"/>
          <w:szCs w:val="32"/>
        </w:rPr>
        <w:t>O</w:t>
      </w:r>
      <w:r w:rsidR="005A1DB6" w:rsidRPr="008470B7">
        <w:rPr>
          <w:rFonts w:cs="Times New Roman"/>
          <w:szCs w:val="32"/>
        </w:rPr>
        <w:t xml:space="preserve">nce a court has decided an issue of fact or law necessary to its judgment, that decision may preclude relitigation of the issue in a suit on a different cause of action involving a party to the first case; </w:t>
      </w:r>
      <w:r w:rsidR="005A1DB6" w:rsidRPr="008470B7">
        <w:rPr>
          <w:rFonts w:cs="Times New Roman"/>
          <w:bCs/>
          <w:szCs w:val="32"/>
        </w:rPr>
        <w:t>first judgment (with respect to a particular defendant) extinguishes all claims that could have been brought out of the same transaction or occurrence.</w:t>
      </w:r>
    </w:p>
    <w:p w14:paraId="42B0FB58" w14:textId="78AB696D" w:rsidR="009D009B" w:rsidRPr="008470B7" w:rsidRDefault="009D009B" w:rsidP="009D009B">
      <w:pPr>
        <w:rPr>
          <w:rFonts w:cs="Times New Roman"/>
        </w:rPr>
      </w:pPr>
      <w:r w:rsidRPr="008470B7">
        <w:rPr>
          <w:rFonts w:cs="Times New Roman"/>
        </w:rPr>
        <w:br w:type="page"/>
      </w:r>
    </w:p>
    <w:p w14:paraId="42F84397" w14:textId="4C2DC2AB" w:rsidR="00233AA7" w:rsidRPr="008470B7" w:rsidRDefault="00180ABD" w:rsidP="00233AA7">
      <w:pPr>
        <w:pStyle w:val="Heading1"/>
        <w:pBdr>
          <w:bottom w:val="single" w:sz="12" w:space="1" w:color="auto"/>
        </w:pBdr>
        <w:rPr>
          <w:rFonts w:cs="Times New Roman"/>
          <w:color w:val="auto"/>
        </w:rPr>
      </w:pPr>
      <w:bookmarkStart w:id="79" w:name="_Toc217311816"/>
      <w:r w:rsidRPr="008470B7">
        <w:rPr>
          <w:rFonts w:cs="Times New Roman"/>
          <w:color w:val="auto"/>
        </w:rPr>
        <w:lastRenderedPageBreak/>
        <w:t>Counterclaims, Cross-Claims and Necessary and Indispensable Parties</w:t>
      </w:r>
      <w:bookmarkEnd w:id="79"/>
    </w:p>
    <w:p w14:paraId="54A465EF" w14:textId="29C50671" w:rsidR="002362F7" w:rsidRPr="008470B7" w:rsidRDefault="00E84ACA" w:rsidP="00B73759">
      <w:pPr>
        <w:pStyle w:val="Heading2"/>
        <w:numPr>
          <w:ilvl w:val="0"/>
          <w:numId w:val="21"/>
        </w:numPr>
        <w:rPr>
          <w:rFonts w:cs="Times New Roman"/>
          <w:color w:val="auto"/>
        </w:rPr>
      </w:pPr>
      <w:bookmarkStart w:id="80" w:name="_Toc217311817"/>
      <w:r w:rsidRPr="008470B7">
        <w:rPr>
          <w:rFonts w:cs="Times New Roman"/>
          <w:color w:val="auto"/>
        </w:rPr>
        <w:t>Can a D assert a counterclaim</w:t>
      </w:r>
      <w:r w:rsidR="005B0E7D" w:rsidRPr="008470B7">
        <w:rPr>
          <w:rFonts w:cs="Times New Roman"/>
          <w:color w:val="auto"/>
        </w:rPr>
        <w:t>?</w:t>
      </w:r>
      <w:r w:rsidR="001C61CE" w:rsidRPr="008470B7">
        <w:rPr>
          <w:rFonts w:cs="Times New Roman"/>
          <w:color w:val="auto"/>
        </w:rPr>
        <w:t xml:space="preserve">  [NO VENUE ASSESSMENT REQUIRED]</w:t>
      </w:r>
      <w:bookmarkEnd w:id="80"/>
    </w:p>
    <w:p w14:paraId="2069D9C9" w14:textId="3C830C1B" w:rsidR="00A11C55" w:rsidRPr="008470B7" w:rsidRDefault="00A11C55" w:rsidP="00B73759">
      <w:pPr>
        <w:pStyle w:val="Heading3"/>
        <w:numPr>
          <w:ilvl w:val="1"/>
          <w:numId w:val="21"/>
        </w:numPr>
        <w:rPr>
          <w:rFonts w:ascii="Times New Roman" w:hAnsi="Times New Roman" w:cs="Times New Roman"/>
          <w:color w:val="auto"/>
        </w:rPr>
      </w:pPr>
      <w:bookmarkStart w:id="81" w:name="_Toc217311818"/>
      <w:r w:rsidRPr="008470B7">
        <w:rPr>
          <w:rFonts w:ascii="Times New Roman" w:hAnsi="Times New Roman" w:cs="Times New Roman"/>
          <w:color w:val="auto"/>
        </w:rPr>
        <w:t>Is the claim a compulsory counterclaim</w:t>
      </w:r>
      <w:r w:rsidR="009F387D" w:rsidRPr="008470B7">
        <w:rPr>
          <w:rFonts w:ascii="Times New Roman" w:hAnsi="Times New Roman" w:cs="Times New Roman"/>
          <w:color w:val="auto"/>
        </w:rPr>
        <w:t xml:space="preserve"> (FRCP 13a)</w:t>
      </w:r>
      <w:r w:rsidRPr="008470B7">
        <w:rPr>
          <w:rFonts w:ascii="Times New Roman" w:hAnsi="Times New Roman" w:cs="Times New Roman"/>
          <w:color w:val="auto"/>
        </w:rPr>
        <w:t>?</w:t>
      </w:r>
      <w:r w:rsidR="001C61CE" w:rsidRPr="008470B7">
        <w:rPr>
          <w:rFonts w:ascii="Times New Roman" w:hAnsi="Times New Roman" w:cs="Times New Roman"/>
          <w:color w:val="auto"/>
        </w:rPr>
        <w:t xml:space="preserve"> (Part 1a of 3)</w:t>
      </w:r>
      <w:bookmarkEnd w:id="81"/>
    </w:p>
    <w:p w14:paraId="58C65EF2" w14:textId="01D40FFF" w:rsidR="0063451B" w:rsidRPr="008470B7" w:rsidRDefault="00945A7B" w:rsidP="00B73759">
      <w:pPr>
        <w:pStyle w:val="ListParagraph"/>
        <w:numPr>
          <w:ilvl w:val="2"/>
          <w:numId w:val="21"/>
        </w:numPr>
        <w:rPr>
          <w:rFonts w:cs="Times New Roman"/>
        </w:rPr>
      </w:pPr>
      <w:r w:rsidRPr="008470B7">
        <w:rPr>
          <w:rFonts w:cs="Times New Roman"/>
          <w:b/>
        </w:rPr>
        <w:t>Mandatory</w:t>
      </w:r>
      <w:r w:rsidR="004C38E2" w:rsidRPr="008470B7">
        <w:rPr>
          <w:rFonts w:cs="Times New Roman"/>
          <w:b/>
        </w:rPr>
        <w:t xml:space="preserve"> Counterclaim Two-Part Test</w:t>
      </w:r>
      <w:r w:rsidR="008D089C" w:rsidRPr="008470B7">
        <w:rPr>
          <w:rFonts w:cs="Times New Roman"/>
          <w:b/>
        </w:rPr>
        <w:t xml:space="preserve"> [strict interpretation]</w:t>
      </w:r>
      <w:r w:rsidR="004C38E2" w:rsidRPr="008470B7">
        <w:rPr>
          <w:rFonts w:cs="Times New Roman"/>
          <w:b/>
        </w:rPr>
        <w:t>:</w:t>
      </w:r>
      <w:r w:rsidR="00DE5760" w:rsidRPr="008470B7">
        <w:rPr>
          <w:rFonts w:cs="Times New Roman"/>
          <w:b/>
        </w:rPr>
        <w:t xml:space="preserve"> </w:t>
      </w:r>
      <w:r w:rsidR="004C38E2" w:rsidRPr="008470B7">
        <w:rPr>
          <w:rFonts w:cs="Times New Roman"/>
          <w:b/>
        </w:rPr>
        <w:t xml:space="preserve"> </w:t>
      </w:r>
      <w:r w:rsidR="0063451B" w:rsidRPr="008470B7">
        <w:rPr>
          <w:rFonts w:cs="Times New Roman"/>
        </w:rPr>
        <w:t xml:space="preserve">Under </w:t>
      </w:r>
      <w:r w:rsidR="0029406F" w:rsidRPr="008470B7">
        <w:rPr>
          <w:rFonts w:cs="Times New Roman"/>
        </w:rPr>
        <w:t xml:space="preserve">FRCP 13a, a pleading </w:t>
      </w:r>
      <w:r w:rsidR="0029406F" w:rsidRPr="008470B7">
        <w:rPr>
          <w:rFonts w:cs="Times New Roman"/>
          <w:b/>
          <w:u w:val="single"/>
        </w:rPr>
        <w:t>must</w:t>
      </w:r>
      <w:r w:rsidR="0029406F" w:rsidRPr="008470B7">
        <w:rPr>
          <w:rFonts w:cs="Times New Roman"/>
        </w:rPr>
        <w:t xml:space="preserve"> state as a counterclaim any claim that the pleader has against the opposing party if a two-part test is satisfied: (1)</w:t>
      </w:r>
      <w:r w:rsidR="00DE5760" w:rsidRPr="008470B7">
        <w:rPr>
          <w:rFonts w:cs="Times New Roman"/>
        </w:rPr>
        <w:t xml:space="preserve"> </w:t>
      </w:r>
      <w:r w:rsidR="00DE5760" w:rsidRPr="008470B7">
        <w:rPr>
          <w:rFonts w:cs="Times New Roman"/>
          <w:b/>
        </w:rPr>
        <w:t>[Transactionally-Related]</w:t>
      </w:r>
      <w:r w:rsidR="0029406F" w:rsidRPr="008470B7">
        <w:rPr>
          <w:rFonts w:cs="Times New Roman"/>
        </w:rPr>
        <w:t xml:space="preserve"> the claim arises out of the same transaction or occurrence that is the subject matter of the opposing party’s claim and (2)</w:t>
      </w:r>
      <w:r w:rsidR="00DE5760" w:rsidRPr="008470B7">
        <w:rPr>
          <w:rFonts w:cs="Times New Roman"/>
        </w:rPr>
        <w:t xml:space="preserve"> </w:t>
      </w:r>
      <w:r w:rsidR="00DE5760" w:rsidRPr="008470B7">
        <w:rPr>
          <w:rFonts w:cs="Times New Roman"/>
          <w:b/>
        </w:rPr>
        <w:t>[Federal J]</w:t>
      </w:r>
      <w:r w:rsidR="0029406F" w:rsidRPr="008470B7">
        <w:rPr>
          <w:rFonts w:cs="Times New Roman"/>
        </w:rPr>
        <w:t xml:space="preserve"> </w:t>
      </w:r>
      <w:r w:rsidR="00DE5760" w:rsidRPr="008470B7">
        <w:rPr>
          <w:rFonts w:cs="Times New Roman"/>
        </w:rPr>
        <w:t>the claim does not require adding another party over whom the court lacks J.  The counterclaim is asser</w:t>
      </w:r>
      <w:r w:rsidR="00B059A3" w:rsidRPr="008470B7">
        <w:rPr>
          <w:rFonts w:cs="Times New Roman"/>
        </w:rPr>
        <w:t xml:space="preserve">ted as part of the D’s answer. </w:t>
      </w:r>
      <w:r w:rsidR="00F90888" w:rsidRPr="008470B7">
        <w:rPr>
          <w:rFonts w:cs="Times New Roman"/>
        </w:rPr>
        <w:t xml:space="preserve"> </w:t>
      </w:r>
    </w:p>
    <w:p w14:paraId="4CC4A662" w14:textId="074BBC49" w:rsidR="005D6916" w:rsidRPr="008470B7" w:rsidRDefault="005D6916" w:rsidP="00B73759">
      <w:pPr>
        <w:pStyle w:val="ListParagraph"/>
        <w:numPr>
          <w:ilvl w:val="4"/>
          <w:numId w:val="21"/>
        </w:numPr>
        <w:rPr>
          <w:rFonts w:cs="Times New Roman"/>
        </w:rPr>
      </w:pPr>
      <w:r w:rsidRPr="008470B7">
        <w:rPr>
          <w:rFonts w:cs="Times New Roman"/>
          <w:b/>
        </w:rPr>
        <w:t xml:space="preserve">Four-Tests for “Transaction or Occurrence”: (1) [ISSUES] </w:t>
      </w:r>
      <w:r w:rsidRPr="008470B7">
        <w:rPr>
          <w:rFonts w:cs="Times New Roman"/>
        </w:rPr>
        <w:t xml:space="preserve">are the issues of fact and law largely the same; </w:t>
      </w:r>
      <w:r w:rsidRPr="008470B7">
        <w:rPr>
          <w:rFonts w:cs="Times New Roman"/>
          <w:b/>
        </w:rPr>
        <w:t>(2)</w:t>
      </w:r>
      <w:r w:rsidR="00064FC1" w:rsidRPr="008470B7">
        <w:rPr>
          <w:rFonts w:cs="Times New Roman"/>
          <w:b/>
        </w:rPr>
        <w:t xml:space="preserve"> [RES JUDICATA]</w:t>
      </w:r>
      <w:r w:rsidRPr="008470B7">
        <w:rPr>
          <w:rFonts w:cs="Times New Roman"/>
          <w:b/>
        </w:rPr>
        <w:t xml:space="preserve"> </w:t>
      </w:r>
      <w:r w:rsidR="00064FC1" w:rsidRPr="008470B7">
        <w:rPr>
          <w:rFonts w:cs="Times New Roman"/>
        </w:rPr>
        <w:t>w</w:t>
      </w:r>
      <w:r w:rsidRPr="008470B7">
        <w:rPr>
          <w:rFonts w:cs="Times New Roman"/>
        </w:rPr>
        <w:t xml:space="preserve">ould res judicata bar a subsequent suit; </w:t>
      </w:r>
      <w:r w:rsidRPr="008470B7">
        <w:rPr>
          <w:rFonts w:cs="Times New Roman"/>
          <w:b/>
        </w:rPr>
        <w:t>(3)</w:t>
      </w:r>
      <w:r w:rsidR="00064FC1" w:rsidRPr="008470B7">
        <w:rPr>
          <w:rFonts w:cs="Times New Roman"/>
          <w:b/>
        </w:rPr>
        <w:t xml:space="preserve"> [EVIDENCE]</w:t>
      </w:r>
      <w:r w:rsidRPr="008470B7">
        <w:rPr>
          <w:rFonts w:cs="Times New Roman"/>
          <w:b/>
        </w:rPr>
        <w:t xml:space="preserve"> </w:t>
      </w:r>
      <w:r w:rsidR="00064FC1" w:rsidRPr="008470B7">
        <w:rPr>
          <w:rFonts w:cs="Times New Roman"/>
        </w:rPr>
        <w:t>w</w:t>
      </w:r>
      <w:r w:rsidRPr="008470B7">
        <w:rPr>
          <w:rFonts w:cs="Times New Roman"/>
        </w:rPr>
        <w:t xml:space="preserve">ill substantially the same evidence be relevant; </w:t>
      </w:r>
      <w:r w:rsidRPr="008470B7">
        <w:rPr>
          <w:rFonts w:cs="Times New Roman"/>
          <w:b/>
        </w:rPr>
        <w:t>(4)</w:t>
      </w:r>
      <w:r w:rsidR="00064FC1" w:rsidRPr="008470B7">
        <w:rPr>
          <w:rFonts w:cs="Times New Roman"/>
          <w:b/>
        </w:rPr>
        <w:t xml:space="preserve"> [LOGICAL RELATION]</w:t>
      </w:r>
      <w:r w:rsidR="00064FC1" w:rsidRPr="008470B7">
        <w:rPr>
          <w:rFonts w:cs="Times New Roman"/>
        </w:rPr>
        <w:t xml:space="preserve"> is there a logical relation.  </w:t>
      </w:r>
    </w:p>
    <w:p w14:paraId="3CD1082F" w14:textId="172C9C5D" w:rsidR="0040605E" w:rsidRPr="008470B7" w:rsidRDefault="0040605E" w:rsidP="00B73759">
      <w:pPr>
        <w:pStyle w:val="ListParagraph"/>
        <w:numPr>
          <w:ilvl w:val="4"/>
          <w:numId w:val="21"/>
        </w:numPr>
        <w:rPr>
          <w:rFonts w:cs="Times New Roman"/>
        </w:rPr>
      </w:pPr>
      <w:r w:rsidRPr="008470B7">
        <w:rPr>
          <w:rFonts w:cs="Times New Roman"/>
          <w:b/>
          <w:i/>
        </w:rPr>
        <w:t xml:space="preserve">Podhorn v. Pargon Group: </w:t>
      </w:r>
      <w:r w:rsidRPr="008470B7">
        <w:rPr>
          <w:rFonts w:cs="Times New Roman"/>
        </w:rPr>
        <w:t xml:space="preserve"> Landlord D sued P in state court for rent.  </w:t>
      </w:r>
      <w:r w:rsidR="008F59F3" w:rsidRPr="008470B7">
        <w:rPr>
          <w:rFonts w:cs="Times New Roman"/>
        </w:rPr>
        <w:t>P later sued the landlord in federal court over eviction issues.  Landlord moved to dismiss on grounds that this was a compulsory counterclaim that P failed to file in the state suit.</w:t>
      </w:r>
      <w:r w:rsidR="008F59F3" w:rsidRPr="008470B7">
        <w:rPr>
          <w:rFonts w:cs="Times New Roman"/>
        </w:rPr>
        <w:br/>
      </w:r>
      <w:r w:rsidR="008F59F3" w:rsidRPr="008470B7">
        <w:rPr>
          <w:rFonts w:cs="Times New Roman"/>
          <w:b/>
        </w:rPr>
        <w:t xml:space="preserve">HOLDING: </w:t>
      </w:r>
      <w:r w:rsidR="009878EE" w:rsidRPr="008470B7">
        <w:rPr>
          <w:rFonts w:cs="Times New Roman"/>
        </w:rPr>
        <w:t xml:space="preserve">Claim precluded because the claim arose from P’s tenancy in D’s apartments, which was the basis of the original claim.  </w:t>
      </w:r>
    </w:p>
    <w:p w14:paraId="1FB21758" w14:textId="092EFB61" w:rsidR="00DE5760" w:rsidRPr="008470B7" w:rsidRDefault="00DE5760" w:rsidP="00B73759">
      <w:pPr>
        <w:pStyle w:val="ListParagraph"/>
        <w:numPr>
          <w:ilvl w:val="3"/>
          <w:numId w:val="21"/>
        </w:numPr>
        <w:rPr>
          <w:rFonts w:cs="Times New Roman"/>
        </w:rPr>
      </w:pPr>
      <w:r w:rsidRPr="008470B7">
        <w:rPr>
          <w:rFonts w:cs="Times New Roman"/>
          <w:b/>
          <w:u w:val="single"/>
        </w:rPr>
        <w:t>Amending Answer:</w:t>
      </w:r>
      <w:r w:rsidRPr="008470B7">
        <w:rPr>
          <w:rFonts w:cs="Times New Roman"/>
        </w:rPr>
        <w:t xml:space="preserve">  A D can use FRCP 15 (</w:t>
      </w:r>
      <w:r w:rsidRPr="008470B7">
        <w:rPr>
          <w:rFonts w:cs="Times New Roman"/>
          <w:b/>
          <w:u w:val="single"/>
        </w:rPr>
        <w:t xml:space="preserve">SEE </w:t>
      </w:r>
      <w:r w:rsidR="00733E54" w:rsidRPr="008470B7">
        <w:rPr>
          <w:rFonts w:cs="Times New Roman"/>
          <w:b/>
          <w:u w:val="single"/>
        </w:rPr>
        <w:t>AMENDMENTS</w:t>
      </w:r>
      <w:r w:rsidRPr="008470B7">
        <w:rPr>
          <w:rFonts w:cs="Times New Roman"/>
        </w:rPr>
        <w:t xml:space="preserve">) to amend its answer to include a counterclaim.  </w:t>
      </w:r>
    </w:p>
    <w:p w14:paraId="3CF95DFF" w14:textId="616EBFD8" w:rsidR="00A26BFA" w:rsidRPr="008470B7" w:rsidRDefault="003709EA" w:rsidP="00B73759">
      <w:pPr>
        <w:pStyle w:val="ListParagraph"/>
        <w:numPr>
          <w:ilvl w:val="3"/>
          <w:numId w:val="21"/>
        </w:numPr>
        <w:rPr>
          <w:rFonts w:cs="Times New Roman"/>
        </w:rPr>
      </w:pPr>
      <w:r w:rsidRPr="008470B7">
        <w:rPr>
          <w:rFonts w:cs="Times New Roman"/>
          <w:b/>
          <w:u w:val="single"/>
        </w:rPr>
        <w:t>Relief Sought</w:t>
      </w:r>
      <w:r w:rsidR="00945A7B" w:rsidRPr="008470B7">
        <w:rPr>
          <w:rFonts w:cs="Times New Roman"/>
          <w:b/>
          <w:u w:val="single"/>
        </w:rPr>
        <w:t xml:space="preserve"> can be ≥</w:t>
      </w:r>
      <w:r w:rsidR="00B75F70" w:rsidRPr="008470B7">
        <w:rPr>
          <w:rFonts w:cs="Times New Roman"/>
          <w:b/>
          <w:u w:val="single"/>
        </w:rPr>
        <w:t xml:space="preserve"> P’s</w:t>
      </w:r>
      <w:r w:rsidR="00945A7B" w:rsidRPr="008470B7">
        <w:rPr>
          <w:rFonts w:cs="Times New Roman"/>
          <w:b/>
          <w:u w:val="single"/>
        </w:rPr>
        <w:t xml:space="preserve"> original claim</w:t>
      </w:r>
      <w:r w:rsidRPr="008470B7">
        <w:rPr>
          <w:rFonts w:cs="Times New Roman"/>
          <w:b/>
          <w:u w:val="single"/>
        </w:rPr>
        <w:t xml:space="preserve"> (13c):</w:t>
      </w:r>
      <w:r w:rsidRPr="008470B7">
        <w:rPr>
          <w:rFonts w:cs="Times New Roman"/>
        </w:rPr>
        <w:t xml:space="preserve">  A counterclaim need not diminish or defeat the recovery sought by the opposing party.  A counterclaim may </w:t>
      </w:r>
      <w:r w:rsidR="008F560D" w:rsidRPr="008470B7">
        <w:rPr>
          <w:rFonts w:cs="Times New Roman"/>
        </w:rPr>
        <w:t>require</w:t>
      </w:r>
      <w:r w:rsidR="000863FA" w:rsidRPr="008470B7">
        <w:rPr>
          <w:rFonts w:cs="Times New Roman"/>
        </w:rPr>
        <w:t xml:space="preserve"> relief that exceeds </w:t>
      </w:r>
      <w:r w:rsidR="00945A7B" w:rsidRPr="008470B7">
        <w:rPr>
          <w:rFonts w:cs="Times New Roman"/>
        </w:rPr>
        <w:t xml:space="preserve">in amount or differs in kind from the relief sought by the opposing party.  </w:t>
      </w:r>
    </w:p>
    <w:p w14:paraId="374966FD" w14:textId="7D59C04E" w:rsidR="00734B62" w:rsidRPr="008470B7" w:rsidRDefault="00734B62" w:rsidP="00B73759">
      <w:pPr>
        <w:pStyle w:val="ListParagraph"/>
        <w:numPr>
          <w:ilvl w:val="3"/>
          <w:numId w:val="21"/>
        </w:numPr>
        <w:rPr>
          <w:rFonts w:cs="Times New Roman"/>
        </w:rPr>
      </w:pPr>
      <w:r w:rsidRPr="008470B7">
        <w:rPr>
          <w:rFonts w:cs="Times New Roman"/>
          <w:b/>
          <w:u w:val="single"/>
        </w:rPr>
        <w:t>Failure to Assert (Estoppel by Rule):</w:t>
      </w:r>
      <w:r w:rsidRPr="008470B7">
        <w:rPr>
          <w:rFonts w:cs="Times New Roman"/>
        </w:rPr>
        <w:t xml:space="preserve">  Failure to assert the claim loses the claim and the D cannot assert it in another proceeding.  Professor Charles Alan Write described this as estoppel by rule.  If, through no fault or lack of diligence of her own, D was not informed </w:t>
      </w:r>
      <w:r w:rsidR="005D1482" w:rsidRPr="008470B7">
        <w:rPr>
          <w:rFonts w:cs="Times New Roman"/>
        </w:rPr>
        <w:t xml:space="preserve">of her right (let alone obligation) to assert the claim, perhaps she should not be estopped from brining the separate action.  However, few cases address this particular issue.  </w:t>
      </w:r>
    </w:p>
    <w:p w14:paraId="745A80F1" w14:textId="7ACF972E" w:rsidR="00F90888" w:rsidRPr="008470B7" w:rsidRDefault="00F90888" w:rsidP="00B73759">
      <w:pPr>
        <w:pStyle w:val="ListParagraph"/>
        <w:numPr>
          <w:ilvl w:val="3"/>
          <w:numId w:val="21"/>
        </w:numPr>
        <w:rPr>
          <w:rFonts w:cs="Times New Roman"/>
        </w:rPr>
      </w:pPr>
      <w:r w:rsidRPr="008470B7">
        <w:rPr>
          <w:rFonts w:cs="Times New Roman"/>
          <w:b/>
          <w:u w:val="single"/>
        </w:rPr>
        <w:t>Previously/Currently Asserted</w:t>
      </w:r>
      <w:r w:rsidR="002E0C50" w:rsidRPr="008470B7">
        <w:rPr>
          <w:rFonts w:cs="Times New Roman"/>
          <w:b/>
          <w:u w:val="single"/>
        </w:rPr>
        <w:t xml:space="preserve"> (13a2A)</w:t>
      </w:r>
      <w:r w:rsidRPr="008470B7">
        <w:rPr>
          <w:rFonts w:cs="Times New Roman"/>
          <w:b/>
          <w:u w:val="single"/>
        </w:rPr>
        <w:t>:</w:t>
      </w:r>
      <w:r w:rsidRPr="008470B7">
        <w:rPr>
          <w:rFonts w:cs="Times New Roman"/>
        </w:rPr>
        <w:t xml:space="preserve">  A D need not assert an otherwise compulsory counterclaim if she has already asserted the claim in another case.  </w:t>
      </w:r>
    </w:p>
    <w:p w14:paraId="3C6F3586" w14:textId="2CEAD100" w:rsidR="002E0C50" w:rsidRPr="008470B7" w:rsidRDefault="002E0C50" w:rsidP="00B73759">
      <w:pPr>
        <w:pStyle w:val="ListParagraph"/>
        <w:numPr>
          <w:ilvl w:val="3"/>
          <w:numId w:val="21"/>
        </w:numPr>
        <w:rPr>
          <w:rFonts w:cs="Times New Roman"/>
        </w:rPr>
      </w:pPr>
      <w:r w:rsidRPr="008470B7">
        <w:rPr>
          <w:rFonts w:cs="Times New Roman"/>
          <w:b/>
          <w:u w:val="single"/>
        </w:rPr>
        <w:t>I</w:t>
      </w:r>
      <w:r w:rsidR="002F1D77" w:rsidRPr="008470B7">
        <w:rPr>
          <w:rFonts w:cs="Times New Roman"/>
          <w:b/>
          <w:u w:val="single"/>
        </w:rPr>
        <w:t>n Rem / QIR Exception (13a2B):</w:t>
      </w:r>
      <w:r w:rsidR="002F1D77" w:rsidRPr="008470B7">
        <w:rPr>
          <w:rFonts w:cs="Times New Roman"/>
        </w:rPr>
        <w:t xml:space="preserve">  If the court did not acquire in personam J over the D, the D’s claim that would otherwise satisfy the compulsory counterclaim rule is not compulsory.  </w:t>
      </w:r>
    </w:p>
    <w:p w14:paraId="08E7BCD8" w14:textId="528466F9" w:rsidR="002E0C50" w:rsidRPr="008470B7" w:rsidRDefault="009F387D" w:rsidP="00B73759">
      <w:pPr>
        <w:pStyle w:val="Heading3"/>
        <w:numPr>
          <w:ilvl w:val="1"/>
          <w:numId w:val="21"/>
        </w:numPr>
        <w:rPr>
          <w:rFonts w:ascii="Times New Roman" w:hAnsi="Times New Roman" w:cs="Times New Roman"/>
          <w:color w:val="auto"/>
        </w:rPr>
      </w:pPr>
      <w:bookmarkStart w:id="82" w:name="_Toc217311819"/>
      <w:r w:rsidRPr="008470B7">
        <w:rPr>
          <w:rFonts w:ascii="Times New Roman" w:hAnsi="Times New Roman" w:cs="Times New Roman"/>
          <w:color w:val="auto"/>
        </w:rPr>
        <w:t>Is the claim a permissive counterclaim (FRCP 13b)?</w:t>
      </w:r>
      <w:r w:rsidR="001C61CE" w:rsidRPr="008470B7">
        <w:rPr>
          <w:rFonts w:ascii="Times New Roman" w:hAnsi="Times New Roman" w:cs="Times New Roman"/>
          <w:color w:val="auto"/>
        </w:rPr>
        <w:t xml:space="preserve"> (Part 1b of 3)</w:t>
      </w:r>
      <w:bookmarkEnd w:id="82"/>
    </w:p>
    <w:p w14:paraId="74984C5F" w14:textId="5F2EF8CE" w:rsidR="00C76BA2" w:rsidRPr="008470B7" w:rsidRDefault="00E22947" w:rsidP="00B73759">
      <w:pPr>
        <w:pStyle w:val="ListParagraph"/>
        <w:numPr>
          <w:ilvl w:val="2"/>
          <w:numId w:val="21"/>
        </w:numPr>
        <w:rPr>
          <w:rFonts w:cs="Times New Roman"/>
        </w:rPr>
      </w:pPr>
      <w:r w:rsidRPr="008470B7">
        <w:rPr>
          <w:rFonts w:cs="Times New Roman"/>
          <w:b/>
          <w:u w:val="single"/>
        </w:rPr>
        <w:t>Non-Transactionally Related Counterclaims:</w:t>
      </w:r>
      <w:r w:rsidRPr="008470B7">
        <w:rPr>
          <w:rFonts w:cs="Times New Roman"/>
          <w:b/>
        </w:rPr>
        <w:t xml:space="preserve"> </w:t>
      </w:r>
      <w:r w:rsidR="00A960ED" w:rsidRPr="008470B7">
        <w:rPr>
          <w:rFonts w:cs="Times New Roman"/>
        </w:rPr>
        <w:t>Under FRCP 13b, a pleading</w:t>
      </w:r>
      <w:r w:rsidR="005F3DF9" w:rsidRPr="008470B7">
        <w:rPr>
          <w:rFonts w:cs="Times New Roman"/>
        </w:rPr>
        <w:t xml:space="preserve"> may state as a counterclaim against an opposing party any claim that is not </w:t>
      </w:r>
      <w:r w:rsidRPr="008470B7">
        <w:rPr>
          <w:rFonts w:cs="Times New Roman"/>
        </w:rPr>
        <w:t xml:space="preserve">fall within FRCP 13a.  This allows a D to assert a claim against a P that is transactionally unrelated to the P’s claim against the D.  </w:t>
      </w:r>
    </w:p>
    <w:p w14:paraId="0C66D4CA" w14:textId="1B3AE13A" w:rsidR="00E84ACA" w:rsidRPr="008470B7" w:rsidRDefault="00E84ACA" w:rsidP="00B73759">
      <w:pPr>
        <w:pStyle w:val="Heading3"/>
        <w:numPr>
          <w:ilvl w:val="1"/>
          <w:numId w:val="21"/>
        </w:numPr>
        <w:rPr>
          <w:rFonts w:ascii="Times New Roman" w:hAnsi="Times New Roman" w:cs="Times New Roman"/>
          <w:color w:val="auto"/>
        </w:rPr>
      </w:pPr>
      <w:bookmarkStart w:id="83" w:name="_Toc217311820"/>
      <w:r w:rsidRPr="008470B7">
        <w:rPr>
          <w:rFonts w:ascii="Times New Roman" w:hAnsi="Times New Roman" w:cs="Times New Roman"/>
          <w:color w:val="auto"/>
        </w:rPr>
        <w:t>Does the claim invoke SMJ?</w:t>
      </w:r>
      <w:r w:rsidR="001C61CE" w:rsidRPr="008470B7">
        <w:rPr>
          <w:rFonts w:ascii="Times New Roman" w:hAnsi="Times New Roman" w:cs="Times New Roman"/>
          <w:color w:val="auto"/>
        </w:rPr>
        <w:t xml:space="preserve"> (Part 2 of 3)</w:t>
      </w:r>
      <w:bookmarkEnd w:id="83"/>
    </w:p>
    <w:p w14:paraId="11B6E082" w14:textId="2FCFA8C7" w:rsidR="00C76BA2" w:rsidRPr="008470B7" w:rsidRDefault="00C76BA2" w:rsidP="00B73759">
      <w:pPr>
        <w:pStyle w:val="ListParagraph"/>
        <w:numPr>
          <w:ilvl w:val="2"/>
          <w:numId w:val="21"/>
        </w:numPr>
        <w:rPr>
          <w:rFonts w:cs="Times New Roman"/>
        </w:rPr>
      </w:pPr>
      <w:r w:rsidRPr="008470B7">
        <w:rPr>
          <w:rFonts w:cs="Times New Roman"/>
          <w:b/>
        </w:rPr>
        <w:t>[SEE SMJ SECTION]</w:t>
      </w:r>
    </w:p>
    <w:p w14:paraId="5FFE0A7E" w14:textId="3CDF3793" w:rsidR="00E84ACA" w:rsidRPr="008470B7" w:rsidRDefault="00430F45" w:rsidP="00B73759">
      <w:pPr>
        <w:pStyle w:val="Heading3"/>
        <w:numPr>
          <w:ilvl w:val="1"/>
          <w:numId w:val="21"/>
        </w:numPr>
        <w:rPr>
          <w:rFonts w:ascii="Times New Roman" w:hAnsi="Times New Roman" w:cs="Times New Roman"/>
          <w:color w:val="auto"/>
        </w:rPr>
      </w:pPr>
      <w:bookmarkStart w:id="84" w:name="_Toc217311821"/>
      <w:r w:rsidRPr="008470B7">
        <w:rPr>
          <w:rFonts w:ascii="Times New Roman" w:hAnsi="Times New Roman" w:cs="Times New Roman"/>
          <w:color w:val="auto"/>
        </w:rPr>
        <w:t>Does the claim invoke supplemental J?</w:t>
      </w:r>
      <w:r w:rsidR="001C61CE" w:rsidRPr="008470B7">
        <w:rPr>
          <w:rFonts w:ascii="Times New Roman" w:hAnsi="Times New Roman" w:cs="Times New Roman"/>
          <w:color w:val="auto"/>
        </w:rPr>
        <w:t xml:space="preserve"> (Part 3 of 3)</w:t>
      </w:r>
      <w:bookmarkEnd w:id="84"/>
    </w:p>
    <w:p w14:paraId="76D0ABAD" w14:textId="3E570010" w:rsidR="008A002A" w:rsidRPr="008470B7" w:rsidRDefault="008A002A" w:rsidP="00B73759">
      <w:pPr>
        <w:pStyle w:val="ListParagraph"/>
        <w:numPr>
          <w:ilvl w:val="2"/>
          <w:numId w:val="21"/>
        </w:numPr>
        <w:rPr>
          <w:rFonts w:cs="Times New Roman"/>
        </w:rPr>
      </w:pPr>
      <w:r w:rsidRPr="008470B7">
        <w:rPr>
          <w:rFonts w:cs="Times New Roman"/>
          <w:b/>
        </w:rPr>
        <w:t>[SEE SMJ SECTION]</w:t>
      </w:r>
    </w:p>
    <w:p w14:paraId="3012D8AF" w14:textId="799C8758" w:rsidR="007F7609" w:rsidRPr="008470B7" w:rsidRDefault="007F7609" w:rsidP="00B73759">
      <w:pPr>
        <w:pStyle w:val="Heading3"/>
        <w:numPr>
          <w:ilvl w:val="1"/>
          <w:numId w:val="21"/>
        </w:numPr>
        <w:rPr>
          <w:rFonts w:ascii="Times New Roman" w:hAnsi="Times New Roman" w:cs="Times New Roman"/>
          <w:color w:val="auto"/>
        </w:rPr>
      </w:pPr>
      <w:bookmarkStart w:id="85" w:name="_Toc217311822"/>
      <w:r w:rsidRPr="008470B7">
        <w:rPr>
          <w:rFonts w:ascii="Times New Roman" w:hAnsi="Times New Roman" w:cs="Times New Roman"/>
          <w:color w:val="auto"/>
        </w:rPr>
        <w:lastRenderedPageBreak/>
        <w:t>Can a D join a party to a counterclaim (13h)?</w:t>
      </w:r>
      <w:bookmarkEnd w:id="85"/>
    </w:p>
    <w:p w14:paraId="5BAE9F6A" w14:textId="6F1C28A6" w:rsidR="007F7609" w:rsidRPr="008470B7" w:rsidRDefault="00D8796D" w:rsidP="00B73759">
      <w:pPr>
        <w:pStyle w:val="ListParagraph"/>
        <w:numPr>
          <w:ilvl w:val="2"/>
          <w:numId w:val="21"/>
        </w:numPr>
        <w:rPr>
          <w:rFonts w:cs="Times New Roman"/>
        </w:rPr>
      </w:pPr>
      <w:r w:rsidRPr="008470B7">
        <w:rPr>
          <w:rFonts w:cs="Times New Roman"/>
        </w:rPr>
        <w:t xml:space="preserve">FRCP 13h provides that a D asserting a counterclaim can join new parties to the claim so long as those additional parties are joined in accordance with FRCP 19 and 20.  </w:t>
      </w:r>
    </w:p>
    <w:p w14:paraId="42B80116" w14:textId="77777777" w:rsidR="00D8796D" w:rsidRPr="008470B7" w:rsidRDefault="00D8796D" w:rsidP="00B73759">
      <w:pPr>
        <w:pStyle w:val="ListParagraph"/>
        <w:numPr>
          <w:ilvl w:val="3"/>
          <w:numId w:val="21"/>
        </w:numPr>
        <w:rPr>
          <w:rFonts w:cs="Times New Roman"/>
        </w:rPr>
      </w:pPr>
      <w:r w:rsidRPr="008470B7">
        <w:rPr>
          <w:rFonts w:cs="Times New Roman"/>
        </w:rPr>
        <w:t>Can a party be joined? (FRCP 20)</w:t>
      </w:r>
    </w:p>
    <w:p w14:paraId="280E6E74" w14:textId="714AA711" w:rsidR="00D8796D" w:rsidRPr="008470B7" w:rsidRDefault="007A0054" w:rsidP="00B73759">
      <w:pPr>
        <w:pStyle w:val="ListParagraph"/>
        <w:numPr>
          <w:ilvl w:val="4"/>
          <w:numId w:val="21"/>
        </w:numPr>
        <w:rPr>
          <w:rFonts w:cs="Times New Roman"/>
        </w:rPr>
      </w:pPr>
      <w:r w:rsidRPr="008470B7">
        <w:rPr>
          <w:rFonts w:cs="Times New Roman"/>
          <w:b/>
        </w:rPr>
        <w:t>General Rule – Two Part Test</w:t>
      </w:r>
      <w:r w:rsidR="00D8796D" w:rsidRPr="008470B7">
        <w:rPr>
          <w:rFonts w:cs="Times New Roman"/>
          <w:b/>
        </w:rPr>
        <w:t xml:space="preserve">: </w:t>
      </w:r>
      <w:r w:rsidR="00276458" w:rsidRPr="008470B7">
        <w:rPr>
          <w:rFonts w:cs="Times New Roman"/>
        </w:rPr>
        <w:t>There is a two-part test for determining whether a party can be joined under FRCP 20: (1)</w:t>
      </w:r>
      <w:r w:rsidR="00407308" w:rsidRPr="008470B7">
        <w:rPr>
          <w:rFonts w:cs="Times New Roman"/>
        </w:rPr>
        <w:t xml:space="preserve"> the </w:t>
      </w:r>
      <w:r w:rsidR="00D8796D" w:rsidRPr="008470B7">
        <w:rPr>
          <w:rFonts w:cs="Times New Roman"/>
        </w:rPr>
        <w:t>transactional-relationship</w:t>
      </w:r>
      <w:r w:rsidR="00407308" w:rsidRPr="008470B7">
        <w:rPr>
          <w:rFonts w:cs="Times New Roman"/>
        </w:rPr>
        <w:t xml:space="preserve"> test and (2) the common question test.  Failure to satisfy either test means that a party cannot be joined.  </w:t>
      </w:r>
    </w:p>
    <w:p w14:paraId="4CB01A3A" w14:textId="6D406D5E" w:rsidR="00D8796D" w:rsidRPr="008470B7" w:rsidRDefault="00D8796D" w:rsidP="00B73759">
      <w:pPr>
        <w:pStyle w:val="ListParagraph"/>
        <w:numPr>
          <w:ilvl w:val="5"/>
          <w:numId w:val="21"/>
        </w:numPr>
        <w:rPr>
          <w:rFonts w:cs="Times New Roman"/>
        </w:rPr>
      </w:pPr>
      <w:r w:rsidRPr="008470B7">
        <w:rPr>
          <w:rFonts w:cs="Times New Roman"/>
          <w:b/>
        </w:rPr>
        <w:t>Transactional-Relation Test (Broad Rule)</w:t>
      </w:r>
      <w:r w:rsidR="00276458" w:rsidRPr="008470B7">
        <w:rPr>
          <w:rFonts w:cs="Times New Roman"/>
          <w:b/>
        </w:rPr>
        <w:t xml:space="preserve"> [Part 1 of 2]</w:t>
      </w:r>
      <w:r w:rsidRPr="008470B7">
        <w:rPr>
          <w:rFonts w:cs="Times New Roman"/>
          <w:b/>
        </w:rPr>
        <w:t>:</w:t>
      </w:r>
      <w:r w:rsidRPr="008470B7">
        <w:rPr>
          <w:rFonts w:cs="Times New Roman"/>
        </w:rPr>
        <w:t xml:space="preserve"> any right to relief in respect to a claim arises out of the </w:t>
      </w:r>
      <w:r w:rsidRPr="008470B7">
        <w:rPr>
          <w:rFonts w:cs="Times New Roman"/>
          <w:u w:val="single"/>
        </w:rPr>
        <w:t xml:space="preserve">same transaction, occurrence, </w:t>
      </w:r>
      <w:r w:rsidRPr="008470B7">
        <w:rPr>
          <w:rFonts w:cs="Times New Roman"/>
          <w:b/>
          <w:u w:val="single"/>
        </w:rPr>
        <w:t>or</w:t>
      </w:r>
      <w:r w:rsidRPr="008470B7">
        <w:rPr>
          <w:rFonts w:cs="Times New Roman"/>
          <w:u w:val="single"/>
        </w:rPr>
        <w:t xml:space="preserve"> series</w:t>
      </w:r>
      <w:r w:rsidRPr="008470B7">
        <w:rPr>
          <w:rFonts w:cs="Times New Roman"/>
        </w:rPr>
        <w:t xml:space="preserve"> of transactions or occurrences.</w:t>
      </w:r>
    </w:p>
    <w:p w14:paraId="1AEB04DB" w14:textId="77777777" w:rsidR="00D8796D" w:rsidRPr="008470B7" w:rsidRDefault="00D8796D" w:rsidP="00B73759">
      <w:pPr>
        <w:pStyle w:val="ListParagraph"/>
        <w:numPr>
          <w:ilvl w:val="6"/>
          <w:numId w:val="21"/>
        </w:numPr>
        <w:rPr>
          <w:rFonts w:cs="Times New Roman"/>
        </w:rPr>
      </w:pPr>
      <w:r w:rsidRPr="008470B7">
        <w:rPr>
          <w:rFonts w:cs="Times New Roman"/>
        </w:rPr>
        <w:t xml:space="preserve">Policy focus on allow litigation to </w:t>
      </w:r>
      <w:r w:rsidRPr="008470B7">
        <w:rPr>
          <w:rFonts w:cs="Times New Roman"/>
          <w:u w:val="single"/>
        </w:rPr>
        <w:t>mirror real world grouping</w:t>
      </w:r>
      <w:r w:rsidRPr="008470B7">
        <w:rPr>
          <w:rFonts w:cs="Times New Roman"/>
        </w:rPr>
        <w:t xml:space="preserve"> in order to increase efficiency.  This rule is broader than FRCP 15 because there are more remedies available to the court if a mistake was made. </w:t>
      </w:r>
    </w:p>
    <w:p w14:paraId="4525FA9C" w14:textId="77777777" w:rsidR="00D8796D" w:rsidRPr="008470B7" w:rsidRDefault="00D8796D" w:rsidP="00B73759">
      <w:pPr>
        <w:pStyle w:val="ListParagraph"/>
        <w:numPr>
          <w:ilvl w:val="6"/>
          <w:numId w:val="21"/>
        </w:numPr>
        <w:rPr>
          <w:rFonts w:cs="Times New Roman"/>
        </w:rPr>
      </w:pPr>
      <w:r w:rsidRPr="008470B7">
        <w:rPr>
          <w:rFonts w:cs="Times New Roman"/>
          <w:b/>
          <w:i/>
        </w:rPr>
        <w:t>Poster v. Central Gulf Stream Corp.:</w:t>
      </w:r>
      <w:r w:rsidRPr="008470B7">
        <w:rPr>
          <w:rFonts w:cs="Times New Roman"/>
          <w:i/>
        </w:rPr>
        <w:t xml:space="preserve"> </w:t>
      </w:r>
      <w:r w:rsidRPr="008470B7">
        <w:rPr>
          <w:rFonts w:cs="Times New Roman"/>
        </w:rPr>
        <w:t>a seaman contracted</w:t>
      </w:r>
      <w:r w:rsidRPr="008470B7">
        <w:rPr>
          <w:rFonts w:cs="Times New Roman"/>
          <w:b/>
        </w:rPr>
        <w:t xml:space="preserve"> </w:t>
      </w:r>
      <w:r w:rsidRPr="008470B7">
        <w:rPr>
          <w:rFonts w:cs="Times New Roman"/>
        </w:rPr>
        <w:t>a painful stomach problem twice while working at two different shipping companies several years apart companies due to bad food preparation from the same potential source.</w:t>
      </w:r>
      <w:r w:rsidRPr="008470B7">
        <w:rPr>
          <w:rFonts w:cs="Times New Roman"/>
        </w:rPr>
        <w:br/>
      </w:r>
      <w:r w:rsidRPr="008470B7">
        <w:rPr>
          <w:rFonts w:cs="Times New Roman"/>
          <w:b/>
        </w:rPr>
        <w:t xml:space="preserve">HOLDING: </w:t>
      </w:r>
      <w:r w:rsidRPr="008470B7">
        <w:rPr>
          <w:rFonts w:cs="Times New Roman"/>
        </w:rPr>
        <w:t xml:space="preserve">Court allowed the joinder holding that Ps present condition was the result of both episodes. </w:t>
      </w:r>
    </w:p>
    <w:p w14:paraId="5D0BFD39" w14:textId="77777777" w:rsidR="00D8796D" w:rsidRPr="008470B7" w:rsidRDefault="00D8796D" w:rsidP="00B73759">
      <w:pPr>
        <w:pStyle w:val="ListParagraph"/>
        <w:numPr>
          <w:ilvl w:val="6"/>
          <w:numId w:val="21"/>
        </w:numPr>
        <w:rPr>
          <w:rFonts w:cs="Times New Roman"/>
        </w:rPr>
      </w:pPr>
      <w:r w:rsidRPr="008470B7">
        <w:rPr>
          <w:rFonts w:cs="Times New Roman"/>
          <w:b/>
          <w:i/>
        </w:rPr>
        <w:t>Schwartz v.</w:t>
      </w:r>
      <w:r w:rsidRPr="008470B7">
        <w:rPr>
          <w:rFonts w:cs="Times New Roman"/>
        </w:rPr>
        <w:t xml:space="preserve"> </w:t>
      </w:r>
      <w:r w:rsidRPr="008470B7">
        <w:rPr>
          <w:rFonts w:cs="Times New Roman"/>
          <w:b/>
          <w:i/>
        </w:rPr>
        <w:t xml:space="preserve">Swan: </w:t>
      </w:r>
      <w:r w:rsidRPr="008470B7">
        <w:rPr>
          <w:rFonts w:cs="Times New Roman"/>
        </w:rPr>
        <w:t xml:space="preserve">P was injured in two different car accidents 10-days apart.  </w:t>
      </w:r>
      <w:r w:rsidRPr="008470B7">
        <w:rPr>
          <w:rFonts w:cs="Times New Roman"/>
        </w:rPr>
        <w:br/>
      </w:r>
      <w:r w:rsidRPr="008470B7">
        <w:rPr>
          <w:rFonts w:cs="Times New Roman"/>
          <w:b/>
        </w:rPr>
        <w:t xml:space="preserve">HOLDING: </w:t>
      </w:r>
      <w:r w:rsidRPr="008470B7">
        <w:rPr>
          <w:rFonts w:cs="Times New Roman"/>
        </w:rPr>
        <w:t xml:space="preserve">Court allowed the joinder holding that Ps condition was the </w:t>
      </w:r>
      <w:r w:rsidRPr="008470B7">
        <w:rPr>
          <w:rFonts w:cs="Times New Roman"/>
          <w:u w:val="single"/>
        </w:rPr>
        <w:t>cumulative effect of a single indivisible injury</w:t>
      </w:r>
      <w:r w:rsidRPr="008470B7">
        <w:rPr>
          <w:rFonts w:cs="Times New Roman"/>
        </w:rPr>
        <w:t>.</w:t>
      </w:r>
    </w:p>
    <w:p w14:paraId="3F588A22" w14:textId="22B5612F" w:rsidR="00D8796D" w:rsidRPr="008470B7" w:rsidRDefault="00D8796D" w:rsidP="00B73759">
      <w:pPr>
        <w:pStyle w:val="ListParagraph"/>
        <w:numPr>
          <w:ilvl w:val="6"/>
          <w:numId w:val="21"/>
        </w:numPr>
        <w:rPr>
          <w:rFonts w:cs="Times New Roman"/>
        </w:rPr>
      </w:pPr>
      <w:r w:rsidRPr="008470B7">
        <w:rPr>
          <w:rFonts w:cs="Times New Roman"/>
          <w:b/>
          <w:i/>
        </w:rPr>
        <w:t xml:space="preserve">Hall v. E.I. DuPont de Nemours Co.: </w:t>
      </w:r>
      <w:r w:rsidRPr="008470B7">
        <w:rPr>
          <w:rFonts w:cs="Times New Roman"/>
        </w:rPr>
        <w:t>Injuries sustained by about 12 children at different times over a four-year period in different areas of the country while playing with unmarked blasting caps.</w:t>
      </w:r>
      <w:r w:rsidRPr="008470B7">
        <w:rPr>
          <w:rFonts w:cs="Times New Roman"/>
        </w:rPr>
        <w:br/>
      </w:r>
      <w:r w:rsidRPr="008470B7">
        <w:rPr>
          <w:rFonts w:cs="Times New Roman"/>
          <w:b/>
        </w:rPr>
        <w:t xml:space="preserve">HOLDING: </w:t>
      </w:r>
      <w:r w:rsidRPr="008470B7">
        <w:rPr>
          <w:rFonts w:cs="Times New Roman"/>
        </w:rPr>
        <w:t>Court allowed Ps to join together under a theory of enterprise liability</w:t>
      </w:r>
      <w:r w:rsidR="00903BF4" w:rsidRPr="008470B7">
        <w:rPr>
          <w:rFonts w:cs="Times New Roman"/>
        </w:rPr>
        <w:t>.</w:t>
      </w:r>
    </w:p>
    <w:p w14:paraId="24A528D5" w14:textId="228E25C5" w:rsidR="00D8796D" w:rsidRPr="008470B7" w:rsidRDefault="00ED62DF" w:rsidP="00B73759">
      <w:pPr>
        <w:pStyle w:val="Heading3"/>
        <w:numPr>
          <w:ilvl w:val="1"/>
          <w:numId w:val="21"/>
        </w:numPr>
        <w:rPr>
          <w:rFonts w:ascii="Times New Roman" w:hAnsi="Times New Roman" w:cs="Times New Roman"/>
          <w:color w:val="auto"/>
        </w:rPr>
      </w:pPr>
      <w:bookmarkStart w:id="86" w:name="_Toc217311823"/>
      <w:r w:rsidRPr="008470B7">
        <w:rPr>
          <w:rFonts w:ascii="Times New Roman" w:hAnsi="Times New Roman" w:cs="Times New Roman"/>
          <w:color w:val="auto"/>
        </w:rPr>
        <w:t>Requirement of counterparty to counterclaims</w:t>
      </w:r>
      <w:bookmarkEnd w:id="86"/>
    </w:p>
    <w:p w14:paraId="37A07AA7" w14:textId="75B6879D" w:rsidR="00ED62DF" w:rsidRPr="008470B7" w:rsidRDefault="00ED62DF" w:rsidP="00B73759">
      <w:pPr>
        <w:pStyle w:val="ListParagraph"/>
        <w:numPr>
          <w:ilvl w:val="2"/>
          <w:numId w:val="21"/>
        </w:numPr>
        <w:rPr>
          <w:rFonts w:cs="Times New Roman"/>
        </w:rPr>
      </w:pPr>
      <w:r w:rsidRPr="008470B7">
        <w:rPr>
          <w:rFonts w:cs="Times New Roman"/>
          <w:b/>
        </w:rPr>
        <w:t xml:space="preserve">Functions as a Complaint: </w:t>
      </w:r>
      <w:r w:rsidRPr="008470B7">
        <w:rPr>
          <w:rFonts w:cs="Times New Roman"/>
        </w:rPr>
        <w:t xml:space="preserve"> A counterclaims functions like a complaint.  Therefore, the parties against which the counter</w:t>
      </w:r>
      <w:r w:rsidR="00C85B5D" w:rsidRPr="008470B7">
        <w:rPr>
          <w:rFonts w:cs="Times New Roman"/>
        </w:rPr>
        <w:t xml:space="preserve">claims </w:t>
      </w:r>
      <w:r w:rsidR="00965996" w:rsidRPr="008470B7">
        <w:rPr>
          <w:rFonts w:cs="Times New Roman"/>
        </w:rPr>
        <w:t>are</w:t>
      </w:r>
      <w:r w:rsidR="00C85B5D" w:rsidRPr="008470B7">
        <w:rPr>
          <w:rFonts w:cs="Times New Roman"/>
        </w:rPr>
        <w:t xml:space="preserve"> asserted must perform some type of reply. [</w:t>
      </w:r>
      <w:r w:rsidR="00C85B5D" w:rsidRPr="008470B7">
        <w:rPr>
          <w:rFonts w:cs="Times New Roman"/>
          <w:b/>
        </w:rPr>
        <w:t>SEE REPLY SECTION – Rule 12 defenses are available]</w:t>
      </w:r>
      <w:r w:rsidR="00C85B5D" w:rsidRPr="008470B7">
        <w:rPr>
          <w:rFonts w:cs="Times New Roman"/>
        </w:rPr>
        <w:t xml:space="preserve">. </w:t>
      </w:r>
    </w:p>
    <w:p w14:paraId="736C2DA5" w14:textId="77777777" w:rsidR="00430F45" w:rsidRPr="008470B7" w:rsidRDefault="00430F45" w:rsidP="00430F45">
      <w:pPr>
        <w:ind w:left="1080"/>
        <w:rPr>
          <w:rFonts w:cs="Times New Roman"/>
        </w:rPr>
      </w:pPr>
    </w:p>
    <w:p w14:paraId="7DAD6D31" w14:textId="45F268CD" w:rsidR="00E84ACA" w:rsidRPr="008470B7" w:rsidRDefault="005B0E7D" w:rsidP="00B73759">
      <w:pPr>
        <w:pStyle w:val="Heading2"/>
        <w:numPr>
          <w:ilvl w:val="0"/>
          <w:numId w:val="21"/>
        </w:numPr>
        <w:rPr>
          <w:rFonts w:cs="Times New Roman"/>
          <w:color w:val="auto"/>
        </w:rPr>
      </w:pPr>
      <w:bookmarkStart w:id="87" w:name="_Toc217311824"/>
      <w:r w:rsidRPr="008470B7">
        <w:rPr>
          <w:rFonts w:cs="Times New Roman"/>
          <w:color w:val="auto"/>
        </w:rPr>
        <w:t>Can a party assert a</w:t>
      </w:r>
      <w:r w:rsidR="00740C4F" w:rsidRPr="008470B7">
        <w:rPr>
          <w:rFonts w:cs="Times New Roman"/>
          <w:color w:val="auto"/>
        </w:rPr>
        <w:t xml:space="preserve"> cross</w:t>
      </w:r>
      <w:r w:rsidR="00E84ACA" w:rsidRPr="008470B7">
        <w:rPr>
          <w:rFonts w:cs="Times New Roman"/>
          <w:color w:val="auto"/>
        </w:rPr>
        <w:t>claim?</w:t>
      </w:r>
      <w:bookmarkEnd w:id="87"/>
    </w:p>
    <w:p w14:paraId="7912F3A6" w14:textId="7F07A0D4" w:rsidR="00384303" w:rsidRPr="008470B7" w:rsidRDefault="000A1A4F" w:rsidP="00B73759">
      <w:pPr>
        <w:pStyle w:val="Heading3"/>
        <w:numPr>
          <w:ilvl w:val="1"/>
          <w:numId w:val="21"/>
        </w:numPr>
        <w:rPr>
          <w:rFonts w:ascii="Times New Roman" w:hAnsi="Times New Roman" w:cs="Times New Roman"/>
          <w:color w:val="auto"/>
        </w:rPr>
      </w:pPr>
      <w:bookmarkStart w:id="88" w:name="_Toc217311825"/>
      <w:r w:rsidRPr="008470B7">
        <w:rPr>
          <w:rFonts w:ascii="Times New Roman" w:hAnsi="Times New Roman" w:cs="Times New Roman"/>
          <w:color w:val="auto"/>
        </w:rPr>
        <w:t>When can the party assert a crossclaim (13g)?</w:t>
      </w:r>
      <w:r w:rsidR="008F3989" w:rsidRPr="008470B7">
        <w:rPr>
          <w:rFonts w:ascii="Times New Roman" w:hAnsi="Times New Roman" w:cs="Times New Roman"/>
          <w:color w:val="auto"/>
        </w:rPr>
        <w:t xml:space="preserve"> (Part 1 of 3)</w:t>
      </w:r>
      <w:bookmarkEnd w:id="88"/>
    </w:p>
    <w:p w14:paraId="31454F46" w14:textId="268A31C3" w:rsidR="000A1A4F" w:rsidRPr="008470B7" w:rsidRDefault="00750C9E" w:rsidP="00B73759">
      <w:pPr>
        <w:pStyle w:val="ListParagraph"/>
        <w:numPr>
          <w:ilvl w:val="2"/>
          <w:numId w:val="21"/>
        </w:numPr>
        <w:rPr>
          <w:rFonts w:cs="Times New Roman"/>
          <w:u w:val="single"/>
        </w:rPr>
      </w:pPr>
      <w:r w:rsidRPr="008470B7">
        <w:rPr>
          <w:rFonts w:cs="Times New Roman"/>
          <w:b/>
          <w:u w:val="single"/>
        </w:rPr>
        <w:t>Three</w:t>
      </w:r>
      <w:r w:rsidR="000A1A4F" w:rsidRPr="008470B7">
        <w:rPr>
          <w:rFonts w:cs="Times New Roman"/>
          <w:b/>
          <w:u w:val="single"/>
        </w:rPr>
        <w:t xml:space="preserve"> Options:</w:t>
      </w:r>
      <w:r w:rsidR="000A1A4F" w:rsidRPr="008470B7">
        <w:rPr>
          <w:rFonts w:cs="Times New Roman"/>
        </w:rPr>
        <w:t xml:space="preserve">  </w:t>
      </w:r>
      <w:r w:rsidR="00F13DB9" w:rsidRPr="008470B7">
        <w:rPr>
          <w:rFonts w:cs="Times New Roman"/>
        </w:rPr>
        <w:t>Under FRCP 13g, a</w:t>
      </w:r>
      <w:r w:rsidR="001D4832" w:rsidRPr="008470B7">
        <w:rPr>
          <w:rFonts w:cs="Times New Roman"/>
        </w:rPr>
        <w:t xml:space="preserve"> party can assert a crossclaim in</w:t>
      </w:r>
      <w:r w:rsidR="00F13DB9" w:rsidRPr="008470B7">
        <w:rPr>
          <w:rFonts w:cs="Times New Roman"/>
        </w:rPr>
        <w:t xml:space="preserve"> in one of two situations: </w:t>
      </w:r>
      <w:r w:rsidR="00F13DB9" w:rsidRPr="008470B7">
        <w:rPr>
          <w:rFonts w:cs="Times New Roman"/>
          <w:b/>
        </w:rPr>
        <w:t>(1)</w:t>
      </w:r>
      <w:r w:rsidR="008F3989" w:rsidRPr="008470B7">
        <w:rPr>
          <w:rFonts w:cs="Times New Roman"/>
          <w:b/>
        </w:rPr>
        <w:t xml:space="preserve"> [TRANSACTIONALLY-RELATED]</w:t>
      </w:r>
      <w:r w:rsidR="00F13DB9" w:rsidRPr="008470B7">
        <w:rPr>
          <w:rFonts w:cs="Times New Roman"/>
        </w:rPr>
        <w:t xml:space="preserve"> when the c</w:t>
      </w:r>
      <w:r w:rsidR="006D09B0" w:rsidRPr="008470B7">
        <w:rPr>
          <w:rFonts w:cs="Times New Roman"/>
        </w:rPr>
        <w:t xml:space="preserve">rossclaim arises out of the same transaction or </w:t>
      </w:r>
      <w:r w:rsidR="00C01A0B" w:rsidRPr="008470B7">
        <w:rPr>
          <w:rFonts w:cs="Times New Roman"/>
        </w:rPr>
        <w:t>occurrence</w:t>
      </w:r>
      <w:r w:rsidR="006D09B0" w:rsidRPr="008470B7">
        <w:rPr>
          <w:rFonts w:cs="Times New Roman"/>
        </w:rPr>
        <w:t xml:space="preserve"> of the original action </w:t>
      </w:r>
      <w:r w:rsidR="006D09B0" w:rsidRPr="008470B7">
        <w:rPr>
          <w:rFonts w:cs="Times New Roman"/>
          <w:b/>
          <w:u w:val="single"/>
        </w:rPr>
        <w:t>or</w:t>
      </w:r>
      <w:r w:rsidRPr="008470B7">
        <w:rPr>
          <w:rFonts w:cs="Times New Roman"/>
        </w:rPr>
        <w:t xml:space="preserve"> of a counterclaim; </w:t>
      </w:r>
      <w:r w:rsidR="006D09B0" w:rsidRPr="008470B7">
        <w:rPr>
          <w:rFonts w:cs="Times New Roman"/>
          <w:b/>
        </w:rPr>
        <w:t>(2)</w:t>
      </w:r>
      <w:r w:rsidR="00E215C0" w:rsidRPr="008470B7">
        <w:rPr>
          <w:rFonts w:cs="Times New Roman"/>
          <w:b/>
        </w:rPr>
        <w:t xml:space="preserve"> [</w:t>
      </w:r>
      <w:r w:rsidR="008F3989" w:rsidRPr="008470B7">
        <w:rPr>
          <w:rFonts w:cs="Times New Roman"/>
          <w:b/>
        </w:rPr>
        <w:t>PROPERTY]</w:t>
      </w:r>
      <w:r w:rsidR="001D4832" w:rsidRPr="008470B7">
        <w:rPr>
          <w:rFonts w:cs="Times New Roman"/>
        </w:rPr>
        <w:t xml:space="preserve"> </w:t>
      </w:r>
      <w:r w:rsidR="00C01A0B" w:rsidRPr="008470B7">
        <w:rPr>
          <w:rFonts w:cs="Times New Roman"/>
        </w:rPr>
        <w:t>if the claim relates to any property that is the subject matter of the original</w:t>
      </w:r>
      <w:r w:rsidR="0094460D" w:rsidRPr="008470B7">
        <w:rPr>
          <w:rFonts w:cs="Times New Roman"/>
        </w:rPr>
        <w:t xml:space="preserve"> action</w:t>
      </w:r>
      <w:r w:rsidRPr="008470B7">
        <w:rPr>
          <w:rFonts w:cs="Times New Roman"/>
        </w:rPr>
        <w:t xml:space="preserve">; or </w:t>
      </w:r>
      <w:r w:rsidRPr="008470B7">
        <w:rPr>
          <w:rFonts w:cs="Times New Roman"/>
          <w:b/>
        </w:rPr>
        <w:t>(3)</w:t>
      </w:r>
      <w:r w:rsidR="00E215C0" w:rsidRPr="008470B7">
        <w:rPr>
          <w:rFonts w:cs="Times New Roman"/>
          <w:b/>
        </w:rPr>
        <w:t xml:space="preserve"> [INDEMNITY]</w:t>
      </w:r>
      <w:r w:rsidRPr="008470B7">
        <w:rPr>
          <w:rFonts w:cs="Times New Roman"/>
        </w:rPr>
        <w:t xml:space="preserve"> t</w:t>
      </w:r>
      <w:r w:rsidR="0094460D" w:rsidRPr="008470B7">
        <w:rPr>
          <w:rFonts w:cs="Times New Roman"/>
        </w:rPr>
        <w:t xml:space="preserve">he crossclaim may include a claim that </w:t>
      </w:r>
      <w:r w:rsidR="00390ACB" w:rsidRPr="008470B7">
        <w:rPr>
          <w:rFonts w:cs="Times New Roman"/>
        </w:rPr>
        <w:t xml:space="preserve">the </w:t>
      </w:r>
      <w:r w:rsidR="00390ACB" w:rsidRPr="008470B7">
        <w:rPr>
          <w:rFonts w:cs="Times New Roman"/>
          <w:u w:val="single"/>
        </w:rPr>
        <w:t xml:space="preserve">coparty is or may be liable to the cross-claimant for all of part of a claim asserted in the action against </w:t>
      </w:r>
      <w:r w:rsidRPr="008470B7">
        <w:rPr>
          <w:rFonts w:cs="Times New Roman"/>
          <w:u w:val="single"/>
        </w:rPr>
        <w:t>the cross-claimant.</w:t>
      </w:r>
      <w:r w:rsidR="008F3989" w:rsidRPr="008470B7">
        <w:rPr>
          <w:rFonts w:cs="Times New Roman"/>
        </w:rPr>
        <w:t xml:space="preserve">  Regardless of which option the party uses, a court must still have SMJ or supplemental J.  </w:t>
      </w:r>
    </w:p>
    <w:p w14:paraId="0C71F0AA" w14:textId="17DA065E" w:rsidR="008222CF" w:rsidRPr="008470B7" w:rsidRDefault="008222CF" w:rsidP="00B73759">
      <w:pPr>
        <w:pStyle w:val="ListParagraph"/>
        <w:numPr>
          <w:ilvl w:val="3"/>
          <w:numId w:val="21"/>
        </w:numPr>
        <w:rPr>
          <w:rFonts w:cs="Times New Roman"/>
          <w:u w:val="single"/>
        </w:rPr>
      </w:pPr>
      <w:r w:rsidRPr="008470B7">
        <w:rPr>
          <w:rFonts w:cs="Times New Roman"/>
          <w:b/>
          <w:u w:val="single"/>
        </w:rPr>
        <w:t>Permissive, not required.</w:t>
      </w:r>
    </w:p>
    <w:p w14:paraId="671A1645" w14:textId="191EB051" w:rsidR="00384303" w:rsidRPr="008470B7" w:rsidRDefault="00384303" w:rsidP="00B73759">
      <w:pPr>
        <w:pStyle w:val="ListParagraph"/>
        <w:numPr>
          <w:ilvl w:val="2"/>
          <w:numId w:val="21"/>
        </w:numPr>
        <w:rPr>
          <w:rFonts w:cs="Times New Roman"/>
        </w:rPr>
      </w:pPr>
      <w:r w:rsidRPr="008470B7">
        <w:rPr>
          <w:rFonts w:cs="Times New Roman"/>
          <w:b/>
        </w:rPr>
        <w:lastRenderedPageBreak/>
        <w:t xml:space="preserve">No Venue Assessment: </w:t>
      </w:r>
      <w:r w:rsidRPr="008470B7">
        <w:rPr>
          <w:rFonts w:cs="Times New Roman"/>
        </w:rPr>
        <w:t xml:space="preserve"> There is no requirement to assess venue on counterclaims.</w:t>
      </w:r>
    </w:p>
    <w:p w14:paraId="763669EA" w14:textId="77777777" w:rsidR="008F3989" w:rsidRPr="008470B7" w:rsidRDefault="008F3989" w:rsidP="00B73759">
      <w:pPr>
        <w:pStyle w:val="Heading3"/>
        <w:numPr>
          <w:ilvl w:val="1"/>
          <w:numId w:val="21"/>
        </w:numPr>
        <w:rPr>
          <w:rFonts w:ascii="Times New Roman" w:hAnsi="Times New Roman" w:cs="Times New Roman"/>
          <w:color w:val="auto"/>
        </w:rPr>
      </w:pPr>
      <w:bookmarkStart w:id="89" w:name="_Toc217311826"/>
      <w:r w:rsidRPr="008470B7">
        <w:rPr>
          <w:rFonts w:ascii="Times New Roman" w:hAnsi="Times New Roman" w:cs="Times New Roman"/>
          <w:color w:val="auto"/>
        </w:rPr>
        <w:t>Do the joined parties/claims invoke SMJ? (Part 2 of 3)</w:t>
      </w:r>
      <w:bookmarkEnd w:id="89"/>
    </w:p>
    <w:p w14:paraId="208A26B4" w14:textId="77777777" w:rsidR="008F3989" w:rsidRPr="008470B7" w:rsidRDefault="008F3989" w:rsidP="00B73759">
      <w:pPr>
        <w:pStyle w:val="ListParagraph"/>
        <w:numPr>
          <w:ilvl w:val="2"/>
          <w:numId w:val="21"/>
        </w:numPr>
        <w:rPr>
          <w:rFonts w:cs="Times New Roman"/>
        </w:rPr>
      </w:pPr>
      <w:r w:rsidRPr="008470B7">
        <w:rPr>
          <w:rFonts w:cs="Times New Roman"/>
          <w:b/>
        </w:rPr>
        <w:t>[SEE SMJ SECTION]</w:t>
      </w:r>
    </w:p>
    <w:p w14:paraId="6EFB820F" w14:textId="77777777" w:rsidR="008F3989" w:rsidRPr="008470B7" w:rsidRDefault="008F3989" w:rsidP="00B73759">
      <w:pPr>
        <w:pStyle w:val="Heading3"/>
        <w:numPr>
          <w:ilvl w:val="1"/>
          <w:numId w:val="21"/>
        </w:numPr>
        <w:rPr>
          <w:rFonts w:ascii="Times New Roman" w:hAnsi="Times New Roman" w:cs="Times New Roman"/>
          <w:color w:val="auto"/>
        </w:rPr>
      </w:pPr>
      <w:bookmarkStart w:id="90" w:name="_Toc217311827"/>
      <w:r w:rsidRPr="008470B7">
        <w:rPr>
          <w:rFonts w:ascii="Times New Roman" w:hAnsi="Times New Roman" w:cs="Times New Roman"/>
          <w:color w:val="auto"/>
        </w:rPr>
        <w:t>Do the joined parties/claims invoke Supplemental jurisdiction? (Part 3 of 3)</w:t>
      </w:r>
      <w:bookmarkEnd w:id="90"/>
    </w:p>
    <w:p w14:paraId="47ADEBA8" w14:textId="0D005019" w:rsidR="008F3989" w:rsidRPr="008470B7" w:rsidRDefault="008F3989" w:rsidP="00B73759">
      <w:pPr>
        <w:pStyle w:val="ListParagraph"/>
        <w:numPr>
          <w:ilvl w:val="2"/>
          <w:numId w:val="21"/>
        </w:numPr>
        <w:rPr>
          <w:rFonts w:cs="Times New Roman"/>
        </w:rPr>
      </w:pPr>
      <w:r w:rsidRPr="008470B7">
        <w:rPr>
          <w:rFonts w:cs="Times New Roman"/>
          <w:b/>
        </w:rPr>
        <w:t>[SEE IF PART 2 FAILED]</w:t>
      </w:r>
    </w:p>
    <w:p w14:paraId="44434C2D" w14:textId="07EC169A" w:rsidR="00B54D60" w:rsidRPr="008470B7" w:rsidRDefault="00B54D60" w:rsidP="00B73759">
      <w:pPr>
        <w:pStyle w:val="Heading3"/>
        <w:numPr>
          <w:ilvl w:val="1"/>
          <w:numId w:val="21"/>
        </w:numPr>
        <w:rPr>
          <w:rFonts w:ascii="Times New Roman" w:hAnsi="Times New Roman" w:cs="Times New Roman"/>
          <w:color w:val="auto"/>
        </w:rPr>
      </w:pPr>
      <w:bookmarkStart w:id="91" w:name="_Toc217311828"/>
      <w:r w:rsidRPr="008470B7">
        <w:rPr>
          <w:rFonts w:ascii="Times New Roman" w:hAnsi="Times New Roman" w:cs="Times New Roman"/>
          <w:color w:val="auto"/>
        </w:rPr>
        <w:t xml:space="preserve">Can a D join a party to a </w:t>
      </w:r>
      <w:r w:rsidR="00AF1451" w:rsidRPr="008470B7">
        <w:rPr>
          <w:rFonts w:ascii="Times New Roman" w:hAnsi="Times New Roman" w:cs="Times New Roman"/>
          <w:color w:val="auto"/>
        </w:rPr>
        <w:t>crossclaim</w:t>
      </w:r>
      <w:r w:rsidRPr="008470B7">
        <w:rPr>
          <w:rFonts w:ascii="Times New Roman" w:hAnsi="Times New Roman" w:cs="Times New Roman"/>
          <w:color w:val="auto"/>
        </w:rPr>
        <w:t xml:space="preserve"> (13h)?</w:t>
      </w:r>
      <w:bookmarkEnd w:id="91"/>
    </w:p>
    <w:p w14:paraId="64CE2187" w14:textId="34AEF881" w:rsidR="00B54D60" w:rsidRPr="008470B7" w:rsidRDefault="00B54D60" w:rsidP="00B73759">
      <w:pPr>
        <w:pStyle w:val="ListParagraph"/>
        <w:numPr>
          <w:ilvl w:val="2"/>
          <w:numId w:val="21"/>
        </w:numPr>
        <w:rPr>
          <w:rFonts w:cs="Times New Roman"/>
        </w:rPr>
      </w:pPr>
      <w:r w:rsidRPr="008470B7">
        <w:rPr>
          <w:rFonts w:cs="Times New Roman"/>
        </w:rPr>
        <w:t xml:space="preserve">FRCP 13h provides that a D asserting a </w:t>
      </w:r>
      <w:r w:rsidR="00AF1451" w:rsidRPr="008470B7">
        <w:rPr>
          <w:rFonts w:cs="Times New Roman"/>
        </w:rPr>
        <w:t>crossclaim</w:t>
      </w:r>
      <w:r w:rsidRPr="008470B7">
        <w:rPr>
          <w:rFonts w:cs="Times New Roman"/>
        </w:rPr>
        <w:t xml:space="preserve"> can join new parties to the claim so long as those additional parties are joined in accordance with FRCP 19 and 20.  </w:t>
      </w:r>
    </w:p>
    <w:p w14:paraId="52E92750" w14:textId="77777777" w:rsidR="00B54D60" w:rsidRPr="008470B7" w:rsidRDefault="00B54D60" w:rsidP="00B73759">
      <w:pPr>
        <w:pStyle w:val="ListParagraph"/>
        <w:numPr>
          <w:ilvl w:val="2"/>
          <w:numId w:val="21"/>
        </w:numPr>
        <w:rPr>
          <w:rFonts w:cs="Times New Roman"/>
        </w:rPr>
      </w:pPr>
      <w:r w:rsidRPr="008470B7">
        <w:rPr>
          <w:rFonts w:cs="Times New Roman"/>
        </w:rPr>
        <w:t>Can a party be joined? (FRCP 20)</w:t>
      </w:r>
    </w:p>
    <w:p w14:paraId="5595F7C9" w14:textId="77777777" w:rsidR="00B54D60" w:rsidRPr="008470B7" w:rsidRDefault="00B54D60" w:rsidP="00B73759">
      <w:pPr>
        <w:pStyle w:val="ListParagraph"/>
        <w:numPr>
          <w:ilvl w:val="3"/>
          <w:numId w:val="21"/>
        </w:numPr>
        <w:rPr>
          <w:rFonts w:cs="Times New Roman"/>
        </w:rPr>
      </w:pPr>
      <w:r w:rsidRPr="008470B7">
        <w:rPr>
          <w:rFonts w:cs="Times New Roman"/>
          <w:b/>
        </w:rPr>
        <w:t xml:space="preserve">General Rule: </w:t>
      </w:r>
      <w:r w:rsidRPr="008470B7">
        <w:rPr>
          <w:rFonts w:cs="Times New Roman"/>
        </w:rPr>
        <w:t xml:space="preserve">There is a two-part test for determining whether a party can be joined under FRCP 20: (1) the transactional-relationship test and (2) the common question test.  Failure to satisfy either test means that a party cannot be joined.  </w:t>
      </w:r>
    </w:p>
    <w:p w14:paraId="754FBE0C" w14:textId="77777777" w:rsidR="00B54D60" w:rsidRPr="008470B7" w:rsidRDefault="00B54D60" w:rsidP="00B73759">
      <w:pPr>
        <w:pStyle w:val="ListParagraph"/>
        <w:numPr>
          <w:ilvl w:val="4"/>
          <w:numId w:val="21"/>
        </w:numPr>
        <w:rPr>
          <w:rFonts w:cs="Times New Roman"/>
        </w:rPr>
      </w:pPr>
      <w:r w:rsidRPr="008470B7">
        <w:rPr>
          <w:rFonts w:cs="Times New Roman"/>
          <w:b/>
        </w:rPr>
        <w:t>Transactional-Relation Test (Broad Rule) [Part 1 of 2]:</w:t>
      </w:r>
      <w:r w:rsidRPr="008470B7">
        <w:rPr>
          <w:rFonts w:cs="Times New Roman"/>
        </w:rPr>
        <w:t xml:space="preserve"> any right to relief in respect to a claim arises out of the </w:t>
      </w:r>
      <w:r w:rsidRPr="008470B7">
        <w:rPr>
          <w:rFonts w:cs="Times New Roman"/>
          <w:u w:val="single"/>
        </w:rPr>
        <w:t xml:space="preserve">same transaction, occurrence, </w:t>
      </w:r>
      <w:r w:rsidRPr="008470B7">
        <w:rPr>
          <w:rFonts w:cs="Times New Roman"/>
          <w:b/>
          <w:u w:val="single"/>
        </w:rPr>
        <w:t>or</w:t>
      </w:r>
      <w:r w:rsidRPr="008470B7">
        <w:rPr>
          <w:rFonts w:cs="Times New Roman"/>
          <w:u w:val="single"/>
        </w:rPr>
        <w:t xml:space="preserve"> series</w:t>
      </w:r>
      <w:r w:rsidRPr="008470B7">
        <w:rPr>
          <w:rFonts w:cs="Times New Roman"/>
        </w:rPr>
        <w:t xml:space="preserve"> of transactions or occurrences.</w:t>
      </w:r>
    </w:p>
    <w:p w14:paraId="0F3ABF02" w14:textId="77777777" w:rsidR="00B54D60" w:rsidRPr="008470B7" w:rsidRDefault="00B54D60" w:rsidP="00B73759">
      <w:pPr>
        <w:pStyle w:val="ListParagraph"/>
        <w:numPr>
          <w:ilvl w:val="5"/>
          <w:numId w:val="21"/>
        </w:numPr>
        <w:rPr>
          <w:rFonts w:cs="Times New Roman"/>
        </w:rPr>
      </w:pPr>
      <w:r w:rsidRPr="008470B7">
        <w:rPr>
          <w:rFonts w:cs="Times New Roman"/>
        </w:rPr>
        <w:t xml:space="preserve">Policy focus on allow litigation to </w:t>
      </w:r>
      <w:r w:rsidRPr="008470B7">
        <w:rPr>
          <w:rFonts w:cs="Times New Roman"/>
          <w:u w:val="single"/>
        </w:rPr>
        <w:t>mirror real world grouping</w:t>
      </w:r>
      <w:r w:rsidRPr="008470B7">
        <w:rPr>
          <w:rFonts w:cs="Times New Roman"/>
        </w:rPr>
        <w:t xml:space="preserve"> in order to increase efficiency.  This rule is broader than FRCP 15 because there are more remedies available to the court if a mistake was made. </w:t>
      </w:r>
    </w:p>
    <w:p w14:paraId="5BBE71E3" w14:textId="77777777" w:rsidR="00B54D60" w:rsidRPr="008470B7" w:rsidRDefault="00B54D60" w:rsidP="00B73759">
      <w:pPr>
        <w:pStyle w:val="ListParagraph"/>
        <w:numPr>
          <w:ilvl w:val="5"/>
          <w:numId w:val="21"/>
        </w:numPr>
        <w:rPr>
          <w:rFonts w:cs="Times New Roman"/>
        </w:rPr>
      </w:pPr>
      <w:r w:rsidRPr="008470B7">
        <w:rPr>
          <w:rFonts w:cs="Times New Roman"/>
          <w:b/>
          <w:i/>
        </w:rPr>
        <w:t>Poster v. Central Gulf Stream Corp.:</w:t>
      </w:r>
      <w:r w:rsidRPr="008470B7">
        <w:rPr>
          <w:rFonts w:cs="Times New Roman"/>
          <w:i/>
        </w:rPr>
        <w:t xml:space="preserve"> </w:t>
      </w:r>
      <w:r w:rsidRPr="008470B7">
        <w:rPr>
          <w:rFonts w:cs="Times New Roman"/>
        </w:rPr>
        <w:t>a seaman contracted</w:t>
      </w:r>
      <w:r w:rsidRPr="008470B7">
        <w:rPr>
          <w:rFonts w:cs="Times New Roman"/>
          <w:b/>
        </w:rPr>
        <w:t xml:space="preserve"> </w:t>
      </w:r>
      <w:r w:rsidRPr="008470B7">
        <w:rPr>
          <w:rFonts w:cs="Times New Roman"/>
        </w:rPr>
        <w:t>a painful stomach problem twice while working at two different shipping companies several years apart companies due to bad food preparation from the same potential source.</w:t>
      </w:r>
      <w:r w:rsidRPr="008470B7">
        <w:rPr>
          <w:rFonts w:cs="Times New Roman"/>
        </w:rPr>
        <w:br/>
      </w:r>
      <w:r w:rsidRPr="008470B7">
        <w:rPr>
          <w:rFonts w:cs="Times New Roman"/>
          <w:b/>
        </w:rPr>
        <w:t xml:space="preserve">HOLDING: </w:t>
      </w:r>
      <w:r w:rsidRPr="008470B7">
        <w:rPr>
          <w:rFonts w:cs="Times New Roman"/>
        </w:rPr>
        <w:t xml:space="preserve">Court allowed the joinder holding that Ps present condition was the result of both episodes. </w:t>
      </w:r>
    </w:p>
    <w:p w14:paraId="3423FA37" w14:textId="77777777" w:rsidR="00B54D60" w:rsidRPr="008470B7" w:rsidRDefault="00B54D60" w:rsidP="00B73759">
      <w:pPr>
        <w:pStyle w:val="ListParagraph"/>
        <w:numPr>
          <w:ilvl w:val="5"/>
          <w:numId w:val="21"/>
        </w:numPr>
        <w:rPr>
          <w:rFonts w:cs="Times New Roman"/>
        </w:rPr>
      </w:pPr>
      <w:r w:rsidRPr="008470B7">
        <w:rPr>
          <w:rFonts w:cs="Times New Roman"/>
          <w:b/>
          <w:i/>
        </w:rPr>
        <w:t>Schwartz v.</w:t>
      </w:r>
      <w:r w:rsidRPr="008470B7">
        <w:rPr>
          <w:rFonts w:cs="Times New Roman"/>
        </w:rPr>
        <w:t xml:space="preserve"> </w:t>
      </w:r>
      <w:r w:rsidRPr="008470B7">
        <w:rPr>
          <w:rFonts w:cs="Times New Roman"/>
          <w:b/>
          <w:i/>
        </w:rPr>
        <w:t xml:space="preserve">Swan: </w:t>
      </w:r>
      <w:r w:rsidRPr="008470B7">
        <w:rPr>
          <w:rFonts w:cs="Times New Roman"/>
        </w:rPr>
        <w:t xml:space="preserve">P was injured in two different car accidents 10-days apart.  </w:t>
      </w:r>
      <w:r w:rsidRPr="008470B7">
        <w:rPr>
          <w:rFonts w:cs="Times New Roman"/>
        </w:rPr>
        <w:br/>
      </w:r>
      <w:r w:rsidRPr="008470B7">
        <w:rPr>
          <w:rFonts w:cs="Times New Roman"/>
          <w:b/>
        </w:rPr>
        <w:t xml:space="preserve">HOLDING: </w:t>
      </w:r>
      <w:r w:rsidRPr="008470B7">
        <w:rPr>
          <w:rFonts w:cs="Times New Roman"/>
        </w:rPr>
        <w:t xml:space="preserve">Court allowed the joinder holding that Ps condition was the </w:t>
      </w:r>
      <w:r w:rsidRPr="008470B7">
        <w:rPr>
          <w:rFonts w:cs="Times New Roman"/>
          <w:u w:val="single"/>
        </w:rPr>
        <w:t>cumulative effect of a single indivisible injury</w:t>
      </w:r>
      <w:r w:rsidRPr="008470B7">
        <w:rPr>
          <w:rFonts w:cs="Times New Roman"/>
        </w:rPr>
        <w:t>.</w:t>
      </w:r>
    </w:p>
    <w:p w14:paraId="1675E79E" w14:textId="6342E745" w:rsidR="00B54D60" w:rsidRPr="008470B7" w:rsidRDefault="00B54D60" w:rsidP="00B73759">
      <w:pPr>
        <w:pStyle w:val="ListParagraph"/>
        <w:numPr>
          <w:ilvl w:val="5"/>
          <w:numId w:val="21"/>
        </w:numPr>
        <w:rPr>
          <w:rFonts w:cs="Times New Roman"/>
        </w:rPr>
      </w:pPr>
      <w:r w:rsidRPr="008470B7">
        <w:rPr>
          <w:rFonts w:cs="Times New Roman"/>
          <w:b/>
          <w:i/>
        </w:rPr>
        <w:t xml:space="preserve">Hall v. E.I. DuPont de Nemours Co.: </w:t>
      </w:r>
      <w:r w:rsidRPr="008470B7">
        <w:rPr>
          <w:rFonts w:cs="Times New Roman"/>
        </w:rPr>
        <w:t>Injuries sustained by about 12 children at different times over a four-year period in different areas of the country while playing with unmarked blasting caps.</w:t>
      </w:r>
      <w:r w:rsidRPr="008470B7">
        <w:rPr>
          <w:rFonts w:cs="Times New Roman"/>
        </w:rPr>
        <w:br/>
      </w:r>
      <w:r w:rsidRPr="008470B7">
        <w:rPr>
          <w:rFonts w:cs="Times New Roman"/>
          <w:b/>
        </w:rPr>
        <w:t xml:space="preserve">HOLDING: </w:t>
      </w:r>
      <w:r w:rsidRPr="008470B7">
        <w:rPr>
          <w:rFonts w:cs="Times New Roman"/>
        </w:rPr>
        <w:t>Court allowed Ps to join together under a theory of enterprise liability.</w:t>
      </w:r>
    </w:p>
    <w:p w14:paraId="111B7331" w14:textId="18954132" w:rsidR="00965996" w:rsidRPr="008470B7" w:rsidRDefault="00965996" w:rsidP="00B73759">
      <w:pPr>
        <w:pStyle w:val="Heading3"/>
        <w:numPr>
          <w:ilvl w:val="1"/>
          <w:numId w:val="21"/>
        </w:numPr>
        <w:rPr>
          <w:rFonts w:ascii="Times New Roman" w:hAnsi="Times New Roman" w:cs="Times New Roman"/>
          <w:color w:val="auto"/>
        </w:rPr>
      </w:pPr>
      <w:bookmarkStart w:id="92" w:name="_Toc217311829"/>
      <w:r w:rsidRPr="008470B7">
        <w:rPr>
          <w:rFonts w:ascii="Times New Roman" w:hAnsi="Times New Roman" w:cs="Times New Roman"/>
          <w:color w:val="auto"/>
        </w:rPr>
        <w:t>Requirement of counterparty to crossclaim</w:t>
      </w:r>
      <w:bookmarkEnd w:id="92"/>
    </w:p>
    <w:p w14:paraId="343C8733" w14:textId="30E0BFA5" w:rsidR="00965996" w:rsidRPr="008470B7" w:rsidRDefault="00965996" w:rsidP="00B73759">
      <w:pPr>
        <w:pStyle w:val="ListParagraph"/>
        <w:numPr>
          <w:ilvl w:val="2"/>
          <w:numId w:val="21"/>
        </w:numPr>
        <w:rPr>
          <w:rFonts w:cs="Times New Roman"/>
        </w:rPr>
      </w:pPr>
      <w:r w:rsidRPr="008470B7">
        <w:rPr>
          <w:rFonts w:cs="Times New Roman"/>
          <w:b/>
        </w:rPr>
        <w:t xml:space="preserve">Functions as a Complaint: </w:t>
      </w:r>
      <w:r w:rsidRPr="008470B7">
        <w:rPr>
          <w:rFonts w:cs="Times New Roman"/>
        </w:rPr>
        <w:t xml:space="preserve"> A </w:t>
      </w:r>
      <w:r w:rsidR="00F26F68" w:rsidRPr="008470B7">
        <w:rPr>
          <w:rFonts w:cs="Times New Roman"/>
        </w:rPr>
        <w:t>crossclaim</w:t>
      </w:r>
      <w:r w:rsidRPr="008470B7">
        <w:rPr>
          <w:rFonts w:cs="Times New Roman"/>
        </w:rPr>
        <w:t xml:space="preserve"> functions like a complaint.  Therefore, the parties against which the counterclaims are asserted must perform some type of reply. [</w:t>
      </w:r>
      <w:r w:rsidRPr="008470B7">
        <w:rPr>
          <w:rFonts w:cs="Times New Roman"/>
          <w:b/>
        </w:rPr>
        <w:t>SEE REPLY SECTION – Rule 12 defenses are available]</w:t>
      </w:r>
      <w:r w:rsidRPr="008470B7">
        <w:rPr>
          <w:rFonts w:cs="Times New Roman"/>
        </w:rPr>
        <w:t xml:space="preserve">. </w:t>
      </w:r>
    </w:p>
    <w:p w14:paraId="3FB7BE83" w14:textId="33F72A0F" w:rsidR="001644EA" w:rsidRPr="008470B7" w:rsidRDefault="00E84ACA" w:rsidP="00B73759">
      <w:pPr>
        <w:pStyle w:val="Heading2"/>
        <w:numPr>
          <w:ilvl w:val="0"/>
          <w:numId w:val="21"/>
        </w:numPr>
        <w:rPr>
          <w:rFonts w:cs="Times New Roman"/>
          <w:color w:val="auto"/>
        </w:rPr>
      </w:pPr>
      <w:bookmarkStart w:id="93" w:name="_Toc217311830"/>
      <w:r w:rsidRPr="008470B7">
        <w:rPr>
          <w:rFonts w:cs="Times New Roman"/>
          <w:color w:val="auto"/>
        </w:rPr>
        <w:t xml:space="preserve">Is a party </w:t>
      </w:r>
      <w:r w:rsidR="00685803" w:rsidRPr="008470B7">
        <w:rPr>
          <w:rFonts w:cs="Times New Roman"/>
          <w:color w:val="auto"/>
        </w:rPr>
        <w:t>indispensable</w:t>
      </w:r>
      <w:r w:rsidRPr="008470B7">
        <w:rPr>
          <w:rFonts w:cs="Times New Roman"/>
          <w:color w:val="auto"/>
        </w:rPr>
        <w:t>?</w:t>
      </w:r>
      <w:bookmarkEnd w:id="93"/>
      <w:r w:rsidR="005B0E7D" w:rsidRPr="008470B7">
        <w:rPr>
          <w:rFonts w:cs="Times New Roman"/>
          <w:color w:val="auto"/>
        </w:rPr>
        <w:t xml:space="preserve"> </w:t>
      </w:r>
    </w:p>
    <w:p w14:paraId="2C1549FB" w14:textId="1EDA986D" w:rsidR="001644EA" w:rsidRPr="008470B7" w:rsidRDefault="001644EA" w:rsidP="00B73759">
      <w:pPr>
        <w:pStyle w:val="ListParagraph"/>
        <w:numPr>
          <w:ilvl w:val="0"/>
          <w:numId w:val="43"/>
        </w:numPr>
        <w:rPr>
          <w:rFonts w:cs="Times New Roman"/>
        </w:rPr>
      </w:pPr>
      <w:r w:rsidRPr="008470B7">
        <w:rPr>
          <w:rFonts w:cs="Times New Roman"/>
        </w:rPr>
        <w:t>When can D trump P’s Choice of Parties</w:t>
      </w:r>
    </w:p>
    <w:p w14:paraId="57CD9768" w14:textId="1C437C37" w:rsidR="001644EA" w:rsidRPr="008470B7" w:rsidRDefault="001644EA" w:rsidP="00B73759">
      <w:pPr>
        <w:pStyle w:val="ListParagraph"/>
        <w:numPr>
          <w:ilvl w:val="1"/>
          <w:numId w:val="43"/>
        </w:numPr>
        <w:rPr>
          <w:rFonts w:cs="Times New Roman"/>
        </w:rPr>
      </w:pPr>
      <w:r w:rsidRPr="008470B7">
        <w:rPr>
          <w:rFonts w:cs="Times New Roman"/>
          <w:b/>
          <w:u w:val="single"/>
        </w:rPr>
        <w:t>Failure to Provide Relief (19a) [Part 1]:</w:t>
      </w:r>
      <w:r w:rsidRPr="008470B7">
        <w:rPr>
          <w:rFonts w:cs="Times New Roman"/>
        </w:rPr>
        <w:t xml:space="preserve">  A joinder is required if the court could not award complete relief in the absence of the party </w:t>
      </w:r>
      <w:r w:rsidRPr="008470B7">
        <w:rPr>
          <w:rFonts w:cs="Times New Roman"/>
          <w:b/>
        </w:rPr>
        <w:t>OR</w:t>
      </w:r>
    </w:p>
    <w:p w14:paraId="0979AF37" w14:textId="1CE9C71A" w:rsidR="001644EA" w:rsidRPr="008470B7" w:rsidRDefault="001644EA" w:rsidP="00B73759">
      <w:pPr>
        <w:pStyle w:val="ListParagraph"/>
        <w:numPr>
          <w:ilvl w:val="1"/>
          <w:numId w:val="43"/>
        </w:numPr>
        <w:rPr>
          <w:rFonts w:cs="Times New Roman"/>
        </w:rPr>
      </w:pPr>
      <w:r w:rsidRPr="008470B7">
        <w:rPr>
          <w:rFonts w:cs="Times New Roman"/>
          <w:b/>
          <w:u w:val="single"/>
        </w:rPr>
        <w:t>Party Interest Subject to the Action (19a) [Part 2]:</w:t>
      </w:r>
      <w:r w:rsidRPr="008470B7">
        <w:rPr>
          <w:rFonts w:cs="Times New Roman"/>
        </w:rPr>
        <w:t xml:space="preserve">  The party claims an interest relating to the subject of the action and is so situated that ruling on the case without them may: </w:t>
      </w:r>
      <w:r w:rsidRPr="008470B7">
        <w:rPr>
          <w:rFonts w:cs="Times New Roman"/>
          <w:b/>
        </w:rPr>
        <w:t xml:space="preserve">(1) </w:t>
      </w:r>
      <w:r w:rsidRPr="008470B7">
        <w:rPr>
          <w:rFonts w:cs="Times New Roman"/>
        </w:rPr>
        <w:t xml:space="preserve">impair or impede ability to protect that interest or </w:t>
      </w:r>
      <w:r w:rsidRPr="008470B7">
        <w:rPr>
          <w:rFonts w:cs="Times New Roman"/>
          <w:b/>
        </w:rPr>
        <w:t>(2)</w:t>
      </w:r>
      <w:r w:rsidRPr="008470B7">
        <w:rPr>
          <w:rFonts w:cs="Times New Roman"/>
        </w:rPr>
        <w:t xml:space="preserve"> leave parties already existing subject to a </w:t>
      </w:r>
      <w:r w:rsidR="007706DA" w:rsidRPr="008470B7">
        <w:rPr>
          <w:rFonts w:cs="Times New Roman"/>
        </w:rPr>
        <w:t xml:space="preserve">risk of double obligations by reason of the claimed interest.  </w:t>
      </w:r>
    </w:p>
    <w:p w14:paraId="16C19E7C" w14:textId="6C6ADB82" w:rsidR="007706DA" w:rsidRPr="008470B7" w:rsidRDefault="005A5ACA" w:rsidP="00B73759">
      <w:pPr>
        <w:pStyle w:val="ListParagraph"/>
        <w:numPr>
          <w:ilvl w:val="1"/>
          <w:numId w:val="43"/>
        </w:numPr>
        <w:rPr>
          <w:rFonts w:cs="Times New Roman"/>
        </w:rPr>
      </w:pPr>
      <w:r w:rsidRPr="008470B7">
        <w:rPr>
          <w:rFonts w:cs="Times New Roman"/>
          <w:b/>
          <w:u w:val="single"/>
        </w:rPr>
        <w:lastRenderedPageBreak/>
        <w:t>What Happens if it is not feasible to join party</w:t>
      </w:r>
      <w:r w:rsidR="007706DA" w:rsidRPr="008470B7">
        <w:rPr>
          <w:rFonts w:cs="Times New Roman"/>
          <w:b/>
          <w:u w:val="single"/>
        </w:rPr>
        <w:t xml:space="preserve"> (19b):</w:t>
      </w:r>
      <w:r w:rsidR="007706DA" w:rsidRPr="008470B7">
        <w:rPr>
          <w:rFonts w:cs="Times New Roman"/>
        </w:rPr>
        <w:t xml:space="preserve">  If a party cannot be joined, the court will consider potential prejudice and adequacy of judgment and remedy without them.  </w:t>
      </w:r>
    </w:p>
    <w:p w14:paraId="1F4701C6" w14:textId="4D12AD0C" w:rsidR="007706DA" w:rsidRPr="008470B7" w:rsidRDefault="007706DA" w:rsidP="00B73759">
      <w:pPr>
        <w:pStyle w:val="ListParagraph"/>
        <w:numPr>
          <w:ilvl w:val="2"/>
          <w:numId w:val="43"/>
        </w:numPr>
        <w:rPr>
          <w:rFonts w:cs="Times New Roman"/>
        </w:rPr>
      </w:pPr>
      <w:r w:rsidRPr="008470B7">
        <w:rPr>
          <w:rFonts w:cs="Times New Roman"/>
        </w:rPr>
        <w:t>The extent to which of a judgment rendered in the person’s absence might prejudice that person or the existing parties.</w:t>
      </w:r>
    </w:p>
    <w:p w14:paraId="1892A6B8" w14:textId="335F941E" w:rsidR="007706DA" w:rsidRPr="008470B7" w:rsidRDefault="007706DA" w:rsidP="00B73759">
      <w:pPr>
        <w:pStyle w:val="ListParagraph"/>
        <w:numPr>
          <w:ilvl w:val="2"/>
          <w:numId w:val="43"/>
        </w:numPr>
        <w:rPr>
          <w:rFonts w:cs="Times New Roman"/>
        </w:rPr>
      </w:pPr>
      <w:r w:rsidRPr="008470B7">
        <w:rPr>
          <w:rFonts w:cs="Times New Roman"/>
        </w:rPr>
        <w:t>The extent to which any prejudice could be lessened or avoided by: (a) protective provisions in the judgment; (b) shaping the relief; (c) or other measures</w:t>
      </w:r>
    </w:p>
    <w:p w14:paraId="7ADE0B2C" w14:textId="7A217546" w:rsidR="007706DA" w:rsidRPr="008470B7" w:rsidRDefault="007706DA" w:rsidP="00B73759">
      <w:pPr>
        <w:pStyle w:val="ListParagraph"/>
        <w:numPr>
          <w:ilvl w:val="2"/>
          <w:numId w:val="43"/>
        </w:numPr>
        <w:rPr>
          <w:rFonts w:cs="Times New Roman"/>
        </w:rPr>
      </w:pPr>
      <w:r w:rsidRPr="008470B7">
        <w:rPr>
          <w:rFonts w:cs="Times New Roman"/>
        </w:rPr>
        <w:t>Whether a judgment rendered in the person’s absence would be adequate; and</w:t>
      </w:r>
    </w:p>
    <w:p w14:paraId="75708EC1" w14:textId="709D05AC" w:rsidR="007706DA" w:rsidRPr="008470B7" w:rsidRDefault="007706DA" w:rsidP="00B73759">
      <w:pPr>
        <w:pStyle w:val="ListParagraph"/>
        <w:numPr>
          <w:ilvl w:val="2"/>
          <w:numId w:val="43"/>
        </w:numPr>
        <w:rPr>
          <w:rFonts w:cs="Times New Roman"/>
        </w:rPr>
      </w:pPr>
      <w:r w:rsidRPr="008470B7">
        <w:rPr>
          <w:rFonts w:cs="Times New Roman"/>
        </w:rPr>
        <w:t xml:space="preserve">Whether the P would have an adequate remedy in the action were dismissed for nonjoinder.  </w:t>
      </w:r>
    </w:p>
    <w:p w14:paraId="0713D4E2" w14:textId="33AF4971" w:rsidR="001644EA" w:rsidRPr="008470B7" w:rsidRDefault="001644EA" w:rsidP="00B73759">
      <w:pPr>
        <w:pStyle w:val="ListParagraph"/>
        <w:numPr>
          <w:ilvl w:val="1"/>
          <w:numId w:val="43"/>
        </w:numPr>
        <w:rPr>
          <w:rFonts w:cs="Times New Roman"/>
        </w:rPr>
      </w:pPr>
      <w:r w:rsidRPr="008470B7">
        <w:rPr>
          <w:rFonts w:cs="Times New Roman"/>
          <w:b/>
          <w:u w:val="single"/>
        </w:rPr>
        <w:t>Necessary</w:t>
      </w:r>
      <w:r w:rsidRPr="008470B7">
        <w:rPr>
          <w:rFonts w:cs="Times New Roman"/>
        </w:rPr>
        <w:t xml:space="preserve">:  A party is necessary when it is not possible for the case to proceed without them. </w:t>
      </w:r>
    </w:p>
    <w:p w14:paraId="71570D8A" w14:textId="6CD03CFF" w:rsidR="001644EA" w:rsidRPr="008470B7" w:rsidRDefault="001644EA" w:rsidP="00B73759">
      <w:pPr>
        <w:pStyle w:val="ListParagraph"/>
        <w:numPr>
          <w:ilvl w:val="1"/>
          <w:numId w:val="43"/>
        </w:numPr>
        <w:rPr>
          <w:rFonts w:cs="Times New Roman"/>
        </w:rPr>
      </w:pPr>
      <w:r w:rsidRPr="008470B7">
        <w:rPr>
          <w:rFonts w:cs="Times New Roman"/>
          <w:b/>
          <w:u w:val="single"/>
        </w:rPr>
        <w:t>Indispensible</w:t>
      </w:r>
      <w:r w:rsidRPr="008470B7">
        <w:rPr>
          <w:rFonts w:cs="Times New Roman"/>
        </w:rPr>
        <w:t xml:space="preserve">:  A court can dismiss a case under 12b7 if “in equity and good conscience” the case cannot proceed because the party is so critical to the underlying case. </w:t>
      </w:r>
    </w:p>
    <w:p w14:paraId="3405A667" w14:textId="61F84697" w:rsidR="001644EA" w:rsidRPr="008470B7" w:rsidRDefault="001644EA" w:rsidP="00B73759">
      <w:pPr>
        <w:pStyle w:val="ListParagraph"/>
        <w:numPr>
          <w:ilvl w:val="1"/>
          <w:numId w:val="43"/>
        </w:numPr>
        <w:rPr>
          <w:rFonts w:cs="Times New Roman"/>
        </w:rPr>
      </w:pPr>
      <w:r w:rsidRPr="008470B7">
        <w:rPr>
          <w:rFonts w:cs="Times New Roman"/>
          <w:b/>
          <w:u w:val="single"/>
        </w:rPr>
        <w:t>Joinder Cannot Destroy SMJ</w:t>
      </w:r>
      <w:r w:rsidRPr="008470B7">
        <w:rPr>
          <w:rFonts w:cs="Times New Roman"/>
        </w:rPr>
        <w:t>:  A court cannot grant a joinder of a party as a indispensable party if it would destroy SMJ (think diversity).  :</w:t>
      </w:r>
    </w:p>
    <w:p w14:paraId="62C01559" w14:textId="327F19C1" w:rsidR="00FE5C46" w:rsidRPr="008470B7" w:rsidRDefault="00FE5C46" w:rsidP="00D35D8F">
      <w:pPr>
        <w:rPr>
          <w:rFonts w:cs="Times New Roman"/>
          <w:highlight w:val="magenta"/>
        </w:rPr>
      </w:pPr>
      <w:r w:rsidRPr="008470B7">
        <w:rPr>
          <w:rFonts w:cs="Times New Roman"/>
          <w:highlight w:val="magenta"/>
        </w:rPr>
        <w:br w:type="page"/>
      </w:r>
    </w:p>
    <w:p w14:paraId="097DC30D" w14:textId="10724E04" w:rsidR="00477C0E" w:rsidRPr="008470B7" w:rsidRDefault="00477C0E" w:rsidP="00477C0E">
      <w:pPr>
        <w:pStyle w:val="Heading1"/>
        <w:rPr>
          <w:rFonts w:cs="Times New Roman"/>
          <w:color w:val="auto"/>
        </w:rPr>
      </w:pPr>
      <w:bookmarkStart w:id="94" w:name="_Toc217311831"/>
      <w:r w:rsidRPr="008470B7">
        <w:rPr>
          <w:rFonts w:cs="Times New Roman"/>
          <w:color w:val="auto"/>
        </w:rPr>
        <w:lastRenderedPageBreak/>
        <w:t>Third-Party Practice</w:t>
      </w:r>
      <w:r w:rsidR="00D35D8F" w:rsidRPr="008470B7">
        <w:rPr>
          <w:rFonts w:cs="Times New Roman"/>
          <w:color w:val="auto"/>
        </w:rPr>
        <w:t xml:space="preserve"> (Impleader)</w:t>
      </w:r>
      <w:bookmarkEnd w:id="94"/>
    </w:p>
    <w:p w14:paraId="4C8B8E56" w14:textId="0DF83692" w:rsidR="00477C0E" w:rsidRPr="008470B7" w:rsidRDefault="00477C0E" w:rsidP="00477C0E">
      <w:pPr>
        <w:pBdr>
          <w:bottom w:val="single" w:sz="12" w:space="1" w:color="auto"/>
        </w:pBdr>
        <w:rPr>
          <w:rFonts w:cs="Times New Roman"/>
          <w:u w:val="single"/>
        </w:rPr>
      </w:pPr>
      <w:r w:rsidRPr="008470B7">
        <w:rPr>
          <w:rFonts w:cs="Times New Roman"/>
        </w:rPr>
        <w:t xml:space="preserve">This rule works in conjunction with crossclaim.  A party asserts a crossclaim using </w:t>
      </w:r>
      <w:r w:rsidR="006F4384" w:rsidRPr="008470B7">
        <w:rPr>
          <w:rFonts w:cs="Times New Roman"/>
        </w:rPr>
        <w:t xml:space="preserve">FRCP 13 when the other party was a part of the original complaint filed by the P.  However, if the third-party was not part of the original complaint, D can use FRCP 14 to join the party to the litigation.  This is generally only used in cases of </w:t>
      </w:r>
      <w:r w:rsidR="006F4384" w:rsidRPr="008470B7">
        <w:rPr>
          <w:rFonts w:cs="Times New Roman"/>
          <w:u w:val="single"/>
        </w:rPr>
        <w:t>indemnification</w:t>
      </w:r>
      <w:r w:rsidR="006F4384" w:rsidRPr="008470B7">
        <w:rPr>
          <w:rFonts w:cs="Times New Roman"/>
          <w:i/>
          <w:u w:val="single"/>
        </w:rPr>
        <w:t xml:space="preserve">.  </w:t>
      </w:r>
    </w:p>
    <w:p w14:paraId="765DE3B8" w14:textId="1318B797" w:rsidR="002F299C" w:rsidRPr="008470B7" w:rsidRDefault="00D5478D" w:rsidP="00B73759">
      <w:pPr>
        <w:pStyle w:val="Heading2"/>
        <w:numPr>
          <w:ilvl w:val="0"/>
          <w:numId w:val="22"/>
        </w:numPr>
        <w:rPr>
          <w:rFonts w:cs="Times New Roman"/>
          <w:color w:val="auto"/>
        </w:rPr>
      </w:pPr>
      <w:bookmarkStart w:id="95" w:name="_Toc217311832"/>
      <w:r w:rsidRPr="008470B7">
        <w:rPr>
          <w:rFonts w:cs="Times New Roman"/>
          <w:color w:val="auto"/>
        </w:rPr>
        <w:t>When can a defending party bring a third party into the litigation?</w:t>
      </w:r>
      <w:bookmarkEnd w:id="95"/>
    </w:p>
    <w:p w14:paraId="754C1C79" w14:textId="416F118E" w:rsidR="00A9724B" w:rsidRPr="008470B7" w:rsidRDefault="00A9724B" w:rsidP="00B73759">
      <w:pPr>
        <w:pStyle w:val="Heading3"/>
        <w:numPr>
          <w:ilvl w:val="1"/>
          <w:numId w:val="22"/>
        </w:numPr>
        <w:rPr>
          <w:rFonts w:ascii="Times New Roman" w:hAnsi="Times New Roman" w:cs="Times New Roman"/>
          <w:color w:val="auto"/>
        </w:rPr>
      </w:pPr>
      <w:bookmarkStart w:id="96" w:name="_Toc217311833"/>
      <w:r w:rsidRPr="008470B7">
        <w:rPr>
          <w:rFonts w:ascii="Times New Roman" w:hAnsi="Times New Roman" w:cs="Times New Roman"/>
          <w:color w:val="auto"/>
        </w:rPr>
        <w:t>Three Types of Claims</w:t>
      </w:r>
      <w:bookmarkEnd w:id="96"/>
      <w:r w:rsidR="00FA3369" w:rsidRPr="008470B7">
        <w:rPr>
          <w:rFonts w:ascii="Times New Roman" w:hAnsi="Times New Roman" w:cs="Times New Roman"/>
          <w:color w:val="auto"/>
        </w:rPr>
        <w:t xml:space="preserve"> </w:t>
      </w:r>
    </w:p>
    <w:p w14:paraId="1C98C0E7" w14:textId="03ED4B51" w:rsidR="00FA3369" w:rsidRPr="008470B7" w:rsidRDefault="00FA3369" w:rsidP="00B73759">
      <w:pPr>
        <w:pStyle w:val="ListParagraph"/>
        <w:numPr>
          <w:ilvl w:val="2"/>
          <w:numId w:val="22"/>
        </w:numPr>
        <w:rPr>
          <w:rFonts w:cs="Times New Roman"/>
        </w:rPr>
      </w:pPr>
      <w:r w:rsidRPr="008470B7">
        <w:rPr>
          <w:rFonts w:cs="Times New Roman"/>
        </w:rPr>
        <w:t xml:space="preserve">FRCP 14a creates </w:t>
      </w:r>
      <w:r w:rsidR="00797D7F" w:rsidRPr="008470B7">
        <w:rPr>
          <w:rFonts w:cs="Times New Roman"/>
        </w:rPr>
        <w:t xml:space="preserve">three claims: (1) the impleader claim under 14a1 asserted by a defending party against an </w:t>
      </w:r>
      <w:r w:rsidR="00797D7F" w:rsidRPr="008470B7">
        <w:rPr>
          <w:rFonts w:cs="Times New Roman"/>
          <w:b/>
        </w:rPr>
        <w:t>absentee</w:t>
      </w:r>
      <w:r w:rsidR="00797D7F" w:rsidRPr="008470B7">
        <w:rPr>
          <w:rFonts w:cs="Times New Roman"/>
        </w:rPr>
        <w:t xml:space="preserve"> (the TPD) who may owe her </w:t>
      </w:r>
      <w:r w:rsidR="00797D7F" w:rsidRPr="008470B7">
        <w:rPr>
          <w:rFonts w:cs="Times New Roman"/>
          <w:b/>
          <w:u w:val="single"/>
        </w:rPr>
        <w:t>indemnity or contribution</w:t>
      </w:r>
      <w:r w:rsidR="00797D7F" w:rsidRPr="008470B7">
        <w:rPr>
          <w:rFonts w:cs="Times New Roman"/>
        </w:rPr>
        <w:t xml:space="preserve"> on the underlying claim against her; (2) the ups</w:t>
      </w:r>
      <w:r w:rsidR="002435AF" w:rsidRPr="008470B7">
        <w:rPr>
          <w:rFonts w:cs="Times New Roman"/>
        </w:rPr>
        <w:t xml:space="preserve">loping 14a claim asserted by the P against the TPD, under 14a3; and (3) the downsloping claim asserted by the TPD against the P, under </w:t>
      </w:r>
      <w:r w:rsidR="00290924" w:rsidRPr="008470B7">
        <w:rPr>
          <w:rFonts w:cs="Times New Roman"/>
        </w:rPr>
        <w:t>14a2d.  The upwa</w:t>
      </w:r>
      <w:r w:rsidR="006914DC" w:rsidRPr="008470B7">
        <w:rPr>
          <w:rFonts w:cs="Times New Roman"/>
        </w:rPr>
        <w:t xml:space="preserve">rd and downward sloping claims (2 and 3) </w:t>
      </w:r>
      <w:r w:rsidR="006914DC" w:rsidRPr="008470B7">
        <w:rPr>
          <w:rFonts w:cs="Times New Roman"/>
          <w:b/>
          <w:u w:val="single"/>
        </w:rPr>
        <w:t>must</w:t>
      </w:r>
      <w:r w:rsidR="006914DC" w:rsidRPr="008470B7">
        <w:rPr>
          <w:rFonts w:cs="Times New Roman"/>
        </w:rPr>
        <w:t xml:space="preserve"> arise from the same transaction or occurrence as the underlying dispute.</w:t>
      </w:r>
    </w:p>
    <w:p w14:paraId="650DFC94" w14:textId="6BE6FC35" w:rsidR="00D5478D" w:rsidRPr="008470B7" w:rsidRDefault="00467FBE" w:rsidP="00B73759">
      <w:pPr>
        <w:pStyle w:val="ListParagraph"/>
        <w:numPr>
          <w:ilvl w:val="3"/>
          <w:numId w:val="22"/>
        </w:numPr>
        <w:rPr>
          <w:rFonts w:cs="Times New Roman"/>
        </w:rPr>
      </w:pPr>
      <w:r w:rsidRPr="008470B7">
        <w:rPr>
          <w:rFonts w:cs="Times New Roman"/>
          <w:b/>
          <w:u w:val="single"/>
        </w:rPr>
        <w:t>Timing of the Summons and Complaint (FRCP 14a):</w:t>
      </w:r>
      <w:r w:rsidRPr="008470B7">
        <w:rPr>
          <w:rFonts w:cs="Times New Roman"/>
          <w:b/>
        </w:rPr>
        <w:t xml:space="preserve"> </w:t>
      </w:r>
      <w:r w:rsidR="005F2E34" w:rsidRPr="008470B7">
        <w:rPr>
          <w:rFonts w:cs="Times New Roman"/>
        </w:rPr>
        <w:t>If ≤ 14 days, a</w:t>
      </w:r>
      <w:r w:rsidR="00915937" w:rsidRPr="008470B7">
        <w:rPr>
          <w:rFonts w:cs="Times New Roman"/>
        </w:rPr>
        <w:t xml:space="preserve"> defending party may, as a third-party plaintiff (TPP), serve a summons and complaint on a nonparty who is or may be liable </w:t>
      </w:r>
      <w:r w:rsidR="005F2E34" w:rsidRPr="008470B7">
        <w:rPr>
          <w:rFonts w:cs="Times New Roman"/>
        </w:rPr>
        <w:t xml:space="preserve">to it for all or part of the claim against it.  However, </w:t>
      </w:r>
      <w:r w:rsidR="00796DA9" w:rsidRPr="008470B7">
        <w:rPr>
          <w:rFonts w:cs="Times New Roman"/>
        </w:rPr>
        <w:t xml:space="preserve">the TPP must file a leave to amend </w:t>
      </w:r>
      <w:r w:rsidR="00796DA9" w:rsidRPr="008470B7">
        <w:rPr>
          <w:rFonts w:cs="Times New Roman"/>
          <w:b/>
          <w:u w:val="single"/>
        </w:rPr>
        <w:t>and</w:t>
      </w:r>
      <w:r w:rsidR="00796DA9" w:rsidRPr="008470B7">
        <w:rPr>
          <w:rFonts w:cs="Times New Roman"/>
        </w:rPr>
        <w:t xml:space="preserve"> obtain the courts perm</w:t>
      </w:r>
      <w:r w:rsidR="00A46B2B" w:rsidRPr="008470B7">
        <w:rPr>
          <w:rFonts w:cs="Times New Roman"/>
        </w:rPr>
        <w:t xml:space="preserve">ission to serve a third-party complaint if </w:t>
      </w:r>
      <w:r w:rsidR="000C7A23" w:rsidRPr="008470B7">
        <w:rPr>
          <w:rFonts w:cs="Times New Roman"/>
        </w:rPr>
        <w:t xml:space="preserve">it is &gt; 14 days after filing the answer.  </w:t>
      </w:r>
    </w:p>
    <w:p w14:paraId="6DCF7332" w14:textId="41B935B8" w:rsidR="00F86D67" w:rsidRPr="008470B7" w:rsidRDefault="00F86D67" w:rsidP="00B73759">
      <w:pPr>
        <w:pStyle w:val="ListParagraph"/>
        <w:numPr>
          <w:ilvl w:val="3"/>
          <w:numId w:val="22"/>
        </w:numPr>
        <w:rPr>
          <w:rFonts w:cs="Times New Roman"/>
        </w:rPr>
      </w:pPr>
      <w:r w:rsidRPr="008470B7">
        <w:rPr>
          <w:rFonts w:cs="Times New Roman"/>
          <w:b/>
          <w:u w:val="single"/>
        </w:rPr>
        <w:t>Third-Party D’s Claims and Defenses (FRCP 14a2):</w:t>
      </w:r>
      <w:r w:rsidRPr="008470B7">
        <w:rPr>
          <w:rFonts w:cs="Times New Roman"/>
        </w:rPr>
        <w:t xml:space="preserve">  A TPD functions </w:t>
      </w:r>
      <w:r w:rsidR="0028790B" w:rsidRPr="008470B7">
        <w:rPr>
          <w:rFonts w:cs="Times New Roman"/>
        </w:rPr>
        <w:t>like a D.  (1) The TPD must assert any defenses against the TPP in accordance with FRCP 12.  (2) The TPD must assert any counterclaims agains</w:t>
      </w:r>
      <w:r w:rsidR="00964AAB" w:rsidRPr="008470B7">
        <w:rPr>
          <w:rFonts w:cs="Times New Roman"/>
        </w:rPr>
        <w:t xml:space="preserve">t the TPP in accordance with FRCP 13 [remember compulsory counterclaims and permissive counterclaims].  (3) The TPD </w:t>
      </w:r>
      <w:r w:rsidR="001C3095" w:rsidRPr="008470B7">
        <w:rPr>
          <w:rFonts w:cs="Times New Roman"/>
        </w:rPr>
        <w:t>may</w:t>
      </w:r>
      <w:r w:rsidR="00964AAB" w:rsidRPr="008470B7">
        <w:rPr>
          <w:rFonts w:cs="Times New Roman"/>
        </w:rPr>
        <w:t xml:space="preserve"> assert any crossclaims against the TPD in accordance with FRCP 13.  (4) </w:t>
      </w:r>
      <w:r w:rsidR="001C3095" w:rsidRPr="008470B7">
        <w:rPr>
          <w:rFonts w:cs="Times New Roman"/>
        </w:rPr>
        <w:t xml:space="preserve">The TPD may assert against the P any defenses that the TPP has to the P’s claim.  </w:t>
      </w:r>
      <w:r w:rsidR="007762BD" w:rsidRPr="008470B7">
        <w:rPr>
          <w:rFonts w:cs="Times New Roman"/>
        </w:rPr>
        <w:t xml:space="preserve">Finally, (5) the TPD may also assert against the P any claim arising out of the transaction or occurrence that is the subject matter of the P’s claim against the TPP.  </w:t>
      </w:r>
    </w:p>
    <w:p w14:paraId="1ABEA254" w14:textId="2C602462" w:rsidR="00255055" w:rsidRPr="008470B7" w:rsidRDefault="00255055" w:rsidP="00B73759">
      <w:pPr>
        <w:pStyle w:val="ListParagraph"/>
        <w:numPr>
          <w:ilvl w:val="3"/>
          <w:numId w:val="22"/>
        </w:numPr>
        <w:rPr>
          <w:rFonts w:cs="Times New Roman"/>
        </w:rPr>
      </w:pPr>
      <w:r w:rsidRPr="008470B7">
        <w:rPr>
          <w:rFonts w:cs="Times New Roman"/>
          <w:b/>
          <w:u w:val="single"/>
        </w:rPr>
        <w:t>Motions to Strike, Sever, or Try Separately</w:t>
      </w:r>
      <w:r w:rsidR="00201889" w:rsidRPr="008470B7">
        <w:rPr>
          <w:rFonts w:cs="Times New Roman"/>
          <w:b/>
          <w:u w:val="single"/>
        </w:rPr>
        <w:t xml:space="preserve"> (FRCP 14a4)</w:t>
      </w:r>
      <w:r w:rsidRPr="008470B7">
        <w:rPr>
          <w:rFonts w:cs="Times New Roman"/>
          <w:b/>
          <w:u w:val="single"/>
        </w:rPr>
        <w:t>:</w:t>
      </w:r>
      <w:r w:rsidRPr="008470B7">
        <w:rPr>
          <w:rFonts w:cs="Times New Roman"/>
        </w:rPr>
        <w:t xml:space="preserve">  Any party may move to strike, sever, or </w:t>
      </w:r>
      <w:r w:rsidR="009506E0" w:rsidRPr="008470B7">
        <w:rPr>
          <w:rFonts w:cs="Times New Roman"/>
        </w:rPr>
        <w:t>try</w:t>
      </w:r>
      <w:r w:rsidR="006F5D93" w:rsidRPr="008470B7">
        <w:rPr>
          <w:rFonts w:cs="Times New Roman"/>
        </w:rPr>
        <w:t xml:space="preserve"> </w:t>
      </w:r>
      <w:r w:rsidR="009506E0" w:rsidRPr="008470B7">
        <w:rPr>
          <w:rFonts w:cs="Times New Roman"/>
        </w:rPr>
        <w:t>separately</w:t>
      </w:r>
      <w:r w:rsidRPr="008470B7">
        <w:rPr>
          <w:rFonts w:cs="Times New Roman"/>
        </w:rPr>
        <w:t xml:space="preserve"> the third-party claim.</w:t>
      </w:r>
    </w:p>
    <w:p w14:paraId="62A84188" w14:textId="5EB0B2B2" w:rsidR="000C7A23" w:rsidRPr="008470B7" w:rsidRDefault="0000179D" w:rsidP="00B73759">
      <w:pPr>
        <w:pStyle w:val="ListParagraph"/>
        <w:numPr>
          <w:ilvl w:val="3"/>
          <w:numId w:val="22"/>
        </w:numPr>
        <w:rPr>
          <w:rFonts w:cs="Times New Roman"/>
        </w:rPr>
      </w:pPr>
      <w:r w:rsidRPr="008470B7">
        <w:rPr>
          <w:rFonts w:cs="Times New Roman"/>
          <w:b/>
          <w:u w:val="single"/>
        </w:rPr>
        <w:t>Fourth Party Claim</w:t>
      </w:r>
      <w:r w:rsidR="001F63C6" w:rsidRPr="008470B7">
        <w:rPr>
          <w:rFonts w:cs="Times New Roman"/>
          <w:b/>
          <w:u w:val="single"/>
        </w:rPr>
        <w:t xml:space="preserve"> (FRCP </w:t>
      </w:r>
      <w:r w:rsidR="00361F8A" w:rsidRPr="008470B7">
        <w:rPr>
          <w:rFonts w:cs="Times New Roman"/>
          <w:b/>
          <w:u w:val="single"/>
        </w:rPr>
        <w:t>14a5)</w:t>
      </w:r>
      <w:r w:rsidRPr="008470B7">
        <w:rPr>
          <w:rFonts w:cs="Times New Roman"/>
          <w:b/>
          <w:u w:val="single"/>
        </w:rPr>
        <w:t>:</w:t>
      </w:r>
      <w:r w:rsidR="00361F8A" w:rsidRPr="008470B7">
        <w:rPr>
          <w:rFonts w:cs="Times New Roman"/>
        </w:rPr>
        <w:t xml:space="preserve">  A TPD may implead a nonparty who is or may be liable to the TPD for all or part of any claim against it.</w:t>
      </w:r>
    </w:p>
    <w:p w14:paraId="17B396C9" w14:textId="2CAA4EAB" w:rsidR="00467FBE" w:rsidRPr="008470B7" w:rsidRDefault="00467FBE" w:rsidP="00B73759">
      <w:pPr>
        <w:pStyle w:val="Heading2"/>
        <w:numPr>
          <w:ilvl w:val="0"/>
          <w:numId w:val="22"/>
        </w:numPr>
        <w:rPr>
          <w:rFonts w:cs="Times New Roman"/>
          <w:color w:val="auto"/>
        </w:rPr>
      </w:pPr>
      <w:bookmarkStart w:id="97" w:name="_Toc217311834"/>
      <w:r w:rsidRPr="008470B7">
        <w:rPr>
          <w:rFonts w:cs="Times New Roman"/>
          <w:color w:val="auto"/>
        </w:rPr>
        <w:t>When a P May Bring in a Third Party (FRCP 14b)</w:t>
      </w:r>
      <w:r w:rsidR="00FA3369" w:rsidRPr="008470B7">
        <w:rPr>
          <w:rFonts w:cs="Times New Roman"/>
          <w:color w:val="auto"/>
        </w:rPr>
        <w:t>?</w:t>
      </w:r>
      <w:bookmarkEnd w:id="97"/>
    </w:p>
    <w:p w14:paraId="43BDDAF8" w14:textId="62EE5F6B" w:rsidR="001F63C6" w:rsidRPr="008470B7" w:rsidRDefault="001F63C6" w:rsidP="00B73759">
      <w:pPr>
        <w:pStyle w:val="ListParagraph"/>
        <w:numPr>
          <w:ilvl w:val="2"/>
          <w:numId w:val="22"/>
        </w:numPr>
        <w:rPr>
          <w:rFonts w:cs="Times New Roman"/>
        </w:rPr>
      </w:pPr>
      <w:r w:rsidRPr="008470B7">
        <w:rPr>
          <w:rFonts w:cs="Times New Roman"/>
        </w:rPr>
        <w:t xml:space="preserve">Under FRCP 14b, a P may bring in a third party </w:t>
      </w:r>
      <w:r w:rsidR="004C4E0B" w:rsidRPr="008470B7">
        <w:rPr>
          <w:rFonts w:cs="Times New Roman"/>
        </w:rPr>
        <w:t>because of a claim asserted against P if FRCP 14a would allow a D to bring in the same party.</w:t>
      </w:r>
    </w:p>
    <w:p w14:paraId="298103DF" w14:textId="557E48F8" w:rsidR="00233AA7" w:rsidRPr="008470B7" w:rsidRDefault="00233AA7" w:rsidP="00233AA7">
      <w:pPr>
        <w:spacing w:after="200"/>
        <w:rPr>
          <w:rFonts w:cs="Times New Roman"/>
        </w:rPr>
      </w:pPr>
      <w:r w:rsidRPr="008470B7">
        <w:rPr>
          <w:rFonts w:cs="Times New Roman"/>
        </w:rPr>
        <w:br w:type="page"/>
      </w:r>
    </w:p>
    <w:p w14:paraId="491AEA49" w14:textId="5B180157" w:rsidR="009527C4" w:rsidRPr="008470B7" w:rsidRDefault="009527C4" w:rsidP="009527C4">
      <w:pPr>
        <w:pStyle w:val="Heading1"/>
        <w:pBdr>
          <w:bottom w:val="single" w:sz="12" w:space="1" w:color="auto"/>
        </w:pBdr>
        <w:rPr>
          <w:rFonts w:cs="Times New Roman"/>
          <w:color w:val="auto"/>
        </w:rPr>
      </w:pPr>
      <w:bookmarkStart w:id="98" w:name="_Toc217311835"/>
      <w:r w:rsidRPr="008470B7">
        <w:rPr>
          <w:rFonts w:cs="Times New Roman"/>
          <w:color w:val="auto"/>
        </w:rPr>
        <w:lastRenderedPageBreak/>
        <w:t>Personal Jurisdiction (PJ)</w:t>
      </w:r>
      <w:bookmarkEnd w:id="98"/>
    </w:p>
    <w:p w14:paraId="511A4F74" w14:textId="605E193C" w:rsidR="004643DA" w:rsidRPr="008470B7" w:rsidRDefault="004643DA" w:rsidP="00B73759">
      <w:pPr>
        <w:pStyle w:val="Heading2"/>
        <w:numPr>
          <w:ilvl w:val="0"/>
          <w:numId w:val="24"/>
        </w:numPr>
        <w:rPr>
          <w:rFonts w:cs="Times New Roman"/>
          <w:color w:val="auto"/>
        </w:rPr>
      </w:pPr>
      <w:bookmarkStart w:id="99" w:name="_Toc217311836"/>
      <w:r w:rsidRPr="008470B7">
        <w:rPr>
          <w:rFonts w:cs="Times New Roman"/>
          <w:color w:val="auto"/>
        </w:rPr>
        <w:t>Does the court have person jurisdiction over the D?</w:t>
      </w:r>
      <w:bookmarkEnd w:id="99"/>
    </w:p>
    <w:p w14:paraId="18C4B698" w14:textId="35DA4997" w:rsidR="00387F41" w:rsidRPr="008470B7" w:rsidRDefault="00AB4ADA" w:rsidP="00B73759">
      <w:pPr>
        <w:pStyle w:val="ListParagraph"/>
        <w:numPr>
          <w:ilvl w:val="1"/>
          <w:numId w:val="23"/>
        </w:numPr>
        <w:rPr>
          <w:rFonts w:cs="Times New Roman"/>
        </w:rPr>
      </w:pPr>
      <w:r w:rsidRPr="008470B7">
        <w:rPr>
          <w:rFonts w:cs="Times New Roman"/>
          <w:b/>
        </w:rPr>
        <w:t>Rule</w:t>
      </w:r>
      <w:r w:rsidRPr="008470B7">
        <w:rPr>
          <w:rFonts w:cs="Times New Roman"/>
        </w:rPr>
        <w:t xml:space="preserve"> </w:t>
      </w:r>
    </w:p>
    <w:p w14:paraId="7BEDC8FE" w14:textId="26285D46" w:rsidR="00162AE9" w:rsidRPr="008470B7" w:rsidRDefault="00AB4ADA" w:rsidP="000326A8">
      <w:pPr>
        <w:ind w:left="1440"/>
        <w:rPr>
          <w:rFonts w:cs="Times New Roman"/>
        </w:rPr>
      </w:pPr>
      <w:r w:rsidRPr="008470B7">
        <w:rPr>
          <w:rFonts w:cs="Times New Roman"/>
        </w:rPr>
        <w:t>P</w:t>
      </w:r>
      <w:r w:rsidR="00113AD6" w:rsidRPr="008470B7">
        <w:rPr>
          <w:rFonts w:cs="Times New Roman"/>
        </w:rPr>
        <w:t>ersonal jurisdiction is the power the court must have over the parties to the case to enter orders that bind those parities</w:t>
      </w:r>
      <w:r w:rsidR="00AD4139" w:rsidRPr="008470B7">
        <w:rPr>
          <w:rFonts w:cs="Times New Roman"/>
        </w:rPr>
        <w:t xml:space="preserve">.  Exercising a judgment absent personal jurisdiction makes the judgment void. </w:t>
      </w:r>
      <w:r w:rsidRPr="008470B7">
        <w:rPr>
          <w:rFonts w:cs="Times New Roman"/>
        </w:rPr>
        <w:t xml:space="preserve"> T</w:t>
      </w:r>
      <w:r w:rsidR="004D248D" w:rsidRPr="008470B7">
        <w:rPr>
          <w:rFonts w:cs="Times New Roman"/>
        </w:rPr>
        <w:t>he court always has personal jurisdiction over the P</w:t>
      </w:r>
      <w:r w:rsidRPr="008470B7">
        <w:rPr>
          <w:rFonts w:cs="Times New Roman"/>
        </w:rPr>
        <w:t xml:space="preserve"> because the P voluntarily submits to the court’s jurisdiction when the P files its complaint.</w:t>
      </w:r>
      <w:r w:rsidR="00AB6C36" w:rsidRPr="008470B7">
        <w:rPr>
          <w:rFonts w:cs="Times New Roman"/>
        </w:rPr>
        <w:t xml:space="preserve">  There is a three-part analysis </w:t>
      </w:r>
      <w:r w:rsidR="000B500C" w:rsidRPr="008470B7">
        <w:rPr>
          <w:rFonts w:cs="Times New Roman"/>
        </w:rPr>
        <w:t>regarding whether the</w:t>
      </w:r>
      <w:r w:rsidR="00AB6C36" w:rsidRPr="008470B7">
        <w:rPr>
          <w:rFonts w:cs="Times New Roman"/>
        </w:rPr>
        <w:t xml:space="preserve"> exercise of PJ</w:t>
      </w:r>
      <w:r w:rsidR="000B500C" w:rsidRPr="008470B7">
        <w:rPr>
          <w:rFonts w:cs="Times New Roman"/>
        </w:rPr>
        <w:t xml:space="preserve"> was proper</w:t>
      </w:r>
      <w:r w:rsidR="00AB6C36" w:rsidRPr="008470B7">
        <w:rPr>
          <w:rFonts w:cs="Times New Roman"/>
        </w:rPr>
        <w:t xml:space="preserve">: </w:t>
      </w:r>
      <w:r w:rsidR="00AB6C36" w:rsidRPr="008470B7">
        <w:rPr>
          <w:rFonts w:cs="Times New Roman"/>
          <w:b/>
        </w:rPr>
        <w:t>(1)</w:t>
      </w:r>
      <w:r w:rsidR="00AB6C36" w:rsidRPr="008470B7">
        <w:rPr>
          <w:rFonts w:cs="Times New Roman"/>
        </w:rPr>
        <w:t xml:space="preserve"> was there adequate notice; </w:t>
      </w:r>
      <w:r w:rsidR="00AB6C36" w:rsidRPr="008470B7">
        <w:rPr>
          <w:rFonts w:cs="Times New Roman"/>
          <w:b/>
        </w:rPr>
        <w:t xml:space="preserve">(2) </w:t>
      </w:r>
      <w:r w:rsidR="00AB6C36" w:rsidRPr="008470B7">
        <w:rPr>
          <w:rFonts w:cs="Times New Roman"/>
        </w:rPr>
        <w:t xml:space="preserve">was there statutory amenability; and </w:t>
      </w:r>
      <w:r w:rsidR="00AB6C36" w:rsidRPr="008470B7">
        <w:rPr>
          <w:rFonts w:cs="Times New Roman"/>
          <w:b/>
        </w:rPr>
        <w:t xml:space="preserve">(3) </w:t>
      </w:r>
      <w:r w:rsidR="00AB6C36" w:rsidRPr="008470B7">
        <w:rPr>
          <w:rFonts w:cs="Times New Roman"/>
        </w:rPr>
        <w:t>was there constitutional authority.</w:t>
      </w:r>
    </w:p>
    <w:p w14:paraId="77A1CA6F" w14:textId="2DCA7A49" w:rsidR="00162AE9" w:rsidRPr="008470B7" w:rsidRDefault="00162AE9" w:rsidP="00B73759">
      <w:pPr>
        <w:pStyle w:val="ListParagraph"/>
        <w:numPr>
          <w:ilvl w:val="2"/>
          <w:numId w:val="23"/>
        </w:numPr>
        <w:rPr>
          <w:rFonts w:cs="Times New Roman"/>
          <w:b/>
        </w:rPr>
      </w:pPr>
      <w:r w:rsidRPr="008470B7">
        <w:rPr>
          <w:rFonts w:cs="Times New Roman"/>
          <w:b/>
          <w:i/>
        </w:rPr>
        <w:t>In personam</w:t>
      </w:r>
      <w:r w:rsidR="00A531A0" w:rsidRPr="008470B7">
        <w:rPr>
          <w:rFonts w:cs="Times New Roman"/>
          <w:b/>
          <w:i/>
        </w:rPr>
        <w:t xml:space="preserve">: </w:t>
      </w:r>
      <w:r w:rsidR="00A531A0" w:rsidRPr="008470B7">
        <w:rPr>
          <w:rFonts w:cs="Times New Roman"/>
        </w:rPr>
        <w:t xml:space="preserve">A </w:t>
      </w:r>
      <w:r w:rsidRPr="008470B7">
        <w:rPr>
          <w:rFonts w:cs="Times New Roman"/>
        </w:rPr>
        <w:t>valid</w:t>
      </w:r>
      <w:r w:rsidR="00A531A0" w:rsidRPr="008470B7">
        <w:rPr>
          <w:rFonts w:cs="Times New Roman"/>
        </w:rPr>
        <w:t xml:space="preserve"> in personam</w:t>
      </w:r>
      <w:r w:rsidRPr="008470B7">
        <w:rPr>
          <w:rFonts w:cs="Times New Roman"/>
        </w:rPr>
        <w:t xml:space="preserve"> judgment creates a personal obligation that functions similar to a debt.  A P receiving a judgment against a D could use the property of D that is located in a state outside of the forum to satisfy the judgment.</w:t>
      </w:r>
      <w:r w:rsidR="00BA3D98" w:rsidRPr="008470B7">
        <w:rPr>
          <w:rFonts w:cs="Times New Roman"/>
        </w:rPr>
        <w:t xml:space="preserve">  In order to perfect in personam jurisdiction, the D must be </w:t>
      </w:r>
      <w:r w:rsidR="00BA3D98" w:rsidRPr="008470B7">
        <w:rPr>
          <w:rFonts w:cs="Times New Roman"/>
          <w:u w:val="single"/>
        </w:rPr>
        <w:t>personally served</w:t>
      </w:r>
      <w:r w:rsidR="00BA3D98" w:rsidRPr="008470B7">
        <w:rPr>
          <w:rFonts w:cs="Times New Roman"/>
          <w:b/>
        </w:rPr>
        <w:t xml:space="preserve"> </w:t>
      </w:r>
      <w:r w:rsidR="00BA3D98" w:rsidRPr="008470B7">
        <w:rPr>
          <w:rFonts w:cs="Times New Roman"/>
        </w:rPr>
        <w:t>with the summons.</w:t>
      </w:r>
    </w:p>
    <w:p w14:paraId="6DCD66CF" w14:textId="77777777" w:rsidR="00162AE9" w:rsidRPr="008470B7" w:rsidRDefault="00162AE9" w:rsidP="00B73759">
      <w:pPr>
        <w:pStyle w:val="ListParagraph"/>
        <w:numPr>
          <w:ilvl w:val="3"/>
          <w:numId w:val="23"/>
        </w:numPr>
        <w:rPr>
          <w:rFonts w:cs="Times New Roman"/>
        </w:rPr>
      </w:pPr>
      <w:r w:rsidRPr="008470B7">
        <w:rPr>
          <w:rFonts w:cs="Times New Roman"/>
        </w:rPr>
        <w:t xml:space="preserve">However, seizure and sale of the property on quasi-in-rem jurisdiction would have to its standard jurisdictional principles (i.e. would have to be attached at the outset of the P’s motion to seize the property and there must be sufficient notice).  </w:t>
      </w:r>
    </w:p>
    <w:p w14:paraId="7BEE09E2" w14:textId="2D85AD66" w:rsidR="00162AE9" w:rsidRPr="008470B7" w:rsidRDefault="00C170A9" w:rsidP="00B73759">
      <w:pPr>
        <w:pStyle w:val="ListParagraph"/>
        <w:numPr>
          <w:ilvl w:val="2"/>
          <w:numId w:val="23"/>
        </w:numPr>
        <w:rPr>
          <w:rFonts w:cs="Times New Roman"/>
        </w:rPr>
      </w:pPr>
      <w:r w:rsidRPr="008470B7">
        <w:rPr>
          <w:rFonts w:cs="Times New Roman"/>
          <w:b/>
          <w:i/>
        </w:rPr>
        <w:t>In Rem &amp; QIR:</w:t>
      </w:r>
      <w:r w:rsidRPr="008470B7">
        <w:rPr>
          <w:rFonts w:cs="Times New Roman"/>
          <w:b/>
        </w:rPr>
        <w:t xml:space="preserve"> </w:t>
      </w:r>
      <w:r w:rsidRPr="008470B7">
        <w:rPr>
          <w:rFonts w:cs="Times New Roman"/>
        </w:rPr>
        <w:t xml:space="preserve"> In Rem and QIR jurisdiction relate to </w:t>
      </w:r>
      <w:r w:rsidRPr="008470B7">
        <w:rPr>
          <w:rFonts w:cs="Times New Roman"/>
          <w:u w:val="single"/>
        </w:rPr>
        <w:t>disputes over property</w:t>
      </w:r>
      <w:r w:rsidRPr="008470B7">
        <w:rPr>
          <w:rFonts w:cs="Times New Roman"/>
        </w:rPr>
        <w:t xml:space="preserve">.  Depending on the category, property includes tangible, intangible, and real property.  </w:t>
      </w:r>
      <w:r w:rsidR="004238A4" w:rsidRPr="008470B7">
        <w:rPr>
          <w:rFonts w:cs="Times New Roman"/>
        </w:rPr>
        <w:t xml:space="preserve">A D </w:t>
      </w:r>
      <w:r w:rsidR="004238A4" w:rsidRPr="008470B7">
        <w:rPr>
          <w:rFonts w:cs="Times New Roman"/>
          <w:u w:val="single"/>
        </w:rPr>
        <w:t>can be constructively served</w:t>
      </w:r>
      <w:r w:rsidR="004238A4" w:rsidRPr="008470B7">
        <w:rPr>
          <w:rFonts w:cs="Times New Roman"/>
        </w:rPr>
        <w:t xml:space="preserve"> through publication or other legislatively approved means in these types of cases.</w:t>
      </w:r>
    </w:p>
    <w:p w14:paraId="14C47059" w14:textId="77777777" w:rsidR="004A17EE" w:rsidRPr="008470B7" w:rsidRDefault="00162AE9" w:rsidP="00B73759">
      <w:pPr>
        <w:pStyle w:val="ListParagraph"/>
        <w:numPr>
          <w:ilvl w:val="3"/>
          <w:numId w:val="23"/>
        </w:numPr>
        <w:rPr>
          <w:rFonts w:cs="Times New Roman"/>
        </w:rPr>
      </w:pPr>
      <w:r w:rsidRPr="008470B7">
        <w:rPr>
          <w:rFonts w:cs="Times New Roman"/>
          <w:u w:val="single"/>
        </w:rPr>
        <w:t>In rem</w:t>
      </w:r>
      <w:r w:rsidR="004238A4" w:rsidRPr="008470B7">
        <w:rPr>
          <w:rFonts w:cs="Times New Roman"/>
          <w:u w:val="single"/>
        </w:rPr>
        <w:t>:</w:t>
      </w:r>
      <w:r w:rsidRPr="008470B7">
        <w:rPr>
          <w:rFonts w:cs="Times New Roman"/>
          <w:i/>
        </w:rPr>
        <w:t xml:space="preserve"> </w:t>
      </w:r>
      <w:r w:rsidRPr="008470B7">
        <w:rPr>
          <w:rFonts w:cs="Times New Roman"/>
        </w:rPr>
        <w:t>a</w:t>
      </w:r>
      <w:r w:rsidR="004238A4" w:rsidRPr="008470B7">
        <w:rPr>
          <w:rFonts w:cs="Times New Roman"/>
        </w:rPr>
        <w:t>n in rem</w:t>
      </w:r>
      <w:r w:rsidR="00ED04F8" w:rsidRPr="008470B7">
        <w:rPr>
          <w:rFonts w:cs="Times New Roman"/>
        </w:rPr>
        <w:t xml:space="preserve"> case, a</w:t>
      </w:r>
      <w:r w:rsidRPr="008470B7">
        <w:rPr>
          <w:rFonts w:cs="Times New Roman"/>
        </w:rPr>
        <w:t xml:space="preserve"> dispute</w:t>
      </w:r>
      <w:r w:rsidR="004238A4" w:rsidRPr="008470B7">
        <w:rPr>
          <w:rFonts w:cs="Times New Roman"/>
        </w:rPr>
        <w:t xml:space="preserve"> </w:t>
      </w:r>
      <w:r w:rsidRPr="008470B7">
        <w:rPr>
          <w:rFonts w:cs="Times New Roman"/>
        </w:rPr>
        <w:t>over ownership of property that is the jurisdictional predicate.  The court seeks to determine the ownership of the property interest with respect to everyone in the world.</w:t>
      </w:r>
    </w:p>
    <w:p w14:paraId="2AF08358" w14:textId="36EB7FF9" w:rsidR="00162AE9" w:rsidRPr="008470B7" w:rsidRDefault="00ED04F8" w:rsidP="00B73759">
      <w:pPr>
        <w:pStyle w:val="ListParagraph"/>
        <w:numPr>
          <w:ilvl w:val="3"/>
          <w:numId w:val="23"/>
        </w:numPr>
        <w:rPr>
          <w:rFonts w:cs="Times New Roman"/>
        </w:rPr>
      </w:pPr>
      <w:r w:rsidRPr="008470B7">
        <w:rPr>
          <w:rFonts w:cs="Times New Roman"/>
          <w:u w:val="single"/>
        </w:rPr>
        <w:t xml:space="preserve">QIR Type </w:t>
      </w:r>
      <w:r w:rsidRPr="008470B7">
        <w:rPr>
          <w:rFonts w:cs="Times New Roman"/>
        </w:rPr>
        <w:t>1: a QIR Type 1 case a</w:t>
      </w:r>
      <w:r w:rsidR="00162AE9" w:rsidRPr="008470B7">
        <w:rPr>
          <w:rFonts w:cs="Times New Roman"/>
        </w:rPr>
        <w:t>djudicate</w:t>
      </w:r>
      <w:r w:rsidRPr="008470B7">
        <w:rPr>
          <w:rFonts w:cs="Times New Roman"/>
        </w:rPr>
        <w:t>s</w:t>
      </w:r>
      <w:r w:rsidR="00162AE9" w:rsidRPr="008470B7">
        <w:rPr>
          <w:rFonts w:cs="Times New Roman"/>
        </w:rPr>
        <w:t xml:space="preserve"> the ownership of the property that is used as the jurisdictional predicate among parties to the case</w:t>
      </w:r>
      <w:r w:rsidR="004A17EE" w:rsidRPr="008470B7">
        <w:rPr>
          <w:rFonts w:cs="Times New Roman"/>
        </w:rPr>
        <w:t xml:space="preserve">.  It only applies to </w:t>
      </w:r>
      <w:r w:rsidR="004A17EE" w:rsidRPr="008470B7">
        <w:rPr>
          <w:rFonts w:cs="Times New Roman"/>
          <w:b/>
        </w:rPr>
        <w:t xml:space="preserve">(1) </w:t>
      </w:r>
      <w:r w:rsidR="004A17EE" w:rsidRPr="008470B7">
        <w:rPr>
          <w:rFonts w:cs="Times New Roman"/>
        </w:rPr>
        <w:t>s</w:t>
      </w:r>
      <w:r w:rsidR="00162AE9" w:rsidRPr="008470B7">
        <w:rPr>
          <w:rFonts w:cs="Times New Roman"/>
        </w:rPr>
        <w:t>eizure at beginning of a suit in anticipation of a judgment</w:t>
      </w:r>
      <w:r w:rsidR="004A17EE" w:rsidRPr="008470B7">
        <w:rPr>
          <w:rFonts w:cs="Times New Roman"/>
        </w:rPr>
        <w:t xml:space="preserve"> and </w:t>
      </w:r>
      <w:r w:rsidR="004A17EE" w:rsidRPr="008470B7">
        <w:rPr>
          <w:rFonts w:cs="Times New Roman"/>
          <w:b/>
        </w:rPr>
        <w:t xml:space="preserve">(2) </w:t>
      </w:r>
      <w:r w:rsidR="00162AE9" w:rsidRPr="008470B7">
        <w:rPr>
          <w:rFonts w:cs="Times New Roman"/>
        </w:rPr>
        <w:t>Satisfying a judgment rendered elsewhere</w:t>
      </w:r>
      <w:r w:rsidR="004A17EE" w:rsidRPr="008470B7">
        <w:rPr>
          <w:rFonts w:cs="Times New Roman"/>
        </w:rPr>
        <w:t>.</w:t>
      </w:r>
    </w:p>
    <w:p w14:paraId="5B32F186" w14:textId="00D6D9D7" w:rsidR="00162AE9" w:rsidRPr="008470B7" w:rsidRDefault="004A17EE" w:rsidP="00B73759">
      <w:pPr>
        <w:pStyle w:val="ListParagraph"/>
        <w:numPr>
          <w:ilvl w:val="3"/>
          <w:numId w:val="23"/>
        </w:numPr>
        <w:rPr>
          <w:rFonts w:cs="Times New Roman"/>
        </w:rPr>
      </w:pPr>
      <w:r w:rsidRPr="008470B7">
        <w:rPr>
          <w:rFonts w:cs="Times New Roman"/>
          <w:u w:val="single"/>
        </w:rPr>
        <w:t>QIR Type 2</w:t>
      </w:r>
      <w:r w:rsidRPr="008470B7">
        <w:rPr>
          <w:rFonts w:cs="Times New Roman"/>
        </w:rPr>
        <w:t>: a QIR Type 2 case</w:t>
      </w:r>
      <w:r w:rsidRPr="008470B7">
        <w:rPr>
          <w:rFonts w:cs="Times New Roman"/>
          <w:i/>
        </w:rPr>
        <w:t xml:space="preserve"> </w:t>
      </w:r>
      <w:r w:rsidR="00162AE9" w:rsidRPr="008470B7">
        <w:rPr>
          <w:rFonts w:cs="Times New Roman"/>
        </w:rPr>
        <w:t>adjudicate</w:t>
      </w:r>
      <w:r w:rsidR="000F3CCD" w:rsidRPr="008470B7">
        <w:rPr>
          <w:rFonts w:cs="Times New Roman"/>
        </w:rPr>
        <w:t>s</w:t>
      </w:r>
      <w:r w:rsidR="00162AE9" w:rsidRPr="008470B7">
        <w:rPr>
          <w:rFonts w:cs="Times New Roman"/>
        </w:rPr>
        <w:t xml:space="preserve"> over any issue that could be raised in personam, if that were possible.  The property is used as a jurisdictional predicate. </w:t>
      </w:r>
      <w:r w:rsidR="000F3CCD" w:rsidRPr="008470B7">
        <w:rPr>
          <w:rFonts w:cs="Times New Roman"/>
        </w:rPr>
        <w:t xml:space="preserve"> </w:t>
      </w:r>
      <w:r w:rsidR="00162AE9" w:rsidRPr="008470B7">
        <w:rPr>
          <w:rFonts w:cs="Times New Roman"/>
        </w:rPr>
        <w:t>P must have the court seize the D’s property at the outset of the litigation, otherwise the court will be deemed to not have jurisdiction</w:t>
      </w:r>
    </w:p>
    <w:p w14:paraId="74108B51" w14:textId="5125DFCD" w:rsidR="00C12578" w:rsidRPr="008470B7" w:rsidRDefault="00162AE9" w:rsidP="00B73759">
      <w:pPr>
        <w:pStyle w:val="ListParagraph"/>
        <w:numPr>
          <w:ilvl w:val="4"/>
          <w:numId w:val="23"/>
        </w:numPr>
        <w:rPr>
          <w:rFonts w:cs="Times New Roman"/>
        </w:rPr>
      </w:pPr>
      <w:r w:rsidRPr="008470B7">
        <w:rPr>
          <w:rFonts w:cs="Times New Roman"/>
          <w:i/>
        </w:rPr>
        <w:t>Public Policy</w:t>
      </w:r>
      <w:r w:rsidRPr="008470B7">
        <w:rPr>
          <w:rFonts w:cs="Times New Roman"/>
        </w:rPr>
        <w:t xml:space="preserve">: want seizure at the onset to increase predictability through notice for D and to minimize the risk to P of D destroying the disputed property during the course of a trial.  </w:t>
      </w:r>
    </w:p>
    <w:p w14:paraId="7B10ABB0" w14:textId="77777777" w:rsidR="00452166" w:rsidRPr="008470B7" w:rsidRDefault="00BC320C" w:rsidP="00B73759">
      <w:pPr>
        <w:pStyle w:val="ListParagraph"/>
        <w:numPr>
          <w:ilvl w:val="1"/>
          <w:numId w:val="23"/>
        </w:numPr>
        <w:rPr>
          <w:rFonts w:cs="Times New Roman"/>
        </w:rPr>
      </w:pPr>
      <w:r w:rsidRPr="008470B7">
        <w:rPr>
          <w:rFonts w:cs="Times New Roman"/>
          <w:b/>
        </w:rPr>
        <w:t>Federal Inquiry</w:t>
      </w:r>
      <w:r w:rsidR="00D8395E" w:rsidRPr="008470B7">
        <w:rPr>
          <w:rFonts w:cs="Times New Roman"/>
          <w:b/>
        </w:rPr>
        <w:t xml:space="preserve">: </w:t>
      </w:r>
    </w:p>
    <w:p w14:paraId="3DC5732D" w14:textId="4997776C" w:rsidR="00704084" w:rsidRPr="008470B7" w:rsidRDefault="00704084" w:rsidP="000326A8">
      <w:pPr>
        <w:ind w:left="1440"/>
        <w:rPr>
          <w:rFonts w:cs="Times New Roman"/>
        </w:rPr>
      </w:pPr>
      <w:r w:rsidRPr="008470B7">
        <w:rPr>
          <w:rFonts w:cs="Times New Roman"/>
        </w:rPr>
        <w:t>USFG has power over every resident or domicile of the US</w:t>
      </w:r>
      <w:r w:rsidR="0025310E" w:rsidRPr="008470B7">
        <w:rPr>
          <w:rFonts w:cs="Times New Roman"/>
        </w:rPr>
        <w:t xml:space="preserve"> because every resident or domicile has minimum contacts with the US</w:t>
      </w:r>
      <w:r w:rsidR="00D87150" w:rsidRPr="008470B7">
        <w:rPr>
          <w:rFonts w:cs="Times New Roman"/>
        </w:rPr>
        <w:t xml:space="preserve"> (therefore, process can be served nation-wide)</w:t>
      </w:r>
      <w:r w:rsidRPr="008470B7">
        <w:rPr>
          <w:rFonts w:cs="Times New Roman"/>
        </w:rPr>
        <w:t>, but Congress limited power through statutes</w:t>
      </w:r>
      <w:r w:rsidR="00F432B1" w:rsidRPr="008470B7">
        <w:rPr>
          <w:rFonts w:cs="Times New Roman"/>
        </w:rPr>
        <w:t xml:space="preserve"> (FRCP 4 controls unless there is another applicable statute)</w:t>
      </w:r>
      <w:r w:rsidRPr="008470B7">
        <w:rPr>
          <w:rFonts w:cs="Times New Roman"/>
        </w:rPr>
        <w:t>.</w:t>
      </w:r>
      <w:r w:rsidR="0025310E" w:rsidRPr="008470B7">
        <w:rPr>
          <w:rFonts w:cs="Times New Roman"/>
        </w:rPr>
        <w:t xml:space="preserve">  Generally, a federal court can only exercise PJ if a state court in the forum could exercise PJ.  The exception is for nonresidents that are not subject to the PJ of any state’s court. </w:t>
      </w:r>
      <w:r w:rsidRPr="008470B7">
        <w:rPr>
          <w:rFonts w:cs="Times New Roman"/>
        </w:rPr>
        <w:t xml:space="preserve">See TERRITORIAL LIMITS under long-arm statutes.  </w:t>
      </w:r>
    </w:p>
    <w:p w14:paraId="43B4FDF9" w14:textId="52C9492E" w:rsidR="004553A6" w:rsidRPr="008470B7" w:rsidRDefault="00B061A9" w:rsidP="00B73759">
      <w:pPr>
        <w:pStyle w:val="Heading2"/>
        <w:numPr>
          <w:ilvl w:val="0"/>
          <w:numId w:val="24"/>
        </w:numPr>
        <w:rPr>
          <w:rFonts w:cs="Times New Roman"/>
          <w:color w:val="auto"/>
        </w:rPr>
      </w:pPr>
      <w:bookmarkStart w:id="100" w:name="_Toc217311837"/>
      <w:r w:rsidRPr="008470B7">
        <w:rPr>
          <w:rFonts w:cs="Times New Roman"/>
          <w:color w:val="auto"/>
        </w:rPr>
        <w:t xml:space="preserve">Was there Proper Notice? </w:t>
      </w:r>
      <w:r w:rsidR="004553A6" w:rsidRPr="008470B7">
        <w:rPr>
          <w:rFonts w:cs="Times New Roman"/>
          <w:color w:val="auto"/>
        </w:rPr>
        <w:t>(PART 1 of 3)</w:t>
      </w:r>
      <w:bookmarkEnd w:id="100"/>
    </w:p>
    <w:p w14:paraId="7EADB420" w14:textId="77777777" w:rsidR="00AC5129" w:rsidRPr="008470B7" w:rsidRDefault="00AC5129" w:rsidP="00B73759">
      <w:pPr>
        <w:pStyle w:val="Heading3"/>
        <w:numPr>
          <w:ilvl w:val="1"/>
          <w:numId w:val="23"/>
        </w:numPr>
        <w:rPr>
          <w:rFonts w:ascii="Times New Roman" w:hAnsi="Times New Roman" w:cs="Times New Roman"/>
          <w:color w:val="auto"/>
          <w:u w:val="single"/>
        </w:rPr>
      </w:pPr>
      <w:bookmarkStart w:id="101" w:name="_Toc217311838"/>
      <w:r w:rsidRPr="008470B7">
        <w:rPr>
          <w:rFonts w:ascii="Times New Roman" w:hAnsi="Times New Roman" w:cs="Times New Roman"/>
          <w:color w:val="auto"/>
          <w:u w:val="single"/>
        </w:rPr>
        <w:t>Rule</w:t>
      </w:r>
      <w:bookmarkEnd w:id="101"/>
      <w:r w:rsidRPr="008470B7">
        <w:rPr>
          <w:rFonts w:ascii="Times New Roman" w:hAnsi="Times New Roman" w:cs="Times New Roman"/>
          <w:color w:val="auto"/>
          <w:u w:val="single"/>
        </w:rPr>
        <w:t xml:space="preserve"> </w:t>
      </w:r>
    </w:p>
    <w:p w14:paraId="5FC75FA9" w14:textId="5038BAAA" w:rsidR="00AC5129" w:rsidRPr="008470B7" w:rsidRDefault="00AC5129" w:rsidP="000326A8">
      <w:pPr>
        <w:ind w:left="1440"/>
        <w:rPr>
          <w:rFonts w:cs="Times New Roman"/>
        </w:rPr>
      </w:pPr>
      <w:r w:rsidRPr="008470B7">
        <w:rPr>
          <w:rFonts w:cs="Times New Roman"/>
        </w:rPr>
        <w:t xml:space="preserve">Due process requires that the D be given notice and the opportunity to be heard before a judgment to be entered.  There is a two-step inquiry for determining whether this due process requirement is met: </w:t>
      </w:r>
      <w:r w:rsidRPr="008470B7">
        <w:rPr>
          <w:rFonts w:cs="Times New Roman"/>
          <w:b/>
        </w:rPr>
        <w:t>(1)</w:t>
      </w:r>
      <w:r w:rsidRPr="008470B7">
        <w:rPr>
          <w:rFonts w:cs="Times New Roman"/>
        </w:rPr>
        <w:t xml:space="preserve"> was notice served in a manner prescribed by a statute or rule and </w:t>
      </w:r>
      <w:r w:rsidRPr="008470B7">
        <w:rPr>
          <w:rFonts w:cs="Times New Roman"/>
          <w:b/>
        </w:rPr>
        <w:t>(2)</w:t>
      </w:r>
      <w:r w:rsidRPr="008470B7">
        <w:rPr>
          <w:rFonts w:cs="Times New Roman"/>
        </w:rPr>
        <w:t xml:space="preserve"> does the statute conform with the requirements of due process.  If the answer to either of these </w:t>
      </w:r>
      <w:r w:rsidRPr="008470B7">
        <w:rPr>
          <w:rFonts w:cs="Times New Roman"/>
        </w:rPr>
        <w:lastRenderedPageBreak/>
        <w:t xml:space="preserve">question is no, then there was not notice.  In the context of PJ, service of processes is similar to the process by which the court perfects its PJ over the D.  </w:t>
      </w:r>
      <w:r w:rsidRPr="008470B7">
        <w:rPr>
          <w:rFonts w:cs="Times New Roman"/>
          <w:b/>
        </w:rPr>
        <w:t xml:space="preserve">See notice section.   </w:t>
      </w:r>
      <w:r w:rsidRPr="008470B7">
        <w:rPr>
          <w:rFonts w:cs="Times New Roman"/>
        </w:rPr>
        <w:t xml:space="preserve"> </w:t>
      </w:r>
    </w:p>
    <w:p w14:paraId="1256BAC7" w14:textId="27BB2DB2" w:rsidR="005871B1" w:rsidRPr="008470B7" w:rsidRDefault="00426ABA" w:rsidP="00B73759">
      <w:pPr>
        <w:pStyle w:val="Heading2"/>
        <w:numPr>
          <w:ilvl w:val="0"/>
          <w:numId w:val="24"/>
        </w:numPr>
        <w:rPr>
          <w:rFonts w:cs="Times New Roman"/>
          <w:color w:val="auto"/>
        </w:rPr>
      </w:pPr>
      <w:bookmarkStart w:id="102" w:name="_Toc217311839"/>
      <w:r w:rsidRPr="008470B7">
        <w:rPr>
          <w:rFonts w:cs="Times New Roman"/>
          <w:color w:val="auto"/>
        </w:rPr>
        <w:t xml:space="preserve">Was there </w:t>
      </w:r>
      <w:r w:rsidR="00B061A9" w:rsidRPr="008470B7">
        <w:rPr>
          <w:rFonts w:cs="Times New Roman"/>
          <w:color w:val="auto"/>
        </w:rPr>
        <w:t xml:space="preserve">Statutory </w:t>
      </w:r>
      <w:r w:rsidRPr="008470B7">
        <w:rPr>
          <w:rFonts w:cs="Times New Roman"/>
          <w:color w:val="auto"/>
        </w:rPr>
        <w:t>Amenability?</w:t>
      </w:r>
      <w:r w:rsidR="005871B1" w:rsidRPr="008470B7">
        <w:rPr>
          <w:rFonts w:cs="Times New Roman"/>
          <w:color w:val="auto"/>
        </w:rPr>
        <w:t xml:space="preserve"> </w:t>
      </w:r>
      <w:r w:rsidR="004553A6" w:rsidRPr="008470B7">
        <w:rPr>
          <w:rFonts w:cs="Times New Roman"/>
          <w:color w:val="auto"/>
        </w:rPr>
        <w:t>(PART 2</w:t>
      </w:r>
      <w:r w:rsidR="005871B1" w:rsidRPr="008470B7">
        <w:rPr>
          <w:rFonts w:cs="Times New Roman"/>
          <w:color w:val="auto"/>
        </w:rPr>
        <w:t xml:space="preserve"> of </w:t>
      </w:r>
      <w:r w:rsidR="004553A6" w:rsidRPr="008470B7">
        <w:rPr>
          <w:rFonts w:cs="Times New Roman"/>
          <w:color w:val="auto"/>
        </w:rPr>
        <w:t>3</w:t>
      </w:r>
      <w:r w:rsidRPr="008470B7">
        <w:rPr>
          <w:rFonts w:cs="Times New Roman"/>
          <w:color w:val="auto"/>
        </w:rPr>
        <w:t>)</w:t>
      </w:r>
      <w:bookmarkEnd w:id="102"/>
    </w:p>
    <w:p w14:paraId="78AEC245" w14:textId="469BF86E" w:rsidR="00FF6FA9" w:rsidRPr="008470B7" w:rsidRDefault="002C4ABF" w:rsidP="00B73759">
      <w:pPr>
        <w:pStyle w:val="Heading3"/>
        <w:numPr>
          <w:ilvl w:val="0"/>
          <w:numId w:val="25"/>
        </w:numPr>
        <w:rPr>
          <w:rFonts w:ascii="Times New Roman" w:hAnsi="Times New Roman" w:cs="Times New Roman"/>
          <w:color w:val="auto"/>
        </w:rPr>
      </w:pPr>
      <w:bookmarkStart w:id="103" w:name="_Toc217311840"/>
      <w:r w:rsidRPr="008470B7">
        <w:rPr>
          <w:rFonts w:ascii="Times New Roman" w:hAnsi="Times New Roman" w:cs="Times New Roman"/>
          <w:color w:val="auto"/>
        </w:rPr>
        <w:t>Three-Flavor</w:t>
      </w:r>
      <w:r w:rsidR="00234227" w:rsidRPr="008470B7">
        <w:rPr>
          <w:rFonts w:ascii="Times New Roman" w:hAnsi="Times New Roman" w:cs="Times New Roman"/>
          <w:color w:val="auto"/>
        </w:rPr>
        <w:t>s</w:t>
      </w:r>
      <w:r w:rsidRPr="008470B7">
        <w:rPr>
          <w:rFonts w:ascii="Times New Roman" w:hAnsi="Times New Roman" w:cs="Times New Roman"/>
          <w:color w:val="auto"/>
        </w:rPr>
        <w:t xml:space="preserve"> </w:t>
      </w:r>
      <w:r w:rsidR="00234227" w:rsidRPr="008470B7">
        <w:rPr>
          <w:rFonts w:ascii="Times New Roman" w:hAnsi="Times New Roman" w:cs="Times New Roman"/>
          <w:color w:val="auto"/>
        </w:rPr>
        <w:t>of Statutory Amenability</w:t>
      </w:r>
      <w:bookmarkEnd w:id="103"/>
    </w:p>
    <w:p w14:paraId="7F896764" w14:textId="48CC5787" w:rsidR="007B7FA4" w:rsidRPr="008470B7" w:rsidRDefault="00DF7A74" w:rsidP="000326A8">
      <w:pPr>
        <w:ind w:left="1440"/>
        <w:rPr>
          <w:rFonts w:cs="Times New Roman"/>
        </w:rPr>
      </w:pPr>
      <w:r w:rsidRPr="008470B7">
        <w:rPr>
          <w:rFonts w:cs="Times New Roman"/>
        </w:rPr>
        <w:t xml:space="preserve">Statutory amenability is the prerequisite for an exercise of jurisdiction.  All states have statutes granting </w:t>
      </w:r>
      <w:r w:rsidR="00587A60" w:rsidRPr="008470B7">
        <w:rPr>
          <w:rFonts w:cs="Times New Roman"/>
        </w:rPr>
        <w:t xml:space="preserve">J over Ds that are present or domiciled/reside in the form.  States also have </w:t>
      </w:r>
      <w:r w:rsidR="00587A60" w:rsidRPr="008470B7">
        <w:rPr>
          <w:rFonts w:cs="Times New Roman"/>
          <w:u w:val="single"/>
        </w:rPr>
        <w:t>long-arm statutes that cover a non-resident’s</w:t>
      </w:r>
      <w:r w:rsidR="00587A60" w:rsidRPr="008470B7">
        <w:rPr>
          <w:rFonts w:cs="Times New Roman"/>
        </w:rPr>
        <w:t xml:space="preserve"> action in the forum.  </w:t>
      </w:r>
      <w:r w:rsidR="007B7FA4" w:rsidRPr="008470B7">
        <w:rPr>
          <w:rFonts w:cs="Times New Roman"/>
        </w:rPr>
        <w:t>Generally</w:t>
      </w:r>
      <w:r w:rsidR="00587A60" w:rsidRPr="008470B7">
        <w:rPr>
          <w:rFonts w:cs="Times New Roman"/>
        </w:rPr>
        <w:t xml:space="preserve">, these statutes come in </w:t>
      </w:r>
      <w:r w:rsidR="00587A60" w:rsidRPr="008470B7">
        <w:rPr>
          <w:rFonts w:cs="Times New Roman"/>
          <w:b/>
          <w:u w:val="single"/>
        </w:rPr>
        <w:t>three flavors</w:t>
      </w:r>
      <w:r w:rsidR="00587A60" w:rsidRPr="008470B7">
        <w:rPr>
          <w:rFonts w:cs="Times New Roman"/>
        </w:rPr>
        <w:t xml:space="preserve">: </w:t>
      </w:r>
      <w:r w:rsidR="00587A60" w:rsidRPr="008470B7">
        <w:rPr>
          <w:rFonts w:cs="Times New Roman"/>
          <w:b/>
        </w:rPr>
        <w:t>(1)</w:t>
      </w:r>
      <w:r w:rsidR="004D2B46" w:rsidRPr="008470B7">
        <w:rPr>
          <w:rFonts w:cs="Times New Roman"/>
        </w:rPr>
        <w:t xml:space="preserve"> those that expressly grant </w:t>
      </w:r>
      <w:r w:rsidR="004D2B46" w:rsidRPr="008470B7">
        <w:rPr>
          <w:rFonts w:cs="Times New Roman"/>
          <w:u w:val="single"/>
        </w:rPr>
        <w:t>P</w:t>
      </w:r>
      <w:r w:rsidR="00587A60" w:rsidRPr="008470B7">
        <w:rPr>
          <w:rFonts w:cs="Times New Roman"/>
          <w:u w:val="single"/>
        </w:rPr>
        <w:t xml:space="preserve">J to the </w:t>
      </w:r>
      <w:r w:rsidR="00587A60" w:rsidRPr="008470B7">
        <w:rPr>
          <w:rFonts w:cs="Times New Roman"/>
          <w:b/>
          <w:u w:val="single"/>
        </w:rPr>
        <w:t xml:space="preserve">full </w:t>
      </w:r>
      <w:r w:rsidR="00DB66E2" w:rsidRPr="008470B7">
        <w:rPr>
          <w:rFonts w:cs="Times New Roman"/>
          <w:b/>
          <w:u w:val="single"/>
        </w:rPr>
        <w:t>extent of the Constitution</w:t>
      </w:r>
      <w:r w:rsidR="00DB66E2" w:rsidRPr="008470B7">
        <w:rPr>
          <w:rFonts w:cs="Times New Roman"/>
          <w:u w:val="single"/>
        </w:rPr>
        <w:t>;</w:t>
      </w:r>
      <w:r w:rsidR="00DB66E2" w:rsidRPr="008470B7">
        <w:rPr>
          <w:rFonts w:cs="Times New Roman"/>
        </w:rPr>
        <w:t xml:space="preserve"> </w:t>
      </w:r>
      <w:r w:rsidR="00DB66E2" w:rsidRPr="008470B7">
        <w:rPr>
          <w:rFonts w:cs="Times New Roman"/>
          <w:b/>
        </w:rPr>
        <w:t xml:space="preserve">(2) </w:t>
      </w:r>
      <w:r w:rsidR="00DB66E2" w:rsidRPr="008470B7">
        <w:rPr>
          <w:rFonts w:cs="Times New Roman"/>
        </w:rPr>
        <w:t xml:space="preserve">those that appear to grant </w:t>
      </w:r>
      <w:r w:rsidR="00DB66E2" w:rsidRPr="008470B7">
        <w:rPr>
          <w:rFonts w:cs="Times New Roman"/>
          <w:u w:val="single"/>
        </w:rPr>
        <w:t>less</w:t>
      </w:r>
      <w:r w:rsidR="004D2B46" w:rsidRPr="008470B7">
        <w:rPr>
          <w:rFonts w:cs="Times New Roman"/>
          <w:u w:val="single"/>
        </w:rPr>
        <w:t xml:space="preserve"> PJ</w:t>
      </w:r>
      <w:r w:rsidR="00DB66E2" w:rsidRPr="008470B7">
        <w:rPr>
          <w:rFonts w:cs="Times New Roman"/>
          <w:u w:val="single"/>
        </w:rPr>
        <w:t xml:space="preserve"> than the Constitution, but courts have </w:t>
      </w:r>
      <w:r w:rsidR="00DB66E2" w:rsidRPr="008470B7">
        <w:rPr>
          <w:rFonts w:cs="Times New Roman"/>
          <w:b/>
          <w:u w:val="single"/>
        </w:rPr>
        <w:t xml:space="preserve">interpreted the statute to allow for </w:t>
      </w:r>
      <w:r w:rsidR="002C4ABF" w:rsidRPr="008470B7">
        <w:rPr>
          <w:rFonts w:cs="Times New Roman"/>
          <w:b/>
          <w:u w:val="single"/>
        </w:rPr>
        <w:t>P</w:t>
      </w:r>
      <w:r w:rsidR="00DB66E2" w:rsidRPr="008470B7">
        <w:rPr>
          <w:rFonts w:cs="Times New Roman"/>
          <w:b/>
          <w:u w:val="single"/>
        </w:rPr>
        <w:t>J</w:t>
      </w:r>
      <w:r w:rsidR="00DB66E2" w:rsidRPr="008470B7">
        <w:rPr>
          <w:rFonts w:cs="Times New Roman"/>
        </w:rPr>
        <w:t xml:space="preserve"> to the full extent of the Constitution; and </w:t>
      </w:r>
      <w:r w:rsidR="00DB66E2" w:rsidRPr="008470B7">
        <w:rPr>
          <w:rFonts w:cs="Times New Roman"/>
          <w:b/>
        </w:rPr>
        <w:t>(3)</w:t>
      </w:r>
      <w:r w:rsidR="00DB66E2" w:rsidRPr="008470B7">
        <w:rPr>
          <w:rFonts w:cs="Times New Roman"/>
        </w:rPr>
        <w:t xml:space="preserve"> </w:t>
      </w:r>
      <w:r w:rsidR="007B7FA4" w:rsidRPr="008470B7">
        <w:rPr>
          <w:rFonts w:cs="Times New Roman"/>
        </w:rPr>
        <w:t xml:space="preserve">those that grant </w:t>
      </w:r>
      <w:r w:rsidR="007B7FA4" w:rsidRPr="008470B7">
        <w:rPr>
          <w:rFonts w:cs="Times New Roman"/>
          <w:b/>
          <w:u w:val="single"/>
        </w:rPr>
        <w:t>less than the constitutional maximum</w:t>
      </w:r>
      <w:r w:rsidR="007B7FA4" w:rsidRPr="008470B7">
        <w:rPr>
          <w:rFonts w:cs="Times New Roman"/>
          <w:u w:val="single"/>
        </w:rPr>
        <w:t xml:space="preserve"> expressly or via judicial interpretation</w:t>
      </w:r>
      <w:r w:rsidR="007B7FA4" w:rsidRPr="008470B7">
        <w:rPr>
          <w:rFonts w:cs="Times New Roman"/>
        </w:rPr>
        <w:t xml:space="preserve">. </w:t>
      </w:r>
    </w:p>
    <w:p w14:paraId="74A9F956" w14:textId="01719018" w:rsidR="00E412A2" w:rsidRPr="008470B7" w:rsidRDefault="007B7FA4" w:rsidP="00B73759">
      <w:pPr>
        <w:pStyle w:val="Heading3"/>
        <w:numPr>
          <w:ilvl w:val="0"/>
          <w:numId w:val="25"/>
        </w:numPr>
        <w:rPr>
          <w:rFonts w:ascii="Times New Roman" w:hAnsi="Times New Roman" w:cs="Times New Roman"/>
          <w:color w:val="auto"/>
        </w:rPr>
      </w:pPr>
      <w:bookmarkStart w:id="104" w:name="_Toc217311841"/>
      <w:r w:rsidRPr="008470B7">
        <w:rPr>
          <w:rFonts w:ascii="Times New Roman" w:hAnsi="Times New Roman" w:cs="Times New Roman"/>
          <w:color w:val="auto"/>
        </w:rPr>
        <w:t>Attachment Statutes</w:t>
      </w:r>
      <w:r w:rsidR="007E208A" w:rsidRPr="008470B7">
        <w:rPr>
          <w:rFonts w:ascii="Times New Roman" w:hAnsi="Times New Roman" w:cs="Times New Roman"/>
          <w:color w:val="auto"/>
        </w:rPr>
        <w:t xml:space="preserve"> (Property/QIR Claims)</w:t>
      </w:r>
      <w:bookmarkEnd w:id="104"/>
    </w:p>
    <w:p w14:paraId="4DEA4265" w14:textId="461CC400" w:rsidR="0052302C" w:rsidRPr="008470B7" w:rsidRDefault="007D4AE0" w:rsidP="000326A8">
      <w:pPr>
        <w:ind w:left="1440"/>
        <w:rPr>
          <w:rFonts w:cs="Times New Roman"/>
        </w:rPr>
      </w:pPr>
      <w:r w:rsidRPr="008470B7">
        <w:rPr>
          <w:rFonts w:cs="Times New Roman"/>
        </w:rPr>
        <w:t>In the case of in-state property-related claims, there must be a statute that</w:t>
      </w:r>
      <w:r w:rsidRPr="008470B7">
        <w:rPr>
          <w:rFonts w:cs="Times New Roman"/>
          <w:i/>
        </w:rPr>
        <w:t xml:space="preserve"> </w:t>
      </w:r>
      <w:r w:rsidR="0052302C" w:rsidRPr="008470B7">
        <w:rPr>
          <w:rFonts w:cs="Times New Roman"/>
        </w:rPr>
        <w:t xml:space="preserve">provide mechanism for attaching nonresident D’s in-state property </w:t>
      </w:r>
      <w:r w:rsidR="00D429B6" w:rsidRPr="008470B7">
        <w:rPr>
          <w:rFonts w:cs="Times New Roman"/>
        </w:rPr>
        <w:t xml:space="preserve">in QIR-1, QIR-2, and in rem cases. </w:t>
      </w:r>
    </w:p>
    <w:p w14:paraId="52D4D6A9" w14:textId="589812C8" w:rsidR="00426ABA" w:rsidRPr="008470B7" w:rsidRDefault="00426ABA" w:rsidP="00B73759">
      <w:pPr>
        <w:pStyle w:val="ListParagraph"/>
        <w:numPr>
          <w:ilvl w:val="2"/>
          <w:numId w:val="23"/>
        </w:numPr>
        <w:rPr>
          <w:rFonts w:cs="Times New Roman"/>
        </w:rPr>
      </w:pPr>
      <w:r w:rsidRPr="008470B7">
        <w:rPr>
          <w:rFonts w:cs="Times New Roman"/>
        </w:rPr>
        <w:t>Words to be aware of</w:t>
      </w:r>
      <w:r w:rsidR="007D4AE0" w:rsidRPr="008470B7">
        <w:rPr>
          <w:rFonts w:cs="Times New Roman"/>
        </w:rPr>
        <w:t>:</w:t>
      </w:r>
    </w:p>
    <w:p w14:paraId="2C228437" w14:textId="77F3A2F7" w:rsidR="00426ABA" w:rsidRPr="008470B7" w:rsidRDefault="00F76700" w:rsidP="00B73759">
      <w:pPr>
        <w:pStyle w:val="ListParagraph"/>
        <w:numPr>
          <w:ilvl w:val="3"/>
          <w:numId w:val="23"/>
        </w:numPr>
        <w:rPr>
          <w:rFonts w:cs="Times New Roman"/>
        </w:rPr>
      </w:pPr>
      <w:r w:rsidRPr="008470B7">
        <w:rPr>
          <w:rFonts w:cs="Times New Roman"/>
        </w:rPr>
        <w:t>Substantial business vs. any business</w:t>
      </w:r>
    </w:p>
    <w:p w14:paraId="089FDD26" w14:textId="11DCF4D5" w:rsidR="00F76700" w:rsidRPr="008470B7" w:rsidRDefault="00F76700" w:rsidP="00B73759">
      <w:pPr>
        <w:pStyle w:val="ListParagraph"/>
        <w:numPr>
          <w:ilvl w:val="3"/>
          <w:numId w:val="23"/>
        </w:numPr>
        <w:rPr>
          <w:rFonts w:cs="Times New Roman"/>
        </w:rPr>
      </w:pPr>
      <w:r w:rsidRPr="008470B7">
        <w:rPr>
          <w:rFonts w:cs="Times New Roman"/>
        </w:rPr>
        <w:t>Tortious act vs. tortious act or omission</w:t>
      </w:r>
    </w:p>
    <w:p w14:paraId="07C6D06D" w14:textId="1C388F68" w:rsidR="00E412A2" w:rsidRPr="008470B7" w:rsidRDefault="00E36C5C" w:rsidP="00B73759">
      <w:pPr>
        <w:pStyle w:val="Heading3"/>
        <w:numPr>
          <w:ilvl w:val="0"/>
          <w:numId w:val="25"/>
        </w:numPr>
        <w:rPr>
          <w:rFonts w:ascii="Times New Roman" w:hAnsi="Times New Roman" w:cs="Times New Roman"/>
          <w:color w:val="auto"/>
        </w:rPr>
      </w:pPr>
      <w:bookmarkStart w:id="105" w:name="_Toc217311842"/>
      <w:r w:rsidRPr="008470B7">
        <w:rPr>
          <w:rFonts w:ascii="Times New Roman" w:hAnsi="Times New Roman" w:cs="Times New Roman"/>
          <w:color w:val="auto"/>
        </w:rPr>
        <w:t>Implied Consent</w:t>
      </w:r>
      <w:bookmarkEnd w:id="105"/>
    </w:p>
    <w:p w14:paraId="55A40AB2" w14:textId="6D5E18D8" w:rsidR="00E412A2" w:rsidRPr="008470B7" w:rsidRDefault="002128F7" w:rsidP="00B73759">
      <w:pPr>
        <w:pStyle w:val="ListParagraph"/>
        <w:numPr>
          <w:ilvl w:val="0"/>
          <w:numId w:val="49"/>
        </w:numPr>
        <w:rPr>
          <w:rFonts w:cs="Times New Roman"/>
        </w:rPr>
      </w:pPr>
      <w:r w:rsidRPr="008470B7">
        <w:rPr>
          <w:rFonts w:cs="Times New Roman"/>
        </w:rPr>
        <w:t>Nonresident motorist statutes that a party is deemed to consent to by entering into the forum-state</w:t>
      </w:r>
      <w:r w:rsidR="000D12E1" w:rsidRPr="008470B7">
        <w:rPr>
          <w:rFonts w:cs="Times New Roman"/>
        </w:rPr>
        <w:t xml:space="preserve">.  </w:t>
      </w:r>
    </w:p>
    <w:p w14:paraId="7689AB78" w14:textId="64859AB5" w:rsidR="000D12E1" w:rsidRPr="008470B7" w:rsidRDefault="000D12E1" w:rsidP="00B73759">
      <w:pPr>
        <w:pStyle w:val="ListParagraph"/>
        <w:numPr>
          <w:ilvl w:val="0"/>
          <w:numId w:val="49"/>
        </w:numPr>
        <w:rPr>
          <w:rFonts w:cs="Times New Roman"/>
        </w:rPr>
      </w:pPr>
      <w:r w:rsidRPr="008470B7">
        <w:rPr>
          <w:rFonts w:cs="Times New Roman"/>
        </w:rPr>
        <w:t>Generally only grants specific jurisdiction</w:t>
      </w:r>
    </w:p>
    <w:p w14:paraId="40E2538F" w14:textId="3E257E02" w:rsidR="00E36C5C" w:rsidRPr="008470B7" w:rsidRDefault="00E36C5C" w:rsidP="00B73759">
      <w:pPr>
        <w:pStyle w:val="ListParagraph"/>
        <w:numPr>
          <w:ilvl w:val="0"/>
          <w:numId w:val="49"/>
        </w:numPr>
        <w:rPr>
          <w:rFonts w:cs="Times New Roman"/>
        </w:rPr>
      </w:pPr>
      <w:r w:rsidRPr="008470B7">
        <w:rPr>
          <w:rFonts w:cs="Times New Roman"/>
        </w:rPr>
        <w:t>See due process clause for more detail</w:t>
      </w:r>
    </w:p>
    <w:p w14:paraId="748D0C1C" w14:textId="143043C5" w:rsidR="007F58E5" w:rsidRPr="008470B7" w:rsidRDefault="007F58E5" w:rsidP="00B73759">
      <w:pPr>
        <w:pStyle w:val="Heading3"/>
        <w:numPr>
          <w:ilvl w:val="0"/>
          <w:numId w:val="25"/>
        </w:numPr>
        <w:rPr>
          <w:rFonts w:ascii="Times New Roman" w:hAnsi="Times New Roman" w:cs="Times New Roman"/>
          <w:color w:val="auto"/>
        </w:rPr>
      </w:pPr>
      <w:bookmarkStart w:id="106" w:name="_Toc217311843"/>
      <w:r w:rsidRPr="008470B7">
        <w:rPr>
          <w:rFonts w:ascii="Times New Roman" w:hAnsi="Times New Roman" w:cs="Times New Roman"/>
          <w:color w:val="auto"/>
        </w:rPr>
        <w:t>Long-arm Statutes</w:t>
      </w:r>
      <w:bookmarkEnd w:id="106"/>
    </w:p>
    <w:p w14:paraId="62167FC3" w14:textId="5AA117C0" w:rsidR="007F58E5" w:rsidRPr="008470B7" w:rsidRDefault="007F58E5" w:rsidP="00B73759">
      <w:pPr>
        <w:pStyle w:val="ListParagraph"/>
        <w:numPr>
          <w:ilvl w:val="0"/>
          <w:numId w:val="50"/>
        </w:numPr>
        <w:rPr>
          <w:rFonts w:cs="Times New Roman"/>
        </w:rPr>
      </w:pPr>
      <w:r w:rsidRPr="008470B7">
        <w:rPr>
          <w:rFonts w:cs="Times New Roman"/>
          <w:i/>
        </w:rPr>
        <w:t xml:space="preserve">Full Extent of Constitution Statutes </w:t>
      </w:r>
      <w:r w:rsidRPr="008470B7">
        <w:rPr>
          <w:rFonts w:cs="Times New Roman"/>
        </w:rPr>
        <w:t xml:space="preserve">– provides a </w:t>
      </w:r>
      <w:r w:rsidR="00DE7C78" w:rsidRPr="008470B7">
        <w:rPr>
          <w:rFonts w:cs="Times New Roman"/>
        </w:rPr>
        <w:t>court</w:t>
      </w:r>
      <w:r w:rsidRPr="008470B7">
        <w:rPr>
          <w:rFonts w:cs="Times New Roman"/>
        </w:rPr>
        <w:t xml:space="preserve"> with </w:t>
      </w:r>
      <w:r w:rsidR="00DE7C78" w:rsidRPr="008470B7">
        <w:rPr>
          <w:rFonts w:cs="Times New Roman"/>
        </w:rPr>
        <w:t>the authority to exercise J over a nonresident to the full extent of the constitution</w:t>
      </w:r>
    </w:p>
    <w:p w14:paraId="217C34F4" w14:textId="4E409C8E" w:rsidR="00E86C00" w:rsidRPr="008470B7" w:rsidRDefault="00E86C00" w:rsidP="00B73759">
      <w:pPr>
        <w:pStyle w:val="ListParagraph"/>
        <w:numPr>
          <w:ilvl w:val="0"/>
          <w:numId w:val="50"/>
        </w:numPr>
        <w:rPr>
          <w:rFonts w:cs="Times New Roman"/>
        </w:rPr>
      </w:pPr>
      <w:r w:rsidRPr="008470B7">
        <w:rPr>
          <w:rFonts w:cs="Times New Roman"/>
          <w:i/>
        </w:rPr>
        <w:t xml:space="preserve">Laundry-list Statutes </w:t>
      </w:r>
      <w:r w:rsidR="00B967E5" w:rsidRPr="008470B7">
        <w:rPr>
          <w:rFonts w:cs="Times New Roman"/>
        </w:rPr>
        <w:t>–</w:t>
      </w:r>
      <w:r w:rsidRPr="008470B7">
        <w:rPr>
          <w:rFonts w:cs="Times New Roman"/>
        </w:rPr>
        <w:t xml:space="preserve"> </w:t>
      </w:r>
      <w:r w:rsidR="00B967E5" w:rsidRPr="008470B7">
        <w:rPr>
          <w:rFonts w:cs="Times New Roman"/>
        </w:rPr>
        <w:t>list of activities (generally transacting business or committing a tortuous act) that subject a nonresident to in personam J</w:t>
      </w:r>
      <w:r w:rsidR="00AE76B3" w:rsidRPr="008470B7">
        <w:rPr>
          <w:rFonts w:cs="Times New Roman"/>
        </w:rPr>
        <w:t>.  Generally there are two statutes</w:t>
      </w:r>
    </w:p>
    <w:p w14:paraId="06DA9497" w14:textId="356FF511" w:rsidR="00B967E5" w:rsidRPr="008470B7" w:rsidRDefault="00AE76B3" w:rsidP="00B73759">
      <w:pPr>
        <w:pStyle w:val="ListParagraph"/>
        <w:numPr>
          <w:ilvl w:val="3"/>
          <w:numId w:val="23"/>
        </w:numPr>
        <w:rPr>
          <w:rFonts w:cs="Times New Roman"/>
        </w:rPr>
      </w:pPr>
      <w:r w:rsidRPr="008470B7">
        <w:rPr>
          <w:rFonts w:cs="Times New Roman"/>
        </w:rPr>
        <w:t xml:space="preserve">Statue 1 – </w:t>
      </w:r>
      <w:r w:rsidRPr="008470B7">
        <w:rPr>
          <w:rFonts w:cs="Times New Roman"/>
          <w:i/>
        </w:rPr>
        <w:t xml:space="preserve">In-State Acts </w:t>
      </w:r>
      <w:r w:rsidR="00D959D1" w:rsidRPr="008470B7">
        <w:rPr>
          <w:rFonts w:cs="Times New Roman"/>
        </w:rPr>
        <w:t>–</w:t>
      </w:r>
      <w:r w:rsidRPr="008470B7">
        <w:rPr>
          <w:rFonts w:cs="Times New Roman"/>
        </w:rPr>
        <w:t xml:space="preserve"> </w:t>
      </w:r>
      <w:r w:rsidR="00D959D1" w:rsidRPr="008470B7">
        <w:rPr>
          <w:rFonts w:cs="Times New Roman"/>
        </w:rPr>
        <w:t>J in the state if</w:t>
      </w:r>
      <w:r w:rsidR="00B43F65" w:rsidRPr="008470B7">
        <w:rPr>
          <w:rFonts w:cs="Times New Roman"/>
        </w:rPr>
        <w:t xml:space="preserve"> nonresident</w:t>
      </w:r>
      <w:r w:rsidR="00D959D1" w:rsidRPr="008470B7">
        <w:rPr>
          <w:rFonts w:cs="Times New Roman"/>
        </w:rPr>
        <w:t xml:space="preserve"> </w:t>
      </w:r>
      <w:r w:rsidR="0050343D" w:rsidRPr="008470B7">
        <w:rPr>
          <w:rFonts w:cs="Times New Roman"/>
        </w:rPr>
        <w:t>D committed the tortious action in the state</w:t>
      </w:r>
    </w:p>
    <w:p w14:paraId="3E286B22" w14:textId="77777777" w:rsidR="00833025" w:rsidRPr="008470B7" w:rsidRDefault="0050343D" w:rsidP="00B73759">
      <w:pPr>
        <w:pStyle w:val="ListParagraph"/>
        <w:numPr>
          <w:ilvl w:val="3"/>
          <w:numId w:val="23"/>
        </w:numPr>
        <w:rPr>
          <w:rFonts w:cs="Times New Roman"/>
        </w:rPr>
      </w:pPr>
      <w:r w:rsidRPr="008470B7">
        <w:rPr>
          <w:rFonts w:cs="Times New Roman"/>
        </w:rPr>
        <w:t xml:space="preserve">Statute 2 – </w:t>
      </w:r>
      <w:r w:rsidRPr="008470B7">
        <w:rPr>
          <w:rFonts w:cs="Times New Roman"/>
          <w:i/>
        </w:rPr>
        <w:t xml:space="preserve">Out-of-state Acts </w:t>
      </w:r>
      <w:r w:rsidR="00B43F65" w:rsidRPr="008470B7">
        <w:rPr>
          <w:rFonts w:cs="Times New Roman"/>
          <w:i/>
        </w:rPr>
        <w:t>–</w:t>
      </w:r>
      <w:r w:rsidRPr="008470B7">
        <w:rPr>
          <w:rFonts w:cs="Times New Roman"/>
          <w:i/>
        </w:rPr>
        <w:t xml:space="preserve"> </w:t>
      </w:r>
      <w:r w:rsidR="00B43F65" w:rsidRPr="008470B7">
        <w:rPr>
          <w:rFonts w:cs="Times New Roman"/>
        </w:rPr>
        <w:t xml:space="preserve">J if nonresident D committed a tortious action out of the state so long as P shows either </w:t>
      </w:r>
      <w:r w:rsidR="00B43F65" w:rsidRPr="008470B7">
        <w:rPr>
          <w:rFonts w:cs="Times New Roman"/>
          <w:b/>
        </w:rPr>
        <w:t xml:space="preserve">(a) </w:t>
      </w:r>
      <w:r w:rsidR="00B43F65" w:rsidRPr="008470B7">
        <w:rPr>
          <w:rFonts w:cs="Times New Roman"/>
        </w:rPr>
        <w:t xml:space="preserve">D engaged in some persistent course of conduct in the forum </w:t>
      </w:r>
      <w:r w:rsidR="00B43F65" w:rsidRPr="008470B7">
        <w:rPr>
          <w:rFonts w:cs="Times New Roman"/>
          <w:b/>
        </w:rPr>
        <w:t xml:space="preserve">OR (b) </w:t>
      </w:r>
      <w:r w:rsidR="0052302C" w:rsidRPr="008470B7">
        <w:rPr>
          <w:rFonts w:cs="Times New Roman"/>
        </w:rPr>
        <w:t xml:space="preserve">D derived substantial revenue from its activities in the forum. </w:t>
      </w:r>
    </w:p>
    <w:p w14:paraId="5FC92126" w14:textId="77777777" w:rsidR="004C661D" w:rsidRPr="008470B7" w:rsidRDefault="004C661D" w:rsidP="00B73759">
      <w:pPr>
        <w:pStyle w:val="ListParagraph"/>
        <w:numPr>
          <w:ilvl w:val="4"/>
          <w:numId w:val="23"/>
        </w:numPr>
        <w:rPr>
          <w:rFonts w:cs="Times New Roman"/>
        </w:rPr>
      </w:pPr>
      <w:r w:rsidRPr="008470B7">
        <w:rPr>
          <w:rFonts w:cs="Times New Roman"/>
          <w:b/>
          <w:i/>
        </w:rPr>
        <w:t>Gray v. American Radiator &amp; Standard Sanitary [</w:t>
      </w:r>
      <w:r w:rsidRPr="008470B7">
        <w:rPr>
          <w:rFonts w:cs="Times New Roman"/>
          <w:b/>
          <w:i/>
          <w:u w:val="single"/>
        </w:rPr>
        <w:t>state case</w:t>
      </w:r>
      <w:r w:rsidRPr="008470B7">
        <w:rPr>
          <w:rFonts w:cs="Times New Roman"/>
          <w:b/>
          <w:i/>
        </w:rPr>
        <w:t xml:space="preserve"> SJ YES]: </w:t>
      </w:r>
      <w:r w:rsidRPr="008470B7">
        <w:rPr>
          <w:rFonts w:cs="Times New Roman"/>
        </w:rPr>
        <w:t xml:space="preserve"> D manufactured a defective valve in OH, which was incorporated into a product in PA, which caused an injury in IL.  D sold lots of valves to PA company.</w:t>
      </w:r>
      <w:r w:rsidRPr="008470B7">
        <w:rPr>
          <w:rFonts w:cs="Times New Roman"/>
        </w:rPr>
        <w:br/>
      </w:r>
      <w:r w:rsidRPr="008470B7">
        <w:rPr>
          <w:rFonts w:cs="Times New Roman"/>
          <w:b/>
        </w:rPr>
        <w:t xml:space="preserve">HOLDING: </w:t>
      </w:r>
      <w:r w:rsidRPr="008470B7">
        <w:rPr>
          <w:rFonts w:cs="Times New Roman"/>
        </w:rPr>
        <w:t xml:space="preserve">Courts interpret place of wrong in IL statute as the location where the injury-causing event takes place.  </w:t>
      </w:r>
    </w:p>
    <w:p w14:paraId="24481081" w14:textId="77777777" w:rsidR="005871B1" w:rsidRPr="008470B7" w:rsidRDefault="005871B1" w:rsidP="00B73759">
      <w:pPr>
        <w:pStyle w:val="Heading3"/>
        <w:numPr>
          <w:ilvl w:val="0"/>
          <w:numId w:val="25"/>
        </w:numPr>
        <w:rPr>
          <w:rFonts w:ascii="Times New Roman" w:hAnsi="Times New Roman" w:cs="Times New Roman"/>
          <w:color w:val="auto"/>
        </w:rPr>
      </w:pPr>
      <w:bookmarkStart w:id="107" w:name="_Toc217311844"/>
      <w:r w:rsidRPr="008470B7">
        <w:rPr>
          <w:rFonts w:ascii="Times New Roman" w:hAnsi="Times New Roman" w:cs="Times New Roman"/>
          <w:color w:val="auto"/>
        </w:rPr>
        <w:t>Territorial Limits of Effective Service</w:t>
      </w:r>
      <w:bookmarkEnd w:id="107"/>
    </w:p>
    <w:p w14:paraId="7BADDEC8" w14:textId="77777777" w:rsidR="005871B1" w:rsidRPr="008470B7" w:rsidRDefault="005871B1" w:rsidP="00B73759">
      <w:pPr>
        <w:pStyle w:val="ListParagraph"/>
        <w:numPr>
          <w:ilvl w:val="0"/>
          <w:numId w:val="50"/>
        </w:numPr>
        <w:rPr>
          <w:rFonts w:cs="Times New Roman"/>
        </w:rPr>
      </w:pPr>
      <w:r w:rsidRPr="008470B7">
        <w:rPr>
          <w:rFonts w:cs="Times New Roman"/>
        </w:rPr>
        <w:t>General Rule</w:t>
      </w:r>
    </w:p>
    <w:p w14:paraId="58488827" w14:textId="77777777" w:rsidR="005871B1" w:rsidRPr="008470B7" w:rsidRDefault="005871B1" w:rsidP="00B73759">
      <w:pPr>
        <w:pStyle w:val="ListParagraph"/>
        <w:numPr>
          <w:ilvl w:val="3"/>
          <w:numId w:val="23"/>
        </w:numPr>
        <w:rPr>
          <w:rFonts w:cs="Times New Roman"/>
        </w:rPr>
      </w:pPr>
      <w:r w:rsidRPr="008470B7">
        <w:rPr>
          <w:rFonts w:cs="Times New Roman"/>
        </w:rPr>
        <w:t xml:space="preserve">FRCP 4k1 – </w:t>
      </w:r>
      <w:r w:rsidRPr="008470B7">
        <w:rPr>
          <w:rFonts w:cs="Times New Roman"/>
          <w:i/>
        </w:rPr>
        <w:t xml:space="preserve">Service Creates Personal Jurisdiction – </w:t>
      </w:r>
      <w:r w:rsidRPr="008470B7">
        <w:rPr>
          <w:rFonts w:cs="Times New Roman"/>
        </w:rPr>
        <w:t xml:space="preserve">serving summons </w:t>
      </w:r>
      <w:r w:rsidRPr="008470B7">
        <w:rPr>
          <w:rFonts w:cs="Times New Roman"/>
          <w:b/>
        </w:rPr>
        <w:t xml:space="preserve">OR </w:t>
      </w:r>
      <w:r w:rsidRPr="008470B7">
        <w:rPr>
          <w:rFonts w:cs="Times New Roman"/>
        </w:rPr>
        <w:t xml:space="preserve">filing a waiver of service establishes personal jurisdiction over D when either a, b, </w:t>
      </w:r>
      <w:r w:rsidRPr="008470B7">
        <w:rPr>
          <w:rFonts w:cs="Times New Roman"/>
          <w:b/>
        </w:rPr>
        <w:t>OR</w:t>
      </w:r>
      <w:r w:rsidRPr="008470B7">
        <w:rPr>
          <w:rFonts w:cs="Times New Roman"/>
        </w:rPr>
        <w:t xml:space="preserve"> c is met.  </w:t>
      </w:r>
    </w:p>
    <w:p w14:paraId="719C36C7" w14:textId="77777777" w:rsidR="005871B1" w:rsidRPr="008470B7" w:rsidRDefault="005871B1" w:rsidP="00B73759">
      <w:pPr>
        <w:pStyle w:val="ListParagraph"/>
        <w:numPr>
          <w:ilvl w:val="4"/>
          <w:numId w:val="23"/>
        </w:numPr>
        <w:rPr>
          <w:rFonts w:cs="Times New Roman"/>
        </w:rPr>
      </w:pPr>
      <w:r w:rsidRPr="008470B7">
        <w:rPr>
          <w:rFonts w:cs="Times New Roman"/>
        </w:rPr>
        <w:t>FRCP 4k1A – D is subject to the jurisdiction of a court of general jurisdiction where the federal court is located</w:t>
      </w:r>
    </w:p>
    <w:p w14:paraId="10EE5EBE" w14:textId="77777777" w:rsidR="005871B1" w:rsidRPr="008470B7" w:rsidRDefault="005871B1" w:rsidP="00B73759">
      <w:pPr>
        <w:pStyle w:val="ListParagraph"/>
        <w:numPr>
          <w:ilvl w:val="4"/>
          <w:numId w:val="23"/>
        </w:numPr>
        <w:rPr>
          <w:rFonts w:cs="Times New Roman"/>
        </w:rPr>
      </w:pPr>
      <w:r w:rsidRPr="008470B7">
        <w:rPr>
          <w:rFonts w:cs="Times New Roman"/>
        </w:rPr>
        <w:lastRenderedPageBreak/>
        <w:t xml:space="preserve">FRCP 4k1B – </w:t>
      </w:r>
      <w:r w:rsidRPr="008470B7">
        <w:rPr>
          <w:rFonts w:cs="Times New Roman"/>
          <w:i/>
        </w:rPr>
        <w:t>Bulge Rule –</w:t>
      </w:r>
      <w:r w:rsidRPr="008470B7">
        <w:rPr>
          <w:rFonts w:cs="Times New Roman"/>
        </w:rPr>
        <w:t xml:space="preserve"> D is a party joined under FRCP 14 </w:t>
      </w:r>
      <w:r w:rsidRPr="008470B7">
        <w:rPr>
          <w:rFonts w:cs="Times New Roman"/>
          <w:b/>
        </w:rPr>
        <w:t>OR</w:t>
      </w:r>
      <w:r w:rsidRPr="008470B7">
        <w:rPr>
          <w:rFonts w:cs="Times New Roman"/>
        </w:rPr>
        <w:t xml:space="preserve"> 19 </w:t>
      </w:r>
      <w:r w:rsidRPr="008470B7">
        <w:rPr>
          <w:rFonts w:cs="Times New Roman"/>
          <w:b/>
        </w:rPr>
        <w:t xml:space="preserve">AND </w:t>
      </w:r>
      <w:r w:rsidRPr="008470B7">
        <w:rPr>
          <w:rFonts w:cs="Times New Roman"/>
        </w:rPr>
        <w:t xml:space="preserve">is served within a judicial district of the US </w:t>
      </w:r>
      <w:r w:rsidRPr="008470B7">
        <w:rPr>
          <w:rFonts w:cs="Times New Roman"/>
          <w:b/>
        </w:rPr>
        <w:t xml:space="preserve">AND </w:t>
      </w:r>
      <w:r w:rsidRPr="008470B7">
        <w:rPr>
          <w:rFonts w:cs="Times New Roman"/>
        </w:rPr>
        <w:t>not more than 100 miles from where the summons was issued</w:t>
      </w:r>
    </w:p>
    <w:p w14:paraId="23B5489C" w14:textId="77777777" w:rsidR="005871B1" w:rsidRPr="008470B7" w:rsidRDefault="005871B1" w:rsidP="00B73759">
      <w:pPr>
        <w:pStyle w:val="ListParagraph"/>
        <w:numPr>
          <w:ilvl w:val="4"/>
          <w:numId w:val="23"/>
        </w:numPr>
        <w:rPr>
          <w:rFonts w:cs="Times New Roman"/>
        </w:rPr>
      </w:pPr>
      <w:r w:rsidRPr="008470B7">
        <w:rPr>
          <w:rFonts w:cs="Times New Roman"/>
        </w:rPr>
        <w:t>FRCP 4k1C – When authorized by federal statutes</w:t>
      </w:r>
    </w:p>
    <w:p w14:paraId="7CAF5B3D" w14:textId="77777777" w:rsidR="005871B1" w:rsidRPr="008470B7" w:rsidRDefault="005871B1" w:rsidP="00B73759">
      <w:pPr>
        <w:pStyle w:val="ListParagraph"/>
        <w:numPr>
          <w:ilvl w:val="3"/>
          <w:numId w:val="23"/>
        </w:numPr>
        <w:rPr>
          <w:rFonts w:cs="Times New Roman"/>
        </w:rPr>
      </w:pPr>
      <w:r w:rsidRPr="008470B7">
        <w:rPr>
          <w:rFonts w:cs="Times New Roman"/>
        </w:rPr>
        <w:t xml:space="preserve">FRCP 4k2 – </w:t>
      </w:r>
      <w:r w:rsidRPr="008470B7">
        <w:rPr>
          <w:rFonts w:cs="Times New Roman"/>
          <w:i/>
        </w:rPr>
        <w:t xml:space="preserve">Federal Claims Outside State-Court Jurisdiction – </w:t>
      </w:r>
      <w:r w:rsidRPr="008470B7">
        <w:rPr>
          <w:rFonts w:cs="Times New Roman"/>
        </w:rPr>
        <w:t xml:space="preserve">for claims that arise under </w:t>
      </w:r>
      <w:r w:rsidRPr="008470B7">
        <w:rPr>
          <w:rFonts w:cs="Times New Roman"/>
          <w:u w:val="single"/>
        </w:rPr>
        <w:t>federal law</w:t>
      </w:r>
      <w:r w:rsidRPr="008470B7">
        <w:rPr>
          <w:rFonts w:cs="Times New Roman"/>
        </w:rPr>
        <w:t xml:space="preserve">, serving a summons </w:t>
      </w:r>
      <w:r w:rsidRPr="008470B7">
        <w:rPr>
          <w:rFonts w:cs="Times New Roman"/>
          <w:b/>
        </w:rPr>
        <w:t xml:space="preserve">OR </w:t>
      </w:r>
      <w:r w:rsidRPr="008470B7">
        <w:rPr>
          <w:rFonts w:cs="Times New Roman"/>
        </w:rPr>
        <w:t xml:space="preserve">filing a waiver of service establishes personal jurisdiction over D if conditions a </w:t>
      </w:r>
      <w:r w:rsidRPr="008470B7">
        <w:rPr>
          <w:rFonts w:cs="Times New Roman"/>
          <w:b/>
        </w:rPr>
        <w:t xml:space="preserve">AND </w:t>
      </w:r>
      <w:r w:rsidRPr="008470B7">
        <w:rPr>
          <w:rFonts w:cs="Times New Roman"/>
        </w:rPr>
        <w:t>b are met</w:t>
      </w:r>
    </w:p>
    <w:p w14:paraId="6E4C39CE" w14:textId="77777777" w:rsidR="005871B1" w:rsidRPr="008470B7" w:rsidRDefault="005871B1" w:rsidP="00B73759">
      <w:pPr>
        <w:pStyle w:val="ListParagraph"/>
        <w:numPr>
          <w:ilvl w:val="4"/>
          <w:numId w:val="23"/>
        </w:numPr>
        <w:rPr>
          <w:rFonts w:cs="Times New Roman"/>
        </w:rPr>
      </w:pPr>
      <w:r w:rsidRPr="008470B7">
        <w:rPr>
          <w:rFonts w:cs="Times New Roman"/>
        </w:rPr>
        <w:t xml:space="preserve">FRCP 4k2A – </w:t>
      </w:r>
      <w:r w:rsidRPr="008470B7">
        <w:rPr>
          <w:rFonts w:cs="Times New Roman"/>
          <w:i/>
        </w:rPr>
        <w:t xml:space="preserve">No State Court Option </w:t>
      </w:r>
      <w:r w:rsidRPr="008470B7">
        <w:rPr>
          <w:rFonts w:cs="Times New Roman"/>
        </w:rPr>
        <w:t xml:space="preserve">– D is not subject to jurisdiction in any state’s courts of general jurisdiction </w:t>
      </w:r>
    </w:p>
    <w:p w14:paraId="7297D590" w14:textId="5734ECED" w:rsidR="005871B1" w:rsidRPr="008470B7" w:rsidRDefault="005871B1" w:rsidP="00B73759">
      <w:pPr>
        <w:pStyle w:val="ListParagraph"/>
        <w:numPr>
          <w:ilvl w:val="4"/>
          <w:numId w:val="23"/>
        </w:numPr>
        <w:rPr>
          <w:rFonts w:cs="Times New Roman"/>
        </w:rPr>
      </w:pPr>
      <w:r w:rsidRPr="008470B7">
        <w:rPr>
          <w:rFonts w:cs="Times New Roman"/>
        </w:rPr>
        <w:t xml:space="preserve">FRCP 4k2B – </w:t>
      </w:r>
      <w:r w:rsidRPr="008470B7">
        <w:rPr>
          <w:rFonts w:cs="Times New Roman"/>
          <w:i/>
        </w:rPr>
        <w:t xml:space="preserve">Consistent with Constitution – </w:t>
      </w:r>
      <w:r w:rsidRPr="008470B7">
        <w:rPr>
          <w:rFonts w:cs="Times New Roman"/>
        </w:rPr>
        <w:t xml:space="preserve">exercising jurisdiction is consistent with the US Constitution and laws.  </w:t>
      </w:r>
    </w:p>
    <w:p w14:paraId="06086913" w14:textId="6D069FA6" w:rsidR="00215480" w:rsidRPr="008470B7" w:rsidRDefault="00A84F16" w:rsidP="00B73759">
      <w:pPr>
        <w:pStyle w:val="Heading2"/>
        <w:numPr>
          <w:ilvl w:val="0"/>
          <w:numId w:val="24"/>
        </w:numPr>
        <w:rPr>
          <w:rFonts w:cs="Times New Roman"/>
          <w:color w:val="auto"/>
        </w:rPr>
      </w:pPr>
      <w:bookmarkStart w:id="108" w:name="_Toc217311845"/>
      <w:r w:rsidRPr="008470B7">
        <w:rPr>
          <w:rFonts w:cs="Times New Roman"/>
          <w:color w:val="auto"/>
        </w:rPr>
        <w:t>Was there Constitutional Authority</w:t>
      </w:r>
      <w:r w:rsidRPr="008470B7">
        <w:rPr>
          <w:rFonts w:cs="Times New Roman"/>
          <w:color w:val="auto"/>
          <w:u w:val="single"/>
        </w:rPr>
        <w:t>?</w:t>
      </w:r>
      <w:r w:rsidR="00227D5B" w:rsidRPr="008470B7">
        <w:rPr>
          <w:rFonts w:cs="Times New Roman"/>
          <w:color w:val="auto"/>
          <w:u w:val="single"/>
        </w:rPr>
        <w:t xml:space="preserve"> Due Process</w:t>
      </w:r>
      <w:r w:rsidR="00227D5B" w:rsidRPr="008470B7">
        <w:rPr>
          <w:rFonts w:cs="Times New Roman"/>
          <w:color w:val="auto"/>
        </w:rPr>
        <w:t xml:space="preserve"> or </w:t>
      </w:r>
      <w:r w:rsidR="00227D5B" w:rsidRPr="008470B7">
        <w:rPr>
          <w:rFonts w:cs="Times New Roman"/>
          <w:color w:val="auto"/>
          <w:u w:val="single"/>
        </w:rPr>
        <w:t>Full Faith and Credit</w:t>
      </w:r>
      <w:r w:rsidRPr="008470B7">
        <w:rPr>
          <w:rFonts w:cs="Times New Roman"/>
          <w:color w:val="auto"/>
        </w:rPr>
        <w:t xml:space="preserve"> </w:t>
      </w:r>
      <w:r w:rsidR="00905407" w:rsidRPr="008470B7">
        <w:rPr>
          <w:rFonts w:cs="Times New Roman"/>
          <w:color w:val="auto"/>
        </w:rPr>
        <w:t>(PAR</w:t>
      </w:r>
      <w:r w:rsidR="004553A6" w:rsidRPr="008470B7">
        <w:rPr>
          <w:rFonts w:cs="Times New Roman"/>
          <w:color w:val="auto"/>
        </w:rPr>
        <w:t>T 3</w:t>
      </w:r>
      <w:r w:rsidR="00905407" w:rsidRPr="008470B7">
        <w:rPr>
          <w:rFonts w:cs="Times New Roman"/>
          <w:color w:val="auto"/>
        </w:rPr>
        <w:t xml:space="preserve"> of</w:t>
      </w:r>
      <w:r w:rsidR="004553A6" w:rsidRPr="008470B7">
        <w:rPr>
          <w:rFonts w:cs="Times New Roman"/>
          <w:color w:val="auto"/>
        </w:rPr>
        <w:t xml:space="preserve"> 3</w:t>
      </w:r>
      <w:r w:rsidR="00905407" w:rsidRPr="008470B7">
        <w:rPr>
          <w:rFonts w:cs="Times New Roman"/>
          <w:color w:val="auto"/>
        </w:rPr>
        <w:t>)</w:t>
      </w:r>
      <w:bookmarkEnd w:id="108"/>
    </w:p>
    <w:p w14:paraId="78C7EB98" w14:textId="77777777" w:rsidR="0096703F" w:rsidRPr="008470B7" w:rsidRDefault="006147B3" w:rsidP="00B73759">
      <w:pPr>
        <w:pStyle w:val="Heading3"/>
        <w:numPr>
          <w:ilvl w:val="0"/>
          <w:numId w:val="51"/>
        </w:numPr>
        <w:rPr>
          <w:rFonts w:ascii="Times New Roman" w:hAnsi="Times New Roman" w:cs="Times New Roman"/>
          <w:color w:val="auto"/>
        </w:rPr>
      </w:pPr>
      <w:bookmarkStart w:id="109" w:name="_Toc217311846"/>
      <w:r w:rsidRPr="008470B7">
        <w:rPr>
          <w:rFonts w:ascii="Times New Roman" w:hAnsi="Times New Roman" w:cs="Times New Roman"/>
          <w:color w:val="auto"/>
        </w:rPr>
        <w:t>Power Theory/</w:t>
      </w:r>
      <w:r w:rsidR="005C619E" w:rsidRPr="008470B7">
        <w:rPr>
          <w:rFonts w:ascii="Times New Roman" w:hAnsi="Times New Roman" w:cs="Times New Roman"/>
          <w:color w:val="auto"/>
        </w:rPr>
        <w:t>Traditional Base of Jurisdiction</w:t>
      </w:r>
      <w:r w:rsidRPr="008470B7">
        <w:rPr>
          <w:rFonts w:ascii="Times New Roman" w:hAnsi="Times New Roman" w:cs="Times New Roman"/>
          <w:color w:val="auto"/>
        </w:rPr>
        <w:t xml:space="preserve"> (Step 1):</w:t>
      </w:r>
      <w:bookmarkEnd w:id="109"/>
      <w:r w:rsidRPr="008470B7">
        <w:rPr>
          <w:rFonts w:ascii="Times New Roman" w:hAnsi="Times New Roman" w:cs="Times New Roman"/>
          <w:i/>
          <w:color w:val="auto"/>
        </w:rPr>
        <w:t xml:space="preserve">  </w:t>
      </w:r>
    </w:p>
    <w:p w14:paraId="56E64F06" w14:textId="28A625D3" w:rsidR="00020711" w:rsidRPr="008470B7" w:rsidRDefault="006147B3" w:rsidP="00B73759">
      <w:pPr>
        <w:pStyle w:val="ListParagraph"/>
        <w:numPr>
          <w:ilvl w:val="0"/>
          <w:numId w:val="26"/>
        </w:numPr>
        <w:rPr>
          <w:rFonts w:cs="Times New Roman"/>
        </w:rPr>
      </w:pPr>
      <w:r w:rsidRPr="008470B7">
        <w:rPr>
          <w:rFonts w:cs="Times New Roman"/>
        </w:rPr>
        <w:t>Th</w:t>
      </w:r>
      <w:r w:rsidR="00EF29E3" w:rsidRPr="008470B7">
        <w:rPr>
          <w:rFonts w:cs="Times New Roman"/>
        </w:rPr>
        <w:t>e</w:t>
      </w:r>
      <w:r w:rsidR="00742BEC" w:rsidRPr="008470B7">
        <w:rPr>
          <w:rFonts w:cs="Times New Roman"/>
        </w:rPr>
        <w:t xml:space="preserve"> first part of the analysis is whether the traditional </w:t>
      </w:r>
      <w:r w:rsidR="00742BEC" w:rsidRPr="008470B7">
        <w:rPr>
          <w:rFonts w:cs="Times New Roman"/>
          <w:i/>
        </w:rPr>
        <w:t>Pennoyer</w:t>
      </w:r>
      <w:r w:rsidR="00742BEC" w:rsidRPr="008470B7">
        <w:rPr>
          <w:rFonts w:cs="Times New Roman"/>
        </w:rPr>
        <w:t xml:space="preserve"> “if you’re in, you</w:t>
      </w:r>
      <w:r w:rsidR="00D55677" w:rsidRPr="008470B7">
        <w:rPr>
          <w:rFonts w:cs="Times New Roman"/>
        </w:rPr>
        <w:t>’re in” applies to the case.</w:t>
      </w:r>
      <w:r w:rsidR="00942BC5" w:rsidRPr="008470B7">
        <w:rPr>
          <w:rFonts w:cs="Times New Roman"/>
        </w:rPr>
        <w:t xml:space="preserve">  Every state possesses exclusive jurisdiction and sovereignty over persons and property within its territory.</w:t>
      </w:r>
      <w:r w:rsidR="00D55677" w:rsidRPr="008470B7">
        <w:rPr>
          <w:rFonts w:cs="Times New Roman"/>
        </w:rPr>
        <w:t xml:space="preserve">  Under </w:t>
      </w:r>
      <w:r w:rsidR="00D55677" w:rsidRPr="008470B7">
        <w:rPr>
          <w:rFonts w:cs="Times New Roman"/>
          <w:i/>
        </w:rPr>
        <w:t>Pennoyer</w:t>
      </w:r>
      <w:r w:rsidR="00D55677" w:rsidRPr="008470B7">
        <w:rPr>
          <w:rFonts w:cs="Times New Roman"/>
        </w:rPr>
        <w:t xml:space="preserve">, a forum has personal jurisdiction over a D if the D is a domiciled in the forum, </w:t>
      </w:r>
      <w:r w:rsidR="00942BC5" w:rsidRPr="008470B7">
        <w:rPr>
          <w:rFonts w:cs="Times New Roman"/>
        </w:rPr>
        <w:t xml:space="preserve">voluntarily or involuntarily consents to jurisdiction, or is present in the forum when served. </w:t>
      </w:r>
    </w:p>
    <w:p w14:paraId="5E791918" w14:textId="606C64E7" w:rsidR="003639AD" w:rsidRPr="008470B7" w:rsidRDefault="00020711" w:rsidP="00B73759">
      <w:pPr>
        <w:pStyle w:val="ListParagraph"/>
        <w:numPr>
          <w:ilvl w:val="0"/>
          <w:numId w:val="26"/>
        </w:numPr>
        <w:rPr>
          <w:rFonts w:cs="Times New Roman"/>
        </w:rPr>
      </w:pPr>
      <w:r w:rsidRPr="008470B7">
        <w:rPr>
          <w:rFonts w:cs="Times New Roman"/>
          <w:u w:val="single"/>
        </w:rPr>
        <w:t>Presence</w:t>
      </w:r>
      <w:r w:rsidRPr="008470B7">
        <w:rPr>
          <w:rFonts w:cs="Times New Roman"/>
        </w:rPr>
        <w:t xml:space="preserve">: D merely being present in the forum at the time of service is sufficient under </w:t>
      </w:r>
      <w:r w:rsidRPr="008470B7">
        <w:rPr>
          <w:rFonts w:cs="Times New Roman"/>
          <w:i/>
        </w:rPr>
        <w:t>Pennoyer</w:t>
      </w:r>
      <w:r w:rsidR="003639AD" w:rsidRPr="008470B7">
        <w:rPr>
          <w:rFonts w:cs="Times New Roman"/>
        </w:rPr>
        <w:t>.  This rule is construed fairly liberally</w:t>
      </w:r>
      <w:r w:rsidR="00290978" w:rsidRPr="008470B7">
        <w:rPr>
          <w:rFonts w:cs="Times New Roman"/>
        </w:rPr>
        <w:t xml:space="preserve">, which allows </w:t>
      </w:r>
      <w:r w:rsidR="003639AD" w:rsidRPr="008470B7">
        <w:rPr>
          <w:rFonts w:cs="Times New Roman"/>
        </w:rPr>
        <w:t>tag-jurisdiction for perso</w:t>
      </w:r>
      <w:r w:rsidR="00290978" w:rsidRPr="008470B7">
        <w:rPr>
          <w:rFonts w:cs="Times New Roman"/>
        </w:rPr>
        <w:t>n flying in airspace over area.</w:t>
      </w:r>
    </w:p>
    <w:p w14:paraId="7597DFFE" w14:textId="364FCC90" w:rsidR="003639AD" w:rsidRPr="008470B7" w:rsidRDefault="003639AD" w:rsidP="00B73759">
      <w:pPr>
        <w:pStyle w:val="ListParagraph"/>
        <w:numPr>
          <w:ilvl w:val="3"/>
          <w:numId w:val="23"/>
        </w:numPr>
        <w:rPr>
          <w:rFonts w:cs="Times New Roman"/>
        </w:rPr>
      </w:pPr>
      <w:r w:rsidRPr="008470B7">
        <w:rPr>
          <w:rFonts w:cs="Times New Roman"/>
          <w:b/>
          <w:i/>
        </w:rPr>
        <w:t>International Harvester Co. v. Kentucky</w:t>
      </w:r>
      <w:r w:rsidR="001127B1" w:rsidRPr="008470B7">
        <w:rPr>
          <w:rFonts w:cs="Times New Roman"/>
          <w:b/>
          <w:i/>
        </w:rPr>
        <w:t xml:space="preserve"> </w:t>
      </w:r>
      <w:r w:rsidR="00102F7E" w:rsidRPr="008470B7">
        <w:rPr>
          <w:rFonts w:cs="Times New Roman"/>
          <w:b/>
          <w:i/>
        </w:rPr>
        <w:t>[</w:t>
      </w:r>
      <w:r w:rsidR="00102F7E" w:rsidRPr="008470B7">
        <w:rPr>
          <w:rFonts w:cs="Times New Roman"/>
          <w:b/>
          <w:i/>
          <w:u w:val="single"/>
        </w:rPr>
        <w:t>SJ YES</w:t>
      </w:r>
      <w:r w:rsidR="00102F7E" w:rsidRPr="008470B7">
        <w:rPr>
          <w:rFonts w:cs="Times New Roman"/>
          <w:b/>
          <w:i/>
        </w:rPr>
        <w:t>]</w:t>
      </w:r>
      <w:r w:rsidR="00290978" w:rsidRPr="008470B7">
        <w:rPr>
          <w:rFonts w:cs="Times New Roman"/>
          <w:b/>
        </w:rPr>
        <w:t>:</w:t>
      </w:r>
      <w:r w:rsidRPr="008470B7">
        <w:rPr>
          <w:rFonts w:cs="Times New Roman"/>
        </w:rPr>
        <w:t xml:space="preserve"> – D corporation (formed outside of Kentucky) set up business in Kentucky very deliberately, in an attempt to qualify as the transaction of interstate business, which could not be prohibited per the Commerce Clause of the Constitution.  D argued that Kentucky had no personal jurisdiction to exclude it, but no authority to coerce consent. </w:t>
      </w:r>
      <w:r w:rsidRPr="008470B7">
        <w:rPr>
          <w:rFonts w:cs="Times New Roman"/>
        </w:rPr>
        <w:br/>
      </w:r>
      <w:r w:rsidRPr="008470B7">
        <w:rPr>
          <w:rFonts w:cs="Times New Roman"/>
          <w:b/>
        </w:rPr>
        <w:t>HOLDING</w:t>
      </w:r>
      <w:r w:rsidRPr="008470B7">
        <w:rPr>
          <w:rFonts w:cs="Times New Roman"/>
        </w:rPr>
        <w:t>: Kentucky had personal jurisdiction over D through its presence</w:t>
      </w:r>
      <w:r w:rsidR="00254E72" w:rsidRPr="008470B7">
        <w:rPr>
          <w:rFonts w:cs="Times New Roman"/>
        </w:rPr>
        <w:t xml:space="preserve"> in the forum.  </w:t>
      </w:r>
    </w:p>
    <w:p w14:paraId="40EF930E" w14:textId="48E6C580" w:rsidR="00400C4B" w:rsidRPr="008470B7" w:rsidRDefault="00400C4B" w:rsidP="00B73759">
      <w:pPr>
        <w:pStyle w:val="ListParagraph"/>
        <w:numPr>
          <w:ilvl w:val="3"/>
          <w:numId w:val="23"/>
        </w:numPr>
        <w:rPr>
          <w:rFonts w:cs="Times New Roman"/>
        </w:rPr>
      </w:pPr>
      <w:r w:rsidRPr="008470B7">
        <w:rPr>
          <w:rFonts w:cs="Times New Roman"/>
          <w:b/>
          <w:i/>
        </w:rPr>
        <w:t>Burnham v. Superior Court [</w:t>
      </w:r>
      <w:r w:rsidRPr="008470B7">
        <w:rPr>
          <w:rFonts w:cs="Times New Roman"/>
          <w:b/>
          <w:i/>
          <w:u w:val="single"/>
        </w:rPr>
        <w:t>GJ YES</w:t>
      </w:r>
      <w:r w:rsidRPr="008470B7">
        <w:rPr>
          <w:rFonts w:cs="Times New Roman"/>
          <w:b/>
          <w:i/>
        </w:rPr>
        <w:t>]:</w:t>
      </w:r>
      <w:r w:rsidRPr="008470B7">
        <w:rPr>
          <w:rFonts w:cs="Times New Roman"/>
        </w:rPr>
        <w:t xml:space="preserve">  Burnham lived in NJ.  His wife lived in CA with their two children.  The couple had separated and apparently agreed that his wife would file for a divorce in CA.  However, D filed for a divorce in NJ.  On a business trip to CA, he went to visit his children.  His wife served Burnham process for a CA action for divorce.  </w:t>
      </w:r>
      <w:r w:rsidRPr="008470B7">
        <w:rPr>
          <w:rFonts w:cs="Times New Roman"/>
        </w:rPr>
        <w:br/>
      </w:r>
      <w:r w:rsidRPr="008470B7">
        <w:rPr>
          <w:rFonts w:cs="Times New Roman"/>
          <w:b/>
        </w:rPr>
        <w:t xml:space="preserve">HOLDING: </w:t>
      </w:r>
      <w:r w:rsidRPr="008470B7">
        <w:rPr>
          <w:rFonts w:cs="Times New Roman"/>
        </w:rPr>
        <w:t xml:space="preserve">CA has PJ over Burnham because he was served within the state.  Even under the </w:t>
      </w:r>
      <w:r w:rsidRPr="008470B7">
        <w:rPr>
          <w:rFonts w:cs="Times New Roman"/>
          <w:i/>
        </w:rPr>
        <w:t>Shaffer</w:t>
      </w:r>
      <w:r w:rsidRPr="008470B7">
        <w:rPr>
          <w:rFonts w:cs="Times New Roman"/>
        </w:rPr>
        <w:t xml:space="preserve"> suggestion that the </w:t>
      </w:r>
      <w:r w:rsidRPr="008470B7">
        <w:rPr>
          <w:rFonts w:cs="Times New Roman"/>
          <w:i/>
        </w:rPr>
        <w:t>International Shoe</w:t>
      </w:r>
      <w:r w:rsidRPr="008470B7">
        <w:rPr>
          <w:rFonts w:cs="Times New Roman"/>
        </w:rPr>
        <w:t xml:space="preserve"> Test applies, the outcome is no different because Burnham purposefully entered into the state and reaped the benefits of its protection and services.  </w:t>
      </w:r>
    </w:p>
    <w:p w14:paraId="2F86553B" w14:textId="34C7334A" w:rsidR="00744BD8" w:rsidRPr="008470B7" w:rsidRDefault="00744BD8" w:rsidP="00B73759">
      <w:pPr>
        <w:pStyle w:val="ListParagraph"/>
        <w:numPr>
          <w:ilvl w:val="0"/>
          <w:numId w:val="26"/>
        </w:numPr>
        <w:rPr>
          <w:rFonts w:cs="Times New Roman"/>
        </w:rPr>
      </w:pPr>
      <w:r w:rsidRPr="008470B7">
        <w:rPr>
          <w:rFonts w:cs="Times New Roman"/>
          <w:u w:val="single"/>
        </w:rPr>
        <w:t>Consent</w:t>
      </w:r>
      <w:r w:rsidRPr="008470B7">
        <w:rPr>
          <w:rFonts w:cs="Times New Roman"/>
        </w:rPr>
        <w:t>:</w:t>
      </w:r>
      <w:r w:rsidR="00547286" w:rsidRPr="008470B7">
        <w:rPr>
          <w:rFonts w:cs="Times New Roman"/>
        </w:rPr>
        <w:t xml:space="preserve">  D can either </w:t>
      </w:r>
      <w:r w:rsidR="00547286" w:rsidRPr="008470B7">
        <w:rPr>
          <w:rFonts w:cs="Times New Roman"/>
          <w:b/>
          <w:u w:val="single"/>
        </w:rPr>
        <w:t>voluntarily</w:t>
      </w:r>
      <w:r w:rsidR="00547286" w:rsidRPr="008470B7">
        <w:rPr>
          <w:rFonts w:cs="Times New Roman"/>
        </w:rPr>
        <w:t xml:space="preserve"> or </w:t>
      </w:r>
      <w:r w:rsidR="00547286" w:rsidRPr="008470B7">
        <w:rPr>
          <w:rFonts w:cs="Times New Roman"/>
          <w:b/>
          <w:u w:val="single"/>
        </w:rPr>
        <w:t>involuntarily</w:t>
      </w:r>
      <w:r w:rsidR="00547286" w:rsidRPr="008470B7">
        <w:rPr>
          <w:rFonts w:cs="Times New Roman"/>
        </w:rPr>
        <w:t xml:space="preserve"> consent to jurisdiction.  A D voluntarily consents when they sign a forum selection clause, for example.  Similarly, a </w:t>
      </w:r>
      <w:r w:rsidR="00F95E73" w:rsidRPr="008470B7">
        <w:rPr>
          <w:rFonts w:cs="Times New Roman"/>
        </w:rPr>
        <w:t xml:space="preserve">D involuntarily consents to the PJ of the forum if they fail to properly file a 12b2 motion.  </w:t>
      </w:r>
      <w:r w:rsidR="00547286" w:rsidRPr="008470B7">
        <w:rPr>
          <w:rFonts w:cs="Times New Roman"/>
        </w:rPr>
        <w:t xml:space="preserve"> </w:t>
      </w:r>
    </w:p>
    <w:p w14:paraId="66235DC3" w14:textId="614797CE" w:rsidR="00BE0260" w:rsidRPr="008470B7" w:rsidRDefault="00FF697B" w:rsidP="00B73759">
      <w:pPr>
        <w:pStyle w:val="ListParagraph"/>
        <w:numPr>
          <w:ilvl w:val="0"/>
          <w:numId w:val="26"/>
        </w:numPr>
        <w:rPr>
          <w:rFonts w:cs="Times New Roman"/>
        </w:rPr>
      </w:pPr>
      <w:r w:rsidRPr="008470B7">
        <w:rPr>
          <w:rFonts w:cs="Times New Roman"/>
          <w:u w:val="single"/>
        </w:rPr>
        <w:t>Domicile/Resident</w:t>
      </w:r>
      <w:r w:rsidRPr="008470B7">
        <w:rPr>
          <w:rFonts w:cs="Times New Roman"/>
        </w:rPr>
        <w:t xml:space="preserve">: </w:t>
      </w:r>
      <w:r w:rsidR="00BE0260" w:rsidRPr="008470B7">
        <w:rPr>
          <w:rFonts w:cs="Times New Roman"/>
        </w:rPr>
        <w:t xml:space="preserve">If the D is a domicile in a particular forum, the courts of that forum has </w:t>
      </w:r>
      <w:r w:rsidR="00FD326C" w:rsidRPr="008470B7">
        <w:rPr>
          <w:rFonts w:cs="Times New Roman"/>
        </w:rPr>
        <w:t xml:space="preserve">jurisdiction over the individual.  A </w:t>
      </w:r>
      <w:r w:rsidR="00BE0260" w:rsidRPr="008470B7">
        <w:rPr>
          <w:rFonts w:cs="Times New Roman"/>
        </w:rPr>
        <w:t xml:space="preserve">person has only one domicile, and can never have more than one.  It is established by </w:t>
      </w:r>
      <w:r w:rsidR="00BE0260" w:rsidRPr="008470B7">
        <w:rPr>
          <w:rFonts w:cs="Times New Roman"/>
          <w:u w:val="single"/>
        </w:rPr>
        <w:t>presence in the forum state</w:t>
      </w:r>
      <w:r w:rsidR="00BE0260" w:rsidRPr="008470B7">
        <w:rPr>
          <w:rFonts w:cs="Times New Roman"/>
        </w:rPr>
        <w:t xml:space="preserve"> </w:t>
      </w:r>
      <w:r w:rsidR="00FD326C" w:rsidRPr="008470B7">
        <w:rPr>
          <w:rFonts w:cs="Times New Roman"/>
        </w:rPr>
        <w:t>plus</w:t>
      </w:r>
      <w:r w:rsidR="00BE0260" w:rsidRPr="008470B7">
        <w:rPr>
          <w:rFonts w:cs="Times New Roman"/>
        </w:rPr>
        <w:t xml:space="preserve"> </w:t>
      </w:r>
      <w:r w:rsidR="00BE0260" w:rsidRPr="008470B7">
        <w:rPr>
          <w:rFonts w:cs="Times New Roman"/>
          <w:u w:val="single"/>
        </w:rPr>
        <w:t>forming the subjective intent to make that forum state a permanent home</w:t>
      </w:r>
      <w:r w:rsidR="00FD326C" w:rsidRPr="008470B7">
        <w:rPr>
          <w:rFonts w:cs="Times New Roman"/>
        </w:rPr>
        <w:t xml:space="preserve">.  </w:t>
      </w:r>
      <w:r w:rsidR="00BB0C08" w:rsidRPr="008470B7">
        <w:rPr>
          <w:rFonts w:cs="Times New Roman"/>
          <w:i/>
        </w:rPr>
        <w:t>Goodyear</w:t>
      </w:r>
      <w:r w:rsidR="00BB0C08" w:rsidRPr="008470B7">
        <w:rPr>
          <w:rFonts w:cs="Times New Roman"/>
        </w:rPr>
        <w:t xml:space="preserve"> expressly stipulated that a business resides/is domiciled where its principle place of business is located or </w:t>
      </w:r>
      <w:r w:rsidR="00810746" w:rsidRPr="008470B7">
        <w:rPr>
          <w:rFonts w:cs="Times New Roman"/>
        </w:rPr>
        <w:t xml:space="preserve">its place of incorporation.  </w:t>
      </w:r>
    </w:p>
    <w:p w14:paraId="62A5D1BD" w14:textId="7655E83E" w:rsidR="00BE0260" w:rsidRPr="008470B7" w:rsidRDefault="00BE0260" w:rsidP="00B73759">
      <w:pPr>
        <w:pStyle w:val="ListParagraph"/>
        <w:numPr>
          <w:ilvl w:val="3"/>
          <w:numId w:val="23"/>
        </w:numPr>
        <w:rPr>
          <w:rFonts w:cs="Times New Roman"/>
        </w:rPr>
      </w:pPr>
      <w:r w:rsidRPr="008470B7">
        <w:rPr>
          <w:rFonts w:cs="Times New Roman"/>
          <w:b/>
          <w:i/>
        </w:rPr>
        <w:t>Milliken v. Meyer</w:t>
      </w:r>
      <w:r w:rsidR="001127B1" w:rsidRPr="008470B7">
        <w:rPr>
          <w:rFonts w:cs="Times New Roman"/>
          <w:b/>
          <w:i/>
        </w:rPr>
        <w:t xml:space="preserve"> [</w:t>
      </w:r>
      <w:r w:rsidR="001127B1" w:rsidRPr="008470B7">
        <w:rPr>
          <w:rFonts w:cs="Times New Roman"/>
          <w:b/>
          <w:i/>
          <w:u w:val="single"/>
        </w:rPr>
        <w:t>SJ YES</w:t>
      </w:r>
      <w:r w:rsidR="001127B1" w:rsidRPr="008470B7">
        <w:rPr>
          <w:rFonts w:cs="Times New Roman"/>
          <w:b/>
          <w:i/>
        </w:rPr>
        <w:t>]</w:t>
      </w:r>
      <w:r w:rsidRPr="008470B7">
        <w:rPr>
          <w:rFonts w:cs="Times New Roman"/>
          <w:b/>
          <w:i/>
        </w:rPr>
        <w:t>:</w:t>
      </w:r>
      <w:r w:rsidRPr="008470B7">
        <w:rPr>
          <w:rFonts w:cs="Times New Roman"/>
          <w:i/>
        </w:rPr>
        <w:t xml:space="preserve"> – </w:t>
      </w:r>
      <w:r w:rsidRPr="008470B7">
        <w:rPr>
          <w:rFonts w:cs="Times New Roman"/>
        </w:rPr>
        <w:t xml:space="preserve">there is a quid pro quo relationship between the domiciled individual and the state.  The individual gets certain privileges and </w:t>
      </w:r>
      <w:r w:rsidRPr="008470B7">
        <w:rPr>
          <w:rFonts w:cs="Times New Roman"/>
        </w:rPr>
        <w:lastRenderedPageBreak/>
        <w:t xml:space="preserve">benefits form the state and, in return, the domicile make the individual amenable to the jurisdiction of the forum.  Personal service not necessary in the state where an individual is domiciled. </w:t>
      </w:r>
    </w:p>
    <w:p w14:paraId="1DC43F00" w14:textId="442901C8" w:rsidR="00C15607" w:rsidRPr="008470B7" w:rsidRDefault="00060E8B" w:rsidP="00B73759">
      <w:pPr>
        <w:pStyle w:val="ListParagraph"/>
        <w:numPr>
          <w:ilvl w:val="0"/>
          <w:numId w:val="26"/>
        </w:numPr>
        <w:rPr>
          <w:rFonts w:cs="Times New Roman"/>
        </w:rPr>
      </w:pPr>
      <w:r w:rsidRPr="008470B7">
        <w:rPr>
          <w:rFonts w:cs="Times New Roman"/>
          <w:u w:val="single"/>
        </w:rPr>
        <w:t>Partnership/Association</w:t>
      </w:r>
      <w:r w:rsidRPr="008470B7">
        <w:rPr>
          <w:rFonts w:cs="Times New Roman"/>
        </w:rPr>
        <w:t xml:space="preserve">: </w:t>
      </w:r>
      <w:r w:rsidR="00C15607" w:rsidRPr="008470B7">
        <w:rPr>
          <w:rFonts w:cs="Times New Roman"/>
        </w:rPr>
        <w:t xml:space="preserve">D is a nonresident </w:t>
      </w:r>
      <w:r w:rsidR="00C15607" w:rsidRPr="008470B7">
        <w:rPr>
          <w:rFonts w:cs="Times New Roman"/>
          <w:b/>
        </w:rPr>
        <w:t>partnership or association</w:t>
      </w:r>
      <w:r w:rsidR="00C15607" w:rsidRPr="008470B7">
        <w:rPr>
          <w:rFonts w:cs="Times New Roman"/>
        </w:rPr>
        <w:t xml:space="preserve"> within its limits, or made contracts enforceable within the state, and appointed an </w:t>
      </w:r>
      <w:r w:rsidR="00C15607" w:rsidRPr="008470B7">
        <w:rPr>
          <w:rFonts w:cs="Times New Roman"/>
          <w:b/>
          <w:u w:val="single"/>
        </w:rPr>
        <w:t>agent</w:t>
      </w:r>
      <w:r w:rsidR="00C15607" w:rsidRPr="008470B7">
        <w:rPr>
          <w:rFonts w:cs="Times New Roman"/>
        </w:rPr>
        <w:t xml:space="preserve"> within the state to receive service per state requirements</w:t>
      </w:r>
    </w:p>
    <w:p w14:paraId="4D4F98C7" w14:textId="7B9AA26B" w:rsidR="007C65BB" w:rsidRPr="008470B7" w:rsidRDefault="007C65BB" w:rsidP="00B73759">
      <w:pPr>
        <w:pStyle w:val="ListParagraph"/>
        <w:numPr>
          <w:ilvl w:val="0"/>
          <w:numId w:val="52"/>
        </w:numPr>
        <w:rPr>
          <w:rFonts w:cs="Times New Roman"/>
        </w:rPr>
      </w:pPr>
      <w:r w:rsidRPr="008470B7">
        <w:rPr>
          <w:rFonts w:cs="Times New Roman"/>
          <w:b/>
          <w:i/>
        </w:rPr>
        <w:t>Pennoyer v. Neff</w:t>
      </w:r>
      <w:r w:rsidR="001127B1" w:rsidRPr="008470B7">
        <w:rPr>
          <w:rFonts w:cs="Times New Roman"/>
          <w:b/>
          <w:i/>
        </w:rPr>
        <w:t xml:space="preserve"> [</w:t>
      </w:r>
      <w:r w:rsidR="001127B1" w:rsidRPr="008470B7">
        <w:rPr>
          <w:rFonts w:cs="Times New Roman"/>
          <w:b/>
          <w:i/>
          <w:u w:val="single"/>
        </w:rPr>
        <w:t>SJ NO</w:t>
      </w:r>
      <w:r w:rsidR="001127B1" w:rsidRPr="008470B7">
        <w:rPr>
          <w:rFonts w:cs="Times New Roman"/>
          <w:b/>
          <w:i/>
        </w:rPr>
        <w:t>]:</w:t>
      </w:r>
      <w:r w:rsidRPr="008470B7">
        <w:rPr>
          <w:rFonts w:cs="Times New Roman"/>
          <w:i/>
        </w:rPr>
        <w:t xml:space="preserve"> </w:t>
      </w:r>
      <w:r w:rsidRPr="008470B7">
        <w:rPr>
          <w:rFonts w:cs="Times New Roman"/>
        </w:rPr>
        <w:t xml:space="preserve">– Defendant Neff was being sued by Mitchell in Oregon for unpaid legal fees. A default judgment was entered against Defendant for his failure to come to court or otherwise resist the lawsuit, despite the fact that he was not personally served with process, nor was a resident of Oregon. Later, in an attempt to collect upon his judgment, Mitchell attached land located in Oregon belonging to Defendant, and had it sold to Plaintiff Pennoyer through a Sheriff’s sale.  Neff later returned to the land and sued to recover the land under quite title.  Neff was successful, and Pennoyer appealed.  </w:t>
      </w:r>
      <w:r w:rsidRPr="008470B7">
        <w:rPr>
          <w:rFonts w:cs="Times New Roman"/>
        </w:rPr>
        <w:br/>
      </w:r>
      <w:r w:rsidRPr="008470B7">
        <w:rPr>
          <w:rFonts w:cs="Times New Roman"/>
          <w:b/>
        </w:rPr>
        <w:t xml:space="preserve">HOLDING: </w:t>
      </w:r>
      <w:r w:rsidRPr="008470B7">
        <w:rPr>
          <w:rFonts w:cs="Times New Roman"/>
        </w:rPr>
        <w:t xml:space="preserve">The court in </w:t>
      </w:r>
      <w:r w:rsidRPr="008470B7">
        <w:rPr>
          <w:rFonts w:cs="Times New Roman"/>
          <w:i/>
        </w:rPr>
        <w:t>Mitchell v. Neff</w:t>
      </w:r>
      <w:r w:rsidRPr="008470B7">
        <w:rPr>
          <w:rFonts w:cs="Times New Roman"/>
        </w:rPr>
        <w:t xml:space="preserve"> did not have personal jurisdiction over the property because it failed to attach the land at the outset of the proceedings.  Allowing jurisdiction in this case would have been a violation of the Due Process Clause.   </w:t>
      </w:r>
    </w:p>
    <w:p w14:paraId="7125AC4A" w14:textId="76FAECC1" w:rsidR="007C65BB" w:rsidRPr="008470B7" w:rsidRDefault="007C65BB" w:rsidP="00B73759">
      <w:pPr>
        <w:pStyle w:val="ListParagraph"/>
        <w:numPr>
          <w:ilvl w:val="4"/>
          <w:numId w:val="23"/>
        </w:numPr>
        <w:rPr>
          <w:rFonts w:cs="Times New Roman"/>
        </w:rPr>
      </w:pPr>
      <w:r w:rsidRPr="008470B7">
        <w:rPr>
          <w:rFonts w:cs="Times New Roman"/>
        </w:rPr>
        <w:t>“Every State possesses exclusive jurisdiction and sovereignty over persons and property within its territory.  No State can exercise direct jurisdiction and authority over persons or property outside of its territory.”</w:t>
      </w:r>
    </w:p>
    <w:p w14:paraId="347319C0" w14:textId="6384319D" w:rsidR="002A7365" w:rsidRPr="008470B7" w:rsidRDefault="002A7365" w:rsidP="00B73759">
      <w:pPr>
        <w:pStyle w:val="ListParagraph"/>
        <w:numPr>
          <w:ilvl w:val="0"/>
          <w:numId w:val="26"/>
        </w:numPr>
        <w:rPr>
          <w:rFonts w:cs="Times New Roman"/>
        </w:rPr>
      </w:pPr>
      <w:r w:rsidRPr="008470B7">
        <w:rPr>
          <w:rFonts w:cs="Times New Roman"/>
          <w:b/>
          <w:u w:val="single"/>
        </w:rPr>
        <w:t>Force and Fraud Exception</w:t>
      </w:r>
      <w:r w:rsidR="00077FE2" w:rsidRPr="008470B7">
        <w:rPr>
          <w:rFonts w:cs="Times New Roman"/>
          <w:b/>
          <w:u w:val="single"/>
        </w:rPr>
        <w:t>:</w:t>
      </w:r>
      <w:r w:rsidRPr="008470B7">
        <w:rPr>
          <w:rFonts w:cs="Times New Roman"/>
          <w:i/>
        </w:rPr>
        <w:t xml:space="preserve"> </w:t>
      </w:r>
      <w:r w:rsidR="00621449" w:rsidRPr="008470B7">
        <w:rPr>
          <w:rFonts w:cs="Times New Roman"/>
        </w:rPr>
        <w:t xml:space="preserve"> Under </w:t>
      </w:r>
      <w:r w:rsidR="00621449" w:rsidRPr="008470B7">
        <w:rPr>
          <w:rFonts w:cs="Times New Roman"/>
          <w:i/>
        </w:rPr>
        <w:t>Pennoyer</w:t>
      </w:r>
      <w:r w:rsidR="00621449" w:rsidRPr="008470B7">
        <w:rPr>
          <w:rFonts w:cs="Times New Roman"/>
        </w:rPr>
        <w:t xml:space="preserve">, a state has the constitutional power to exercise </w:t>
      </w:r>
      <w:r w:rsidR="004736E0" w:rsidRPr="008470B7">
        <w:rPr>
          <w:rFonts w:cs="Times New Roman"/>
        </w:rPr>
        <w:t>jurisdiction</w:t>
      </w:r>
      <w:r w:rsidR="00621449" w:rsidRPr="008470B7">
        <w:rPr>
          <w:rFonts w:cs="Times New Roman"/>
        </w:rPr>
        <w:t xml:space="preserve"> over an individual that enters the forum because of force or fraud, bu</w:t>
      </w:r>
      <w:r w:rsidR="007776B3" w:rsidRPr="008470B7">
        <w:rPr>
          <w:rFonts w:cs="Times New Roman"/>
        </w:rPr>
        <w:t xml:space="preserve">t courts tend to </w:t>
      </w:r>
      <w:r w:rsidR="002C7DC3" w:rsidRPr="008470B7">
        <w:rPr>
          <w:rFonts w:cs="Times New Roman"/>
        </w:rPr>
        <w:t xml:space="preserve">not to exercise jurisdiction over the case because it would be unseemly. </w:t>
      </w:r>
    </w:p>
    <w:p w14:paraId="1D3EC92D" w14:textId="77777777" w:rsidR="002B52AC" w:rsidRPr="008470B7" w:rsidRDefault="007811BF" w:rsidP="00B73759">
      <w:pPr>
        <w:pStyle w:val="Heading3"/>
        <w:numPr>
          <w:ilvl w:val="0"/>
          <w:numId w:val="51"/>
        </w:numPr>
        <w:rPr>
          <w:rFonts w:ascii="Times New Roman" w:hAnsi="Times New Roman" w:cs="Times New Roman"/>
          <w:color w:val="auto"/>
        </w:rPr>
      </w:pPr>
      <w:bookmarkStart w:id="110" w:name="_Toc217311847"/>
      <w:r w:rsidRPr="008470B7">
        <w:rPr>
          <w:rFonts w:ascii="Times New Roman" w:hAnsi="Times New Roman" w:cs="Times New Roman"/>
          <w:color w:val="auto"/>
        </w:rPr>
        <w:t>International Shoe Test (</w:t>
      </w:r>
      <w:r w:rsidR="006E399D" w:rsidRPr="008470B7">
        <w:rPr>
          <w:rFonts w:ascii="Times New Roman" w:hAnsi="Times New Roman" w:cs="Times New Roman"/>
          <w:color w:val="auto"/>
        </w:rPr>
        <w:t>Step 2)</w:t>
      </w:r>
      <w:r w:rsidR="00D61929" w:rsidRPr="008470B7">
        <w:rPr>
          <w:rFonts w:ascii="Times New Roman" w:hAnsi="Times New Roman" w:cs="Times New Roman"/>
          <w:i/>
          <w:color w:val="auto"/>
        </w:rPr>
        <w:t>:</w:t>
      </w:r>
      <w:bookmarkEnd w:id="110"/>
      <w:r w:rsidR="00D61929" w:rsidRPr="008470B7">
        <w:rPr>
          <w:rFonts w:ascii="Times New Roman" w:hAnsi="Times New Roman" w:cs="Times New Roman"/>
          <w:i/>
          <w:color w:val="auto"/>
        </w:rPr>
        <w:t xml:space="preserve"> </w:t>
      </w:r>
      <w:r w:rsidR="00413285" w:rsidRPr="008470B7">
        <w:rPr>
          <w:rFonts w:ascii="Times New Roman" w:hAnsi="Times New Roman" w:cs="Times New Roman"/>
          <w:color w:val="auto"/>
        </w:rPr>
        <w:t xml:space="preserve"> </w:t>
      </w:r>
    </w:p>
    <w:p w14:paraId="41D6832D" w14:textId="22DAFDBA" w:rsidR="00EB3EF6" w:rsidRPr="008470B7" w:rsidRDefault="002B52AC" w:rsidP="002B52AC">
      <w:pPr>
        <w:pStyle w:val="ListParagraph"/>
        <w:ind w:left="1440"/>
        <w:rPr>
          <w:rFonts w:cs="Times New Roman"/>
        </w:rPr>
      </w:pPr>
      <w:r w:rsidRPr="008470B7">
        <w:rPr>
          <w:rFonts w:cs="Times New Roman"/>
        </w:rPr>
        <w:t>T</w:t>
      </w:r>
      <w:r w:rsidR="00413285" w:rsidRPr="008470B7">
        <w:rPr>
          <w:rFonts w:cs="Times New Roman"/>
        </w:rPr>
        <w:t>he second part of the analysis is whether the non-resident D satisfied the two-part test a</w:t>
      </w:r>
      <w:r w:rsidR="00AC0390" w:rsidRPr="008470B7">
        <w:rPr>
          <w:rFonts w:cs="Times New Roman"/>
        </w:rPr>
        <w:t xml:space="preserve">rticulated in </w:t>
      </w:r>
      <w:r w:rsidR="00AC0390" w:rsidRPr="008470B7">
        <w:rPr>
          <w:rFonts w:cs="Times New Roman"/>
          <w:i/>
        </w:rPr>
        <w:t>Shoe</w:t>
      </w:r>
      <w:r w:rsidR="00AC0390" w:rsidRPr="008470B7">
        <w:rPr>
          <w:rFonts w:cs="Times New Roman"/>
        </w:rPr>
        <w:t>.  In essence, the D must have “such minimum contact with the forum that the exercise of J will not offend traditional notions of fair play and substant</w:t>
      </w:r>
      <w:r w:rsidR="000A7E66" w:rsidRPr="008470B7">
        <w:rPr>
          <w:rFonts w:cs="Times New Roman"/>
        </w:rPr>
        <w:t xml:space="preserve">ial justice.”  A failure to satisfy either test will result in PJ.  </w:t>
      </w:r>
    </w:p>
    <w:p w14:paraId="3311BD65" w14:textId="0EE1CC76" w:rsidR="00706083" w:rsidRPr="008470B7" w:rsidRDefault="00793AD4" w:rsidP="00B73759">
      <w:pPr>
        <w:pStyle w:val="ListParagraph"/>
        <w:numPr>
          <w:ilvl w:val="0"/>
          <w:numId w:val="26"/>
        </w:numPr>
        <w:rPr>
          <w:rFonts w:cs="Times New Roman"/>
        </w:rPr>
      </w:pPr>
      <w:r w:rsidRPr="008470B7">
        <w:rPr>
          <w:rFonts w:cs="Times New Roman"/>
          <w:b/>
        </w:rPr>
        <w:t>Minimum Contact</w:t>
      </w:r>
      <w:r w:rsidR="0007737F" w:rsidRPr="008470B7">
        <w:rPr>
          <w:rFonts w:cs="Times New Roman"/>
          <w:b/>
        </w:rPr>
        <w:t xml:space="preserve"> Test</w:t>
      </w:r>
      <w:r w:rsidR="00706083" w:rsidRPr="008470B7">
        <w:rPr>
          <w:rFonts w:cs="Times New Roman"/>
          <w:b/>
        </w:rPr>
        <w:t xml:space="preserve">: </w:t>
      </w:r>
      <w:r w:rsidR="00A3514E" w:rsidRPr="008470B7">
        <w:rPr>
          <w:rFonts w:cs="Times New Roman"/>
        </w:rPr>
        <w:t xml:space="preserve">PJ is predicated on a finding that the D has a </w:t>
      </w:r>
      <w:r w:rsidR="00C2504C" w:rsidRPr="008470B7">
        <w:rPr>
          <w:rFonts w:cs="Times New Roman"/>
        </w:rPr>
        <w:t xml:space="preserve">minimum contact such that is </w:t>
      </w:r>
      <w:r w:rsidRPr="008470B7">
        <w:rPr>
          <w:rFonts w:cs="Times New Roman"/>
        </w:rPr>
        <w:t xml:space="preserve">purposefully avails itself to the forum such that </w:t>
      </w:r>
      <w:r w:rsidR="00124849" w:rsidRPr="008470B7">
        <w:rPr>
          <w:rFonts w:cs="Times New Roman"/>
        </w:rPr>
        <w:t xml:space="preserve">it is reasonably foreseeable </w:t>
      </w:r>
      <w:r w:rsidR="00371023" w:rsidRPr="008470B7">
        <w:rPr>
          <w:rFonts w:cs="Times New Roman"/>
        </w:rPr>
        <w:t>that the D co</w:t>
      </w:r>
      <w:r w:rsidR="00BA76A1" w:rsidRPr="008470B7">
        <w:rPr>
          <w:rFonts w:cs="Times New Roman"/>
        </w:rPr>
        <w:t xml:space="preserve">uld be haled into court there.  A mere unilateral or isolated act by the D is not sufficient.  </w:t>
      </w:r>
    </w:p>
    <w:p w14:paraId="493BD23D" w14:textId="77777777" w:rsidR="00A559FF" w:rsidRPr="008470B7" w:rsidRDefault="00A559FF" w:rsidP="00B73759">
      <w:pPr>
        <w:pStyle w:val="ListParagraph"/>
        <w:numPr>
          <w:ilvl w:val="1"/>
          <w:numId w:val="26"/>
        </w:numPr>
        <w:rPr>
          <w:rFonts w:cs="Times New Roman"/>
        </w:rPr>
      </w:pPr>
      <w:r w:rsidRPr="008470B7">
        <w:rPr>
          <w:rFonts w:cs="Times New Roman"/>
        </w:rPr>
        <w:t>Minimum contacts (akin to purposeful availment):</w:t>
      </w:r>
    </w:p>
    <w:p w14:paraId="16FD380B" w14:textId="77777777" w:rsidR="00A559FF" w:rsidRPr="008470B7" w:rsidRDefault="00A559FF" w:rsidP="00B73759">
      <w:pPr>
        <w:pStyle w:val="ListParagraph"/>
        <w:numPr>
          <w:ilvl w:val="2"/>
          <w:numId w:val="26"/>
        </w:numPr>
        <w:rPr>
          <w:rFonts w:cs="Times New Roman"/>
        </w:rPr>
      </w:pPr>
      <w:r w:rsidRPr="008470B7">
        <w:rPr>
          <w:rFonts w:cs="Times New Roman"/>
        </w:rPr>
        <w:t>Specific act directed at forum (</w:t>
      </w:r>
      <w:r w:rsidRPr="008470B7">
        <w:rPr>
          <w:rFonts w:cs="Times New Roman"/>
          <w:i/>
        </w:rPr>
        <w:t>Shoe)</w:t>
      </w:r>
    </w:p>
    <w:p w14:paraId="0B5BB539" w14:textId="77777777" w:rsidR="00A559FF" w:rsidRPr="008470B7" w:rsidRDefault="00A559FF" w:rsidP="00B73759">
      <w:pPr>
        <w:pStyle w:val="ListParagraph"/>
        <w:numPr>
          <w:ilvl w:val="2"/>
          <w:numId w:val="26"/>
        </w:numPr>
        <w:rPr>
          <w:rFonts w:cs="Times New Roman"/>
        </w:rPr>
      </w:pPr>
      <w:r w:rsidRPr="008470B7">
        <w:rPr>
          <w:rFonts w:cs="Times New Roman"/>
        </w:rPr>
        <w:t>Foreseeability of suit (</w:t>
      </w:r>
      <w:r w:rsidRPr="008470B7">
        <w:rPr>
          <w:rFonts w:cs="Times New Roman"/>
          <w:i/>
        </w:rPr>
        <w:t>WWV)</w:t>
      </w:r>
    </w:p>
    <w:p w14:paraId="5843FA29" w14:textId="77777777" w:rsidR="00A559FF" w:rsidRPr="008470B7" w:rsidRDefault="00A559FF" w:rsidP="00B73759">
      <w:pPr>
        <w:pStyle w:val="ListParagraph"/>
        <w:numPr>
          <w:ilvl w:val="2"/>
          <w:numId w:val="26"/>
        </w:numPr>
        <w:spacing w:before="240"/>
        <w:rPr>
          <w:rFonts w:cs="Times New Roman"/>
        </w:rPr>
      </w:pPr>
      <w:r w:rsidRPr="008470B7">
        <w:rPr>
          <w:rFonts w:cs="Times New Roman"/>
        </w:rPr>
        <w:t>Purposeful availment of market (</w:t>
      </w:r>
      <w:r w:rsidRPr="008470B7">
        <w:rPr>
          <w:rFonts w:cs="Times New Roman"/>
          <w:i/>
        </w:rPr>
        <w:t>Gray</w:t>
      </w:r>
      <w:r w:rsidRPr="008470B7">
        <w:rPr>
          <w:rFonts w:cs="Times New Roman"/>
        </w:rPr>
        <w:t>)</w:t>
      </w:r>
    </w:p>
    <w:p w14:paraId="42E0E869" w14:textId="77777777" w:rsidR="00A559FF" w:rsidRPr="008470B7" w:rsidRDefault="00A559FF" w:rsidP="00B73759">
      <w:pPr>
        <w:pStyle w:val="ListParagraph"/>
        <w:numPr>
          <w:ilvl w:val="2"/>
          <w:numId w:val="26"/>
        </w:numPr>
        <w:spacing w:before="240"/>
        <w:rPr>
          <w:rFonts w:cs="Times New Roman"/>
        </w:rPr>
      </w:pPr>
      <w:r w:rsidRPr="008470B7">
        <w:rPr>
          <w:rFonts w:cs="Times New Roman"/>
        </w:rPr>
        <w:t>Seeking to serve (</w:t>
      </w:r>
      <w:r w:rsidRPr="008470B7">
        <w:rPr>
          <w:rFonts w:cs="Times New Roman"/>
          <w:i/>
        </w:rPr>
        <w:t>WWV</w:t>
      </w:r>
      <w:r w:rsidRPr="008470B7">
        <w:rPr>
          <w:rFonts w:cs="Times New Roman"/>
        </w:rPr>
        <w:t>)</w:t>
      </w:r>
    </w:p>
    <w:p w14:paraId="4940E51A" w14:textId="77777777" w:rsidR="00A559FF" w:rsidRPr="008470B7" w:rsidRDefault="00A559FF" w:rsidP="00B73759">
      <w:pPr>
        <w:pStyle w:val="ListParagraph"/>
        <w:numPr>
          <w:ilvl w:val="2"/>
          <w:numId w:val="26"/>
        </w:numPr>
        <w:rPr>
          <w:rFonts w:cs="Times New Roman"/>
        </w:rPr>
      </w:pPr>
      <w:r w:rsidRPr="008470B7">
        <w:rPr>
          <w:rFonts w:cs="Times New Roman"/>
        </w:rPr>
        <w:t>Effects reasonably calculated to be felt in forum (</w:t>
      </w:r>
      <w:r w:rsidRPr="008470B7">
        <w:rPr>
          <w:rFonts w:cs="Times New Roman"/>
          <w:i/>
        </w:rPr>
        <w:t>Calder</w:t>
      </w:r>
      <w:r w:rsidRPr="008470B7">
        <w:rPr>
          <w:rFonts w:cs="Times New Roman"/>
        </w:rPr>
        <w:t>)</w:t>
      </w:r>
    </w:p>
    <w:p w14:paraId="5525366B" w14:textId="0C07904F" w:rsidR="0092743D" w:rsidRPr="008470B7" w:rsidRDefault="00A559FF" w:rsidP="00B73759">
      <w:pPr>
        <w:pStyle w:val="ListParagraph"/>
        <w:numPr>
          <w:ilvl w:val="2"/>
          <w:numId w:val="26"/>
        </w:numPr>
        <w:rPr>
          <w:rFonts w:cs="Times New Roman"/>
        </w:rPr>
      </w:pPr>
      <w:r w:rsidRPr="008470B7">
        <w:rPr>
          <w:rFonts w:cs="Times New Roman"/>
        </w:rPr>
        <w:t>NOT unilateral act of buyer (Denckla)</w:t>
      </w:r>
    </w:p>
    <w:p w14:paraId="7EAE2D0C" w14:textId="48DC3A72" w:rsidR="00985085" w:rsidRPr="008470B7" w:rsidRDefault="002D03D5" w:rsidP="00B73759">
      <w:pPr>
        <w:pStyle w:val="ListParagraph"/>
        <w:numPr>
          <w:ilvl w:val="0"/>
          <w:numId w:val="52"/>
        </w:numPr>
        <w:rPr>
          <w:rFonts w:cs="Times New Roman"/>
        </w:rPr>
      </w:pPr>
      <w:r w:rsidRPr="008470B7">
        <w:rPr>
          <w:rFonts w:cs="Times New Roman"/>
          <w:b/>
        </w:rPr>
        <w:t>Sp</w:t>
      </w:r>
      <w:r w:rsidR="00846E99" w:rsidRPr="008470B7">
        <w:rPr>
          <w:rFonts w:cs="Times New Roman"/>
          <w:b/>
        </w:rPr>
        <w:t>ecific Jurisdiction (Related–</w:t>
      </w:r>
      <w:r w:rsidR="00985085" w:rsidRPr="008470B7">
        <w:rPr>
          <w:rFonts w:cs="Times New Roman"/>
          <w:b/>
          <w:u w:val="single"/>
        </w:rPr>
        <w:t>Path 1</w:t>
      </w:r>
      <w:r w:rsidRPr="008470B7">
        <w:rPr>
          <w:rFonts w:cs="Times New Roman"/>
          <w:b/>
        </w:rPr>
        <w:t>)</w:t>
      </w:r>
      <w:r w:rsidR="00985085" w:rsidRPr="008470B7">
        <w:rPr>
          <w:rFonts w:cs="Times New Roman"/>
          <w:b/>
        </w:rPr>
        <w:t xml:space="preserve">: </w:t>
      </w:r>
      <w:r w:rsidR="005F0F59" w:rsidRPr="008470B7">
        <w:rPr>
          <w:rFonts w:cs="Times New Roman"/>
        </w:rPr>
        <w:t xml:space="preserve">Specific </w:t>
      </w:r>
      <w:r w:rsidR="00C53C87" w:rsidRPr="008470B7">
        <w:rPr>
          <w:rFonts w:cs="Times New Roman"/>
        </w:rPr>
        <w:t>jurisdiction</w:t>
      </w:r>
      <w:r w:rsidR="005F0F59" w:rsidRPr="008470B7">
        <w:rPr>
          <w:rFonts w:cs="Times New Roman"/>
        </w:rPr>
        <w:t xml:space="preserve"> is jurisdiction created only for a claim that arises from a particular activity within the forum</w:t>
      </w:r>
      <w:r w:rsidR="0041300E" w:rsidRPr="008470B7">
        <w:rPr>
          <w:rFonts w:cs="Times New Roman"/>
        </w:rPr>
        <w:t xml:space="preserve">. </w:t>
      </w:r>
    </w:p>
    <w:p w14:paraId="6EF19628" w14:textId="383193F5" w:rsidR="004C661D" w:rsidRPr="008470B7" w:rsidRDefault="00426DEE" w:rsidP="00B73759">
      <w:pPr>
        <w:pStyle w:val="ListParagraph"/>
        <w:numPr>
          <w:ilvl w:val="4"/>
          <w:numId w:val="23"/>
        </w:numPr>
        <w:rPr>
          <w:rFonts w:cs="Times New Roman"/>
          <w:b/>
          <w:i/>
        </w:rPr>
      </w:pPr>
      <w:r w:rsidRPr="008470B7">
        <w:rPr>
          <w:rFonts w:cs="Times New Roman"/>
          <w:b/>
          <w:i/>
        </w:rPr>
        <w:t>Tort Cases</w:t>
      </w:r>
      <w:r w:rsidR="000F4D7A" w:rsidRPr="008470B7">
        <w:rPr>
          <w:rFonts w:cs="Times New Roman"/>
        </w:rPr>
        <w:t xml:space="preserve">  </w:t>
      </w:r>
    </w:p>
    <w:p w14:paraId="451A75FD" w14:textId="77777777" w:rsidR="004C661D" w:rsidRPr="008470B7" w:rsidRDefault="004C661D" w:rsidP="00B73759">
      <w:pPr>
        <w:pStyle w:val="ListParagraph"/>
        <w:numPr>
          <w:ilvl w:val="5"/>
          <w:numId w:val="23"/>
        </w:numPr>
        <w:rPr>
          <w:rFonts w:cs="Times New Roman"/>
        </w:rPr>
      </w:pPr>
      <w:r w:rsidRPr="008470B7">
        <w:rPr>
          <w:rFonts w:cs="Times New Roman"/>
          <w:b/>
          <w:i/>
        </w:rPr>
        <w:t>Gray v. American Radiator &amp; Standard Sanitary [</w:t>
      </w:r>
      <w:r w:rsidRPr="008470B7">
        <w:rPr>
          <w:rFonts w:cs="Times New Roman"/>
          <w:b/>
          <w:i/>
          <w:u w:val="single"/>
        </w:rPr>
        <w:t>state case</w:t>
      </w:r>
      <w:r w:rsidRPr="008470B7">
        <w:rPr>
          <w:rFonts w:cs="Times New Roman"/>
          <w:b/>
          <w:i/>
        </w:rPr>
        <w:t xml:space="preserve"> SJ YES]: </w:t>
      </w:r>
      <w:r w:rsidRPr="008470B7">
        <w:rPr>
          <w:rFonts w:cs="Times New Roman"/>
        </w:rPr>
        <w:t xml:space="preserve"> D manufactured a defective valve in OH, which was incorporated into a product in PA, which caused an injury in IL.  D sold lots of valves to PA company.</w:t>
      </w:r>
      <w:r w:rsidRPr="008470B7">
        <w:rPr>
          <w:rFonts w:cs="Times New Roman"/>
        </w:rPr>
        <w:br/>
      </w:r>
      <w:r w:rsidRPr="008470B7">
        <w:rPr>
          <w:rFonts w:cs="Times New Roman"/>
          <w:b/>
        </w:rPr>
        <w:t xml:space="preserve">HOLDING: </w:t>
      </w:r>
      <w:r w:rsidRPr="008470B7">
        <w:rPr>
          <w:rFonts w:cs="Times New Roman"/>
        </w:rPr>
        <w:t xml:space="preserve">Courts interpret place of wrong in IL statute as the location where the injury-causing event takes place.  </w:t>
      </w:r>
    </w:p>
    <w:p w14:paraId="300D3E92" w14:textId="51D106A1" w:rsidR="00D656CE" w:rsidRPr="008470B7" w:rsidRDefault="00D656CE" w:rsidP="00B73759">
      <w:pPr>
        <w:pStyle w:val="ListParagraph"/>
        <w:numPr>
          <w:ilvl w:val="5"/>
          <w:numId w:val="23"/>
        </w:numPr>
        <w:rPr>
          <w:rFonts w:cs="Times New Roman"/>
        </w:rPr>
      </w:pPr>
      <w:r w:rsidRPr="008470B7">
        <w:rPr>
          <w:rFonts w:cs="Times New Roman"/>
          <w:b/>
          <w:i/>
        </w:rPr>
        <w:lastRenderedPageBreak/>
        <w:t>Hess v. Pawloski</w:t>
      </w:r>
      <w:r w:rsidR="001127B1" w:rsidRPr="008470B7">
        <w:rPr>
          <w:rFonts w:cs="Times New Roman"/>
          <w:b/>
          <w:i/>
        </w:rPr>
        <w:t xml:space="preserve"> [</w:t>
      </w:r>
      <w:r w:rsidR="001127B1" w:rsidRPr="008470B7">
        <w:rPr>
          <w:rFonts w:cs="Times New Roman"/>
          <w:b/>
          <w:i/>
          <w:u w:val="single"/>
        </w:rPr>
        <w:t>SJ YES</w:t>
      </w:r>
      <w:r w:rsidR="001127B1" w:rsidRPr="008470B7">
        <w:rPr>
          <w:rFonts w:cs="Times New Roman"/>
          <w:b/>
          <w:i/>
        </w:rPr>
        <w:t>]</w:t>
      </w:r>
      <w:r w:rsidR="00254E72" w:rsidRPr="008470B7">
        <w:rPr>
          <w:rFonts w:cs="Times New Roman"/>
          <w:b/>
          <w:i/>
        </w:rPr>
        <w:t>:</w:t>
      </w:r>
      <w:r w:rsidRPr="008470B7">
        <w:rPr>
          <w:rFonts w:cs="Times New Roman"/>
        </w:rPr>
        <w:t xml:space="preserve"> Hess, a citizen of Pennsylvanian, drove his car in Massachusetts, where he was involved in an auto wreck with Pawloski, a citizen of Massachusetts.  Pawloski sued Hess in an in personam action in Massachusetts, seeking damages for the wreck.  However, Pawloski did not sue Hess before he left Massachusetts.  </w:t>
      </w:r>
      <w:r w:rsidRPr="008470B7">
        <w:rPr>
          <w:rFonts w:cs="Times New Roman"/>
        </w:rPr>
        <w:br/>
      </w:r>
      <w:r w:rsidRPr="008470B7">
        <w:rPr>
          <w:rFonts w:cs="Times New Roman"/>
          <w:b/>
        </w:rPr>
        <w:t xml:space="preserve">HOLDING: </w:t>
      </w:r>
      <w:r w:rsidRPr="008470B7">
        <w:rPr>
          <w:rFonts w:cs="Times New Roman"/>
        </w:rPr>
        <w:t>Massachusetts had personal jurisdiction in the form of specific jurisdiction because of the nonresident motorist statute that Hess implicitly agreed to upon driving into the state.  No violation of the 14</w:t>
      </w:r>
      <w:r w:rsidRPr="008470B7">
        <w:rPr>
          <w:rFonts w:cs="Times New Roman"/>
          <w:vertAlign w:val="superscript"/>
        </w:rPr>
        <w:t>th</w:t>
      </w:r>
      <w:r w:rsidRPr="008470B7">
        <w:rPr>
          <w:rFonts w:cs="Times New Roman"/>
        </w:rPr>
        <w:t xml:space="preserve"> Amendment.  </w:t>
      </w:r>
    </w:p>
    <w:p w14:paraId="07263EC9" w14:textId="36A4229F" w:rsidR="00D656CE" w:rsidRPr="008470B7" w:rsidRDefault="00D656CE" w:rsidP="00B73759">
      <w:pPr>
        <w:pStyle w:val="ListParagraph"/>
        <w:numPr>
          <w:ilvl w:val="5"/>
          <w:numId w:val="23"/>
        </w:numPr>
        <w:rPr>
          <w:rFonts w:cs="Times New Roman"/>
        </w:rPr>
      </w:pPr>
      <w:r w:rsidRPr="008470B7">
        <w:rPr>
          <w:rFonts w:cs="Times New Roman"/>
          <w:b/>
          <w:i/>
        </w:rPr>
        <w:t>Kane v. New Jersey</w:t>
      </w:r>
      <w:r w:rsidR="001127B1" w:rsidRPr="008470B7">
        <w:rPr>
          <w:rFonts w:cs="Times New Roman"/>
          <w:b/>
          <w:i/>
        </w:rPr>
        <w:t xml:space="preserve"> [</w:t>
      </w:r>
      <w:r w:rsidR="001127B1" w:rsidRPr="008470B7">
        <w:rPr>
          <w:rFonts w:cs="Times New Roman"/>
          <w:b/>
          <w:i/>
          <w:u w:val="single"/>
        </w:rPr>
        <w:t>SJ YES</w:t>
      </w:r>
      <w:r w:rsidR="001127B1" w:rsidRPr="008470B7">
        <w:rPr>
          <w:rFonts w:cs="Times New Roman"/>
          <w:b/>
          <w:i/>
        </w:rPr>
        <w:t>]</w:t>
      </w:r>
      <w:r w:rsidR="00254E72" w:rsidRPr="008470B7">
        <w:rPr>
          <w:rFonts w:cs="Times New Roman"/>
          <w:b/>
          <w:i/>
        </w:rPr>
        <w:t>:</w:t>
      </w:r>
      <w:r w:rsidRPr="008470B7">
        <w:rPr>
          <w:rFonts w:cs="Times New Roman"/>
        </w:rPr>
        <w:t xml:space="preserve"> State has an interest in highway safety that justifies preventing a motorist that does not apply to the nonresident motorist statute from entering the state.  </w:t>
      </w:r>
    </w:p>
    <w:p w14:paraId="1B5B45F2" w14:textId="7E479EA3" w:rsidR="00346A72" w:rsidRPr="008470B7" w:rsidRDefault="00346A72" w:rsidP="00B73759">
      <w:pPr>
        <w:pStyle w:val="ListParagraph"/>
        <w:numPr>
          <w:ilvl w:val="5"/>
          <w:numId w:val="23"/>
        </w:numPr>
        <w:rPr>
          <w:rFonts w:cs="Times New Roman"/>
        </w:rPr>
      </w:pPr>
      <w:r w:rsidRPr="008470B7">
        <w:rPr>
          <w:rFonts w:cs="Times New Roman"/>
          <w:b/>
          <w:i/>
        </w:rPr>
        <w:t>Keeton v. Hustler Magazine [</w:t>
      </w:r>
      <w:r w:rsidRPr="008470B7">
        <w:rPr>
          <w:rFonts w:cs="Times New Roman"/>
          <w:b/>
          <w:i/>
          <w:u w:val="single"/>
        </w:rPr>
        <w:t>SJ YES</w:t>
      </w:r>
      <w:r w:rsidRPr="008470B7">
        <w:rPr>
          <w:rFonts w:cs="Times New Roman"/>
          <w:b/>
          <w:i/>
        </w:rPr>
        <w:t xml:space="preserve">]: </w:t>
      </w:r>
      <w:r w:rsidRPr="008470B7">
        <w:rPr>
          <w:rFonts w:cs="Times New Roman"/>
        </w:rPr>
        <w:t xml:space="preserve"> P, NY citizen, sued a magazine publisher in NH for damage caused by an article published by the magazine.  </w:t>
      </w:r>
      <w:r w:rsidRPr="008470B7">
        <w:rPr>
          <w:rFonts w:cs="Times New Roman"/>
        </w:rPr>
        <w:br/>
      </w:r>
      <w:r w:rsidRPr="008470B7">
        <w:rPr>
          <w:rFonts w:cs="Times New Roman"/>
          <w:b/>
        </w:rPr>
        <w:t xml:space="preserve">HOLDING: </w:t>
      </w:r>
      <w:r w:rsidRPr="008470B7">
        <w:rPr>
          <w:rFonts w:cs="Times New Roman"/>
        </w:rPr>
        <w:t xml:space="preserve">NH has PJ because it has an interest in providing a forum for all claims arising out of a unitary act of libel.  </w:t>
      </w:r>
    </w:p>
    <w:p w14:paraId="033F5A50" w14:textId="774FC4E3" w:rsidR="007766D9" w:rsidRPr="008470B7" w:rsidRDefault="007766D9" w:rsidP="00B73759">
      <w:pPr>
        <w:pStyle w:val="ListParagraph"/>
        <w:numPr>
          <w:ilvl w:val="5"/>
          <w:numId w:val="23"/>
        </w:numPr>
        <w:rPr>
          <w:rFonts w:cs="Times New Roman"/>
        </w:rPr>
      </w:pPr>
      <w:r w:rsidRPr="008470B7">
        <w:rPr>
          <w:rFonts w:cs="Times New Roman"/>
          <w:b/>
          <w:u w:val="single"/>
        </w:rPr>
        <w:t>Calder Effect Test</w:t>
      </w:r>
      <w:r w:rsidRPr="008470B7">
        <w:rPr>
          <w:rFonts w:cs="Times New Roman"/>
        </w:rPr>
        <w:t xml:space="preserve">: A D purposefully avails itself of the forum such that it is foreseeable </w:t>
      </w:r>
      <w:r w:rsidR="00904101" w:rsidRPr="008470B7">
        <w:rPr>
          <w:rFonts w:cs="Times New Roman"/>
        </w:rPr>
        <w:t>to be sued when the activities of the D are intentionally directed at the forum and causes an injury there</w:t>
      </w:r>
    </w:p>
    <w:p w14:paraId="607C8E97" w14:textId="5E58B00B" w:rsidR="007766D9" w:rsidRPr="008470B7" w:rsidRDefault="007766D9" w:rsidP="00B73759">
      <w:pPr>
        <w:pStyle w:val="ListParagraph"/>
        <w:numPr>
          <w:ilvl w:val="6"/>
          <w:numId w:val="23"/>
        </w:numPr>
        <w:rPr>
          <w:rFonts w:cs="Times New Roman"/>
        </w:rPr>
      </w:pPr>
      <w:r w:rsidRPr="008470B7">
        <w:rPr>
          <w:rFonts w:cs="Times New Roman"/>
          <w:b/>
          <w:i/>
        </w:rPr>
        <w:t>Calder v. Jones [</w:t>
      </w:r>
      <w:r w:rsidRPr="008470B7">
        <w:rPr>
          <w:rFonts w:cs="Times New Roman"/>
          <w:b/>
          <w:i/>
          <w:u w:val="single"/>
        </w:rPr>
        <w:t>SJ YES</w:t>
      </w:r>
      <w:r w:rsidRPr="008470B7">
        <w:rPr>
          <w:rFonts w:cs="Times New Roman"/>
          <w:b/>
          <w:i/>
        </w:rPr>
        <w:t xml:space="preserve">]: </w:t>
      </w:r>
      <w:r w:rsidRPr="008470B7">
        <w:rPr>
          <w:rFonts w:cs="Times New Roman"/>
        </w:rPr>
        <w:t xml:space="preserve"> Writer and editor published a story about a citizen of CA, which caused reputational damage.  Ds worked in FL and only contacted CA for this story.  </w:t>
      </w:r>
      <w:r w:rsidRPr="008470B7">
        <w:rPr>
          <w:rFonts w:cs="Times New Roman"/>
        </w:rPr>
        <w:br/>
      </w:r>
      <w:r w:rsidRPr="008470B7">
        <w:rPr>
          <w:rFonts w:cs="Times New Roman"/>
          <w:b/>
        </w:rPr>
        <w:t xml:space="preserve">HOLDING: </w:t>
      </w:r>
      <w:r w:rsidRPr="008470B7">
        <w:rPr>
          <w:rFonts w:cs="Times New Roman"/>
        </w:rPr>
        <w:t>CA has jurisdiction because Ds aimed their efforts at CA</w:t>
      </w:r>
      <w:r w:rsidR="00904101" w:rsidRPr="008470B7">
        <w:rPr>
          <w:rFonts w:cs="Times New Roman"/>
        </w:rPr>
        <w:t xml:space="preserve"> (they specifically targeted P, even after a request not to)</w:t>
      </w:r>
      <w:r w:rsidRPr="008470B7">
        <w:rPr>
          <w:rFonts w:cs="Times New Roman"/>
        </w:rPr>
        <w:t xml:space="preserve"> and caused a harmful effect there</w:t>
      </w:r>
      <w:r w:rsidR="003E65D8" w:rsidRPr="008470B7">
        <w:rPr>
          <w:rFonts w:cs="Times New Roman"/>
        </w:rPr>
        <w:t xml:space="preserve"> (reputational damage)</w:t>
      </w:r>
      <w:r w:rsidRPr="008470B7">
        <w:rPr>
          <w:rFonts w:cs="Times New Roman"/>
        </w:rPr>
        <w:t xml:space="preserve">.  </w:t>
      </w:r>
    </w:p>
    <w:p w14:paraId="6229EFEC" w14:textId="47F49B6A" w:rsidR="00426DEE" w:rsidRPr="008470B7" w:rsidRDefault="00426DEE" w:rsidP="00B73759">
      <w:pPr>
        <w:pStyle w:val="ListParagraph"/>
        <w:numPr>
          <w:ilvl w:val="4"/>
          <w:numId w:val="23"/>
        </w:numPr>
        <w:rPr>
          <w:rFonts w:cs="Times New Roman"/>
          <w:b/>
          <w:i/>
        </w:rPr>
      </w:pPr>
      <w:r w:rsidRPr="008470B7">
        <w:rPr>
          <w:rFonts w:cs="Times New Roman"/>
          <w:b/>
          <w:i/>
        </w:rPr>
        <w:t>Contract Cases</w:t>
      </w:r>
    </w:p>
    <w:p w14:paraId="0ECBB87C" w14:textId="34F5B1D3" w:rsidR="00DE19B6" w:rsidRPr="008470B7" w:rsidRDefault="00361C87" w:rsidP="00B73759">
      <w:pPr>
        <w:pStyle w:val="ListParagraph"/>
        <w:numPr>
          <w:ilvl w:val="5"/>
          <w:numId w:val="23"/>
        </w:numPr>
        <w:rPr>
          <w:rFonts w:cs="Times New Roman"/>
        </w:rPr>
      </w:pPr>
      <w:r w:rsidRPr="008470B7">
        <w:rPr>
          <w:rFonts w:cs="Times New Roman"/>
          <w:b/>
          <w:i/>
        </w:rPr>
        <w:t xml:space="preserve">McGee: </w:t>
      </w:r>
      <w:r w:rsidRPr="008470B7">
        <w:rPr>
          <w:rFonts w:cs="Times New Roman"/>
        </w:rPr>
        <w:t xml:space="preserve">  Decedent, a California resident, purchased a life insurance policy by mail from a Texas company.  Decedent regularly mailed his premiums from California to the Texas company, which had no other contracts with California.  In a suit brought by the beneficiary of the life insurance policy, the Supreme Court held that California had specific PJ over the Texas company.  Among other things, the court noted that California had a strong interest in protecting its citizens from alleged misfeasance of insurance companies.  The single contract was enough because it was closely related to the claim.  </w:t>
      </w:r>
    </w:p>
    <w:p w14:paraId="5C4B9611" w14:textId="7E8C6E74" w:rsidR="00E66B69" w:rsidRPr="008470B7" w:rsidRDefault="00E66B69" w:rsidP="00B73759">
      <w:pPr>
        <w:pStyle w:val="ListParagraph"/>
        <w:numPr>
          <w:ilvl w:val="5"/>
          <w:numId w:val="23"/>
        </w:numPr>
        <w:rPr>
          <w:rFonts w:cs="Times New Roman"/>
        </w:rPr>
      </w:pPr>
      <w:r w:rsidRPr="008470B7">
        <w:rPr>
          <w:rFonts w:cs="Times New Roman"/>
          <w:b/>
          <w:i/>
        </w:rPr>
        <w:t>Burger King Corp. v. Rudzewicz [</w:t>
      </w:r>
      <w:r w:rsidRPr="008470B7">
        <w:rPr>
          <w:rFonts w:cs="Times New Roman"/>
          <w:b/>
          <w:i/>
          <w:u w:val="single"/>
        </w:rPr>
        <w:t>SJ YES</w:t>
      </w:r>
      <w:r w:rsidRPr="008470B7">
        <w:rPr>
          <w:rFonts w:cs="Times New Roman"/>
          <w:b/>
          <w:i/>
        </w:rPr>
        <w:t xml:space="preserve">]: </w:t>
      </w:r>
      <w:r w:rsidRPr="008470B7">
        <w:rPr>
          <w:rFonts w:cs="Times New Roman"/>
        </w:rPr>
        <w:t xml:space="preserve">Ds (little guys; MI) entered into a franchise agreement with BK (FL).  BK’s nerve center was in FL, but muscle center was in MI.  D’s franchise became unprofitable and BK demanded that they close the franchise down.  Ds refused.  D’s contract contained provisions including a choice of law clause.  All of the negotiations and training happened in FL.  BK filed suit in FL. </w:t>
      </w:r>
      <w:r w:rsidRPr="008470B7">
        <w:rPr>
          <w:rFonts w:cs="Times New Roman"/>
        </w:rPr>
        <w:br/>
      </w:r>
      <w:r w:rsidRPr="008470B7">
        <w:rPr>
          <w:rFonts w:cs="Times New Roman"/>
          <w:b/>
        </w:rPr>
        <w:t xml:space="preserve">HOLDING: </w:t>
      </w:r>
      <w:r w:rsidR="004C661D" w:rsidRPr="008470B7">
        <w:rPr>
          <w:rFonts w:cs="Times New Roman"/>
          <w:u w:val="single"/>
        </w:rPr>
        <w:t xml:space="preserve">The D must show that the forum is not constitutional and that due process does not guarantee the best forum, just not one that is not so gravely inconvenient and unfair.  An adversaries greater wealth on its own is not enough. </w:t>
      </w:r>
      <w:r w:rsidRPr="008470B7">
        <w:rPr>
          <w:rFonts w:cs="Times New Roman"/>
        </w:rPr>
        <w:t xml:space="preserve"> Minimum contacts with </w:t>
      </w:r>
      <w:r w:rsidRPr="008470B7">
        <w:rPr>
          <w:rFonts w:cs="Times New Roman"/>
        </w:rPr>
        <w:lastRenderedPageBreak/>
        <w:t xml:space="preserve">the forum are established through two factors: </w:t>
      </w:r>
      <w:r w:rsidRPr="008470B7">
        <w:rPr>
          <w:rFonts w:cs="Times New Roman"/>
          <w:b/>
        </w:rPr>
        <w:t xml:space="preserve">(1) </w:t>
      </w:r>
      <w:r w:rsidRPr="008470B7">
        <w:rPr>
          <w:rFonts w:cs="Times New Roman"/>
        </w:rPr>
        <w:t xml:space="preserve">prior negotiations and contemplated future consequences and </w:t>
      </w:r>
      <w:r w:rsidRPr="008470B7">
        <w:rPr>
          <w:rFonts w:cs="Times New Roman"/>
          <w:b/>
        </w:rPr>
        <w:t xml:space="preserve">(2) </w:t>
      </w:r>
      <w:r w:rsidRPr="008470B7">
        <w:rPr>
          <w:rFonts w:cs="Times New Roman"/>
        </w:rPr>
        <w:t xml:space="preserve">the parties actual course of dealing.  The long-term nature of the contract was not random or fortuitous.  Choice of law clause alone is not sufficient.  The interaction with FL was not random.  </w:t>
      </w:r>
    </w:p>
    <w:p w14:paraId="7C74132E" w14:textId="77777777" w:rsidR="0092743D" w:rsidRPr="008470B7" w:rsidRDefault="0092743D" w:rsidP="00B73759">
      <w:pPr>
        <w:pStyle w:val="ListParagraph"/>
        <w:numPr>
          <w:ilvl w:val="6"/>
          <w:numId w:val="23"/>
        </w:numPr>
        <w:rPr>
          <w:rFonts w:cs="Times New Roman"/>
        </w:rPr>
      </w:pPr>
      <w:r w:rsidRPr="008470B7">
        <w:rPr>
          <w:rFonts w:cs="Times New Roman"/>
        </w:rPr>
        <w:t>Contacts:</w:t>
      </w:r>
    </w:p>
    <w:p w14:paraId="0C10C8D8" w14:textId="77777777" w:rsidR="0092743D" w:rsidRPr="008470B7" w:rsidRDefault="0092743D" w:rsidP="00B73759">
      <w:pPr>
        <w:pStyle w:val="ListParagraph"/>
        <w:numPr>
          <w:ilvl w:val="7"/>
          <w:numId w:val="23"/>
        </w:numPr>
        <w:rPr>
          <w:rFonts w:cs="Times New Roman"/>
        </w:rPr>
      </w:pPr>
      <w:r w:rsidRPr="008470B7">
        <w:rPr>
          <w:rFonts w:cs="Times New Roman"/>
        </w:rPr>
        <w:t>Burger King is a FL corporation whose principal offices are in Miami. It has over 3,000 outlets in the 50 states, Puerto Rico, and 8 foreign nations. In exchange for franchise benefits, franchisees pay BK and initial $40K franchise fee, monthly royalties, advertising and promotion fees, and monthly rent.</w:t>
      </w:r>
    </w:p>
    <w:p w14:paraId="7AF5C721" w14:textId="77777777" w:rsidR="0092743D" w:rsidRPr="008470B7" w:rsidRDefault="0092743D" w:rsidP="00B73759">
      <w:pPr>
        <w:pStyle w:val="ListParagraph"/>
        <w:numPr>
          <w:ilvl w:val="7"/>
          <w:numId w:val="23"/>
        </w:numPr>
        <w:rPr>
          <w:rFonts w:cs="Times New Roman"/>
        </w:rPr>
      </w:pPr>
      <w:r w:rsidRPr="008470B7">
        <w:rPr>
          <w:rFonts w:cs="Times New Roman"/>
        </w:rPr>
        <w:t>The governing contracts provide that the franchise relationship is established in Miami and governed by FL law, and fall for payment of all required fees and forwarding of all relevant notices to the Miami headquarters.</w:t>
      </w:r>
    </w:p>
    <w:p w14:paraId="41E533D3" w14:textId="77777777" w:rsidR="0092743D" w:rsidRPr="008470B7" w:rsidRDefault="0092743D" w:rsidP="00B73759">
      <w:pPr>
        <w:pStyle w:val="ListParagraph"/>
        <w:numPr>
          <w:ilvl w:val="7"/>
          <w:numId w:val="23"/>
        </w:numPr>
        <w:rPr>
          <w:rFonts w:cs="Times New Roman"/>
        </w:rPr>
      </w:pPr>
      <w:r w:rsidRPr="008470B7">
        <w:rPr>
          <w:rFonts w:cs="Times New Roman"/>
        </w:rPr>
        <w:t>Day-to-day monitoring of franchises is conducted through a network of 10 district offices. In this case, R applied for franchise located in Michigan through the Michigan district office, and the application was forwarded to Miami headquarters.</w:t>
      </w:r>
    </w:p>
    <w:p w14:paraId="110202CB" w14:textId="77777777" w:rsidR="0092743D" w:rsidRPr="008470B7" w:rsidRDefault="0092743D" w:rsidP="00B73759">
      <w:pPr>
        <w:pStyle w:val="ListParagraph"/>
        <w:numPr>
          <w:ilvl w:val="7"/>
          <w:numId w:val="23"/>
        </w:numPr>
        <w:rPr>
          <w:rFonts w:cs="Times New Roman"/>
        </w:rPr>
      </w:pPr>
      <w:r w:rsidRPr="008470B7">
        <w:rPr>
          <w:rFonts w:cs="Times New Roman"/>
        </w:rPr>
        <w:t>Coplaintiff McShara took a management course in Miami, the franchise purchased restaurant equipment from BK’s division in Miami, Ps negotiated with both the Miami and district offices.</w:t>
      </w:r>
    </w:p>
    <w:p w14:paraId="1531D0C2" w14:textId="77777777" w:rsidR="0092743D" w:rsidRPr="008470B7" w:rsidRDefault="0092743D" w:rsidP="00B73759">
      <w:pPr>
        <w:pStyle w:val="ListParagraph"/>
        <w:numPr>
          <w:ilvl w:val="7"/>
          <w:numId w:val="23"/>
        </w:numPr>
        <w:rPr>
          <w:rFonts w:cs="Times New Roman"/>
        </w:rPr>
      </w:pPr>
      <w:r w:rsidRPr="008470B7">
        <w:rPr>
          <w:rFonts w:cs="Times New Roman"/>
        </w:rPr>
        <w:t>The agreement finally signed was for a 20-year franchise relationship involving personal payments of over $1MM.</w:t>
      </w:r>
    </w:p>
    <w:p w14:paraId="19C6D8B3" w14:textId="2231E136" w:rsidR="0092743D" w:rsidRPr="008470B7" w:rsidRDefault="0092743D" w:rsidP="00B73759">
      <w:pPr>
        <w:pStyle w:val="ListParagraph"/>
        <w:numPr>
          <w:ilvl w:val="7"/>
          <w:numId w:val="23"/>
        </w:numPr>
        <w:rPr>
          <w:rFonts w:cs="Times New Roman"/>
        </w:rPr>
      </w:pPr>
      <w:r w:rsidRPr="008470B7">
        <w:rPr>
          <w:rFonts w:cs="Times New Roman"/>
        </w:rPr>
        <w:t>R fell behind in payments and BK in Miami sent notices of default, and an extended period of negotiations began between R and both the Miami and district offices.</w:t>
      </w:r>
    </w:p>
    <w:p w14:paraId="7DE629E4" w14:textId="432889DD" w:rsidR="00426DEE" w:rsidRPr="008470B7" w:rsidRDefault="00426DEE" w:rsidP="00B73759">
      <w:pPr>
        <w:pStyle w:val="ListParagraph"/>
        <w:numPr>
          <w:ilvl w:val="4"/>
          <w:numId w:val="23"/>
        </w:numPr>
        <w:rPr>
          <w:rFonts w:cs="Times New Roman"/>
        </w:rPr>
      </w:pPr>
      <w:r w:rsidRPr="008470B7">
        <w:rPr>
          <w:rFonts w:cs="Times New Roman"/>
          <w:b/>
          <w:i/>
        </w:rPr>
        <w:t xml:space="preserve">Stream of Commerce </w:t>
      </w:r>
      <w:r w:rsidR="00B22DE3" w:rsidRPr="008470B7">
        <w:rPr>
          <w:rFonts w:cs="Times New Roman"/>
          <w:b/>
          <w:i/>
        </w:rPr>
        <w:t>(Non-</w:t>
      </w:r>
      <w:r w:rsidR="000F4D7A" w:rsidRPr="008470B7">
        <w:rPr>
          <w:rFonts w:cs="Times New Roman"/>
          <w:b/>
          <w:i/>
        </w:rPr>
        <w:t>Internet</w:t>
      </w:r>
      <w:r w:rsidR="00B22DE3" w:rsidRPr="008470B7">
        <w:rPr>
          <w:rFonts w:cs="Times New Roman"/>
          <w:b/>
          <w:i/>
        </w:rPr>
        <w:t>)</w:t>
      </w:r>
      <w:r w:rsidR="00E01438" w:rsidRPr="008470B7">
        <w:rPr>
          <w:rFonts w:cs="Times New Roman"/>
        </w:rPr>
        <w:t xml:space="preserve">: There are </w:t>
      </w:r>
      <w:r w:rsidR="00E01438" w:rsidRPr="008470B7">
        <w:rPr>
          <w:rFonts w:cs="Times New Roman"/>
          <w:b/>
        </w:rPr>
        <w:t>two</w:t>
      </w:r>
      <w:r w:rsidR="00E01438" w:rsidRPr="008470B7">
        <w:rPr>
          <w:rFonts w:cs="Times New Roman"/>
        </w:rPr>
        <w:t xml:space="preserve"> dominant </w:t>
      </w:r>
      <w:r w:rsidR="00E01438" w:rsidRPr="008470B7">
        <w:rPr>
          <w:rFonts w:cs="Times New Roman"/>
          <w:b/>
        </w:rPr>
        <w:t>theories</w:t>
      </w:r>
      <w:r w:rsidR="00E01438" w:rsidRPr="008470B7">
        <w:rPr>
          <w:rFonts w:cs="Times New Roman"/>
        </w:rPr>
        <w:t xml:space="preserve"> for evaluating whether a SOC case meets the purposeful availment test.  </w:t>
      </w:r>
      <w:r w:rsidR="00B700F8" w:rsidRPr="008470B7">
        <w:rPr>
          <w:rFonts w:cs="Times New Roman"/>
          <w:b/>
        </w:rPr>
        <w:t xml:space="preserve">(1) </w:t>
      </w:r>
      <w:r w:rsidR="00E01438" w:rsidRPr="008470B7">
        <w:rPr>
          <w:rFonts w:cs="Times New Roman"/>
        </w:rPr>
        <w:t xml:space="preserve">Under the </w:t>
      </w:r>
      <w:r w:rsidR="00E01438" w:rsidRPr="008470B7">
        <w:rPr>
          <w:rFonts w:cs="Times New Roman"/>
          <w:b/>
          <w:u w:val="single"/>
        </w:rPr>
        <w:t>O’Conner theory</w:t>
      </w:r>
      <w:r w:rsidR="00E01438" w:rsidRPr="008470B7">
        <w:rPr>
          <w:rFonts w:cs="Times New Roman"/>
        </w:rPr>
        <w:t xml:space="preserve">, </w:t>
      </w:r>
      <w:r w:rsidR="000A73B0" w:rsidRPr="008470B7">
        <w:rPr>
          <w:rFonts w:cs="Times New Roman"/>
        </w:rPr>
        <w:t xml:space="preserve">purposeful availment requires “additional conduct that indicates an intent or purpose to serve the market in the forum, such as </w:t>
      </w:r>
      <w:r w:rsidR="000A73B0" w:rsidRPr="008470B7">
        <w:rPr>
          <w:rFonts w:cs="Times New Roman"/>
          <w:u w:val="single"/>
        </w:rPr>
        <w:t>specially designing</w:t>
      </w:r>
      <w:r w:rsidR="000A73B0" w:rsidRPr="008470B7">
        <w:rPr>
          <w:rFonts w:cs="Times New Roman"/>
        </w:rPr>
        <w:t xml:space="preserve"> a product for a particular forum, </w:t>
      </w:r>
      <w:r w:rsidR="00A03AAF" w:rsidRPr="008470B7">
        <w:rPr>
          <w:rFonts w:cs="Times New Roman"/>
          <w:u w:val="single"/>
        </w:rPr>
        <w:t>advertising</w:t>
      </w:r>
      <w:r w:rsidR="000A73B0" w:rsidRPr="008470B7">
        <w:rPr>
          <w:rFonts w:cs="Times New Roman"/>
        </w:rPr>
        <w:t xml:space="preserve"> </w:t>
      </w:r>
      <w:r w:rsidR="00A03AAF" w:rsidRPr="008470B7">
        <w:rPr>
          <w:rFonts w:cs="Times New Roman"/>
        </w:rPr>
        <w:t xml:space="preserve">in the forum, establishing </w:t>
      </w:r>
      <w:r w:rsidR="00A03AAF" w:rsidRPr="008470B7">
        <w:rPr>
          <w:rFonts w:cs="Times New Roman"/>
          <w:u w:val="single"/>
        </w:rPr>
        <w:t>channels for giving advice</w:t>
      </w:r>
      <w:r w:rsidR="00A03AAF" w:rsidRPr="008470B7">
        <w:rPr>
          <w:rFonts w:cs="Times New Roman"/>
        </w:rPr>
        <w:t xml:space="preserve"> to customers in the forum, or </w:t>
      </w:r>
      <w:r w:rsidR="00A03AAF" w:rsidRPr="008470B7">
        <w:rPr>
          <w:rFonts w:cs="Times New Roman"/>
          <w:u w:val="single"/>
        </w:rPr>
        <w:t>marketing through a distributor</w:t>
      </w:r>
      <w:r w:rsidR="00A03AAF" w:rsidRPr="008470B7">
        <w:rPr>
          <w:rFonts w:cs="Times New Roman"/>
        </w:rPr>
        <w:t xml:space="preserve"> who agrees to serve as the sales agent in the forum.</w:t>
      </w:r>
      <w:r w:rsidR="007600FC" w:rsidRPr="008470B7">
        <w:rPr>
          <w:rFonts w:cs="Times New Roman"/>
        </w:rPr>
        <w:t xml:space="preserve">  </w:t>
      </w:r>
      <w:r w:rsidR="007600FC" w:rsidRPr="008470B7">
        <w:rPr>
          <w:rFonts w:cs="Times New Roman"/>
          <w:b/>
        </w:rPr>
        <w:t xml:space="preserve">Kennedy </w:t>
      </w:r>
      <w:r w:rsidR="007600FC" w:rsidRPr="008470B7">
        <w:rPr>
          <w:rFonts w:cs="Times New Roman"/>
        </w:rPr>
        <w:t xml:space="preserve">in </w:t>
      </w:r>
      <w:r w:rsidR="007600FC" w:rsidRPr="008470B7">
        <w:rPr>
          <w:rFonts w:cs="Times New Roman"/>
          <w:i/>
        </w:rPr>
        <w:t>McIntire</w:t>
      </w:r>
      <w:r w:rsidR="007600FC" w:rsidRPr="008470B7">
        <w:rPr>
          <w:rFonts w:cs="Times New Roman"/>
        </w:rPr>
        <w:t xml:space="preserve"> expounds on by stating that you have to </w:t>
      </w:r>
      <w:r w:rsidR="007600FC" w:rsidRPr="008470B7">
        <w:rPr>
          <w:rFonts w:cs="Times New Roman"/>
          <w:u w:val="single"/>
        </w:rPr>
        <w:t>specifically target the forum</w:t>
      </w:r>
      <w:r w:rsidR="00BA76A1" w:rsidRPr="008470B7">
        <w:rPr>
          <w:rFonts w:cs="Times New Roman"/>
        </w:rPr>
        <w:t xml:space="preserve"> and </w:t>
      </w:r>
      <w:r w:rsidR="00BA76A1" w:rsidRPr="008470B7">
        <w:rPr>
          <w:rFonts w:cs="Times New Roman"/>
          <w:b/>
        </w:rPr>
        <w:t>Breyer</w:t>
      </w:r>
      <w:r w:rsidR="00BA76A1" w:rsidRPr="008470B7">
        <w:rPr>
          <w:rFonts w:cs="Times New Roman"/>
        </w:rPr>
        <w:t xml:space="preserve"> signed onto this notion</w:t>
      </w:r>
      <w:r w:rsidR="007600FC" w:rsidRPr="008470B7">
        <w:rPr>
          <w:rFonts w:cs="Times New Roman"/>
        </w:rPr>
        <w:t>.</w:t>
      </w:r>
      <w:r w:rsidR="00A03AAF" w:rsidRPr="008470B7">
        <w:rPr>
          <w:rFonts w:cs="Times New Roman"/>
        </w:rPr>
        <w:t xml:space="preserve">  </w:t>
      </w:r>
      <w:r w:rsidR="00E45156" w:rsidRPr="008470B7">
        <w:rPr>
          <w:rFonts w:cs="Times New Roman"/>
          <w:b/>
        </w:rPr>
        <w:t xml:space="preserve">(2) </w:t>
      </w:r>
      <w:r w:rsidR="00B700F8" w:rsidRPr="008470B7">
        <w:rPr>
          <w:rFonts w:cs="Times New Roman"/>
        </w:rPr>
        <w:t>Un</w:t>
      </w:r>
      <w:r w:rsidR="00E45156" w:rsidRPr="008470B7">
        <w:rPr>
          <w:rFonts w:cs="Times New Roman"/>
        </w:rPr>
        <w:t xml:space="preserve">der the </w:t>
      </w:r>
      <w:r w:rsidR="00E45156" w:rsidRPr="008470B7">
        <w:rPr>
          <w:rFonts w:cs="Times New Roman"/>
          <w:b/>
          <w:u w:val="single"/>
        </w:rPr>
        <w:t>Brennan theory</w:t>
      </w:r>
      <w:r w:rsidR="00E45156" w:rsidRPr="008470B7">
        <w:rPr>
          <w:rFonts w:cs="Times New Roman"/>
        </w:rPr>
        <w:t xml:space="preserve">, </w:t>
      </w:r>
      <w:r w:rsidR="009A19FB" w:rsidRPr="008470B7">
        <w:rPr>
          <w:rFonts w:cs="Times New Roman"/>
        </w:rPr>
        <w:t xml:space="preserve">the purposeful availment test is satisfied if a </w:t>
      </w:r>
      <w:r w:rsidR="009A19FB" w:rsidRPr="008470B7">
        <w:rPr>
          <w:rFonts w:cs="Times New Roman"/>
          <w:u w:val="single"/>
        </w:rPr>
        <w:t>D places a product in the SOC</w:t>
      </w:r>
      <w:r w:rsidR="009A19FB" w:rsidRPr="008470B7">
        <w:rPr>
          <w:rFonts w:cs="Times New Roman"/>
        </w:rPr>
        <w:t xml:space="preserve"> with the </w:t>
      </w:r>
      <w:r w:rsidR="009A19FB" w:rsidRPr="008470B7">
        <w:rPr>
          <w:rFonts w:cs="Times New Roman"/>
          <w:u w:val="single"/>
        </w:rPr>
        <w:t>awareness that the final product is being marketed in the forum</w:t>
      </w:r>
      <w:r w:rsidR="009A19FB" w:rsidRPr="008470B7">
        <w:rPr>
          <w:rFonts w:cs="Times New Roman"/>
        </w:rPr>
        <w:t xml:space="preserve">. </w:t>
      </w:r>
      <w:r w:rsidR="007600FC" w:rsidRPr="008470B7">
        <w:rPr>
          <w:rFonts w:cs="Times New Roman"/>
        </w:rPr>
        <w:t xml:space="preserve"> </w:t>
      </w:r>
      <w:r w:rsidR="007600FC" w:rsidRPr="008470B7">
        <w:rPr>
          <w:rFonts w:cs="Times New Roman"/>
          <w:b/>
        </w:rPr>
        <w:t>Ginsberg</w:t>
      </w:r>
      <w:r w:rsidR="007600FC" w:rsidRPr="008470B7">
        <w:rPr>
          <w:rFonts w:cs="Times New Roman"/>
        </w:rPr>
        <w:t xml:space="preserve"> in </w:t>
      </w:r>
      <w:r w:rsidR="007600FC" w:rsidRPr="008470B7">
        <w:rPr>
          <w:rFonts w:cs="Times New Roman"/>
          <w:i/>
        </w:rPr>
        <w:t>McIntire</w:t>
      </w:r>
      <w:r w:rsidR="007600FC" w:rsidRPr="008470B7">
        <w:rPr>
          <w:rFonts w:cs="Times New Roman"/>
        </w:rPr>
        <w:t xml:space="preserve"> </w:t>
      </w:r>
      <w:r w:rsidR="00FC7DBE" w:rsidRPr="008470B7">
        <w:rPr>
          <w:rFonts w:cs="Times New Roman"/>
        </w:rPr>
        <w:t xml:space="preserve">supported </w:t>
      </w:r>
      <w:r w:rsidR="00665A34" w:rsidRPr="008470B7">
        <w:rPr>
          <w:rFonts w:cs="Times New Roman"/>
        </w:rPr>
        <w:t>this</w:t>
      </w:r>
      <w:r w:rsidR="00FC7DBE" w:rsidRPr="008470B7">
        <w:rPr>
          <w:rFonts w:cs="Times New Roman"/>
        </w:rPr>
        <w:t xml:space="preserve"> notion </w:t>
      </w:r>
      <w:r w:rsidR="00665A34" w:rsidRPr="008470B7">
        <w:rPr>
          <w:rFonts w:cs="Times New Roman"/>
        </w:rPr>
        <w:t>by</w:t>
      </w:r>
      <w:r w:rsidR="00FC7DBE" w:rsidRPr="008470B7">
        <w:rPr>
          <w:rFonts w:cs="Times New Roman"/>
        </w:rPr>
        <w:t xml:space="preserve"> articulating</w:t>
      </w:r>
      <w:r w:rsidR="00665A34" w:rsidRPr="008470B7">
        <w:rPr>
          <w:rFonts w:cs="Times New Roman"/>
        </w:rPr>
        <w:t xml:space="preserve"> that</w:t>
      </w:r>
      <w:r w:rsidR="00FC7DBE" w:rsidRPr="008470B7">
        <w:rPr>
          <w:rFonts w:cs="Times New Roman"/>
        </w:rPr>
        <w:t xml:space="preserve"> targeting the</w:t>
      </w:r>
      <w:r w:rsidR="00C802DD" w:rsidRPr="008470B7">
        <w:rPr>
          <w:rFonts w:cs="Times New Roman"/>
        </w:rPr>
        <w:t xml:space="preserve"> US as a whole is sufficient.</w:t>
      </w:r>
    </w:p>
    <w:p w14:paraId="1810884A" w14:textId="033A3074" w:rsidR="00551760" w:rsidRPr="008470B7" w:rsidRDefault="00694E89" w:rsidP="00CA22DB">
      <w:pPr>
        <w:pStyle w:val="ListParagraph"/>
        <w:ind w:left="6480" w:firstLine="720"/>
        <w:rPr>
          <w:rFonts w:cs="Times New Roman"/>
          <w:b/>
          <w:i/>
        </w:rPr>
      </w:pPr>
      <w:r w:rsidRPr="008470B7">
        <w:rPr>
          <w:rFonts w:cs="Times New Roman"/>
          <w:b/>
          <w:i/>
        </w:rPr>
        <w:t>--</w:t>
      </w:r>
      <w:r w:rsidR="00551760" w:rsidRPr="008470B7">
        <w:rPr>
          <w:rFonts w:cs="Times New Roman"/>
          <w:b/>
          <w:i/>
        </w:rPr>
        <w:t>OR</w:t>
      </w:r>
      <w:r w:rsidRPr="008470B7">
        <w:rPr>
          <w:rFonts w:cs="Times New Roman"/>
          <w:b/>
          <w:i/>
        </w:rPr>
        <w:t>--</w:t>
      </w:r>
    </w:p>
    <w:p w14:paraId="5EC1F5C3" w14:textId="2F981041" w:rsidR="00CA22DB" w:rsidRPr="008470B7" w:rsidRDefault="00694E89" w:rsidP="00CA22DB">
      <w:pPr>
        <w:ind w:left="3600"/>
        <w:rPr>
          <w:rFonts w:cs="Times New Roman"/>
        </w:rPr>
      </w:pPr>
      <w:r w:rsidRPr="008470B7">
        <w:rPr>
          <w:rFonts w:cs="Times New Roman"/>
          <w:i/>
        </w:rPr>
        <w:t>McIntyre</w:t>
      </w:r>
      <w:r w:rsidRPr="008470B7">
        <w:rPr>
          <w:rFonts w:cs="Times New Roman"/>
        </w:rPr>
        <w:t xml:space="preserve"> revealed three possible theories for evaluating with a SOC case meets the purposeful availment test.  </w:t>
      </w:r>
      <w:r w:rsidR="00F84D91" w:rsidRPr="008470B7">
        <w:rPr>
          <w:rFonts w:cs="Times New Roman"/>
          <w:b/>
        </w:rPr>
        <w:t>(a</w:t>
      </w:r>
      <w:r w:rsidR="00EB697A" w:rsidRPr="008470B7">
        <w:rPr>
          <w:rFonts w:cs="Times New Roman"/>
          <w:b/>
        </w:rPr>
        <w:t xml:space="preserve">) </w:t>
      </w:r>
      <w:r w:rsidR="00551760" w:rsidRPr="008470B7">
        <w:rPr>
          <w:rFonts w:cs="Times New Roman"/>
        </w:rPr>
        <w:t xml:space="preserve">Under the </w:t>
      </w:r>
      <w:r w:rsidR="00551760" w:rsidRPr="008470B7">
        <w:rPr>
          <w:rFonts w:cs="Times New Roman"/>
          <w:b/>
          <w:u w:val="single"/>
        </w:rPr>
        <w:t>Kennedy theory</w:t>
      </w:r>
      <w:r w:rsidR="00551760" w:rsidRPr="008470B7">
        <w:rPr>
          <w:rFonts w:cs="Times New Roman"/>
        </w:rPr>
        <w:t xml:space="preserve">, a D purposefully avails itself by invoking the benefits and protections of its </w:t>
      </w:r>
      <w:r w:rsidR="00551760" w:rsidRPr="008470B7">
        <w:rPr>
          <w:rFonts w:cs="Times New Roman"/>
        </w:rPr>
        <w:lastRenderedPageBreak/>
        <w:t>laws</w:t>
      </w:r>
      <w:r w:rsidR="00D61EF1" w:rsidRPr="008470B7">
        <w:rPr>
          <w:rFonts w:cs="Times New Roman"/>
        </w:rPr>
        <w:t xml:space="preserve"> such that the D’s activities manifest an intention to submit to the power of a sovereign</w:t>
      </w:r>
      <w:r w:rsidR="00551760" w:rsidRPr="008470B7">
        <w:rPr>
          <w:rFonts w:cs="Times New Roman"/>
        </w:rPr>
        <w:t xml:space="preserve">. </w:t>
      </w:r>
      <w:r w:rsidR="004A5E0D" w:rsidRPr="008470B7">
        <w:rPr>
          <w:rFonts w:cs="Times New Roman"/>
        </w:rPr>
        <w:t xml:space="preserve"> </w:t>
      </w:r>
      <w:r w:rsidR="004A5E0D" w:rsidRPr="008470B7">
        <w:rPr>
          <w:rFonts w:cs="Times New Roman"/>
          <w:b/>
        </w:rPr>
        <w:t>It is not enough that a D might have predicted that its products could enter the forum.</w:t>
      </w:r>
      <w:r w:rsidR="00ED6A49" w:rsidRPr="008470B7">
        <w:rPr>
          <w:rFonts w:cs="Times New Roman"/>
          <w:b/>
        </w:rPr>
        <w:t xml:space="preserve">  It is enough to target a specific market</w:t>
      </w:r>
      <w:r w:rsidR="00EB68F6" w:rsidRPr="008470B7">
        <w:rPr>
          <w:rFonts w:cs="Times New Roman"/>
          <w:b/>
        </w:rPr>
        <w:t xml:space="preserve"> as a whole</w:t>
      </w:r>
      <w:r w:rsidR="00ED6A49" w:rsidRPr="008470B7">
        <w:rPr>
          <w:rFonts w:cs="Times New Roman"/>
          <w:b/>
        </w:rPr>
        <w:t xml:space="preserve"> (i.e. </w:t>
      </w:r>
      <w:r w:rsidR="00EB68F6" w:rsidRPr="008470B7">
        <w:rPr>
          <w:rFonts w:cs="Times New Roman"/>
          <w:b/>
        </w:rPr>
        <w:t>targeting the US</w:t>
      </w:r>
      <w:r w:rsidR="00ED6A49" w:rsidRPr="008470B7">
        <w:rPr>
          <w:rFonts w:cs="Times New Roman"/>
          <w:b/>
        </w:rPr>
        <w:t>)</w:t>
      </w:r>
      <w:r w:rsidR="000252A3" w:rsidRPr="008470B7">
        <w:rPr>
          <w:rFonts w:cs="Times New Roman"/>
        </w:rPr>
        <w:t xml:space="preserve">.  </w:t>
      </w:r>
      <w:r w:rsidR="004A5E0D" w:rsidRPr="008470B7">
        <w:rPr>
          <w:rFonts w:cs="Times New Roman"/>
        </w:rPr>
        <w:t xml:space="preserve"> </w:t>
      </w:r>
      <w:r w:rsidR="00551760" w:rsidRPr="008470B7">
        <w:rPr>
          <w:rFonts w:cs="Times New Roman"/>
        </w:rPr>
        <w:t xml:space="preserve"> Sending agents into the forum or sending products into a forum targeted by the D are sufficient.  </w:t>
      </w:r>
      <w:r w:rsidR="00F84D91" w:rsidRPr="008470B7">
        <w:rPr>
          <w:rFonts w:cs="Times New Roman"/>
          <w:b/>
        </w:rPr>
        <w:t>(b</w:t>
      </w:r>
      <w:r w:rsidR="00EB697A" w:rsidRPr="008470B7">
        <w:rPr>
          <w:rFonts w:cs="Times New Roman"/>
          <w:b/>
        </w:rPr>
        <w:t xml:space="preserve">) </w:t>
      </w:r>
      <w:r w:rsidR="00551760" w:rsidRPr="008470B7">
        <w:rPr>
          <w:rFonts w:cs="Times New Roman"/>
        </w:rPr>
        <w:t xml:space="preserve">Under the </w:t>
      </w:r>
      <w:r w:rsidR="00551760" w:rsidRPr="008470B7">
        <w:rPr>
          <w:rFonts w:cs="Times New Roman"/>
          <w:b/>
          <w:u w:val="single"/>
        </w:rPr>
        <w:t>Breyer theory</w:t>
      </w:r>
      <w:r w:rsidR="00551760" w:rsidRPr="008470B7">
        <w:rPr>
          <w:rFonts w:cs="Times New Roman"/>
        </w:rPr>
        <w:t xml:space="preserve">, a D purposefully availed itself of the “privileges of conducting activities in the forum or that it </w:t>
      </w:r>
      <w:r w:rsidR="00CE7479" w:rsidRPr="008470B7">
        <w:rPr>
          <w:rFonts w:cs="Times New Roman"/>
        </w:rPr>
        <w:t>released</w:t>
      </w:r>
      <w:r w:rsidR="00551760" w:rsidRPr="008470B7">
        <w:rPr>
          <w:rFonts w:cs="Times New Roman"/>
        </w:rPr>
        <w:t xml:space="preserve"> its goods in the stream of commerce with the expectation that they will be purchased in the forum.”</w:t>
      </w:r>
      <w:r w:rsidR="000252A3" w:rsidRPr="008470B7">
        <w:rPr>
          <w:rFonts w:cs="Times New Roman"/>
        </w:rPr>
        <w:t xml:space="preserve">  </w:t>
      </w:r>
      <w:r w:rsidR="000252A3" w:rsidRPr="008470B7">
        <w:rPr>
          <w:rFonts w:cs="Times New Roman"/>
          <w:b/>
        </w:rPr>
        <w:t>A single, isolated is not sufficie</w:t>
      </w:r>
      <w:r w:rsidR="00EB68F6" w:rsidRPr="008470B7">
        <w:rPr>
          <w:rFonts w:cs="Times New Roman"/>
          <w:b/>
        </w:rPr>
        <w:t>nt.  The transaction must be part</w:t>
      </w:r>
      <w:r w:rsidR="000252A3" w:rsidRPr="008470B7">
        <w:rPr>
          <w:rFonts w:cs="Times New Roman"/>
          <w:b/>
        </w:rPr>
        <w:t xml:space="preserve"> of the regular and anticipated flow of commerce </w:t>
      </w:r>
      <w:r w:rsidR="000F09A4" w:rsidRPr="008470B7">
        <w:rPr>
          <w:rFonts w:cs="Times New Roman"/>
          <w:b/>
        </w:rPr>
        <w:t>into</w:t>
      </w:r>
      <w:r w:rsidR="000252A3" w:rsidRPr="008470B7">
        <w:rPr>
          <w:rFonts w:cs="Times New Roman"/>
          <w:b/>
        </w:rPr>
        <w:t xml:space="preserve"> the state</w:t>
      </w:r>
      <w:r w:rsidR="000F09A4" w:rsidRPr="008470B7">
        <w:rPr>
          <w:rFonts w:cs="Times New Roman"/>
          <w:b/>
        </w:rPr>
        <w:t>.</w:t>
      </w:r>
      <w:r w:rsidR="00551760" w:rsidRPr="008470B7">
        <w:rPr>
          <w:rFonts w:cs="Times New Roman"/>
        </w:rPr>
        <w:t xml:space="preserve">  </w:t>
      </w:r>
      <w:r w:rsidR="00F84D91" w:rsidRPr="008470B7">
        <w:rPr>
          <w:rFonts w:cs="Times New Roman"/>
          <w:b/>
        </w:rPr>
        <w:t>(c</w:t>
      </w:r>
      <w:r w:rsidR="00EB697A" w:rsidRPr="008470B7">
        <w:rPr>
          <w:rFonts w:cs="Times New Roman"/>
          <w:b/>
        </w:rPr>
        <w:t xml:space="preserve">) </w:t>
      </w:r>
      <w:r w:rsidR="00551760" w:rsidRPr="008470B7">
        <w:rPr>
          <w:rFonts w:cs="Times New Roman"/>
        </w:rPr>
        <w:t xml:space="preserve">Under the </w:t>
      </w:r>
      <w:r w:rsidR="00551760" w:rsidRPr="008470B7">
        <w:rPr>
          <w:rFonts w:cs="Times New Roman"/>
          <w:b/>
          <w:u w:val="single"/>
        </w:rPr>
        <w:t>Ginsberg</w:t>
      </w:r>
      <w:r w:rsidR="00F84D91" w:rsidRPr="008470B7">
        <w:rPr>
          <w:rFonts w:cs="Times New Roman"/>
          <w:b/>
          <w:u w:val="single"/>
        </w:rPr>
        <w:t xml:space="preserve"> </w:t>
      </w:r>
      <w:r w:rsidR="00551760" w:rsidRPr="008470B7">
        <w:rPr>
          <w:rFonts w:cs="Times New Roman"/>
          <w:b/>
          <w:u w:val="single"/>
        </w:rPr>
        <w:t>theory</w:t>
      </w:r>
      <w:r w:rsidR="00551760" w:rsidRPr="008470B7">
        <w:rPr>
          <w:rFonts w:cs="Times New Roman"/>
        </w:rPr>
        <w:t xml:space="preserve">, </w:t>
      </w:r>
      <w:r w:rsidR="00976BED" w:rsidRPr="008470B7">
        <w:rPr>
          <w:rFonts w:cs="Times New Roman"/>
        </w:rPr>
        <w:t>the purposeful availment test is satisfied if the D places a product into the stream of commerce intending it to end up in the forum state</w:t>
      </w:r>
      <w:r w:rsidR="002A5FCB" w:rsidRPr="008470B7">
        <w:rPr>
          <w:rFonts w:cs="Times New Roman"/>
        </w:rPr>
        <w:t xml:space="preserve"> (the market is large and you would want to be a part of it)</w:t>
      </w:r>
      <w:r w:rsidR="00976BED" w:rsidRPr="008470B7">
        <w:rPr>
          <w:rFonts w:cs="Times New Roman"/>
        </w:rPr>
        <w:t xml:space="preserve">. </w:t>
      </w:r>
      <w:r w:rsidR="009C1533" w:rsidRPr="008470B7">
        <w:rPr>
          <w:rFonts w:cs="Times New Roman"/>
        </w:rPr>
        <w:t>[</w:t>
      </w:r>
      <w:r w:rsidR="009C1533" w:rsidRPr="008470B7">
        <w:rPr>
          <w:rFonts w:cs="Times New Roman"/>
          <w:i/>
        </w:rPr>
        <w:t>Ginsberg would argue that this is not different than a single insurance policy or a single accident</w:t>
      </w:r>
      <w:r w:rsidR="009C1533" w:rsidRPr="008470B7">
        <w:rPr>
          <w:rFonts w:cs="Times New Roman"/>
        </w:rPr>
        <w:t>]</w:t>
      </w:r>
      <w:r w:rsidR="000B6AE5" w:rsidRPr="008470B7">
        <w:rPr>
          <w:rFonts w:cs="Times New Roman"/>
        </w:rPr>
        <w:t>.</w:t>
      </w:r>
      <w:r w:rsidR="00976BED" w:rsidRPr="008470B7">
        <w:rPr>
          <w:rFonts w:cs="Times New Roman"/>
        </w:rPr>
        <w:t xml:space="preserve"> </w:t>
      </w:r>
    </w:p>
    <w:p w14:paraId="1B59EAFB" w14:textId="151F9406" w:rsidR="00CA22DB" w:rsidRPr="008470B7" w:rsidRDefault="00CA22DB" w:rsidP="00B73759">
      <w:pPr>
        <w:pStyle w:val="ListParagraph"/>
        <w:numPr>
          <w:ilvl w:val="5"/>
          <w:numId w:val="23"/>
        </w:numPr>
        <w:rPr>
          <w:rFonts w:cs="Times New Roman"/>
        </w:rPr>
      </w:pPr>
      <w:r w:rsidRPr="008470B7">
        <w:rPr>
          <w:rFonts w:cs="Times New Roman"/>
          <w:b/>
          <w:i/>
        </w:rPr>
        <w:t>Gray v. American Radiator &amp; Standard Sanitary [</w:t>
      </w:r>
      <w:r w:rsidRPr="008470B7">
        <w:rPr>
          <w:rFonts w:cs="Times New Roman"/>
          <w:b/>
          <w:i/>
          <w:u w:val="single"/>
        </w:rPr>
        <w:t>state case</w:t>
      </w:r>
      <w:r w:rsidRPr="008470B7">
        <w:rPr>
          <w:rFonts w:cs="Times New Roman"/>
          <w:b/>
          <w:i/>
        </w:rPr>
        <w:t xml:space="preserve"> </w:t>
      </w:r>
      <w:r w:rsidRPr="008470B7">
        <w:rPr>
          <w:rFonts w:cs="Times New Roman"/>
          <w:b/>
          <w:i/>
          <w:u w:val="single"/>
        </w:rPr>
        <w:t>SJ YES</w:t>
      </w:r>
      <w:r w:rsidRPr="008470B7">
        <w:rPr>
          <w:rFonts w:cs="Times New Roman"/>
          <w:b/>
          <w:i/>
        </w:rPr>
        <w:t xml:space="preserve">]: </w:t>
      </w:r>
      <w:r w:rsidRPr="008470B7">
        <w:rPr>
          <w:rFonts w:cs="Times New Roman"/>
        </w:rPr>
        <w:t xml:space="preserve"> D manufactured a defective valve in OH, which was incorporated into a product in PA, which caused an injury in IL.  D sold lots of valves to PA company.</w:t>
      </w:r>
      <w:r w:rsidRPr="008470B7">
        <w:rPr>
          <w:rFonts w:cs="Times New Roman"/>
        </w:rPr>
        <w:br/>
      </w:r>
      <w:r w:rsidRPr="008470B7">
        <w:rPr>
          <w:rFonts w:cs="Times New Roman"/>
          <w:b/>
        </w:rPr>
        <w:t xml:space="preserve">HOLDING: </w:t>
      </w:r>
      <w:r w:rsidRPr="008470B7">
        <w:rPr>
          <w:rFonts w:cs="Times New Roman"/>
        </w:rPr>
        <w:t xml:space="preserve">IL had PJ because there were lots of sales of end-product to IL and D sold valves in contemplation of their use in IL.  </w:t>
      </w:r>
    </w:p>
    <w:p w14:paraId="51D7D08F" w14:textId="1EE10643" w:rsidR="00086B16" w:rsidRPr="008470B7" w:rsidRDefault="00086B16" w:rsidP="00B73759">
      <w:pPr>
        <w:pStyle w:val="ListParagraph"/>
        <w:numPr>
          <w:ilvl w:val="5"/>
          <w:numId w:val="23"/>
        </w:numPr>
        <w:rPr>
          <w:rFonts w:cs="Times New Roman"/>
        </w:rPr>
      </w:pPr>
      <w:r w:rsidRPr="008470B7">
        <w:rPr>
          <w:rFonts w:cs="Times New Roman"/>
          <w:b/>
          <w:i/>
        </w:rPr>
        <w:t>World-Wide Volkswagen v. Woodson [</w:t>
      </w:r>
      <w:r w:rsidRPr="008470B7">
        <w:rPr>
          <w:rFonts w:cs="Times New Roman"/>
          <w:b/>
          <w:i/>
          <w:u w:val="single"/>
        </w:rPr>
        <w:t>SJ NO</w:t>
      </w:r>
      <w:r w:rsidRPr="008470B7">
        <w:rPr>
          <w:rFonts w:cs="Times New Roman"/>
          <w:b/>
          <w:i/>
        </w:rPr>
        <w:t xml:space="preserve">]: </w:t>
      </w:r>
      <w:r w:rsidRPr="008470B7">
        <w:rPr>
          <w:rFonts w:cs="Times New Roman"/>
        </w:rPr>
        <w:t xml:space="preserve"> Family was moving form NY to AZ.  While driving from NY to AZ in a car purchased from a dealer in NY, the car was rear-ended.  The family suffered server bodily burn injuries.  The family sued Audi (German), VW of North America (??), WWVW (NY), and Seaway (NY) in OK state court.  </w:t>
      </w:r>
      <w:r w:rsidRPr="008470B7">
        <w:rPr>
          <w:rFonts w:cs="Times New Roman"/>
        </w:rPr>
        <w:br/>
      </w:r>
      <w:r w:rsidRPr="008470B7">
        <w:rPr>
          <w:rFonts w:cs="Times New Roman"/>
          <w:b/>
        </w:rPr>
        <w:t xml:space="preserve">HOLDING: </w:t>
      </w:r>
      <w:r w:rsidRPr="008470B7">
        <w:rPr>
          <w:rFonts w:cs="Times New Roman"/>
        </w:rPr>
        <w:t xml:space="preserve"> No PJ over WWVW or Seaway because the companies did not purposefully avail themselves of OK.  When a corporation purposefully avails itself of the privileges of conducting activities within the forum, it has clear notice that it is subject to suit there.  Isolated sale is insufficient.  A company must target expecting that a consumer will purchase the product.  The companies did not target OK.  Similarly, the fact that the car was mobile is irrelevant. </w:t>
      </w:r>
    </w:p>
    <w:p w14:paraId="14905EFB" w14:textId="7210C8A3" w:rsidR="006947EF" w:rsidRPr="008470B7" w:rsidRDefault="006947EF" w:rsidP="00B73759">
      <w:pPr>
        <w:pStyle w:val="ListParagraph"/>
        <w:numPr>
          <w:ilvl w:val="5"/>
          <w:numId w:val="23"/>
        </w:numPr>
        <w:rPr>
          <w:rFonts w:cs="Times New Roman"/>
        </w:rPr>
      </w:pPr>
      <w:r w:rsidRPr="008470B7">
        <w:rPr>
          <w:rFonts w:cs="Times New Roman"/>
          <w:b/>
          <w:i/>
        </w:rPr>
        <w:t>Asahi Metal Industry Co. v. Superior Court [</w:t>
      </w:r>
      <w:r w:rsidRPr="008470B7">
        <w:rPr>
          <w:rFonts w:cs="Times New Roman"/>
          <w:b/>
          <w:i/>
          <w:u w:val="single"/>
        </w:rPr>
        <w:t xml:space="preserve">SJ </w:t>
      </w:r>
      <w:r w:rsidR="00B739A3" w:rsidRPr="008470B7">
        <w:rPr>
          <w:rFonts w:cs="Times New Roman"/>
          <w:b/>
          <w:i/>
          <w:u w:val="single"/>
        </w:rPr>
        <w:t>NO</w:t>
      </w:r>
      <w:r w:rsidRPr="008470B7">
        <w:rPr>
          <w:rFonts w:cs="Times New Roman"/>
          <w:b/>
          <w:i/>
        </w:rPr>
        <w:t xml:space="preserve">]: </w:t>
      </w:r>
      <w:r w:rsidRPr="008470B7">
        <w:rPr>
          <w:rFonts w:cs="Times New Roman"/>
        </w:rPr>
        <w:t>Defective tire sold by a Cheng Shin, a Taiwanese corporation, caused an accident injuring P in CA.  Cheng Shin attempted to implead Asahi because it manufactured the fault-causing component and owed Cheng Shin indemnity.  Asahi had no other contact with CA.</w:t>
      </w:r>
      <w:r w:rsidRPr="008470B7">
        <w:rPr>
          <w:rFonts w:cs="Times New Roman"/>
        </w:rPr>
        <w:br/>
      </w:r>
      <w:r w:rsidRPr="008470B7">
        <w:rPr>
          <w:rFonts w:cs="Times New Roman"/>
          <w:b/>
        </w:rPr>
        <w:t xml:space="preserve">HOLDING:  </w:t>
      </w:r>
      <w:r w:rsidR="00D95A0E" w:rsidRPr="008470B7">
        <w:rPr>
          <w:rFonts w:cs="Times New Roman"/>
        </w:rPr>
        <w:t>O’Conner rejected PJ because there was no contact +; Brennan allowed PJ because there was a contact.</w:t>
      </w:r>
      <w:r w:rsidRPr="008470B7">
        <w:rPr>
          <w:rFonts w:cs="Times New Roman"/>
        </w:rPr>
        <w:t xml:space="preserve">  </w:t>
      </w:r>
      <w:r w:rsidR="00FB4763" w:rsidRPr="008470B7">
        <w:rPr>
          <w:rFonts w:cs="Times New Roman"/>
        </w:rPr>
        <w:t xml:space="preserve">No PJ based on </w:t>
      </w:r>
      <w:r w:rsidR="007272AD" w:rsidRPr="008470B7">
        <w:rPr>
          <w:rFonts w:cs="Times New Roman"/>
          <w:u w:val="single"/>
        </w:rPr>
        <w:t>fairness</w:t>
      </w:r>
      <w:r w:rsidR="00FB4763" w:rsidRPr="008470B7">
        <w:rPr>
          <w:rFonts w:cs="Times New Roman"/>
        </w:rPr>
        <w:t>.</w:t>
      </w:r>
    </w:p>
    <w:p w14:paraId="5448E59B" w14:textId="0B9D49A6" w:rsidR="00BD73D6" w:rsidRPr="008470B7" w:rsidRDefault="00BD73D6" w:rsidP="00B73759">
      <w:pPr>
        <w:pStyle w:val="ListParagraph"/>
        <w:numPr>
          <w:ilvl w:val="6"/>
          <w:numId w:val="23"/>
        </w:numPr>
        <w:rPr>
          <w:rFonts w:cs="Times New Roman"/>
        </w:rPr>
      </w:pPr>
      <w:r w:rsidRPr="008470B7">
        <w:rPr>
          <w:rFonts w:cs="Times New Roman"/>
        </w:rPr>
        <w:t>Contacts</w:t>
      </w:r>
    </w:p>
    <w:p w14:paraId="0C1E92BE" w14:textId="77777777" w:rsidR="00BD73D6" w:rsidRPr="008470B7" w:rsidRDefault="00BD73D6" w:rsidP="00B73759">
      <w:pPr>
        <w:pStyle w:val="ListParagraph"/>
        <w:numPr>
          <w:ilvl w:val="7"/>
          <w:numId w:val="23"/>
        </w:numPr>
        <w:rPr>
          <w:rFonts w:cs="Times New Roman"/>
        </w:rPr>
      </w:pPr>
      <w:r w:rsidRPr="008470B7">
        <w:rPr>
          <w:rFonts w:cs="Times New Roman"/>
        </w:rPr>
        <w:t>Ashai is Japanese. It manufactures tire valves in Japan and sells them to Chen Shin and others for use in finished tire tubes. The sales to CS took place in Taiwan. The shipments were sent from Japan to Tawain.</w:t>
      </w:r>
    </w:p>
    <w:p w14:paraId="0BF0439D" w14:textId="77777777" w:rsidR="00BD73D6" w:rsidRPr="008470B7" w:rsidRDefault="00BD73D6" w:rsidP="00B73759">
      <w:pPr>
        <w:pStyle w:val="ListParagraph"/>
        <w:numPr>
          <w:ilvl w:val="7"/>
          <w:numId w:val="23"/>
        </w:numPr>
        <w:rPr>
          <w:rFonts w:cs="Times New Roman"/>
        </w:rPr>
      </w:pPr>
      <w:r w:rsidRPr="008470B7">
        <w:rPr>
          <w:rFonts w:cs="Times New Roman"/>
        </w:rPr>
        <w:t xml:space="preserve">CS bought and incorporated 1.35 MM Ashai valves from 1978-82 and accounted for approximately </w:t>
      </w:r>
      <w:r w:rsidRPr="008470B7">
        <w:rPr>
          <w:rFonts w:cs="Times New Roman"/>
        </w:rPr>
        <w:lastRenderedPageBreak/>
        <w:t>1.24% of Ashai’s income in ‘81 and .44% in ‘82. CS also purchases valves from other suppliers.</w:t>
      </w:r>
    </w:p>
    <w:p w14:paraId="1B5EA78B" w14:textId="77777777" w:rsidR="00BD73D6" w:rsidRPr="008470B7" w:rsidRDefault="00BD73D6" w:rsidP="00B73759">
      <w:pPr>
        <w:pStyle w:val="ListParagraph"/>
        <w:numPr>
          <w:ilvl w:val="7"/>
          <w:numId w:val="23"/>
        </w:numPr>
        <w:rPr>
          <w:rFonts w:cs="Times New Roman"/>
        </w:rPr>
      </w:pPr>
      <w:r w:rsidRPr="008470B7">
        <w:rPr>
          <w:rFonts w:cs="Times New Roman"/>
        </w:rPr>
        <w:t>CS sells finished tubes throughout the world. About 20% of its US sales are in CA.</w:t>
      </w:r>
    </w:p>
    <w:p w14:paraId="194E3A3E" w14:textId="77777777" w:rsidR="00BD73D6" w:rsidRPr="008470B7" w:rsidRDefault="00BD73D6" w:rsidP="00B73759">
      <w:pPr>
        <w:pStyle w:val="ListParagraph"/>
        <w:numPr>
          <w:ilvl w:val="7"/>
          <w:numId w:val="23"/>
        </w:numPr>
        <w:rPr>
          <w:rFonts w:cs="Times New Roman"/>
        </w:rPr>
      </w:pPr>
      <w:r w:rsidRPr="008470B7">
        <w:rPr>
          <w:rFonts w:cs="Times New Roman"/>
        </w:rPr>
        <w:t>In one cycles sore in Solano County of 115 tubes 97 were manufactured in Japan or Taiwan. Of those, 21 valve stems were marked with Ashai’s trademark. Of those 12 were in Cheng Shin tubes. The store had 41 other Cheng Shin tubes with valves from other suppliers.</w:t>
      </w:r>
    </w:p>
    <w:p w14:paraId="1941CB3D" w14:textId="52DC58C6" w:rsidR="00BD73D6" w:rsidRPr="008470B7" w:rsidRDefault="00BD73D6" w:rsidP="00B73759">
      <w:pPr>
        <w:pStyle w:val="ListParagraph"/>
        <w:numPr>
          <w:ilvl w:val="7"/>
          <w:numId w:val="23"/>
        </w:numPr>
        <w:rPr>
          <w:rFonts w:cs="Times New Roman"/>
        </w:rPr>
      </w:pPr>
      <w:r w:rsidRPr="008470B7">
        <w:rPr>
          <w:rFonts w:cs="Times New Roman"/>
        </w:rPr>
        <w:t>There is conflicting testimony as to whether or not Ashai contemplated that is valve assemblies would end up throughout the US and in California.</w:t>
      </w:r>
    </w:p>
    <w:p w14:paraId="108B6D12" w14:textId="44A3610A" w:rsidR="00A559FF" w:rsidRPr="008470B7" w:rsidRDefault="00A559FF" w:rsidP="00B73759">
      <w:pPr>
        <w:pStyle w:val="ListParagraph"/>
        <w:numPr>
          <w:ilvl w:val="5"/>
          <w:numId w:val="28"/>
        </w:numPr>
        <w:rPr>
          <w:rFonts w:cs="Times New Roman"/>
          <w:b/>
        </w:rPr>
      </w:pPr>
      <w:r w:rsidRPr="008470B7">
        <w:rPr>
          <w:rFonts w:cs="Times New Roman"/>
          <w:b/>
          <w:i/>
        </w:rPr>
        <w:t>Nicastro v. J. McIntyre Machinery Ltd.:</w:t>
      </w:r>
      <w:r w:rsidR="0011095D" w:rsidRPr="008470B7">
        <w:rPr>
          <w:rFonts w:cs="Times New Roman"/>
        </w:rPr>
        <w:t xml:space="preserve"> </w:t>
      </w:r>
      <w:r w:rsidRPr="008470B7">
        <w:rPr>
          <w:rFonts w:cs="Times New Roman"/>
        </w:rPr>
        <w:t>Defendant is J. McIntyre Machinery, Ltd., a company incorporated in the UK, which sold through its exclusive distributor in the US, McIntyre Machinery America, Ltd., a machine to Curcio Scrap Metal of whom Nicastro was an employee. Nicastro was injured at work because the model did not have a safety guard that would have prevented the accident. He sued on a products liability claim. Court found jurisdiction (presumably specific).</w:t>
      </w:r>
      <w:r w:rsidRPr="008470B7">
        <w:rPr>
          <w:rFonts w:cs="Times New Roman"/>
        </w:rPr>
        <w:br/>
      </w:r>
      <w:r w:rsidRPr="008470B7">
        <w:rPr>
          <w:rFonts w:cs="Times New Roman"/>
          <w:b/>
        </w:rPr>
        <w:t xml:space="preserve">HOLDING: </w:t>
      </w:r>
      <w:r w:rsidR="005E122E" w:rsidRPr="008470B7">
        <w:rPr>
          <w:rFonts w:cs="Times New Roman"/>
        </w:rPr>
        <w:t>A foreign manufacturer that places a defective product in the stream of commerce through a distribution scheme that targets a national market, which includes NJ, may be subject to in personam jurisdiction of a NJ court in a product-liability action.</w:t>
      </w:r>
    </w:p>
    <w:p w14:paraId="407AC79B" w14:textId="77777777" w:rsidR="00A95EAB" w:rsidRPr="008470B7" w:rsidRDefault="00A95EAB" w:rsidP="00B73759">
      <w:pPr>
        <w:pStyle w:val="ListParagraph"/>
        <w:numPr>
          <w:ilvl w:val="6"/>
          <w:numId w:val="28"/>
        </w:numPr>
        <w:rPr>
          <w:rFonts w:cs="Times New Roman"/>
          <w:b/>
        </w:rPr>
      </w:pPr>
      <w:r w:rsidRPr="008470B7">
        <w:rPr>
          <w:rFonts w:cs="Times New Roman"/>
        </w:rPr>
        <w:t>Contacts:</w:t>
      </w:r>
    </w:p>
    <w:p w14:paraId="414860CC" w14:textId="77777777" w:rsidR="00A95EAB" w:rsidRPr="008470B7" w:rsidRDefault="00A95EAB" w:rsidP="00B73759">
      <w:pPr>
        <w:pStyle w:val="ListParagraph"/>
        <w:numPr>
          <w:ilvl w:val="7"/>
          <w:numId w:val="28"/>
        </w:numPr>
        <w:rPr>
          <w:rFonts w:cs="Times New Roman"/>
          <w:b/>
        </w:rPr>
      </w:pPr>
      <w:r w:rsidRPr="008470B7">
        <w:rPr>
          <w:rFonts w:cs="Times New Roman"/>
        </w:rPr>
        <w:t>Sold machine to NJ through exclusive American distributor.</w:t>
      </w:r>
    </w:p>
    <w:p w14:paraId="10B643A2" w14:textId="77777777" w:rsidR="00A95EAB" w:rsidRPr="008470B7" w:rsidRDefault="00A95EAB" w:rsidP="00B73759">
      <w:pPr>
        <w:pStyle w:val="ListParagraph"/>
        <w:numPr>
          <w:ilvl w:val="7"/>
          <w:numId w:val="28"/>
        </w:numPr>
        <w:rPr>
          <w:rFonts w:cs="Times New Roman"/>
          <w:b/>
        </w:rPr>
      </w:pPr>
      <w:r w:rsidRPr="008470B7">
        <w:rPr>
          <w:rFonts w:cs="Times New Roman"/>
        </w:rPr>
        <w:t>Owner of Curico was introduced to the machine at McIntyre America booth at a trade convention in Las Vegas.</w:t>
      </w:r>
    </w:p>
    <w:p w14:paraId="3B4D694E" w14:textId="77777777" w:rsidR="00A95EAB" w:rsidRPr="008470B7" w:rsidRDefault="00A95EAB" w:rsidP="00B73759">
      <w:pPr>
        <w:pStyle w:val="ListParagraph"/>
        <w:numPr>
          <w:ilvl w:val="7"/>
          <w:numId w:val="28"/>
        </w:numPr>
        <w:rPr>
          <w:rFonts w:cs="Times New Roman"/>
          <w:b/>
        </w:rPr>
      </w:pPr>
      <w:r w:rsidRPr="008470B7">
        <w:rPr>
          <w:rFonts w:cs="Times New Roman"/>
        </w:rPr>
        <w:t>Machine was shipped from McIntyre America in Ohio, to NJ. Invoice was made payable to McIntyre America.</w:t>
      </w:r>
    </w:p>
    <w:p w14:paraId="23CDABCE" w14:textId="77777777" w:rsidR="00A95EAB" w:rsidRPr="008470B7" w:rsidRDefault="00A95EAB" w:rsidP="00B73759">
      <w:pPr>
        <w:pStyle w:val="ListParagraph"/>
        <w:numPr>
          <w:ilvl w:val="7"/>
          <w:numId w:val="28"/>
        </w:numPr>
        <w:rPr>
          <w:rFonts w:cs="Times New Roman"/>
          <w:b/>
        </w:rPr>
      </w:pPr>
      <w:r w:rsidRPr="008470B7">
        <w:rPr>
          <w:rFonts w:cs="Times New Roman"/>
        </w:rPr>
        <w:t>Machine and information sheet listed McIntyre’s address in England as well as telephone and fax numbers. Instruction manual referenced both US and UK safety regulations. Buyers would have had to call England office for parts and service</w:t>
      </w:r>
    </w:p>
    <w:p w14:paraId="2444C8D7" w14:textId="77777777" w:rsidR="00A95EAB" w:rsidRPr="008470B7" w:rsidRDefault="00A95EAB" w:rsidP="00B73759">
      <w:pPr>
        <w:pStyle w:val="ListParagraph"/>
        <w:numPr>
          <w:ilvl w:val="7"/>
          <w:numId w:val="28"/>
        </w:numPr>
        <w:rPr>
          <w:rFonts w:cs="Times New Roman"/>
          <w:b/>
        </w:rPr>
      </w:pPr>
      <w:r w:rsidRPr="008470B7">
        <w:rPr>
          <w:rFonts w:cs="Times New Roman"/>
        </w:rPr>
        <w:t>McIntyre Ltd. holds both American and European patents.</w:t>
      </w:r>
    </w:p>
    <w:p w14:paraId="7DD9B31F" w14:textId="77777777" w:rsidR="00A95EAB" w:rsidRPr="008470B7" w:rsidRDefault="00A95EAB" w:rsidP="00B73759">
      <w:pPr>
        <w:pStyle w:val="ListParagraph"/>
        <w:numPr>
          <w:ilvl w:val="7"/>
          <w:numId w:val="28"/>
        </w:numPr>
        <w:rPr>
          <w:rFonts w:cs="Times New Roman"/>
          <w:b/>
        </w:rPr>
      </w:pPr>
      <w:r w:rsidRPr="008470B7">
        <w:rPr>
          <w:rFonts w:cs="Times New Roman"/>
        </w:rPr>
        <w:t>President attended scrap metal conventions in Las Vegas, New Orleans, San Diego, and San Francisco.</w:t>
      </w:r>
    </w:p>
    <w:p w14:paraId="65C78373" w14:textId="5191FF61" w:rsidR="006947EF" w:rsidRPr="008470B7" w:rsidRDefault="00A95EAB" w:rsidP="00B73759">
      <w:pPr>
        <w:pStyle w:val="ListParagraph"/>
        <w:numPr>
          <w:ilvl w:val="7"/>
          <w:numId w:val="28"/>
        </w:numPr>
        <w:rPr>
          <w:rFonts w:cs="Times New Roman"/>
          <w:b/>
        </w:rPr>
      </w:pPr>
      <w:r w:rsidRPr="008470B7">
        <w:rPr>
          <w:rFonts w:cs="Times New Roman"/>
        </w:rPr>
        <w:t>Distributer’s advertising and sales efforts were in accordance with England’s direction and guidance when possible. Some of the machines were sold on consignment to distributor.</w:t>
      </w:r>
    </w:p>
    <w:p w14:paraId="36D9D4C8" w14:textId="6D3BA5D4" w:rsidR="00B22DE3" w:rsidRPr="008470B7" w:rsidRDefault="00B22DE3" w:rsidP="00B73759">
      <w:pPr>
        <w:pStyle w:val="ListParagraph"/>
        <w:numPr>
          <w:ilvl w:val="4"/>
          <w:numId w:val="23"/>
        </w:numPr>
        <w:rPr>
          <w:rFonts w:cs="Times New Roman"/>
        </w:rPr>
      </w:pPr>
      <w:r w:rsidRPr="008470B7">
        <w:rPr>
          <w:rFonts w:cs="Times New Roman"/>
          <w:b/>
          <w:i/>
        </w:rPr>
        <w:t>Stream of Commerce (Internet)</w:t>
      </w:r>
      <w:r w:rsidR="00C05389" w:rsidRPr="008470B7">
        <w:rPr>
          <w:rFonts w:cs="Times New Roman"/>
          <w:b/>
          <w:i/>
        </w:rPr>
        <w:t>:</w:t>
      </w:r>
      <w:r w:rsidR="00C05389" w:rsidRPr="008470B7">
        <w:rPr>
          <w:rFonts w:cs="Times New Roman"/>
          <w:i/>
        </w:rPr>
        <w:t xml:space="preserve"> </w:t>
      </w:r>
      <w:r w:rsidR="00C05389" w:rsidRPr="008470B7">
        <w:rPr>
          <w:rFonts w:cs="Times New Roman"/>
        </w:rPr>
        <w:t xml:space="preserve">Court has used test to evaluate whether a website site as a D satisfies the purposeful availment and foreseeability </w:t>
      </w:r>
      <w:r w:rsidR="00C05389" w:rsidRPr="008470B7">
        <w:rPr>
          <w:rFonts w:cs="Times New Roman"/>
        </w:rPr>
        <w:lastRenderedPageBreak/>
        <w:t xml:space="preserve">test: (1) interactivity and (2) targeting.  </w:t>
      </w:r>
      <w:r w:rsidR="0022382A" w:rsidRPr="008470B7">
        <w:rPr>
          <w:rFonts w:cs="Times New Roman"/>
        </w:rPr>
        <w:t xml:space="preserve">Passing either test will allow a state to have personal jurisdiction.  </w:t>
      </w:r>
    </w:p>
    <w:p w14:paraId="47823D13" w14:textId="77777777" w:rsidR="00F24F95" w:rsidRPr="008470B7" w:rsidRDefault="00B22DE3" w:rsidP="00B73759">
      <w:pPr>
        <w:pStyle w:val="ListParagraph"/>
        <w:numPr>
          <w:ilvl w:val="5"/>
          <w:numId w:val="23"/>
        </w:numPr>
        <w:rPr>
          <w:rFonts w:cs="Times New Roman"/>
          <w:u w:val="single"/>
        </w:rPr>
      </w:pPr>
      <w:r w:rsidRPr="008470B7">
        <w:rPr>
          <w:rFonts w:cs="Times New Roman"/>
          <w:u w:val="single"/>
        </w:rPr>
        <w:t>Interactivity Test:</w:t>
      </w:r>
      <w:r w:rsidRPr="008470B7">
        <w:rPr>
          <w:rFonts w:cs="Times New Roman"/>
        </w:rPr>
        <w:t xml:space="preserve"> </w:t>
      </w:r>
      <w:r w:rsidR="009E1C96" w:rsidRPr="008470B7">
        <w:rPr>
          <w:rFonts w:cs="Times New Roman"/>
        </w:rPr>
        <w:t>PJ is directly proportionate to the nature and quality of the commercial activity measured on a “</w:t>
      </w:r>
      <w:r w:rsidR="009E1C96" w:rsidRPr="008470B7">
        <w:rPr>
          <w:rFonts w:cs="Times New Roman"/>
          <w:u w:val="single"/>
        </w:rPr>
        <w:t>sliding scale</w:t>
      </w:r>
      <w:r w:rsidR="009E1C96" w:rsidRPr="008470B7">
        <w:rPr>
          <w:rFonts w:cs="Times New Roman"/>
        </w:rPr>
        <w:t xml:space="preserve">” from </w:t>
      </w:r>
      <w:r w:rsidR="009E1C96" w:rsidRPr="008470B7">
        <w:rPr>
          <w:rFonts w:cs="Times New Roman"/>
          <w:b/>
        </w:rPr>
        <w:t xml:space="preserve">(1) </w:t>
      </w:r>
      <w:r w:rsidR="009E1C96" w:rsidRPr="008470B7">
        <w:rPr>
          <w:rFonts w:cs="Times New Roman"/>
        </w:rPr>
        <w:t xml:space="preserve">active to </w:t>
      </w:r>
      <w:r w:rsidR="009E1C96" w:rsidRPr="008470B7">
        <w:rPr>
          <w:rFonts w:cs="Times New Roman"/>
          <w:b/>
        </w:rPr>
        <w:t xml:space="preserve">(2) </w:t>
      </w:r>
      <w:r w:rsidR="009E1C96" w:rsidRPr="008470B7">
        <w:rPr>
          <w:rFonts w:cs="Times New Roman"/>
        </w:rPr>
        <w:t xml:space="preserve">interactive to </w:t>
      </w:r>
      <w:r w:rsidR="009E1C96" w:rsidRPr="008470B7">
        <w:rPr>
          <w:rFonts w:cs="Times New Roman"/>
          <w:b/>
        </w:rPr>
        <w:t xml:space="preserve">(3) </w:t>
      </w:r>
      <w:r w:rsidR="009E1C96" w:rsidRPr="008470B7">
        <w:rPr>
          <w:rFonts w:cs="Times New Roman"/>
        </w:rPr>
        <w:t xml:space="preserve">passive.  In the Facebook era, this test may not </w:t>
      </w:r>
      <w:r w:rsidR="00F24F95" w:rsidRPr="008470B7">
        <w:rPr>
          <w:rFonts w:cs="Times New Roman"/>
        </w:rPr>
        <w:t xml:space="preserve">last.  </w:t>
      </w:r>
    </w:p>
    <w:p w14:paraId="0FE5FF6E" w14:textId="00BF0C04" w:rsidR="00F24F95" w:rsidRPr="008470B7" w:rsidRDefault="00B22DE3" w:rsidP="00B73759">
      <w:pPr>
        <w:pStyle w:val="ListParagraph"/>
        <w:numPr>
          <w:ilvl w:val="6"/>
          <w:numId w:val="23"/>
        </w:numPr>
        <w:rPr>
          <w:rFonts w:cs="Times New Roman"/>
          <w:u w:val="single"/>
        </w:rPr>
      </w:pPr>
      <w:r w:rsidRPr="008470B7">
        <w:rPr>
          <w:rFonts w:cs="Times New Roman"/>
          <w:b/>
          <w:i/>
        </w:rPr>
        <w:t>Zippo Manufact</w:t>
      </w:r>
      <w:r w:rsidR="001127B1" w:rsidRPr="008470B7">
        <w:rPr>
          <w:rFonts w:cs="Times New Roman"/>
          <w:b/>
          <w:i/>
        </w:rPr>
        <w:t>uring Co. v. Zippo Dot Com, Inc. [</w:t>
      </w:r>
      <w:r w:rsidR="001127B1" w:rsidRPr="008470B7">
        <w:rPr>
          <w:rFonts w:cs="Times New Roman"/>
          <w:b/>
          <w:i/>
          <w:u w:val="single"/>
        </w:rPr>
        <w:t>SJ YES</w:t>
      </w:r>
      <w:r w:rsidR="001127B1" w:rsidRPr="008470B7">
        <w:rPr>
          <w:rFonts w:cs="Times New Roman"/>
          <w:b/>
          <w:i/>
        </w:rPr>
        <w:t>]</w:t>
      </w:r>
      <w:r w:rsidRPr="008470B7">
        <w:rPr>
          <w:rFonts w:cs="Times New Roman"/>
          <w:b/>
        </w:rPr>
        <w:t xml:space="preserve">: </w:t>
      </w:r>
      <w:r w:rsidRPr="008470B7">
        <w:rPr>
          <w:rFonts w:cs="Times New Roman"/>
        </w:rPr>
        <w:t xml:space="preserve">Zippo Dot Com (D) had an </w:t>
      </w:r>
      <w:r w:rsidRPr="008470B7">
        <w:rPr>
          <w:rFonts w:cs="Times New Roman"/>
          <w:u w:val="single"/>
        </w:rPr>
        <w:t>“active” website</w:t>
      </w:r>
      <w:r w:rsidRPr="008470B7">
        <w:rPr>
          <w:rFonts w:cs="Times New Roman"/>
        </w:rPr>
        <w:t xml:space="preserve"> that allowed is 3,000 </w:t>
      </w:r>
      <w:r w:rsidR="007272AD" w:rsidRPr="008470B7">
        <w:rPr>
          <w:rFonts w:cs="Times New Roman"/>
        </w:rPr>
        <w:t>subscribers</w:t>
      </w:r>
      <w:r w:rsidRPr="008470B7">
        <w:rPr>
          <w:rFonts w:cs="Times New Roman"/>
        </w:rPr>
        <w:t xml:space="preserve"> in PA to download and </w:t>
      </w:r>
      <w:r w:rsidRPr="008470B7">
        <w:rPr>
          <w:rFonts w:cs="Times New Roman"/>
          <w:u w:val="single"/>
        </w:rPr>
        <w:t>transmit files</w:t>
      </w:r>
      <w:r w:rsidRPr="008470B7">
        <w:rPr>
          <w:rFonts w:cs="Times New Roman"/>
        </w:rPr>
        <w:t xml:space="preserve">.  D’s servers were in PA.  Zippo </w:t>
      </w:r>
      <w:r w:rsidR="007272AD" w:rsidRPr="008470B7">
        <w:rPr>
          <w:rFonts w:cs="Times New Roman"/>
        </w:rPr>
        <w:t>Manufacturing</w:t>
      </w:r>
      <w:r w:rsidRPr="008470B7">
        <w:rPr>
          <w:rFonts w:cs="Times New Roman"/>
        </w:rPr>
        <w:t xml:space="preserve"> (P) sued for trademark infringement in PA. </w:t>
      </w:r>
      <w:r w:rsidRPr="008470B7">
        <w:rPr>
          <w:rFonts w:cs="Times New Roman"/>
          <w:b/>
        </w:rPr>
        <w:br/>
        <w:t xml:space="preserve">HOLDING: </w:t>
      </w:r>
      <w:r w:rsidR="00F24F95" w:rsidRPr="008470B7">
        <w:rPr>
          <w:rFonts w:cs="Times New Roman"/>
        </w:rPr>
        <w:t xml:space="preserve"> </w:t>
      </w:r>
      <w:r w:rsidRPr="008470B7">
        <w:rPr>
          <w:rFonts w:cs="Times New Roman"/>
        </w:rPr>
        <w:t>D had sufficient contact for PA to have PJ</w:t>
      </w:r>
      <w:r w:rsidR="00F24F95" w:rsidRPr="008470B7">
        <w:rPr>
          <w:rFonts w:cs="Times New Roman"/>
        </w:rPr>
        <w:t xml:space="preserve"> because of its active website. </w:t>
      </w:r>
    </w:p>
    <w:p w14:paraId="2EEFFBAD" w14:textId="708E2C51" w:rsidR="00F24F95" w:rsidRPr="008470B7" w:rsidRDefault="00B22DE3" w:rsidP="00B73759">
      <w:pPr>
        <w:pStyle w:val="ListParagraph"/>
        <w:numPr>
          <w:ilvl w:val="6"/>
          <w:numId w:val="23"/>
        </w:numPr>
        <w:rPr>
          <w:rFonts w:cs="Times New Roman"/>
          <w:u w:val="single"/>
        </w:rPr>
      </w:pPr>
      <w:r w:rsidRPr="008470B7">
        <w:rPr>
          <w:rFonts w:cs="Times New Roman"/>
          <w:b/>
          <w:i/>
        </w:rPr>
        <w:t>Bensusan Restaurant Corp. v. King</w:t>
      </w:r>
      <w:r w:rsidR="001127B1" w:rsidRPr="008470B7">
        <w:rPr>
          <w:rFonts w:cs="Times New Roman"/>
          <w:b/>
          <w:i/>
        </w:rPr>
        <w:t xml:space="preserve"> [</w:t>
      </w:r>
      <w:r w:rsidR="001127B1" w:rsidRPr="008470B7">
        <w:rPr>
          <w:rFonts w:cs="Times New Roman"/>
          <w:b/>
          <w:i/>
          <w:u w:val="single"/>
        </w:rPr>
        <w:t>SJ NO</w:t>
      </w:r>
      <w:r w:rsidR="001127B1" w:rsidRPr="008470B7">
        <w:rPr>
          <w:rFonts w:cs="Times New Roman"/>
          <w:b/>
          <w:i/>
        </w:rPr>
        <w:t>]</w:t>
      </w:r>
      <w:r w:rsidRPr="008470B7">
        <w:rPr>
          <w:rFonts w:cs="Times New Roman"/>
          <w:b/>
          <w:i/>
        </w:rPr>
        <w:t>:</w:t>
      </w:r>
      <w:r w:rsidRPr="008470B7">
        <w:rPr>
          <w:rFonts w:cs="Times New Roman"/>
        </w:rPr>
        <w:t xml:space="preserve"> P had a “passive” website that provided information about upcoming events at the club.  A party could not sign up for an event or purchase a ticket through the site.  D sued P for patent infringement in NY.</w:t>
      </w:r>
      <w:r w:rsidRPr="008470B7">
        <w:rPr>
          <w:rFonts w:cs="Times New Roman"/>
        </w:rPr>
        <w:br/>
      </w:r>
      <w:r w:rsidRPr="008470B7">
        <w:rPr>
          <w:rFonts w:cs="Times New Roman"/>
          <w:b/>
        </w:rPr>
        <w:t xml:space="preserve">HOLDING: </w:t>
      </w:r>
      <w:r w:rsidRPr="008470B7">
        <w:rPr>
          <w:rFonts w:cs="Times New Roman"/>
        </w:rPr>
        <w:t xml:space="preserve">No PJ in NY because the company did not reach out to or maintain ties with NY. </w:t>
      </w:r>
    </w:p>
    <w:p w14:paraId="5D842B7A" w14:textId="77777777" w:rsidR="005F094C" w:rsidRPr="008470B7" w:rsidRDefault="00F24F95" w:rsidP="00B73759">
      <w:pPr>
        <w:pStyle w:val="ListParagraph"/>
        <w:numPr>
          <w:ilvl w:val="7"/>
          <w:numId w:val="23"/>
        </w:numPr>
        <w:rPr>
          <w:rFonts w:cs="Times New Roman"/>
          <w:u w:val="single"/>
        </w:rPr>
      </w:pPr>
      <w:r w:rsidRPr="008470B7">
        <w:rPr>
          <w:rFonts w:cs="Times New Roman"/>
          <w:i/>
        </w:rPr>
        <w:t xml:space="preserve">Passive Site Isn’t Enough: </w:t>
      </w:r>
      <w:r w:rsidR="00B22DE3" w:rsidRPr="008470B7">
        <w:rPr>
          <w:rFonts w:cs="Times New Roman"/>
        </w:rPr>
        <w:t>“</w:t>
      </w:r>
      <w:r w:rsidR="00B22DE3" w:rsidRPr="008470B7">
        <w:rPr>
          <w:rFonts w:cs="Times New Roman"/>
          <w:u w:val="single"/>
        </w:rPr>
        <w:t>simply creating a site</w:t>
      </w:r>
      <w:r w:rsidR="00B22DE3" w:rsidRPr="008470B7">
        <w:rPr>
          <w:rFonts w:cs="Times New Roman"/>
        </w:rPr>
        <w:t xml:space="preserve">, like placing a product into the stream of commerce, may be felt nationwide-or even worldwide-but, without more </w:t>
      </w:r>
      <w:r w:rsidR="00B22DE3" w:rsidRPr="008470B7">
        <w:rPr>
          <w:rFonts w:cs="Times New Roman"/>
          <w:u w:val="single"/>
        </w:rPr>
        <w:t>is not an act purposefully directed toward the forum</w:t>
      </w:r>
      <w:r w:rsidR="00B22DE3" w:rsidRPr="008470B7">
        <w:rPr>
          <w:rFonts w:cs="Times New Roman"/>
        </w:rPr>
        <w:t xml:space="preserve"> state.” </w:t>
      </w:r>
    </w:p>
    <w:p w14:paraId="0D3E0D42" w14:textId="241B640D" w:rsidR="0022382A" w:rsidRPr="008470B7" w:rsidRDefault="005F094C" w:rsidP="00B73759">
      <w:pPr>
        <w:pStyle w:val="ListParagraph"/>
        <w:numPr>
          <w:ilvl w:val="5"/>
          <w:numId w:val="23"/>
        </w:numPr>
        <w:rPr>
          <w:rFonts w:cs="Times New Roman"/>
          <w:u w:val="single"/>
        </w:rPr>
      </w:pPr>
      <w:r w:rsidRPr="008470B7">
        <w:rPr>
          <w:rFonts w:cs="Times New Roman"/>
          <w:u w:val="single"/>
        </w:rPr>
        <w:t>Targeting Test:</w:t>
      </w:r>
      <w:r w:rsidRPr="008470B7">
        <w:rPr>
          <w:rFonts w:cs="Times New Roman"/>
        </w:rPr>
        <w:t xml:space="preserve"> </w:t>
      </w:r>
      <w:r w:rsidR="00236C00" w:rsidRPr="008470B7">
        <w:rPr>
          <w:rFonts w:cs="Times New Roman"/>
        </w:rPr>
        <w:t xml:space="preserve">With a website, the </w:t>
      </w:r>
      <w:r w:rsidR="00236C00" w:rsidRPr="008470B7">
        <w:rPr>
          <w:rFonts w:cs="Times New Roman"/>
          <w:i/>
        </w:rPr>
        <w:t>Calder</w:t>
      </w:r>
      <w:r w:rsidR="00236C00" w:rsidRPr="008470B7">
        <w:rPr>
          <w:rFonts w:cs="Times New Roman"/>
        </w:rPr>
        <w:t xml:space="preserve"> Effects Test is modified to require that the D have knowledge that P will bear the brunt of the harm </w:t>
      </w:r>
      <w:r w:rsidR="00885720" w:rsidRPr="008470B7">
        <w:rPr>
          <w:rFonts w:cs="Times New Roman"/>
        </w:rPr>
        <w:t xml:space="preserve">in a particular forum. </w:t>
      </w:r>
    </w:p>
    <w:p w14:paraId="22BA68B3" w14:textId="5B0F2F15" w:rsidR="0022382A" w:rsidRPr="008470B7" w:rsidRDefault="005F094C" w:rsidP="00B73759">
      <w:pPr>
        <w:pStyle w:val="ListParagraph"/>
        <w:numPr>
          <w:ilvl w:val="6"/>
          <w:numId w:val="23"/>
        </w:numPr>
        <w:rPr>
          <w:rFonts w:cs="Times New Roman"/>
          <w:u w:val="single"/>
        </w:rPr>
      </w:pPr>
      <w:r w:rsidRPr="008470B7">
        <w:rPr>
          <w:rFonts w:cs="Times New Roman"/>
          <w:b/>
          <w:i/>
        </w:rPr>
        <w:t>Revell v. Lidov</w:t>
      </w:r>
      <w:r w:rsidR="001127B1" w:rsidRPr="008470B7">
        <w:rPr>
          <w:rFonts w:cs="Times New Roman"/>
          <w:b/>
          <w:i/>
        </w:rPr>
        <w:t xml:space="preserve"> [</w:t>
      </w:r>
      <w:r w:rsidR="001127B1" w:rsidRPr="008470B7">
        <w:rPr>
          <w:rFonts w:cs="Times New Roman"/>
          <w:b/>
          <w:i/>
          <w:u w:val="single"/>
        </w:rPr>
        <w:t>SJ NO</w:t>
      </w:r>
      <w:r w:rsidR="001127B1" w:rsidRPr="008470B7">
        <w:rPr>
          <w:rFonts w:cs="Times New Roman"/>
          <w:b/>
          <w:i/>
        </w:rPr>
        <w:t>]</w:t>
      </w:r>
      <w:r w:rsidRPr="008470B7">
        <w:rPr>
          <w:rFonts w:cs="Times New Roman"/>
          <w:b/>
          <w:i/>
        </w:rPr>
        <w:t xml:space="preserve">: </w:t>
      </w:r>
      <w:r w:rsidRPr="008470B7">
        <w:rPr>
          <w:rFonts w:cs="Times New Roman"/>
        </w:rPr>
        <w:t>Professor at a university in NY published an article on a bulletin board that defamed P’s actions while P was the associate director for the FBI in DC.  The site allowed users to subscribe, advertise, and submit applications for admissions.  P sued D in TX, where the brunt of the harm was felt.</w:t>
      </w:r>
      <w:r w:rsidRPr="008470B7">
        <w:rPr>
          <w:rFonts w:cs="Times New Roman"/>
        </w:rPr>
        <w:br/>
      </w:r>
      <w:r w:rsidRPr="008470B7">
        <w:rPr>
          <w:rFonts w:cs="Times New Roman"/>
          <w:b/>
        </w:rPr>
        <w:t xml:space="preserve">HOLDING: </w:t>
      </w:r>
      <w:r w:rsidRPr="008470B7">
        <w:rPr>
          <w:rFonts w:cs="Times New Roman"/>
        </w:rPr>
        <w:t>TX has no Specific PJ because D did not intent to cause an effect in TX.  TX has no General PJ because D there were not sufficiently continuous and systematic contacts with TX.</w:t>
      </w:r>
    </w:p>
    <w:p w14:paraId="4314F090" w14:textId="77777777" w:rsidR="0022382A" w:rsidRPr="008470B7" w:rsidRDefault="005F094C" w:rsidP="00B73759">
      <w:pPr>
        <w:pStyle w:val="ListParagraph"/>
        <w:numPr>
          <w:ilvl w:val="7"/>
          <w:numId w:val="23"/>
        </w:numPr>
        <w:rPr>
          <w:rFonts w:cs="Times New Roman"/>
          <w:u w:val="single"/>
        </w:rPr>
      </w:pPr>
      <w:r w:rsidRPr="008470B7">
        <w:rPr>
          <w:rFonts w:cs="Times New Roman"/>
        </w:rPr>
        <w:t>“</w:t>
      </w:r>
      <w:r w:rsidRPr="008470B7">
        <w:rPr>
          <w:rFonts w:cs="Times New Roman"/>
          <w:u w:val="single"/>
        </w:rPr>
        <w:t>knowledge of the particular forum</w:t>
      </w:r>
      <w:r w:rsidRPr="008470B7">
        <w:rPr>
          <w:rFonts w:cs="Times New Roman"/>
        </w:rPr>
        <w:t xml:space="preserve"> in which a potential P will bear the brunt of the harm forms a</w:t>
      </w:r>
      <w:r w:rsidRPr="008470B7">
        <w:rPr>
          <w:rFonts w:cs="Times New Roman"/>
          <w:u w:val="single"/>
        </w:rPr>
        <w:t>n essential ingredient of the Calder test</w:t>
      </w:r>
      <w:r w:rsidRPr="008470B7">
        <w:rPr>
          <w:rFonts w:cs="Times New Roman"/>
        </w:rPr>
        <w:t>.”</w:t>
      </w:r>
    </w:p>
    <w:p w14:paraId="73A22FB6" w14:textId="20E51446" w:rsidR="00D656CE" w:rsidRPr="008470B7" w:rsidRDefault="005F094C" w:rsidP="00B73759">
      <w:pPr>
        <w:pStyle w:val="ListParagraph"/>
        <w:numPr>
          <w:ilvl w:val="7"/>
          <w:numId w:val="23"/>
        </w:numPr>
        <w:rPr>
          <w:rFonts w:cs="Times New Roman"/>
          <w:u w:val="single"/>
        </w:rPr>
      </w:pPr>
      <w:r w:rsidRPr="008470B7">
        <w:rPr>
          <w:rFonts w:cs="Times New Roman"/>
        </w:rPr>
        <w:t xml:space="preserve">“while it may be doing business </w:t>
      </w:r>
      <w:r w:rsidRPr="008470B7">
        <w:rPr>
          <w:rFonts w:cs="Times New Roman"/>
          <w:i/>
          <w:u w:val="single"/>
        </w:rPr>
        <w:t>with</w:t>
      </w:r>
      <w:r w:rsidRPr="008470B7">
        <w:rPr>
          <w:rFonts w:cs="Times New Roman"/>
        </w:rPr>
        <w:t xml:space="preserve"> TX, it is not doing business </w:t>
      </w:r>
      <w:r w:rsidRPr="008470B7">
        <w:rPr>
          <w:rFonts w:cs="Times New Roman"/>
          <w:i/>
          <w:u w:val="single"/>
        </w:rPr>
        <w:t>in</w:t>
      </w:r>
      <w:r w:rsidRPr="008470B7">
        <w:rPr>
          <w:rFonts w:cs="Times New Roman"/>
        </w:rPr>
        <w:t xml:space="preserve"> TX.”</w:t>
      </w:r>
    </w:p>
    <w:p w14:paraId="5E612DD7" w14:textId="0CB74B34" w:rsidR="00EF7233" w:rsidRPr="008470B7" w:rsidRDefault="00EF7233" w:rsidP="00B73759">
      <w:pPr>
        <w:pStyle w:val="ListParagraph"/>
        <w:numPr>
          <w:ilvl w:val="0"/>
          <w:numId w:val="52"/>
        </w:numPr>
        <w:rPr>
          <w:rFonts w:cs="Times New Roman"/>
          <w:u w:val="single"/>
        </w:rPr>
      </w:pPr>
      <w:r w:rsidRPr="008470B7">
        <w:rPr>
          <w:rFonts w:cs="Times New Roman"/>
          <w:b/>
        </w:rPr>
        <w:t>General</w:t>
      </w:r>
      <w:r w:rsidR="00E32259" w:rsidRPr="008470B7">
        <w:rPr>
          <w:rFonts w:cs="Times New Roman"/>
          <w:b/>
        </w:rPr>
        <w:t>/All-Purpose</w:t>
      </w:r>
      <w:r w:rsidRPr="008470B7">
        <w:rPr>
          <w:rFonts w:cs="Times New Roman"/>
          <w:b/>
        </w:rPr>
        <w:t xml:space="preserve"> Jurisdiction (</w:t>
      </w:r>
      <w:r w:rsidR="00516F07" w:rsidRPr="008470B7">
        <w:rPr>
          <w:rFonts w:cs="Times New Roman"/>
          <w:b/>
        </w:rPr>
        <w:t>Non-Related–</w:t>
      </w:r>
      <w:r w:rsidRPr="008470B7">
        <w:rPr>
          <w:rFonts w:cs="Times New Roman"/>
          <w:b/>
          <w:u w:val="single"/>
        </w:rPr>
        <w:t>Path 2</w:t>
      </w:r>
      <w:r w:rsidRPr="008470B7">
        <w:rPr>
          <w:rFonts w:cs="Times New Roman"/>
          <w:b/>
        </w:rPr>
        <w:t xml:space="preserve">): </w:t>
      </w:r>
      <w:r w:rsidRPr="008470B7">
        <w:rPr>
          <w:rFonts w:cs="Times New Roman"/>
        </w:rPr>
        <w:t>s</w:t>
      </w:r>
    </w:p>
    <w:p w14:paraId="5E39C005" w14:textId="0E61FE40" w:rsidR="006D0D27" w:rsidRPr="008470B7" w:rsidRDefault="006D0D27" w:rsidP="00B73759">
      <w:pPr>
        <w:pStyle w:val="ListParagraph"/>
        <w:numPr>
          <w:ilvl w:val="4"/>
          <w:numId w:val="23"/>
        </w:numPr>
        <w:rPr>
          <w:rFonts w:cs="Times New Roman"/>
        </w:rPr>
      </w:pPr>
      <w:r w:rsidRPr="008470B7">
        <w:rPr>
          <w:rFonts w:cs="Times New Roman"/>
        </w:rPr>
        <w:t>If D is under GJ, it can be sued for claims that arose anywhere in the world</w:t>
      </w:r>
      <w:r w:rsidR="00607AC2" w:rsidRPr="008470B7">
        <w:rPr>
          <w:rFonts w:cs="Times New Roman"/>
        </w:rPr>
        <w:t xml:space="preserve"> if the D’s contacted with the forum is </w:t>
      </w:r>
      <w:r w:rsidR="00607AC2" w:rsidRPr="008470B7">
        <w:rPr>
          <w:rFonts w:cs="Times New Roman"/>
          <w:u w:val="single"/>
        </w:rPr>
        <w:t>continuous and systematic</w:t>
      </w:r>
      <w:r w:rsidRPr="008470B7">
        <w:rPr>
          <w:rFonts w:cs="Times New Roman"/>
        </w:rPr>
        <w:t xml:space="preserve">.  </w:t>
      </w:r>
      <w:r w:rsidR="00607AC2" w:rsidRPr="008470B7">
        <w:rPr>
          <w:rFonts w:cs="Times New Roman"/>
        </w:rPr>
        <w:t xml:space="preserve">Per </w:t>
      </w:r>
      <w:r w:rsidR="00607AC2" w:rsidRPr="008470B7">
        <w:rPr>
          <w:rFonts w:cs="Times New Roman"/>
          <w:i/>
        </w:rPr>
        <w:t>Goodyear</w:t>
      </w:r>
      <w:r w:rsidR="00607AC2" w:rsidRPr="008470B7">
        <w:rPr>
          <w:rFonts w:cs="Times New Roman"/>
        </w:rPr>
        <w:t>, A D has continuous and systematic contacts in the forum it is essentially at home</w:t>
      </w:r>
      <w:r w:rsidRPr="008470B7">
        <w:rPr>
          <w:rFonts w:cs="Times New Roman"/>
        </w:rPr>
        <w:t xml:space="preserve">.  Per </w:t>
      </w:r>
      <w:r w:rsidRPr="008470B7">
        <w:rPr>
          <w:rFonts w:cs="Times New Roman"/>
          <w:i/>
        </w:rPr>
        <w:t>Goodyear</w:t>
      </w:r>
      <w:r w:rsidRPr="008470B7">
        <w:rPr>
          <w:rFonts w:cs="Times New Roman"/>
        </w:rPr>
        <w:t>,</w:t>
      </w:r>
      <w:r w:rsidRPr="008470B7">
        <w:rPr>
          <w:rFonts w:cs="Times New Roman"/>
          <w:i/>
        </w:rPr>
        <w:t xml:space="preserve"> </w:t>
      </w:r>
      <w:r w:rsidRPr="008470B7">
        <w:rPr>
          <w:rFonts w:cs="Times New Roman"/>
        </w:rPr>
        <w:t>a human is “</w:t>
      </w:r>
      <w:r w:rsidRPr="008470B7">
        <w:rPr>
          <w:rFonts w:cs="Times New Roman"/>
          <w:b/>
        </w:rPr>
        <w:t>essentially at home</w:t>
      </w:r>
      <w:r w:rsidRPr="008470B7">
        <w:rPr>
          <w:rFonts w:cs="Times New Roman"/>
        </w:rPr>
        <w:t xml:space="preserve">” where she is </w:t>
      </w:r>
      <w:r w:rsidRPr="008470B7">
        <w:rPr>
          <w:rFonts w:cs="Times New Roman"/>
          <w:b/>
        </w:rPr>
        <w:t>domiciled</w:t>
      </w:r>
      <w:r w:rsidRPr="008470B7">
        <w:rPr>
          <w:rFonts w:cs="Times New Roman"/>
        </w:rPr>
        <w:t xml:space="preserve"> and a corporation is “</w:t>
      </w:r>
      <w:r w:rsidRPr="008470B7">
        <w:rPr>
          <w:rFonts w:cs="Times New Roman"/>
          <w:b/>
        </w:rPr>
        <w:t>essentially at home</w:t>
      </w:r>
      <w:r w:rsidRPr="008470B7">
        <w:rPr>
          <w:rFonts w:cs="Times New Roman"/>
        </w:rPr>
        <w:t xml:space="preserve">” where it is </w:t>
      </w:r>
      <w:r w:rsidRPr="008470B7">
        <w:rPr>
          <w:rFonts w:cs="Times New Roman"/>
          <w:b/>
        </w:rPr>
        <w:t>incorporated</w:t>
      </w:r>
      <w:r w:rsidRPr="008470B7">
        <w:rPr>
          <w:rFonts w:cs="Times New Roman"/>
        </w:rPr>
        <w:t xml:space="preserve"> and where it has its </w:t>
      </w:r>
      <w:r w:rsidRPr="008470B7">
        <w:rPr>
          <w:rFonts w:cs="Times New Roman"/>
          <w:b/>
        </w:rPr>
        <w:t>principle place of business</w:t>
      </w:r>
      <w:r w:rsidR="00BC6F5D" w:rsidRPr="008470B7">
        <w:rPr>
          <w:rFonts w:cs="Times New Roman"/>
          <w:b/>
        </w:rPr>
        <w:t>.</w:t>
      </w:r>
      <w:r w:rsidRPr="008470B7">
        <w:rPr>
          <w:rFonts w:cs="Times New Roman"/>
        </w:rPr>
        <w:t xml:space="preserve">  </w:t>
      </w:r>
    </w:p>
    <w:p w14:paraId="6A039FB0" w14:textId="7D2DB5AE" w:rsidR="00981442" w:rsidRPr="008470B7" w:rsidRDefault="00981442" w:rsidP="00B73759">
      <w:pPr>
        <w:pStyle w:val="ListParagraph"/>
        <w:numPr>
          <w:ilvl w:val="5"/>
          <w:numId w:val="23"/>
        </w:numPr>
        <w:rPr>
          <w:rFonts w:cs="Times New Roman"/>
        </w:rPr>
      </w:pPr>
      <w:r w:rsidRPr="008470B7">
        <w:rPr>
          <w:rFonts w:cs="Times New Roman"/>
          <w:b/>
          <w:i/>
        </w:rPr>
        <w:lastRenderedPageBreak/>
        <w:t>Burnham v. Superior Court [</w:t>
      </w:r>
      <w:r w:rsidRPr="008470B7">
        <w:rPr>
          <w:rFonts w:cs="Times New Roman"/>
          <w:b/>
          <w:i/>
          <w:u w:val="single"/>
        </w:rPr>
        <w:t>GJ YES</w:t>
      </w:r>
      <w:r w:rsidRPr="008470B7">
        <w:rPr>
          <w:rFonts w:cs="Times New Roman"/>
          <w:b/>
          <w:i/>
        </w:rPr>
        <w:t>]:</w:t>
      </w:r>
      <w:r w:rsidRPr="008470B7">
        <w:rPr>
          <w:rFonts w:cs="Times New Roman"/>
        </w:rPr>
        <w:t xml:space="preserve">  Burnham lived in NJ.  His wife lived in CA with their two children.  The couple had separated and apparently agreed that his wife would file for a divorce in CA.  However, D filed for a divorce in NJ.  On a business trip to CA, he went to visit his children.  His wife served Burnham process for a CA action for divorce.  </w:t>
      </w:r>
      <w:r w:rsidRPr="008470B7">
        <w:rPr>
          <w:rFonts w:cs="Times New Roman"/>
        </w:rPr>
        <w:br/>
      </w:r>
      <w:r w:rsidRPr="008470B7">
        <w:rPr>
          <w:rFonts w:cs="Times New Roman"/>
          <w:b/>
        </w:rPr>
        <w:t xml:space="preserve">HOLDING: </w:t>
      </w:r>
      <w:r w:rsidRPr="008470B7">
        <w:rPr>
          <w:rFonts w:cs="Times New Roman"/>
        </w:rPr>
        <w:t xml:space="preserve">CA has PJ over Burnham because he was served within the state.  Even under the </w:t>
      </w:r>
      <w:r w:rsidRPr="008470B7">
        <w:rPr>
          <w:rFonts w:cs="Times New Roman"/>
          <w:i/>
        </w:rPr>
        <w:t>Shaffer</w:t>
      </w:r>
      <w:r w:rsidRPr="008470B7">
        <w:rPr>
          <w:rFonts w:cs="Times New Roman"/>
        </w:rPr>
        <w:t xml:space="preserve"> suggestion that the </w:t>
      </w:r>
      <w:r w:rsidRPr="008470B7">
        <w:rPr>
          <w:rFonts w:cs="Times New Roman"/>
          <w:i/>
        </w:rPr>
        <w:t>International Shoe</w:t>
      </w:r>
      <w:r w:rsidRPr="008470B7">
        <w:rPr>
          <w:rFonts w:cs="Times New Roman"/>
        </w:rPr>
        <w:t xml:space="preserve"> Test applies, the outcome is no different because Burnham purposefully entered into the state and reaped the benefits of its protection and services.  </w:t>
      </w:r>
    </w:p>
    <w:p w14:paraId="06AC1486" w14:textId="4AEEE5A0" w:rsidR="00016550" w:rsidRPr="008470B7" w:rsidRDefault="00016550" w:rsidP="00B73759">
      <w:pPr>
        <w:pStyle w:val="ListParagraph"/>
        <w:numPr>
          <w:ilvl w:val="5"/>
          <w:numId w:val="23"/>
        </w:numPr>
        <w:rPr>
          <w:rFonts w:cs="Times New Roman"/>
        </w:rPr>
      </w:pPr>
      <w:r w:rsidRPr="008470B7">
        <w:rPr>
          <w:rFonts w:cs="Times New Roman"/>
          <w:b/>
          <w:i/>
        </w:rPr>
        <w:t>International Shoe v. Washington [</w:t>
      </w:r>
      <w:r w:rsidRPr="008470B7">
        <w:rPr>
          <w:rFonts w:cs="Times New Roman"/>
          <w:b/>
          <w:i/>
          <w:u w:val="single"/>
        </w:rPr>
        <w:t>GJ YES</w:t>
      </w:r>
      <w:r w:rsidRPr="008470B7">
        <w:rPr>
          <w:rFonts w:cs="Times New Roman"/>
          <w:b/>
          <w:i/>
        </w:rPr>
        <w:t>]:</w:t>
      </w:r>
      <w:r w:rsidRPr="008470B7">
        <w:rPr>
          <w:rFonts w:cs="Times New Roman"/>
        </w:rPr>
        <w:t xml:space="preserve"> Suit brought within the State of Washington against International Shoe Company (Appellant), a Delaware corporation. Appellant had a principal place of business in St. Louis, Missouri and engaged in the manufacture and sale of shoes and other footwear. The suit sought to recover unpaid contributions to the state unemployment compensation fund.</w:t>
      </w:r>
      <w:r w:rsidRPr="008470B7">
        <w:rPr>
          <w:rFonts w:cs="Times New Roman"/>
        </w:rPr>
        <w:br/>
      </w:r>
      <w:r w:rsidRPr="008470B7">
        <w:rPr>
          <w:rFonts w:cs="Times New Roman"/>
          <w:b/>
        </w:rPr>
        <w:t xml:space="preserve">HOLDING: </w:t>
      </w:r>
      <w:r w:rsidRPr="008470B7">
        <w:rPr>
          <w:rFonts w:cs="Times New Roman"/>
        </w:rPr>
        <w:t xml:space="preserve">Solicitation within a state by the agents of a foreign corporation plus some additional activities render a foreign corporation amenable to suit within the forum state to enforce an obligation arising out of its activities within the forum state. In this case, Appellant’s activities within Washington were systematic and continuous within the years in question. </w:t>
      </w:r>
      <w:r w:rsidRPr="008470B7">
        <w:rPr>
          <w:rFonts w:cs="Times New Roman"/>
          <w:b/>
        </w:rPr>
        <w:t>These activities resulted in a large volume of business</w:t>
      </w:r>
      <w:r w:rsidRPr="008470B7">
        <w:rPr>
          <w:rFonts w:cs="Times New Roman"/>
        </w:rPr>
        <w:t>. Further, Appellant received the benefits and protections of the laws of Washington. As a result, the suit against Appellant within the state does not involve an unreasonable or undue procedure.</w:t>
      </w:r>
    </w:p>
    <w:p w14:paraId="68885D7A" w14:textId="77777777" w:rsidR="006D0D27" w:rsidRPr="008470B7" w:rsidRDefault="006D0D27" w:rsidP="00B73759">
      <w:pPr>
        <w:pStyle w:val="ListParagraph"/>
        <w:numPr>
          <w:ilvl w:val="5"/>
          <w:numId w:val="23"/>
        </w:numPr>
        <w:rPr>
          <w:rFonts w:cs="Times New Roman"/>
        </w:rPr>
      </w:pPr>
      <w:r w:rsidRPr="008470B7">
        <w:rPr>
          <w:rFonts w:cs="Times New Roman"/>
          <w:b/>
          <w:i/>
        </w:rPr>
        <w:t>Perkins v. Benguet Consolidated Mining Co. [</w:t>
      </w:r>
      <w:r w:rsidRPr="008470B7">
        <w:rPr>
          <w:rFonts w:cs="Times New Roman"/>
          <w:b/>
          <w:i/>
          <w:u w:val="single"/>
        </w:rPr>
        <w:t>GJ YES</w:t>
      </w:r>
      <w:r w:rsidRPr="008470B7">
        <w:rPr>
          <w:rFonts w:cs="Times New Roman"/>
          <w:b/>
          <w:i/>
        </w:rPr>
        <w:t>]:</w:t>
      </w:r>
      <w:r w:rsidRPr="008470B7">
        <w:rPr>
          <w:rFonts w:cs="Times New Roman"/>
          <w:i/>
        </w:rPr>
        <w:t xml:space="preserve"> </w:t>
      </w:r>
      <w:r w:rsidRPr="008470B7">
        <w:rPr>
          <w:rFonts w:cs="Times New Roman"/>
        </w:rPr>
        <w:t>D was a corporation formed under Philippine law.  The company was forced to suspend its gold mining during WWII because of Japanese occupation of the Philippines.  The company moved to Ohio and conducted all of its business from there</w:t>
      </w:r>
      <w:r w:rsidRPr="008470B7">
        <w:rPr>
          <w:rFonts w:cs="Times New Roman"/>
        </w:rPr>
        <w:br/>
      </w:r>
      <w:r w:rsidRPr="008470B7">
        <w:rPr>
          <w:rFonts w:cs="Times New Roman"/>
          <w:b/>
        </w:rPr>
        <w:t xml:space="preserve">HOLDING: </w:t>
      </w:r>
      <w:r w:rsidRPr="008470B7">
        <w:rPr>
          <w:rFonts w:cs="Times New Roman"/>
        </w:rPr>
        <w:t xml:space="preserve">General jurisdiction granted because the contacts in Ohio were continuous and systematic (actual operations was centered there). </w:t>
      </w:r>
    </w:p>
    <w:p w14:paraId="5276ED1B" w14:textId="77777777" w:rsidR="006D0D27" w:rsidRPr="008470B7" w:rsidRDefault="006D0D27" w:rsidP="00B73759">
      <w:pPr>
        <w:pStyle w:val="ListParagraph"/>
        <w:numPr>
          <w:ilvl w:val="5"/>
          <w:numId w:val="23"/>
        </w:numPr>
        <w:rPr>
          <w:rFonts w:cs="Times New Roman"/>
        </w:rPr>
      </w:pPr>
      <w:r w:rsidRPr="008470B7">
        <w:rPr>
          <w:rFonts w:cs="Times New Roman"/>
          <w:b/>
          <w:i/>
        </w:rPr>
        <w:t>Helicopteros Nacionales de Colombia v. Hall [</w:t>
      </w:r>
      <w:r w:rsidRPr="008470B7">
        <w:rPr>
          <w:rFonts w:cs="Times New Roman"/>
          <w:b/>
          <w:i/>
          <w:u w:val="single"/>
        </w:rPr>
        <w:t>GJ NO</w:t>
      </w:r>
      <w:r w:rsidRPr="008470B7">
        <w:rPr>
          <w:rFonts w:cs="Times New Roman"/>
          <w:b/>
          <w:i/>
        </w:rPr>
        <w:t>]:</w:t>
      </w:r>
      <w:r w:rsidRPr="008470B7">
        <w:rPr>
          <w:rFonts w:cs="Times New Roman"/>
        </w:rPr>
        <w:t xml:space="preserve"> P, representatives of the estates of former employees of D, sued D, a helicopter company, in Texas court after a helicopter crash in Peru killed several employees. D is a Colombia corporation which was engaged in a joint venture based in Texas and had some contacts with Texas pertaining to the purchasing of helicopters and the training of its pilots. D moved to dismiss the case based on lack of personal jurisdiction.</w:t>
      </w:r>
      <w:r w:rsidRPr="008470B7">
        <w:rPr>
          <w:rFonts w:cs="Times New Roman"/>
        </w:rPr>
        <w:br/>
      </w:r>
      <w:r w:rsidRPr="008470B7">
        <w:rPr>
          <w:rFonts w:cs="Times New Roman"/>
          <w:b/>
        </w:rPr>
        <w:t xml:space="preserve">HOLDING: </w:t>
      </w:r>
      <w:r w:rsidRPr="008470B7">
        <w:rPr>
          <w:rFonts w:cs="Times New Roman"/>
        </w:rPr>
        <w:t>No general jurisdiction because the action of purchasing aircrafts was insufficient for establishing continuous and systematic contact.</w:t>
      </w:r>
    </w:p>
    <w:p w14:paraId="1D1CE1F9" w14:textId="19725F0E" w:rsidR="00F92E93" w:rsidRPr="008470B7" w:rsidRDefault="00F92E93" w:rsidP="00B73759">
      <w:pPr>
        <w:pStyle w:val="ListParagraph"/>
        <w:numPr>
          <w:ilvl w:val="5"/>
          <w:numId w:val="23"/>
        </w:numPr>
        <w:rPr>
          <w:rFonts w:cs="Times New Roman"/>
        </w:rPr>
      </w:pPr>
      <w:r w:rsidRPr="008470B7">
        <w:rPr>
          <w:rFonts w:cs="Times New Roman"/>
          <w:b/>
          <w:i/>
        </w:rPr>
        <w:t>Goodyear Dunlop Ti</w:t>
      </w:r>
      <w:r w:rsidR="009E7E61" w:rsidRPr="008470B7">
        <w:rPr>
          <w:rFonts w:cs="Times New Roman"/>
          <w:b/>
          <w:i/>
        </w:rPr>
        <w:t>res Operations, S.A. v. Brown [G</w:t>
      </w:r>
      <w:r w:rsidRPr="008470B7">
        <w:rPr>
          <w:rFonts w:cs="Times New Roman"/>
          <w:b/>
          <w:i/>
        </w:rPr>
        <w:t xml:space="preserve">J NO]:  </w:t>
      </w:r>
      <w:r w:rsidRPr="008470B7">
        <w:rPr>
          <w:rFonts w:cs="Times New Roman"/>
        </w:rPr>
        <w:t>Two teenage</w:t>
      </w:r>
      <w:r w:rsidR="00552BF8" w:rsidRPr="008470B7">
        <w:rPr>
          <w:rFonts w:cs="Times New Roman"/>
        </w:rPr>
        <w:t>rs from NC were killed in a bus</w:t>
      </w:r>
      <w:r w:rsidRPr="008470B7">
        <w:rPr>
          <w:rFonts w:cs="Times New Roman"/>
        </w:rPr>
        <w:t xml:space="preserve"> crash that occurred in France.  The families brought suit in NC state court alleging faulty tires.  The tires were made in Turkey.  The families sued </w:t>
      </w:r>
      <w:r w:rsidRPr="008470B7">
        <w:rPr>
          <w:rFonts w:cs="Times New Roman"/>
        </w:rPr>
        <w:lastRenderedPageBreak/>
        <w:t xml:space="preserve">Goodyear’s Luxembourg affiliate and it braches in Turkey and France.  Goodyear had a few production facilities NC, but the affiliates had no connection with NC.    </w:t>
      </w:r>
      <w:r w:rsidRPr="008470B7">
        <w:rPr>
          <w:rFonts w:cs="Times New Roman"/>
        </w:rPr>
        <w:br/>
      </w:r>
      <w:r w:rsidRPr="008470B7">
        <w:rPr>
          <w:rFonts w:cs="Times New Roman"/>
          <w:b/>
        </w:rPr>
        <w:t xml:space="preserve">HOLDING: </w:t>
      </w:r>
      <w:r w:rsidRPr="008470B7">
        <w:rPr>
          <w:rFonts w:cs="Times New Roman"/>
        </w:rPr>
        <w:t>In order for a court to have PJ, the connection between the D and the forum must be “</w:t>
      </w:r>
      <w:r w:rsidRPr="008470B7">
        <w:rPr>
          <w:rFonts w:cs="Times New Roman"/>
          <w:u w:val="single"/>
        </w:rPr>
        <w:t>continuous and systematic”</w:t>
      </w:r>
      <w:r w:rsidRPr="008470B7">
        <w:rPr>
          <w:rFonts w:cs="Times New Roman"/>
        </w:rPr>
        <w:t xml:space="preserve">.  The interaction with NC was not such that it would be reasonable to satisfy GJ.   </w:t>
      </w:r>
    </w:p>
    <w:p w14:paraId="34A45FE6" w14:textId="20FFBBE5" w:rsidR="00C472A1" w:rsidRPr="008470B7" w:rsidRDefault="00C472A1" w:rsidP="00B73759">
      <w:pPr>
        <w:pStyle w:val="ListParagraph"/>
        <w:numPr>
          <w:ilvl w:val="6"/>
          <w:numId w:val="23"/>
        </w:numPr>
        <w:rPr>
          <w:rFonts w:cs="Times New Roman"/>
        </w:rPr>
      </w:pPr>
      <w:r w:rsidRPr="008470B7">
        <w:rPr>
          <w:rFonts w:cs="Times New Roman"/>
        </w:rPr>
        <w:t>Contact</w:t>
      </w:r>
    </w:p>
    <w:p w14:paraId="3491E872" w14:textId="77777777" w:rsidR="00C472A1" w:rsidRPr="008470B7" w:rsidRDefault="00C472A1" w:rsidP="00B73759">
      <w:pPr>
        <w:pStyle w:val="ListParagraph"/>
        <w:numPr>
          <w:ilvl w:val="7"/>
          <w:numId w:val="23"/>
        </w:numPr>
        <w:rPr>
          <w:rFonts w:cs="Times New Roman"/>
          <w:b/>
          <w:i/>
        </w:rPr>
      </w:pPr>
      <w:r w:rsidRPr="008470B7">
        <w:rPr>
          <w:rFonts w:cs="Times New Roman"/>
        </w:rPr>
        <w:t>Tire contained information written in English, including US DOT required markings. Also had load and pressure ratings to conform to US Tire and Rim Association standards and an English safety warning.</w:t>
      </w:r>
    </w:p>
    <w:p w14:paraId="5313AAF2" w14:textId="22108F58" w:rsidR="00C472A1" w:rsidRPr="008470B7" w:rsidRDefault="00C472A1" w:rsidP="00B73759">
      <w:pPr>
        <w:pStyle w:val="ListParagraph"/>
        <w:numPr>
          <w:ilvl w:val="7"/>
          <w:numId w:val="23"/>
        </w:numPr>
        <w:rPr>
          <w:rFonts w:cs="Times New Roman"/>
          <w:b/>
          <w:i/>
        </w:rPr>
      </w:pPr>
      <w:r w:rsidRPr="008470B7">
        <w:rPr>
          <w:rFonts w:cs="Times New Roman"/>
        </w:rPr>
        <w:t>From 2004-07 at least 5906 GY Turkey tires were shipped into NC, at least 33,932 GY France tires, and at least 6402 Luxembourg tires, not including tires on vehicles equipped with them.</w:t>
      </w:r>
    </w:p>
    <w:p w14:paraId="548E3639" w14:textId="03D46DCE" w:rsidR="006D0D27" w:rsidRPr="008470B7" w:rsidRDefault="004111FA" w:rsidP="00B73759">
      <w:pPr>
        <w:pStyle w:val="ListParagraph"/>
        <w:numPr>
          <w:ilvl w:val="5"/>
          <w:numId w:val="23"/>
        </w:numPr>
        <w:rPr>
          <w:rFonts w:cs="Times New Roman"/>
        </w:rPr>
      </w:pPr>
      <w:r w:rsidRPr="008470B7">
        <w:rPr>
          <w:rFonts w:cs="Times New Roman"/>
          <w:b/>
          <w:u w:val="single"/>
        </w:rPr>
        <w:t>One Safe Place Argument</w:t>
      </w:r>
      <w:r w:rsidRPr="008470B7">
        <w:rPr>
          <w:rFonts w:cs="Times New Roman"/>
        </w:rPr>
        <w:t xml:space="preserve">: </w:t>
      </w:r>
      <w:r w:rsidR="006D0D27" w:rsidRPr="008470B7">
        <w:rPr>
          <w:rFonts w:cs="Times New Roman"/>
        </w:rPr>
        <w:t>The risk of a jurisdictional challenge is eliminated for P and D has the option to its most advantageous forum</w:t>
      </w:r>
    </w:p>
    <w:p w14:paraId="6F54446D" w14:textId="37659063" w:rsidR="00013B08" w:rsidRPr="008470B7" w:rsidRDefault="00E512F5" w:rsidP="00B73759">
      <w:pPr>
        <w:pStyle w:val="ListParagraph"/>
        <w:numPr>
          <w:ilvl w:val="5"/>
          <w:numId w:val="23"/>
        </w:numPr>
        <w:rPr>
          <w:rFonts w:cs="Times New Roman"/>
        </w:rPr>
      </w:pPr>
      <w:r w:rsidRPr="008470B7">
        <w:rPr>
          <w:rFonts w:cs="Times New Roman"/>
          <w:b/>
          <w:u w:val="single"/>
        </w:rPr>
        <w:t>Sovereign Interest Argument:</w:t>
      </w:r>
      <w:r w:rsidRPr="008470B7">
        <w:rPr>
          <w:rFonts w:cs="Times New Roman"/>
        </w:rPr>
        <w:t xml:space="preserve"> </w:t>
      </w:r>
      <w:r w:rsidR="006D0D27" w:rsidRPr="008470B7">
        <w:rPr>
          <w:rFonts w:cs="Times New Roman"/>
        </w:rPr>
        <w:t>State has an interest in holding its citizens accountable for their bad conduct outside o</w:t>
      </w:r>
      <w:r w:rsidR="00594AF0" w:rsidRPr="008470B7">
        <w:rPr>
          <w:rFonts w:cs="Times New Roman"/>
        </w:rPr>
        <w:t xml:space="preserve">f the US. </w:t>
      </w:r>
    </w:p>
    <w:p w14:paraId="515236C2" w14:textId="4008DF9E" w:rsidR="00706083" w:rsidRPr="008470B7" w:rsidRDefault="0007737F" w:rsidP="00B73759">
      <w:pPr>
        <w:pStyle w:val="ListParagraph"/>
        <w:numPr>
          <w:ilvl w:val="0"/>
          <w:numId w:val="26"/>
        </w:numPr>
        <w:rPr>
          <w:rFonts w:cs="Times New Roman"/>
        </w:rPr>
      </w:pPr>
      <w:r w:rsidRPr="008470B7">
        <w:rPr>
          <w:rFonts w:cs="Times New Roman"/>
          <w:b/>
        </w:rPr>
        <w:t>Fairness Test</w:t>
      </w:r>
      <w:r w:rsidR="00706083" w:rsidRPr="008470B7">
        <w:rPr>
          <w:rFonts w:cs="Times New Roman"/>
          <w:b/>
        </w:rPr>
        <w:t xml:space="preserve">: </w:t>
      </w:r>
      <w:r w:rsidR="00905DAF" w:rsidRPr="008470B7">
        <w:rPr>
          <w:rFonts w:cs="Times New Roman"/>
        </w:rPr>
        <w:t xml:space="preserve">In </w:t>
      </w:r>
      <w:r w:rsidR="00905DAF" w:rsidRPr="008470B7">
        <w:rPr>
          <w:rFonts w:cs="Times New Roman"/>
          <w:i/>
        </w:rPr>
        <w:t>World-Wide Volkswagen</w:t>
      </w:r>
      <w:r w:rsidR="00905DAF" w:rsidRPr="008470B7">
        <w:rPr>
          <w:rFonts w:cs="Times New Roman"/>
        </w:rPr>
        <w:t xml:space="preserve">, the Court explained that </w:t>
      </w:r>
      <w:r w:rsidR="00905DAF" w:rsidRPr="008470B7">
        <w:rPr>
          <w:rFonts w:cs="Times New Roman"/>
          <w:b/>
        </w:rPr>
        <w:t xml:space="preserve">(1) </w:t>
      </w:r>
      <w:r w:rsidR="00905DAF" w:rsidRPr="008470B7">
        <w:rPr>
          <w:rFonts w:cs="Times New Roman"/>
        </w:rPr>
        <w:t xml:space="preserve">the burden on the D, </w:t>
      </w:r>
      <w:r w:rsidR="00905DAF" w:rsidRPr="008470B7">
        <w:rPr>
          <w:rFonts w:cs="Times New Roman"/>
          <w:b/>
        </w:rPr>
        <w:t>(2)</w:t>
      </w:r>
      <w:r w:rsidR="00905DAF" w:rsidRPr="008470B7">
        <w:rPr>
          <w:rFonts w:cs="Times New Roman"/>
        </w:rPr>
        <w:t xml:space="preserve"> the forum state’s interest, </w:t>
      </w:r>
      <w:r w:rsidR="004731A1" w:rsidRPr="008470B7">
        <w:rPr>
          <w:rFonts w:cs="Times New Roman"/>
          <w:b/>
        </w:rPr>
        <w:t>(3)</w:t>
      </w:r>
      <w:r w:rsidR="004731A1" w:rsidRPr="008470B7">
        <w:rPr>
          <w:rFonts w:cs="Times New Roman"/>
        </w:rPr>
        <w:t xml:space="preserve"> P’s interest in obtaining convenient and effective relief, </w:t>
      </w:r>
      <w:r w:rsidR="004731A1" w:rsidRPr="008470B7">
        <w:rPr>
          <w:rFonts w:cs="Times New Roman"/>
          <w:b/>
        </w:rPr>
        <w:t>(4)</w:t>
      </w:r>
      <w:r w:rsidR="004731A1" w:rsidRPr="008470B7">
        <w:rPr>
          <w:rFonts w:cs="Times New Roman"/>
        </w:rPr>
        <w:t xml:space="preserve"> the interstate judicial system’s interest in obtaining most efficient resolution of controversies, and </w:t>
      </w:r>
      <w:r w:rsidR="004731A1" w:rsidRPr="008470B7">
        <w:rPr>
          <w:rFonts w:cs="Times New Roman"/>
          <w:b/>
        </w:rPr>
        <w:t>(5)</w:t>
      </w:r>
      <w:r w:rsidR="004731A1" w:rsidRPr="008470B7">
        <w:rPr>
          <w:rFonts w:cs="Times New Roman"/>
        </w:rPr>
        <w:t xml:space="preserve"> the shared interest of the several states in furthering fundamental substantive social principles</w:t>
      </w:r>
      <w:r w:rsidR="001164C0" w:rsidRPr="008470B7">
        <w:rPr>
          <w:rFonts w:cs="Times New Roman"/>
        </w:rPr>
        <w:t xml:space="preserve"> are relevant factors that a court must weigh in order to determine whether the exercise of jurisdiction is constitutional. </w:t>
      </w:r>
    </w:p>
    <w:p w14:paraId="4FA25DF7" w14:textId="5B3AD05A" w:rsidR="00C27716" w:rsidRPr="008470B7" w:rsidRDefault="00C9145E" w:rsidP="00B73759">
      <w:pPr>
        <w:pStyle w:val="ListParagraph"/>
        <w:numPr>
          <w:ilvl w:val="0"/>
          <w:numId w:val="29"/>
        </w:numPr>
        <w:rPr>
          <w:rFonts w:cs="Times New Roman"/>
        </w:rPr>
      </w:pPr>
      <w:r w:rsidRPr="008470B7">
        <w:rPr>
          <w:rFonts w:cs="Times New Roman"/>
        </w:rPr>
        <w:t>Burden on the D</w:t>
      </w:r>
    </w:p>
    <w:p w14:paraId="7762968A" w14:textId="4A7E37BE" w:rsidR="0007609A" w:rsidRPr="008470B7" w:rsidRDefault="0007609A" w:rsidP="00B73759">
      <w:pPr>
        <w:pStyle w:val="ListParagraph"/>
        <w:numPr>
          <w:ilvl w:val="4"/>
          <w:numId w:val="23"/>
        </w:numPr>
        <w:rPr>
          <w:rFonts w:cs="Times New Roman"/>
        </w:rPr>
      </w:pPr>
      <w:r w:rsidRPr="008470B7">
        <w:rPr>
          <w:rFonts w:cs="Times New Roman"/>
          <w:b/>
        </w:rPr>
        <w:t xml:space="preserve">Asahi: </w:t>
      </w:r>
      <w:r w:rsidR="00185147" w:rsidRPr="008470B7">
        <w:rPr>
          <w:rFonts w:cs="Times New Roman"/>
          <w:b/>
        </w:rPr>
        <w:t xml:space="preserve"> </w:t>
      </w:r>
      <w:r w:rsidRPr="008470B7">
        <w:rPr>
          <w:rFonts w:cs="Times New Roman"/>
        </w:rPr>
        <w:t xml:space="preserve">Litigation was thousands of miles </w:t>
      </w:r>
      <w:r w:rsidR="00361C87" w:rsidRPr="008470B7">
        <w:rPr>
          <w:rFonts w:cs="Times New Roman"/>
        </w:rPr>
        <w:t>from</w:t>
      </w:r>
      <w:r w:rsidRPr="008470B7">
        <w:rPr>
          <w:rFonts w:cs="Times New Roman"/>
        </w:rPr>
        <w:t xml:space="preserve"> hom</w:t>
      </w:r>
      <w:r w:rsidR="00131AE8" w:rsidRPr="008470B7">
        <w:rPr>
          <w:rFonts w:cs="Times New Roman"/>
        </w:rPr>
        <w:t xml:space="preserve">e and imposed a severe hardship.  The hardship rises to the level of a deprivation of due process.  </w:t>
      </w:r>
    </w:p>
    <w:p w14:paraId="56F2AFFE" w14:textId="78FAD240" w:rsidR="0044426B" w:rsidRPr="008470B7" w:rsidRDefault="0044426B" w:rsidP="00B73759">
      <w:pPr>
        <w:pStyle w:val="ListParagraph"/>
        <w:numPr>
          <w:ilvl w:val="4"/>
          <w:numId w:val="23"/>
        </w:numPr>
        <w:rPr>
          <w:rFonts w:cs="Times New Roman"/>
        </w:rPr>
      </w:pPr>
      <w:r w:rsidRPr="008470B7">
        <w:rPr>
          <w:rFonts w:cs="Times New Roman"/>
          <w:b/>
        </w:rPr>
        <w:t>BK:</w:t>
      </w:r>
      <w:r w:rsidRPr="008470B7">
        <w:rPr>
          <w:rFonts w:cs="Times New Roman"/>
        </w:rPr>
        <w:t xml:space="preserve"> </w:t>
      </w:r>
      <w:r w:rsidR="007E668C" w:rsidRPr="008470B7">
        <w:rPr>
          <w:rFonts w:cs="Times New Roman"/>
        </w:rPr>
        <w:t xml:space="preserve"> Disparity between the parties is not enough to show that </w:t>
      </w:r>
      <w:r w:rsidR="00445852" w:rsidRPr="008470B7">
        <w:rPr>
          <w:rFonts w:cs="Times New Roman"/>
        </w:rPr>
        <w:t xml:space="preserve">the burden on the D is unfair.  Cost and ability to get </w:t>
      </w:r>
      <w:r w:rsidR="00C05CEF" w:rsidRPr="008470B7">
        <w:rPr>
          <w:rFonts w:cs="Times New Roman"/>
        </w:rPr>
        <w:t>witnesses into the forum may influence</w:t>
      </w:r>
      <w:r w:rsidR="00B63250" w:rsidRPr="008470B7">
        <w:rPr>
          <w:rFonts w:cs="Times New Roman"/>
        </w:rPr>
        <w:t xml:space="preserve">.  The Ds were unable to show this because change of venue could accomplish.  </w:t>
      </w:r>
    </w:p>
    <w:p w14:paraId="0A362BCB" w14:textId="4EBEFDAB" w:rsidR="00C9145E" w:rsidRPr="008470B7" w:rsidRDefault="00C9145E" w:rsidP="00B73759">
      <w:pPr>
        <w:pStyle w:val="ListParagraph"/>
        <w:numPr>
          <w:ilvl w:val="0"/>
          <w:numId w:val="29"/>
        </w:numPr>
        <w:rPr>
          <w:rFonts w:cs="Times New Roman"/>
        </w:rPr>
      </w:pPr>
      <w:r w:rsidRPr="008470B7">
        <w:rPr>
          <w:rFonts w:cs="Times New Roman"/>
        </w:rPr>
        <w:t xml:space="preserve">Forum state’s interest </w:t>
      </w:r>
    </w:p>
    <w:p w14:paraId="66E49E3C" w14:textId="717445C1" w:rsidR="00FC3DAA" w:rsidRPr="008470B7" w:rsidRDefault="00FC3DAA" w:rsidP="00B73759">
      <w:pPr>
        <w:pStyle w:val="ListParagraph"/>
        <w:numPr>
          <w:ilvl w:val="4"/>
          <w:numId w:val="23"/>
        </w:numPr>
        <w:rPr>
          <w:rFonts w:cs="Times New Roman"/>
        </w:rPr>
      </w:pPr>
      <w:r w:rsidRPr="008470B7">
        <w:rPr>
          <w:rFonts w:cs="Times New Roman"/>
          <w:b/>
          <w:i/>
        </w:rPr>
        <w:t xml:space="preserve">Asahi: </w:t>
      </w:r>
      <w:r w:rsidRPr="008470B7">
        <w:rPr>
          <w:rFonts w:cs="Times New Roman"/>
        </w:rPr>
        <w:t xml:space="preserve">The litigated issue has nothing to do with the road safety and would not be determined with reference to CA law.  </w:t>
      </w:r>
      <w:r w:rsidR="00C53D2C" w:rsidRPr="008470B7">
        <w:rPr>
          <w:rFonts w:cs="Times New Roman"/>
        </w:rPr>
        <w:t xml:space="preserve">Asahi was not a CA citizen.  </w:t>
      </w:r>
    </w:p>
    <w:p w14:paraId="123D8D8A" w14:textId="74F10C5C" w:rsidR="003C3882" w:rsidRPr="008470B7" w:rsidRDefault="003C3882" w:rsidP="00B73759">
      <w:pPr>
        <w:pStyle w:val="ListParagraph"/>
        <w:numPr>
          <w:ilvl w:val="4"/>
          <w:numId w:val="23"/>
        </w:numPr>
        <w:rPr>
          <w:rFonts w:cs="Times New Roman"/>
        </w:rPr>
      </w:pPr>
      <w:r w:rsidRPr="008470B7">
        <w:rPr>
          <w:rFonts w:cs="Times New Roman"/>
          <w:b/>
          <w:i/>
        </w:rPr>
        <w:t>BK:</w:t>
      </w:r>
      <w:r w:rsidR="003D2AF4" w:rsidRPr="008470B7">
        <w:rPr>
          <w:rFonts w:cs="Times New Roman"/>
          <w:b/>
        </w:rPr>
        <w:t xml:space="preserve">  </w:t>
      </w:r>
      <w:r w:rsidR="003D2AF4" w:rsidRPr="008470B7">
        <w:rPr>
          <w:rFonts w:cs="Times New Roman"/>
        </w:rPr>
        <w:t xml:space="preserve">The litigated issue would be governed by FL law.  </w:t>
      </w:r>
      <w:r w:rsidR="00091A03" w:rsidRPr="008470B7">
        <w:rPr>
          <w:rFonts w:cs="Times New Roman"/>
        </w:rPr>
        <w:t>Moreover</w:t>
      </w:r>
      <w:r w:rsidR="003D2AF4" w:rsidRPr="008470B7">
        <w:rPr>
          <w:rFonts w:cs="Times New Roman"/>
        </w:rPr>
        <w:t>, the parties had e</w:t>
      </w:r>
      <w:r w:rsidR="00091A03" w:rsidRPr="008470B7">
        <w:rPr>
          <w:rFonts w:cs="Times New Roman"/>
        </w:rPr>
        <w:t xml:space="preserve">xtensive contact with FL in relation to the disputed issue.  </w:t>
      </w:r>
    </w:p>
    <w:p w14:paraId="3D810167" w14:textId="71FB8FDA" w:rsidR="00C9145E" w:rsidRPr="008470B7" w:rsidRDefault="00C9145E" w:rsidP="00B73759">
      <w:pPr>
        <w:pStyle w:val="ListParagraph"/>
        <w:numPr>
          <w:ilvl w:val="0"/>
          <w:numId w:val="29"/>
        </w:numPr>
        <w:rPr>
          <w:rFonts w:cs="Times New Roman"/>
        </w:rPr>
      </w:pPr>
      <w:r w:rsidRPr="008470B7">
        <w:rPr>
          <w:rFonts w:cs="Times New Roman"/>
        </w:rPr>
        <w:t>P’s interest in obtaining convenient and effective relief</w:t>
      </w:r>
    </w:p>
    <w:p w14:paraId="2C855DE8" w14:textId="54D9CE53" w:rsidR="0007609A" w:rsidRPr="008470B7" w:rsidRDefault="0007609A" w:rsidP="00B73759">
      <w:pPr>
        <w:pStyle w:val="ListParagraph"/>
        <w:numPr>
          <w:ilvl w:val="4"/>
          <w:numId w:val="23"/>
        </w:numPr>
        <w:rPr>
          <w:rFonts w:cs="Times New Roman"/>
        </w:rPr>
      </w:pPr>
      <w:r w:rsidRPr="008470B7">
        <w:rPr>
          <w:rFonts w:cs="Times New Roman"/>
          <w:b/>
          <w:i/>
        </w:rPr>
        <w:t xml:space="preserve">Asahi: </w:t>
      </w:r>
      <w:r w:rsidR="003F34F6" w:rsidRPr="008470B7">
        <w:rPr>
          <w:rFonts w:cs="Times New Roman"/>
        </w:rPr>
        <w:t>There was really no clear interest because neither party was of a US origin.</w:t>
      </w:r>
    </w:p>
    <w:p w14:paraId="4E384DFE" w14:textId="352483A3" w:rsidR="003C3882" w:rsidRPr="008470B7" w:rsidRDefault="003C3882" w:rsidP="00B73759">
      <w:pPr>
        <w:pStyle w:val="ListParagraph"/>
        <w:numPr>
          <w:ilvl w:val="4"/>
          <w:numId w:val="23"/>
        </w:numPr>
        <w:rPr>
          <w:rFonts w:cs="Times New Roman"/>
        </w:rPr>
      </w:pPr>
      <w:r w:rsidRPr="008470B7">
        <w:rPr>
          <w:rFonts w:cs="Times New Roman"/>
          <w:b/>
          <w:i/>
        </w:rPr>
        <w:t>BK:</w:t>
      </w:r>
      <w:r w:rsidR="00083DFC" w:rsidRPr="008470B7">
        <w:rPr>
          <w:rFonts w:cs="Times New Roman"/>
        </w:rPr>
        <w:t xml:space="preserve">  </w:t>
      </w:r>
      <w:r w:rsidR="003F34F6" w:rsidRPr="008470B7">
        <w:rPr>
          <w:rFonts w:cs="Times New Roman"/>
        </w:rPr>
        <w:t xml:space="preserve">BK was familiar with the court system and had an interest in having its litigation localized to a particular area.  It creates predictability.   </w:t>
      </w:r>
    </w:p>
    <w:p w14:paraId="7762A9E0" w14:textId="56A2077D" w:rsidR="00C9145E" w:rsidRPr="008470B7" w:rsidRDefault="00C9145E" w:rsidP="00B73759">
      <w:pPr>
        <w:pStyle w:val="ListParagraph"/>
        <w:numPr>
          <w:ilvl w:val="0"/>
          <w:numId w:val="29"/>
        </w:numPr>
        <w:rPr>
          <w:rFonts w:cs="Times New Roman"/>
        </w:rPr>
      </w:pPr>
      <w:r w:rsidRPr="008470B7">
        <w:rPr>
          <w:rFonts w:cs="Times New Roman"/>
        </w:rPr>
        <w:t xml:space="preserve">The interstate judicial system’s interest </w:t>
      </w:r>
      <w:r w:rsidR="002017C0">
        <w:rPr>
          <w:rFonts w:cs="Times New Roman"/>
        </w:rPr>
        <w:t>(judicial efficiency)</w:t>
      </w:r>
    </w:p>
    <w:p w14:paraId="14A502A3" w14:textId="7FC7885B" w:rsidR="00C53D2C" w:rsidRPr="008470B7" w:rsidRDefault="00C53D2C" w:rsidP="00B73759">
      <w:pPr>
        <w:pStyle w:val="ListParagraph"/>
        <w:numPr>
          <w:ilvl w:val="4"/>
          <w:numId w:val="23"/>
        </w:numPr>
        <w:rPr>
          <w:rFonts w:cs="Times New Roman"/>
          <w:i/>
        </w:rPr>
      </w:pPr>
      <w:r w:rsidRPr="008470B7">
        <w:rPr>
          <w:rFonts w:cs="Times New Roman"/>
          <w:b/>
          <w:i/>
        </w:rPr>
        <w:t xml:space="preserve">Asahi: </w:t>
      </w:r>
      <w:r w:rsidRPr="008470B7">
        <w:rPr>
          <w:rFonts w:cs="Times New Roman"/>
        </w:rPr>
        <w:t xml:space="preserve">There is an actual interest in preventing state courts from deciding international disputes.  </w:t>
      </w:r>
    </w:p>
    <w:p w14:paraId="24DB4296" w14:textId="45C031C3" w:rsidR="00816CF1" w:rsidRPr="008470B7" w:rsidRDefault="00816CF1" w:rsidP="00B73759">
      <w:pPr>
        <w:pStyle w:val="ListParagraph"/>
        <w:numPr>
          <w:ilvl w:val="4"/>
          <w:numId w:val="23"/>
        </w:numPr>
        <w:rPr>
          <w:rFonts w:cs="Times New Roman"/>
          <w:i/>
        </w:rPr>
      </w:pPr>
      <w:r w:rsidRPr="008470B7">
        <w:rPr>
          <w:rFonts w:cs="Times New Roman"/>
          <w:b/>
          <w:i/>
        </w:rPr>
        <w:lastRenderedPageBreak/>
        <w:t>BK:</w:t>
      </w:r>
      <w:r w:rsidR="00091A03" w:rsidRPr="008470B7">
        <w:rPr>
          <w:rFonts w:cs="Times New Roman"/>
        </w:rPr>
        <w:t xml:space="preserve">  </w:t>
      </w:r>
      <w:r w:rsidR="005F7BDC" w:rsidRPr="008470B7">
        <w:rPr>
          <w:rFonts w:cs="Times New Roman"/>
        </w:rPr>
        <w:t>While it is true that Michigan’s Franchise Investment Law governs many aspects of the dispute, there is not indication that Michiga</w:t>
      </w:r>
      <w:r w:rsidR="00131AE8" w:rsidRPr="008470B7">
        <w:rPr>
          <w:rFonts w:cs="Times New Roman"/>
        </w:rPr>
        <w:t xml:space="preserve">n’s interest in trying the case exceeds FL’s interest, or that it is mutually exclusive with FL’s interest. </w:t>
      </w:r>
    </w:p>
    <w:p w14:paraId="3D583668" w14:textId="05DEA898" w:rsidR="00C9145E" w:rsidRPr="008470B7" w:rsidRDefault="00C9145E" w:rsidP="00B73759">
      <w:pPr>
        <w:pStyle w:val="ListParagraph"/>
        <w:numPr>
          <w:ilvl w:val="0"/>
          <w:numId w:val="29"/>
        </w:numPr>
        <w:rPr>
          <w:rFonts w:cs="Times New Roman"/>
        </w:rPr>
      </w:pPr>
      <w:r w:rsidRPr="008470B7">
        <w:rPr>
          <w:rFonts w:cs="Times New Roman"/>
        </w:rPr>
        <w:t xml:space="preserve">The shared </w:t>
      </w:r>
      <w:r w:rsidR="0077155B" w:rsidRPr="008470B7">
        <w:rPr>
          <w:rFonts w:cs="Times New Roman"/>
        </w:rPr>
        <w:t>interest</w:t>
      </w:r>
      <w:r w:rsidRPr="008470B7">
        <w:rPr>
          <w:rFonts w:cs="Times New Roman"/>
        </w:rPr>
        <w:t xml:space="preserve"> of the several states </w:t>
      </w:r>
      <w:r w:rsidR="002017C0">
        <w:rPr>
          <w:rFonts w:cs="Times New Roman"/>
        </w:rPr>
        <w:t>(Shared substantive policies)</w:t>
      </w:r>
    </w:p>
    <w:p w14:paraId="4D462B56" w14:textId="4A430940" w:rsidR="008C1238" w:rsidRPr="008470B7" w:rsidRDefault="008C1238" w:rsidP="00B73759">
      <w:pPr>
        <w:pStyle w:val="ListParagraph"/>
        <w:numPr>
          <w:ilvl w:val="4"/>
          <w:numId w:val="23"/>
        </w:numPr>
        <w:rPr>
          <w:rFonts w:cs="Times New Roman"/>
        </w:rPr>
      </w:pPr>
      <w:r w:rsidRPr="008470B7">
        <w:rPr>
          <w:rFonts w:cs="Times New Roman"/>
          <w:b/>
          <w:i/>
        </w:rPr>
        <w:t>Kulko v. Superior Court</w:t>
      </w:r>
      <w:r w:rsidR="00CB42AB" w:rsidRPr="008470B7">
        <w:rPr>
          <w:rFonts w:cs="Times New Roman"/>
          <w:b/>
          <w:i/>
        </w:rPr>
        <w:t xml:space="preserve"> [</w:t>
      </w:r>
      <w:r w:rsidR="00CB42AB" w:rsidRPr="008470B7">
        <w:rPr>
          <w:rFonts w:cs="Times New Roman"/>
          <w:b/>
          <w:i/>
          <w:u w:val="single"/>
        </w:rPr>
        <w:t>SJ NO</w:t>
      </w:r>
      <w:r w:rsidR="00CB42AB" w:rsidRPr="008470B7">
        <w:rPr>
          <w:rFonts w:cs="Times New Roman"/>
          <w:b/>
          <w:i/>
        </w:rPr>
        <w:t>]</w:t>
      </w:r>
      <w:r w:rsidRPr="008470B7">
        <w:rPr>
          <w:rFonts w:cs="Times New Roman"/>
          <w:b/>
          <w:i/>
        </w:rPr>
        <w:t>:</w:t>
      </w:r>
      <w:r w:rsidRPr="008470B7">
        <w:rPr>
          <w:rFonts w:cs="Times New Roman"/>
        </w:rPr>
        <w:t xml:space="preserve"> After a divorce, father retained custody of children in NY while mother moved to CA.  Children wanted to live with mother and father bought them a one-way ticket to CA.  Mother sued in CA for child support.</w:t>
      </w:r>
      <w:r w:rsidRPr="008470B7">
        <w:rPr>
          <w:rFonts w:cs="Times New Roman"/>
        </w:rPr>
        <w:br/>
      </w:r>
      <w:r w:rsidRPr="008470B7">
        <w:rPr>
          <w:rFonts w:cs="Times New Roman"/>
          <w:b/>
        </w:rPr>
        <w:t xml:space="preserve">HOLDING: </w:t>
      </w:r>
      <w:r w:rsidR="00843702" w:rsidRPr="008470B7">
        <w:rPr>
          <w:rFonts w:cs="Times New Roman"/>
        </w:rPr>
        <w:t xml:space="preserve">permitting a suit would discourage parents form accommodating the interest of family harmony.  </w:t>
      </w:r>
    </w:p>
    <w:p w14:paraId="0863EB48" w14:textId="209A780C" w:rsidR="00C53D2C" w:rsidRPr="008470B7" w:rsidRDefault="00C53D2C" w:rsidP="00B73759">
      <w:pPr>
        <w:pStyle w:val="ListParagraph"/>
        <w:numPr>
          <w:ilvl w:val="4"/>
          <w:numId w:val="23"/>
        </w:numPr>
        <w:rPr>
          <w:rFonts w:cs="Times New Roman"/>
          <w:i/>
        </w:rPr>
      </w:pPr>
      <w:r w:rsidRPr="008470B7">
        <w:rPr>
          <w:rFonts w:cs="Times New Roman"/>
          <w:b/>
          <w:i/>
        </w:rPr>
        <w:t xml:space="preserve">Asahi: </w:t>
      </w:r>
      <w:r w:rsidRPr="008470B7">
        <w:rPr>
          <w:rFonts w:cs="Times New Roman"/>
        </w:rPr>
        <w:t xml:space="preserve">There is an actual interest in preventing state courts from deciding international disputes.  </w:t>
      </w:r>
    </w:p>
    <w:p w14:paraId="3EFDD5F4" w14:textId="3F93D115" w:rsidR="00816CF1" w:rsidRPr="008470B7" w:rsidRDefault="00816CF1" w:rsidP="00B73759">
      <w:pPr>
        <w:pStyle w:val="ListParagraph"/>
        <w:numPr>
          <w:ilvl w:val="4"/>
          <w:numId w:val="23"/>
        </w:numPr>
        <w:rPr>
          <w:rFonts w:cs="Times New Roman"/>
          <w:i/>
        </w:rPr>
      </w:pPr>
      <w:r w:rsidRPr="008470B7">
        <w:rPr>
          <w:rFonts w:cs="Times New Roman"/>
          <w:b/>
          <w:i/>
        </w:rPr>
        <w:t>BK:</w:t>
      </w:r>
      <w:r w:rsidRPr="008470B7">
        <w:rPr>
          <w:rFonts w:cs="Times New Roman"/>
          <w:i/>
        </w:rPr>
        <w:t xml:space="preserve"> </w:t>
      </w:r>
      <w:r w:rsidR="00EF2CAF" w:rsidRPr="008470B7">
        <w:rPr>
          <w:rFonts w:cs="Times New Roman"/>
          <w:i/>
        </w:rPr>
        <w:t xml:space="preserve"> </w:t>
      </w:r>
      <w:r w:rsidR="003F34F6" w:rsidRPr="008470B7">
        <w:rPr>
          <w:rFonts w:cs="Times New Roman"/>
        </w:rPr>
        <w:t xml:space="preserve">Not really applicable.  </w:t>
      </w:r>
    </w:p>
    <w:p w14:paraId="42A3D3EE" w14:textId="63C7D337" w:rsidR="00F332D1" w:rsidRPr="008470B7" w:rsidRDefault="00D95A0E" w:rsidP="00B73759">
      <w:pPr>
        <w:pStyle w:val="ListParagraph"/>
        <w:numPr>
          <w:ilvl w:val="4"/>
          <w:numId w:val="23"/>
        </w:numPr>
        <w:rPr>
          <w:rFonts w:cs="Times New Roman"/>
        </w:rPr>
      </w:pPr>
      <w:r w:rsidRPr="008470B7">
        <w:rPr>
          <w:rFonts w:cs="Times New Roman"/>
          <w:b/>
          <w:i/>
        </w:rPr>
        <w:t xml:space="preserve">Asahi Metal Industry Co. v. Superior Court [SJ No]: </w:t>
      </w:r>
      <w:r w:rsidRPr="008470B7">
        <w:rPr>
          <w:rFonts w:cs="Times New Roman"/>
        </w:rPr>
        <w:t>Defective tire sold by a Cheng Shin, a Taiwanese corporation, caused an accident injuring P in CA.  Cheng Shin attempted to implead Asahi because it manufactured the fault-causing component and owed Cheng Shin indemnity.  Asahi had no other contact with CA.</w:t>
      </w:r>
      <w:r w:rsidRPr="008470B7">
        <w:rPr>
          <w:rFonts w:cs="Times New Roman"/>
        </w:rPr>
        <w:br/>
      </w:r>
      <w:r w:rsidRPr="008470B7">
        <w:rPr>
          <w:rFonts w:cs="Times New Roman"/>
          <w:b/>
        </w:rPr>
        <w:t xml:space="preserve">HOLDING:  </w:t>
      </w:r>
      <w:r w:rsidRPr="008470B7">
        <w:rPr>
          <w:rFonts w:cs="Times New Roman"/>
        </w:rPr>
        <w:t xml:space="preserve">CA lacks PJ because it would be unfair because </w:t>
      </w:r>
    </w:p>
    <w:p w14:paraId="2CE33601" w14:textId="77777777" w:rsidR="00A84F16" w:rsidRPr="008470B7" w:rsidRDefault="00A84F16" w:rsidP="00B73759">
      <w:pPr>
        <w:pStyle w:val="Heading3"/>
        <w:numPr>
          <w:ilvl w:val="0"/>
          <w:numId w:val="51"/>
        </w:numPr>
        <w:rPr>
          <w:rFonts w:ascii="Times New Roman" w:hAnsi="Times New Roman" w:cs="Times New Roman"/>
          <w:color w:val="auto"/>
        </w:rPr>
      </w:pPr>
      <w:bookmarkStart w:id="111" w:name="_Toc217311848"/>
      <w:r w:rsidRPr="008470B7">
        <w:rPr>
          <w:rFonts w:ascii="Times New Roman" w:hAnsi="Times New Roman" w:cs="Times New Roman"/>
          <w:color w:val="auto"/>
        </w:rPr>
        <w:t>Full Faith and Credit Clause of the Article 4 of the Constitution</w:t>
      </w:r>
      <w:bookmarkEnd w:id="111"/>
    </w:p>
    <w:p w14:paraId="239BA266" w14:textId="70A3B70E" w:rsidR="00A84F16" w:rsidRPr="008470B7" w:rsidRDefault="00C37392" w:rsidP="00B73759">
      <w:pPr>
        <w:pStyle w:val="ListParagraph"/>
        <w:numPr>
          <w:ilvl w:val="0"/>
          <w:numId w:val="27"/>
        </w:numPr>
        <w:rPr>
          <w:rFonts w:cs="Times New Roman"/>
        </w:rPr>
      </w:pPr>
      <w:r w:rsidRPr="008470B7">
        <w:rPr>
          <w:rFonts w:cs="Times New Roman"/>
          <w:b/>
          <w:u w:val="single"/>
        </w:rPr>
        <w:t xml:space="preserve">Other State Must Adhere to Valid </w:t>
      </w:r>
      <w:r w:rsidR="00E6120A" w:rsidRPr="008470B7">
        <w:rPr>
          <w:rFonts w:cs="Times New Roman"/>
          <w:b/>
          <w:u w:val="single"/>
        </w:rPr>
        <w:t>Judgments</w:t>
      </w:r>
      <w:r w:rsidRPr="008470B7">
        <w:rPr>
          <w:rFonts w:cs="Times New Roman"/>
          <w:b/>
          <w:u w:val="single"/>
        </w:rPr>
        <w:t>:</w:t>
      </w:r>
      <w:r w:rsidRPr="008470B7">
        <w:rPr>
          <w:rFonts w:cs="Times New Roman"/>
        </w:rPr>
        <w:t xml:space="preserve"> T</w:t>
      </w:r>
      <w:r w:rsidR="00A84F16" w:rsidRPr="008470B7">
        <w:rPr>
          <w:rFonts w:cs="Times New Roman"/>
        </w:rPr>
        <w:t>he valid judgments of the courts of one state are entitled to enforcement in the courts of the other</w:t>
      </w:r>
    </w:p>
    <w:p w14:paraId="24B1FB52" w14:textId="64BF8326" w:rsidR="00A84F16" w:rsidRPr="008470B7" w:rsidRDefault="00C37392" w:rsidP="00B73759">
      <w:pPr>
        <w:pStyle w:val="ListParagraph"/>
        <w:numPr>
          <w:ilvl w:val="0"/>
          <w:numId w:val="27"/>
        </w:numPr>
        <w:rPr>
          <w:rFonts w:cs="Times New Roman"/>
        </w:rPr>
      </w:pPr>
      <w:r w:rsidRPr="008470B7">
        <w:rPr>
          <w:rFonts w:cs="Times New Roman"/>
          <w:b/>
          <w:u w:val="single"/>
        </w:rPr>
        <w:t xml:space="preserve">Limited to </w:t>
      </w:r>
      <w:r w:rsidR="00E6120A" w:rsidRPr="008470B7">
        <w:rPr>
          <w:rFonts w:cs="Times New Roman"/>
          <w:b/>
          <w:u w:val="single"/>
        </w:rPr>
        <w:t>State Courts:</w:t>
      </w:r>
      <w:r w:rsidR="00A84F16" w:rsidRPr="008470B7">
        <w:rPr>
          <w:rFonts w:cs="Times New Roman"/>
          <w:i/>
        </w:rPr>
        <w:t xml:space="preserve"> </w:t>
      </w:r>
      <w:r w:rsidR="00E6120A" w:rsidRPr="008470B7">
        <w:rPr>
          <w:rFonts w:cs="Times New Roman"/>
        </w:rPr>
        <w:t xml:space="preserve"> T</w:t>
      </w:r>
      <w:r w:rsidR="00A84F16" w:rsidRPr="008470B7">
        <w:rPr>
          <w:rFonts w:cs="Times New Roman"/>
        </w:rPr>
        <w:t>he Full Faith and Credit Clause only applies to state courts enforcing the judgments of other state courts, not the federal courts enforcing the judgment of state courts</w:t>
      </w:r>
    </w:p>
    <w:p w14:paraId="54228C0D" w14:textId="0CB85093" w:rsidR="00F02856" w:rsidRPr="008470B7" w:rsidRDefault="00E6120A" w:rsidP="00B73759">
      <w:pPr>
        <w:pStyle w:val="ListParagraph"/>
        <w:numPr>
          <w:ilvl w:val="0"/>
          <w:numId w:val="27"/>
        </w:numPr>
        <w:rPr>
          <w:rFonts w:cs="Times New Roman"/>
        </w:rPr>
      </w:pPr>
      <w:r w:rsidRPr="008470B7">
        <w:rPr>
          <w:rFonts w:cs="Times New Roman"/>
          <w:b/>
          <w:u w:val="single"/>
        </w:rPr>
        <w:t>Trigger:</w:t>
      </w:r>
      <w:r w:rsidRPr="008470B7">
        <w:rPr>
          <w:rFonts w:cs="Times New Roman"/>
        </w:rPr>
        <w:t xml:space="preserve">  A</w:t>
      </w:r>
      <w:r w:rsidR="00A84F16" w:rsidRPr="008470B7">
        <w:rPr>
          <w:rFonts w:cs="Times New Roman"/>
        </w:rPr>
        <w:t xml:space="preserve"> valid judgment flowing from a forum (court) that has </w:t>
      </w:r>
      <w:r w:rsidR="00A84F16" w:rsidRPr="008470B7">
        <w:rPr>
          <w:rFonts w:cs="Times New Roman"/>
          <w:b/>
        </w:rPr>
        <w:t>(1)</w:t>
      </w:r>
      <w:r w:rsidR="00A84F16" w:rsidRPr="008470B7">
        <w:rPr>
          <w:rFonts w:cs="Times New Roman"/>
        </w:rPr>
        <w:t xml:space="preserve"> </w:t>
      </w:r>
      <w:r w:rsidR="00A84F16" w:rsidRPr="008470B7">
        <w:rPr>
          <w:rFonts w:cs="Times New Roman"/>
          <w:u w:val="single"/>
        </w:rPr>
        <w:t>personal jurisdiction</w:t>
      </w:r>
      <w:r w:rsidR="00A84F16" w:rsidRPr="008470B7">
        <w:rPr>
          <w:rFonts w:cs="Times New Roman"/>
        </w:rPr>
        <w:t xml:space="preserve"> </w:t>
      </w:r>
      <w:r w:rsidR="00A84F16" w:rsidRPr="008470B7">
        <w:rPr>
          <w:rFonts w:cs="Times New Roman"/>
          <w:b/>
          <w:u w:val="single"/>
        </w:rPr>
        <w:t>and</w:t>
      </w:r>
      <w:r w:rsidR="00A84F16" w:rsidRPr="008470B7">
        <w:rPr>
          <w:rFonts w:cs="Times New Roman"/>
        </w:rPr>
        <w:t xml:space="preserve"> </w:t>
      </w:r>
      <w:r w:rsidR="00A84F16" w:rsidRPr="008470B7">
        <w:rPr>
          <w:rFonts w:cs="Times New Roman"/>
          <w:b/>
        </w:rPr>
        <w:t>(2</w:t>
      </w:r>
      <w:r w:rsidR="00A84F16" w:rsidRPr="008470B7">
        <w:rPr>
          <w:rFonts w:cs="Times New Roman"/>
          <w:b/>
          <w:u w:val="single"/>
        </w:rPr>
        <w:t>)</w:t>
      </w:r>
      <w:r w:rsidR="00A84F16" w:rsidRPr="008470B7">
        <w:rPr>
          <w:rFonts w:cs="Times New Roman"/>
          <w:u w:val="single"/>
        </w:rPr>
        <w:t xml:space="preserve"> subject matter jurisdiction</w:t>
      </w:r>
      <w:r w:rsidRPr="008470B7">
        <w:rPr>
          <w:rFonts w:cs="Times New Roman"/>
          <w:u w:val="single"/>
        </w:rPr>
        <w:t>.</w:t>
      </w:r>
    </w:p>
    <w:p w14:paraId="36AB464A" w14:textId="63B467B6" w:rsidR="000A7A14" w:rsidRPr="008470B7" w:rsidRDefault="000A7A14" w:rsidP="000A7A14">
      <w:pPr>
        <w:spacing w:after="200"/>
        <w:rPr>
          <w:rFonts w:cs="Times New Roman"/>
        </w:rPr>
      </w:pPr>
      <w:r w:rsidRPr="008470B7">
        <w:rPr>
          <w:rFonts w:cs="Times New Roman"/>
        </w:rPr>
        <w:br w:type="page"/>
      </w:r>
    </w:p>
    <w:p w14:paraId="60D499FB" w14:textId="77777777" w:rsidR="0082447E" w:rsidRPr="008470B7" w:rsidRDefault="0082447E" w:rsidP="0082447E">
      <w:pPr>
        <w:pStyle w:val="Heading1"/>
        <w:pBdr>
          <w:bottom w:val="single" w:sz="12" w:space="1" w:color="auto"/>
        </w:pBdr>
        <w:rPr>
          <w:rFonts w:cs="Times New Roman"/>
          <w:color w:val="auto"/>
        </w:rPr>
      </w:pPr>
      <w:bookmarkStart w:id="112" w:name="_Toc217311849"/>
      <w:r w:rsidRPr="008470B7">
        <w:rPr>
          <w:rFonts w:cs="Times New Roman"/>
          <w:color w:val="auto"/>
        </w:rPr>
        <w:lastRenderedPageBreak/>
        <w:t>Notice</w:t>
      </w:r>
      <w:bookmarkEnd w:id="112"/>
    </w:p>
    <w:p w14:paraId="5724117E" w14:textId="77777777" w:rsidR="0082447E" w:rsidRPr="008470B7" w:rsidRDefault="0082447E" w:rsidP="00B73759">
      <w:pPr>
        <w:pStyle w:val="Heading2"/>
        <w:numPr>
          <w:ilvl w:val="0"/>
          <w:numId w:val="18"/>
        </w:numPr>
        <w:rPr>
          <w:rFonts w:cs="Times New Roman"/>
          <w:color w:val="auto"/>
        </w:rPr>
      </w:pPr>
      <w:bookmarkStart w:id="113" w:name="_Toc217311850"/>
      <w:r w:rsidRPr="008470B7">
        <w:rPr>
          <w:rFonts w:cs="Times New Roman"/>
          <w:color w:val="auto"/>
        </w:rPr>
        <w:t>Was notice proper?</w:t>
      </w:r>
      <w:bookmarkEnd w:id="113"/>
    </w:p>
    <w:p w14:paraId="1DBFEA6A" w14:textId="77777777" w:rsidR="0082447E" w:rsidRPr="008470B7" w:rsidRDefault="0082447E" w:rsidP="00B73759">
      <w:pPr>
        <w:pStyle w:val="Heading3"/>
        <w:numPr>
          <w:ilvl w:val="1"/>
          <w:numId w:val="18"/>
        </w:numPr>
        <w:rPr>
          <w:rFonts w:ascii="Times New Roman" w:hAnsi="Times New Roman" w:cs="Times New Roman"/>
          <w:color w:val="auto"/>
          <w:u w:val="single"/>
        </w:rPr>
      </w:pPr>
      <w:bookmarkStart w:id="114" w:name="_Toc217311851"/>
      <w:r w:rsidRPr="008470B7">
        <w:rPr>
          <w:rFonts w:ascii="Times New Roman" w:hAnsi="Times New Roman" w:cs="Times New Roman"/>
          <w:color w:val="auto"/>
          <w:u w:val="single"/>
        </w:rPr>
        <w:t>Rule</w:t>
      </w:r>
      <w:bookmarkEnd w:id="114"/>
      <w:r w:rsidRPr="008470B7">
        <w:rPr>
          <w:rFonts w:ascii="Times New Roman" w:hAnsi="Times New Roman" w:cs="Times New Roman"/>
          <w:color w:val="auto"/>
          <w:u w:val="single"/>
        </w:rPr>
        <w:t xml:space="preserve"> </w:t>
      </w:r>
    </w:p>
    <w:p w14:paraId="465637C8" w14:textId="166DABE9" w:rsidR="001F31F8" w:rsidRPr="008470B7" w:rsidRDefault="0082447E" w:rsidP="00D15405">
      <w:pPr>
        <w:pStyle w:val="ListParagraph"/>
        <w:ind w:left="1440"/>
        <w:rPr>
          <w:rFonts w:cs="Times New Roman"/>
        </w:rPr>
      </w:pPr>
      <w:r w:rsidRPr="008470B7">
        <w:rPr>
          <w:rFonts w:cs="Times New Roman"/>
        </w:rPr>
        <w:t xml:space="preserve">Due process requires that the D be given notice and the opportunity to be heard before a judgment to be entered.  There is a two-step inquiry for determining whether this due process requirement is met: </w:t>
      </w:r>
      <w:r w:rsidRPr="008470B7">
        <w:rPr>
          <w:rFonts w:cs="Times New Roman"/>
          <w:b/>
        </w:rPr>
        <w:t>(1)</w:t>
      </w:r>
      <w:r w:rsidRPr="008470B7">
        <w:rPr>
          <w:rFonts w:cs="Times New Roman"/>
        </w:rPr>
        <w:t xml:space="preserve"> was notice served in a manner prescribed by a statute or rule and </w:t>
      </w:r>
      <w:r w:rsidRPr="008470B7">
        <w:rPr>
          <w:rFonts w:cs="Times New Roman"/>
          <w:b/>
        </w:rPr>
        <w:t>(2)</w:t>
      </w:r>
      <w:r w:rsidRPr="008470B7">
        <w:rPr>
          <w:rFonts w:cs="Times New Roman"/>
        </w:rPr>
        <w:t xml:space="preserve"> does the statute conform with the requirements of due process.  If the answer to either of these question is no, then there was not notice.  In the context of PJ, service of processes is similar to the process by which the court perfects its PJ over the D.  </w:t>
      </w:r>
    </w:p>
    <w:p w14:paraId="016EA47D" w14:textId="0892B680" w:rsidR="00D15405" w:rsidRPr="008470B7" w:rsidRDefault="0082447E" w:rsidP="00B73759">
      <w:pPr>
        <w:pStyle w:val="Heading2"/>
        <w:numPr>
          <w:ilvl w:val="0"/>
          <w:numId w:val="18"/>
        </w:numPr>
        <w:rPr>
          <w:rFonts w:cs="Times New Roman"/>
          <w:color w:val="auto"/>
        </w:rPr>
      </w:pPr>
      <w:bookmarkStart w:id="115" w:name="_Toc217311852"/>
      <w:r w:rsidRPr="008470B7">
        <w:rPr>
          <w:rFonts w:cs="Times New Roman"/>
          <w:color w:val="auto"/>
        </w:rPr>
        <w:t>Was notice serviced in a statutorily authorized manner? (Step 1</w:t>
      </w:r>
      <w:r w:rsidR="00D15405" w:rsidRPr="008470B7">
        <w:rPr>
          <w:rFonts w:cs="Times New Roman"/>
          <w:color w:val="auto"/>
        </w:rPr>
        <w:t xml:space="preserve">) </w:t>
      </w:r>
      <w:r w:rsidR="00D15405" w:rsidRPr="008470B7">
        <w:rPr>
          <w:rFonts w:cs="Times New Roman"/>
          <w:color w:val="auto"/>
          <w:u w:val="single"/>
        </w:rPr>
        <w:t>FEDERAL</w:t>
      </w:r>
      <w:r w:rsidR="00F4601D" w:rsidRPr="008470B7">
        <w:rPr>
          <w:rFonts w:cs="Times New Roman"/>
          <w:color w:val="auto"/>
          <w:u w:val="single"/>
        </w:rPr>
        <w:t xml:space="preserve"> &amp; TEXAS</w:t>
      </w:r>
      <w:bookmarkEnd w:id="115"/>
    </w:p>
    <w:p w14:paraId="6DC7BD8A" w14:textId="77777777" w:rsidR="00F4601D" w:rsidRPr="008470B7" w:rsidRDefault="00F4601D" w:rsidP="00B73759">
      <w:pPr>
        <w:pStyle w:val="Heading2"/>
        <w:numPr>
          <w:ilvl w:val="1"/>
          <w:numId w:val="18"/>
        </w:numPr>
        <w:rPr>
          <w:rFonts w:cs="Times New Roman"/>
          <w:color w:val="auto"/>
          <w:u w:val="single"/>
        </w:rPr>
      </w:pPr>
      <w:bookmarkStart w:id="116" w:name="_Toc217311853"/>
      <w:r w:rsidRPr="008470B7">
        <w:rPr>
          <w:rFonts w:cs="Times New Roman"/>
          <w:color w:val="auto"/>
          <w:u w:val="single"/>
        </w:rPr>
        <w:t>TEXAS</w:t>
      </w:r>
      <w:r w:rsidR="002F0E15" w:rsidRPr="008470B7">
        <w:rPr>
          <w:rFonts w:cs="Times New Roman"/>
          <w:b w:val="0"/>
          <w:color w:val="auto"/>
        </w:rPr>
        <w:t>,</w:t>
      </w:r>
      <w:bookmarkEnd w:id="116"/>
      <w:r w:rsidR="002F0E15" w:rsidRPr="008470B7">
        <w:rPr>
          <w:rFonts w:cs="Times New Roman"/>
          <w:b w:val="0"/>
          <w:color w:val="auto"/>
        </w:rPr>
        <w:t xml:space="preserve"> </w:t>
      </w:r>
    </w:p>
    <w:p w14:paraId="334A15B6" w14:textId="74FECBCD" w:rsidR="00D15405" w:rsidRPr="008470B7" w:rsidRDefault="00F4601D" w:rsidP="00F4601D">
      <w:pPr>
        <w:ind w:left="1440"/>
        <w:rPr>
          <w:rFonts w:cs="Times New Roman"/>
          <w:u w:val="single"/>
        </w:rPr>
      </w:pPr>
      <w:r w:rsidRPr="008470B7">
        <w:rPr>
          <w:rFonts w:cs="Times New Roman"/>
        </w:rPr>
        <w:t xml:space="preserve">In Texas, a P may </w:t>
      </w:r>
      <w:r w:rsidR="002F0E15" w:rsidRPr="008470B7">
        <w:rPr>
          <w:rFonts w:cs="Times New Roman"/>
        </w:rPr>
        <w:t xml:space="preserve">serve process through </w:t>
      </w:r>
      <w:r w:rsidR="002F0E15" w:rsidRPr="008470B7">
        <w:rPr>
          <w:rFonts w:cs="Times New Roman"/>
          <w:b/>
        </w:rPr>
        <w:t>(1)</w:t>
      </w:r>
      <w:r w:rsidR="002F0E15" w:rsidRPr="008470B7">
        <w:rPr>
          <w:rFonts w:cs="Times New Roman"/>
        </w:rPr>
        <w:t xml:space="preserve"> personal </w:t>
      </w:r>
      <w:r w:rsidRPr="008470B7">
        <w:rPr>
          <w:rFonts w:cs="Times New Roman"/>
        </w:rPr>
        <w:t>service</w:t>
      </w:r>
      <w:r w:rsidR="002F0E15" w:rsidRPr="008470B7">
        <w:rPr>
          <w:rFonts w:cs="Times New Roman"/>
        </w:rPr>
        <w:t xml:space="preserve"> </w:t>
      </w:r>
      <w:r w:rsidR="002F0E15" w:rsidRPr="008470B7">
        <w:rPr>
          <w:rFonts w:cs="Times New Roman"/>
          <w:b/>
        </w:rPr>
        <w:t>(2)</w:t>
      </w:r>
      <w:r w:rsidR="002F0E15" w:rsidRPr="008470B7">
        <w:rPr>
          <w:rFonts w:cs="Times New Roman"/>
        </w:rPr>
        <w:t xml:space="preserve"> </w:t>
      </w:r>
      <w:r w:rsidR="00CA515C" w:rsidRPr="008470B7">
        <w:rPr>
          <w:rFonts w:cs="Times New Roman"/>
        </w:rPr>
        <w:t>registered</w:t>
      </w:r>
      <w:r w:rsidR="002F0E15" w:rsidRPr="008470B7">
        <w:rPr>
          <w:rFonts w:cs="Times New Roman"/>
        </w:rPr>
        <w:t>/certified mail</w:t>
      </w:r>
      <w:r w:rsidR="00CA515C" w:rsidRPr="008470B7">
        <w:rPr>
          <w:rFonts w:cs="Times New Roman"/>
        </w:rPr>
        <w:t xml:space="preserve">, or through </w:t>
      </w:r>
      <w:r w:rsidR="00CA515C" w:rsidRPr="008470B7">
        <w:rPr>
          <w:rFonts w:cs="Times New Roman"/>
          <w:b/>
        </w:rPr>
        <w:t>(3)</w:t>
      </w:r>
      <w:r w:rsidR="00CA515C" w:rsidRPr="008470B7">
        <w:rPr>
          <w:rFonts w:cs="Times New Roman"/>
        </w:rPr>
        <w:t xml:space="preserve"> </w:t>
      </w:r>
      <w:r w:rsidRPr="008470B7">
        <w:rPr>
          <w:rFonts w:cs="Times New Roman"/>
        </w:rPr>
        <w:t>subsisted</w:t>
      </w:r>
      <w:r w:rsidR="00CA515C" w:rsidRPr="008470B7">
        <w:rPr>
          <w:rFonts w:cs="Times New Roman"/>
        </w:rPr>
        <w:t xml:space="preserve"> service. </w:t>
      </w:r>
    </w:p>
    <w:p w14:paraId="3D35F389" w14:textId="77777777" w:rsidR="0082447E" w:rsidRPr="008470B7" w:rsidRDefault="0082447E" w:rsidP="00B73759">
      <w:pPr>
        <w:pStyle w:val="Heading3"/>
        <w:numPr>
          <w:ilvl w:val="1"/>
          <w:numId w:val="18"/>
        </w:numPr>
        <w:rPr>
          <w:rFonts w:ascii="Times New Roman" w:hAnsi="Times New Roman" w:cs="Times New Roman"/>
          <w:color w:val="auto"/>
          <w:u w:val="single"/>
        </w:rPr>
      </w:pPr>
      <w:bookmarkStart w:id="117" w:name="_Toc217311854"/>
      <w:r w:rsidRPr="008470B7">
        <w:rPr>
          <w:rFonts w:ascii="Times New Roman" w:hAnsi="Times New Roman" w:cs="Times New Roman"/>
          <w:color w:val="auto"/>
          <w:u w:val="single"/>
        </w:rPr>
        <w:t>Services of Process:</w:t>
      </w:r>
      <w:bookmarkEnd w:id="117"/>
      <w:r w:rsidRPr="008470B7">
        <w:rPr>
          <w:rFonts w:ascii="Times New Roman" w:hAnsi="Times New Roman" w:cs="Times New Roman"/>
          <w:color w:val="auto"/>
          <w:u w:val="single"/>
        </w:rPr>
        <w:t xml:space="preserve"> </w:t>
      </w:r>
    </w:p>
    <w:p w14:paraId="59CC92BA" w14:textId="77777777" w:rsidR="0082447E" w:rsidRPr="008470B7" w:rsidRDefault="0082447E" w:rsidP="0082447E">
      <w:pPr>
        <w:ind w:left="1440"/>
        <w:rPr>
          <w:rFonts w:cs="Times New Roman"/>
        </w:rPr>
      </w:pPr>
      <w:r w:rsidRPr="008470B7">
        <w:rPr>
          <w:rFonts w:cs="Times New Roman"/>
        </w:rPr>
        <w:t xml:space="preserve">Service of process is the method for delivering a copy of the complaint and summons to a D.  P drafts both the complaint and the summons, an official summons requires the signature of the court’s clerk and bear the court’s seal.  Under FRCP 3, an action is commenced when P files a complaint, and a P must serve process within 120 days according to FRCP 4m.  </w:t>
      </w:r>
    </w:p>
    <w:p w14:paraId="1825E01C" w14:textId="77777777" w:rsidR="0082447E" w:rsidRPr="008470B7" w:rsidRDefault="0082447E" w:rsidP="00B73759">
      <w:pPr>
        <w:pStyle w:val="ListParagraph"/>
        <w:numPr>
          <w:ilvl w:val="2"/>
          <w:numId w:val="18"/>
        </w:numPr>
        <w:rPr>
          <w:rFonts w:cs="Times New Roman"/>
        </w:rPr>
      </w:pPr>
      <w:r w:rsidRPr="008470B7">
        <w:rPr>
          <w:rFonts w:cs="Times New Roman"/>
          <w:b/>
        </w:rPr>
        <w:t xml:space="preserve">Failure to Serve: </w:t>
      </w:r>
      <w:r w:rsidRPr="008470B7">
        <w:rPr>
          <w:rFonts w:cs="Times New Roman"/>
        </w:rPr>
        <w:t xml:space="preserve">P’s failure to serve process results in the court dismissing the complaint without prejudice or that the P must complete service within a specified period of time.  If a P shows good cause for its failure to serve process, a court must extend the time for service for an appropriate period.   </w:t>
      </w:r>
    </w:p>
    <w:p w14:paraId="0013534A" w14:textId="77777777" w:rsidR="0082447E" w:rsidRPr="008470B7" w:rsidRDefault="0082447E" w:rsidP="00B73759">
      <w:pPr>
        <w:pStyle w:val="ListParagraph"/>
        <w:numPr>
          <w:ilvl w:val="2"/>
          <w:numId w:val="18"/>
        </w:numPr>
        <w:rPr>
          <w:rFonts w:cs="Times New Roman"/>
        </w:rPr>
      </w:pPr>
      <w:r w:rsidRPr="008470B7">
        <w:rPr>
          <w:rFonts w:cs="Times New Roman"/>
          <w:b/>
        </w:rPr>
        <w:t>Who can serve process:</w:t>
      </w:r>
      <w:r w:rsidRPr="008470B7">
        <w:rPr>
          <w:rFonts w:cs="Times New Roman"/>
        </w:rPr>
        <w:t xml:space="preserve"> FRCP 4c2 allows anybody over the age of 18 and not a party to serve process.  Under FRCP 4l, the process server must provide proof of service to the court in the form of an affidavit, if the party is within the US.  </w:t>
      </w:r>
    </w:p>
    <w:p w14:paraId="006EEB72" w14:textId="77777777" w:rsidR="0082447E" w:rsidRPr="008470B7" w:rsidRDefault="0082447E" w:rsidP="00B73759">
      <w:pPr>
        <w:pStyle w:val="ListParagraph"/>
        <w:numPr>
          <w:ilvl w:val="3"/>
          <w:numId w:val="18"/>
        </w:numPr>
        <w:rPr>
          <w:rFonts w:cs="Times New Roman"/>
        </w:rPr>
      </w:pPr>
      <w:r w:rsidRPr="008470B7">
        <w:rPr>
          <w:rFonts w:cs="Times New Roman"/>
          <w:b/>
          <w:i/>
        </w:rPr>
        <w:t xml:space="preserve">Failure to provide proof: </w:t>
      </w:r>
      <w:r w:rsidRPr="008470B7">
        <w:rPr>
          <w:rFonts w:cs="Times New Roman"/>
        </w:rPr>
        <w:t xml:space="preserve">Failure to provide proof does not affect the validity of service, and the court may permit a party to amend its evidences of proof of service.  P has the burden of showing proper proof of service.  </w:t>
      </w:r>
    </w:p>
    <w:p w14:paraId="3A4B1250" w14:textId="77777777" w:rsidR="0082447E" w:rsidRPr="008470B7" w:rsidRDefault="0082447E" w:rsidP="00B73759">
      <w:pPr>
        <w:pStyle w:val="ListParagraph"/>
        <w:numPr>
          <w:ilvl w:val="2"/>
          <w:numId w:val="18"/>
        </w:numPr>
        <w:rPr>
          <w:rFonts w:cs="Times New Roman"/>
        </w:rPr>
      </w:pPr>
      <w:r w:rsidRPr="008470B7">
        <w:rPr>
          <w:rFonts w:cs="Times New Roman"/>
          <w:b/>
        </w:rPr>
        <w:t xml:space="preserve">When serving process on a business (4h1B): </w:t>
      </w:r>
      <w:r w:rsidRPr="008470B7">
        <w:rPr>
          <w:rFonts w:cs="Times New Roman"/>
        </w:rPr>
        <w:t xml:space="preserve">Under FRCP 4h1B, a P or its agent can serve process on an officer, a managing or general agent, or any other agent authorized by appointment or by law to receive service of process of a business. </w:t>
      </w:r>
    </w:p>
    <w:p w14:paraId="6D0A5A66" w14:textId="77777777" w:rsidR="0082447E" w:rsidRPr="008470B7" w:rsidRDefault="0082447E" w:rsidP="00B73759">
      <w:pPr>
        <w:pStyle w:val="ListParagraph"/>
        <w:numPr>
          <w:ilvl w:val="3"/>
          <w:numId w:val="18"/>
        </w:numPr>
        <w:rPr>
          <w:rFonts w:cs="Times New Roman"/>
        </w:rPr>
      </w:pPr>
      <w:r w:rsidRPr="008470B7">
        <w:rPr>
          <w:rFonts w:cs="Times New Roman"/>
          <w:b/>
        </w:rPr>
        <w:t xml:space="preserve">Officer ≠ Owner: </w:t>
      </w:r>
      <w:r w:rsidRPr="008470B7">
        <w:rPr>
          <w:rFonts w:cs="Times New Roman"/>
        </w:rPr>
        <w:t>while it is possible for an officer to be an owner, service of process on an owner is not sanctioned by FRCP 4.</w:t>
      </w:r>
    </w:p>
    <w:p w14:paraId="413AED19" w14:textId="77777777" w:rsidR="0082447E" w:rsidRPr="008470B7" w:rsidRDefault="0082447E" w:rsidP="00B73759">
      <w:pPr>
        <w:pStyle w:val="ListParagraph"/>
        <w:numPr>
          <w:ilvl w:val="3"/>
          <w:numId w:val="18"/>
        </w:numPr>
        <w:rPr>
          <w:rFonts w:cs="Times New Roman"/>
        </w:rPr>
      </w:pPr>
      <w:r w:rsidRPr="008470B7">
        <w:rPr>
          <w:rFonts w:cs="Times New Roman"/>
          <w:b/>
        </w:rPr>
        <w:t xml:space="preserve">Assessing a Managing/General Agent: </w:t>
      </w:r>
      <w:r w:rsidRPr="008470B7">
        <w:rPr>
          <w:rFonts w:cs="Times New Roman"/>
        </w:rPr>
        <w:t xml:space="preserve"> Courts look to the level of responsibility and the authority exercised by the person receiving process after the fact when determining whether they were a managing or general agent under this section.  </w:t>
      </w:r>
    </w:p>
    <w:p w14:paraId="0CA69D3F" w14:textId="5035A623" w:rsidR="0082447E" w:rsidRPr="008470B7" w:rsidRDefault="0082447E" w:rsidP="00B73759">
      <w:pPr>
        <w:pStyle w:val="ListParagraph"/>
        <w:numPr>
          <w:ilvl w:val="2"/>
          <w:numId w:val="18"/>
        </w:numPr>
        <w:rPr>
          <w:rFonts w:cs="Times New Roman"/>
        </w:rPr>
      </w:pPr>
      <w:r w:rsidRPr="008470B7">
        <w:rPr>
          <w:rFonts w:cs="Times New Roman"/>
          <w:b/>
        </w:rPr>
        <w:t>Content and Issuance of a Summons (4a1 &amp;</w:t>
      </w:r>
      <w:r w:rsidR="00634B7B" w:rsidRPr="008470B7">
        <w:rPr>
          <w:rFonts w:cs="Times New Roman"/>
          <w:b/>
        </w:rPr>
        <w:t xml:space="preserve"> </w:t>
      </w:r>
      <w:r w:rsidRPr="008470B7">
        <w:rPr>
          <w:rFonts w:cs="Times New Roman"/>
          <w:b/>
        </w:rPr>
        <w:t xml:space="preserve">4b):  </w:t>
      </w:r>
      <w:r w:rsidRPr="008470B7">
        <w:rPr>
          <w:rFonts w:cs="Times New Roman"/>
        </w:rPr>
        <w:t xml:space="preserve">A summons must include (1) the name of the court and parties, (2) the name and address of the P or P’s attorney, (3) the time within which the D must appear or defend, (4) notice that a failure to appear will result in a default judgment, (5) the signature of a court clerk, (6) the court’s seal, and (7) be directed at the D.  A clerk is required to sign, seal, and issue a summons for each D when the P presents a complete summons under 4b. </w:t>
      </w:r>
    </w:p>
    <w:p w14:paraId="6EEB2019" w14:textId="77777777" w:rsidR="0082447E" w:rsidRPr="008470B7" w:rsidRDefault="0082447E" w:rsidP="00B73759">
      <w:pPr>
        <w:pStyle w:val="Heading3"/>
        <w:numPr>
          <w:ilvl w:val="1"/>
          <w:numId w:val="18"/>
        </w:numPr>
        <w:rPr>
          <w:rFonts w:ascii="Times New Roman" w:hAnsi="Times New Roman" w:cs="Times New Roman"/>
          <w:color w:val="auto"/>
          <w:u w:val="single"/>
        </w:rPr>
      </w:pPr>
      <w:bookmarkStart w:id="118" w:name="_Toc217311855"/>
      <w:r w:rsidRPr="008470B7">
        <w:rPr>
          <w:rFonts w:ascii="Times New Roman" w:hAnsi="Times New Roman" w:cs="Times New Roman"/>
          <w:color w:val="auto"/>
          <w:u w:val="single"/>
        </w:rPr>
        <w:t>Methods of Serving Process:</w:t>
      </w:r>
      <w:bookmarkEnd w:id="118"/>
      <w:r w:rsidRPr="008470B7">
        <w:rPr>
          <w:rFonts w:ascii="Times New Roman" w:hAnsi="Times New Roman" w:cs="Times New Roman"/>
          <w:color w:val="auto"/>
          <w:u w:val="single"/>
        </w:rPr>
        <w:t xml:space="preserve">  </w:t>
      </w:r>
    </w:p>
    <w:p w14:paraId="4D3B5159" w14:textId="77777777" w:rsidR="0082447E" w:rsidRPr="008470B7" w:rsidRDefault="0082447E" w:rsidP="0082447E">
      <w:pPr>
        <w:ind w:left="1440"/>
        <w:rPr>
          <w:rFonts w:cs="Times New Roman"/>
        </w:rPr>
      </w:pPr>
      <w:r w:rsidRPr="008470B7">
        <w:rPr>
          <w:rFonts w:cs="Times New Roman"/>
        </w:rPr>
        <w:t xml:space="preserve">FRCP 4e2 provides four methods of service of process on an individual: (1) personal service, (2) substituted service, (3) service upon an agent, or (4) through a state method, when incorporated by the court.  There is not hierarchy of service in the rules.  </w:t>
      </w:r>
    </w:p>
    <w:p w14:paraId="77AC9D51" w14:textId="77777777" w:rsidR="0082447E" w:rsidRPr="008470B7" w:rsidRDefault="0082447E" w:rsidP="00B73759">
      <w:pPr>
        <w:pStyle w:val="ListParagraph"/>
        <w:numPr>
          <w:ilvl w:val="2"/>
          <w:numId w:val="18"/>
        </w:numPr>
        <w:rPr>
          <w:rFonts w:cs="Times New Roman"/>
        </w:rPr>
      </w:pPr>
      <w:r w:rsidRPr="008470B7">
        <w:rPr>
          <w:rFonts w:cs="Times New Roman"/>
          <w:b/>
        </w:rPr>
        <w:lastRenderedPageBreak/>
        <w:t>Personal Service (4e2A):</w:t>
      </w:r>
      <w:r w:rsidRPr="008470B7">
        <w:rPr>
          <w:rFonts w:cs="Times New Roman"/>
        </w:rPr>
        <w:t xml:space="preserve">  Every jurisdiction allows for P or its agent to serve process on the individual personally.  Personal service can be made anywhere within the forum state.  </w:t>
      </w:r>
    </w:p>
    <w:p w14:paraId="341C3266" w14:textId="77777777" w:rsidR="0082447E" w:rsidRPr="008470B7" w:rsidRDefault="0082447E" w:rsidP="00B73759">
      <w:pPr>
        <w:pStyle w:val="ListParagraph"/>
        <w:numPr>
          <w:ilvl w:val="3"/>
          <w:numId w:val="18"/>
        </w:numPr>
        <w:rPr>
          <w:rFonts w:cs="Times New Roman"/>
        </w:rPr>
      </w:pPr>
      <w:r w:rsidRPr="008470B7">
        <w:rPr>
          <w:rFonts w:cs="Times New Roman"/>
          <w:i/>
        </w:rPr>
        <w:t xml:space="preserve">Force or Fraud Exception: </w:t>
      </w:r>
      <w:r w:rsidRPr="008470B7">
        <w:rPr>
          <w:rFonts w:cs="Times New Roman"/>
        </w:rPr>
        <w:t xml:space="preserve">Personal service of process is not valid if a D is tricked or forced into the forum. </w:t>
      </w:r>
    </w:p>
    <w:p w14:paraId="38C64434" w14:textId="77777777" w:rsidR="0082447E" w:rsidRPr="008470B7" w:rsidRDefault="0082447E" w:rsidP="00B73759">
      <w:pPr>
        <w:pStyle w:val="ListParagraph"/>
        <w:numPr>
          <w:ilvl w:val="3"/>
          <w:numId w:val="18"/>
        </w:numPr>
        <w:rPr>
          <w:rFonts w:cs="Times New Roman"/>
        </w:rPr>
      </w:pPr>
      <w:r w:rsidRPr="008470B7">
        <w:rPr>
          <w:rFonts w:cs="Times New Roman"/>
          <w:i/>
        </w:rPr>
        <w:t>Participation in Litigation Exception:</w:t>
      </w:r>
      <w:r w:rsidRPr="008470B7">
        <w:rPr>
          <w:rFonts w:cs="Times New Roman"/>
        </w:rPr>
        <w:t xml:space="preserve"> Federal courts grant immunity to individual who enter the forum in order to participate in another civil case.  </w:t>
      </w:r>
    </w:p>
    <w:p w14:paraId="29334DDE" w14:textId="77777777" w:rsidR="0082447E" w:rsidRPr="008470B7" w:rsidRDefault="0082447E" w:rsidP="00B73759">
      <w:pPr>
        <w:pStyle w:val="ListParagraph"/>
        <w:numPr>
          <w:ilvl w:val="2"/>
          <w:numId w:val="18"/>
        </w:numPr>
        <w:rPr>
          <w:rFonts w:cs="Times New Roman"/>
        </w:rPr>
      </w:pPr>
      <w:r w:rsidRPr="008470B7">
        <w:rPr>
          <w:rFonts w:cs="Times New Roman"/>
          <w:b/>
        </w:rPr>
        <w:t xml:space="preserve">Substituted Service (4e2B): </w:t>
      </w:r>
      <w:r w:rsidRPr="008470B7">
        <w:rPr>
          <w:rFonts w:cs="Times New Roman"/>
        </w:rPr>
        <w:t xml:space="preserve"> A P or its agent can service process at the individual’s dwelling or usual place of abode with someone of suitable age and discretion who resides there.  However, it is not necessary that the person receiving the process deliver it to the D.  </w:t>
      </w:r>
    </w:p>
    <w:p w14:paraId="303F025C" w14:textId="77777777" w:rsidR="0082447E" w:rsidRPr="008470B7" w:rsidRDefault="0082447E" w:rsidP="00B73759">
      <w:pPr>
        <w:pStyle w:val="ListParagraph"/>
        <w:numPr>
          <w:ilvl w:val="3"/>
          <w:numId w:val="18"/>
        </w:numPr>
        <w:rPr>
          <w:rFonts w:cs="Times New Roman"/>
        </w:rPr>
      </w:pPr>
      <w:r w:rsidRPr="008470B7">
        <w:rPr>
          <w:rFonts w:cs="Times New Roman"/>
          <w:b/>
          <w:i/>
        </w:rPr>
        <w:t xml:space="preserve">Definition of Dwelling: </w:t>
      </w:r>
      <w:r w:rsidRPr="008470B7">
        <w:rPr>
          <w:rFonts w:cs="Times New Roman"/>
        </w:rPr>
        <w:t xml:space="preserve">Courts define a dwelling or usual place of abode as the place where the D is living at the present.  </w:t>
      </w:r>
    </w:p>
    <w:p w14:paraId="7C4A4C8C" w14:textId="108DF070" w:rsidR="0082447E" w:rsidRPr="008470B7" w:rsidRDefault="0082447E" w:rsidP="00B73759">
      <w:pPr>
        <w:pStyle w:val="ListParagraph"/>
        <w:numPr>
          <w:ilvl w:val="3"/>
          <w:numId w:val="18"/>
        </w:numPr>
        <w:rPr>
          <w:rFonts w:cs="Times New Roman"/>
        </w:rPr>
      </w:pPr>
      <w:r w:rsidRPr="008470B7">
        <w:rPr>
          <w:rFonts w:cs="Times New Roman"/>
          <w:b/>
          <w:i/>
        </w:rPr>
        <w:t>Suitable Age &amp; Discretion:</w:t>
      </w:r>
      <w:r w:rsidRPr="008470B7">
        <w:rPr>
          <w:rFonts w:cs="Times New Roman"/>
          <w:i/>
        </w:rPr>
        <w:t xml:space="preserve"> </w:t>
      </w:r>
      <w:r w:rsidRPr="008470B7">
        <w:rPr>
          <w:rFonts w:cs="Times New Roman"/>
        </w:rPr>
        <w:t>Whether a person served is of suitable age and discretion is determined on a</w:t>
      </w:r>
      <w:r w:rsidR="00F121AF" w:rsidRPr="008470B7">
        <w:rPr>
          <w:rFonts w:cs="Times New Roman"/>
        </w:rPr>
        <w:t xml:space="preserve"> </w:t>
      </w:r>
      <w:r w:rsidR="00F121AF" w:rsidRPr="008470B7">
        <w:rPr>
          <w:rFonts w:cs="Times New Roman"/>
          <w:b/>
        </w:rPr>
        <w:t>(1)</w:t>
      </w:r>
      <w:r w:rsidRPr="008470B7">
        <w:rPr>
          <w:rFonts w:cs="Times New Roman"/>
        </w:rPr>
        <w:t xml:space="preserve"> case-by-case basis</w:t>
      </w:r>
      <w:r w:rsidR="00F121AF" w:rsidRPr="008470B7">
        <w:rPr>
          <w:rFonts w:cs="Times New Roman"/>
        </w:rPr>
        <w:t xml:space="preserve"> or </w:t>
      </w:r>
      <w:r w:rsidR="00F121AF" w:rsidRPr="008470B7">
        <w:rPr>
          <w:rFonts w:cs="Times New Roman"/>
          <w:b/>
        </w:rPr>
        <w:t>(2)</w:t>
      </w:r>
      <w:r w:rsidR="00F121AF" w:rsidRPr="008470B7">
        <w:rPr>
          <w:rFonts w:cs="Times New Roman"/>
        </w:rPr>
        <w:t xml:space="preserve"> state statute</w:t>
      </w:r>
      <w:r w:rsidRPr="008470B7">
        <w:rPr>
          <w:rFonts w:cs="Times New Roman"/>
        </w:rPr>
        <w:t xml:space="preserve">. </w:t>
      </w:r>
    </w:p>
    <w:p w14:paraId="4967A1DA" w14:textId="3E7B6691" w:rsidR="0082447E" w:rsidRPr="008470B7" w:rsidRDefault="0082447E" w:rsidP="00B73759">
      <w:pPr>
        <w:pStyle w:val="ListParagraph"/>
        <w:numPr>
          <w:ilvl w:val="3"/>
          <w:numId w:val="18"/>
        </w:numPr>
        <w:rPr>
          <w:rFonts w:cs="Times New Roman"/>
        </w:rPr>
      </w:pPr>
      <w:r w:rsidRPr="008470B7">
        <w:rPr>
          <w:rFonts w:cs="Times New Roman"/>
          <w:b/>
          <w:i/>
        </w:rPr>
        <w:t>Reside:</w:t>
      </w:r>
      <w:r w:rsidRPr="008470B7">
        <w:rPr>
          <w:rFonts w:cs="Times New Roman"/>
        </w:rPr>
        <w:t xml:space="preserve"> Whether a party resides at the d</w:t>
      </w:r>
      <w:r w:rsidR="00C92679" w:rsidRPr="008470B7">
        <w:rPr>
          <w:rFonts w:cs="Times New Roman"/>
        </w:rPr>
        <w:t>welling is decided on a case-by-c</w:t>
      </w:r>
      <w:r w:rsidRPr="008470B7">
        <w:rPr>
          <w:rFonts w:cs="Times New Roman"/>
        </w:rPr>
        <w:t xml:space="preserve">ase basis. </w:t>
      </w:r>
    </w:p>
    <w:p w14:paraId="27B8FFF0" w14:textId="35336C2D" w:rsidR="0082447E" w:rsidRPr="008470B7" w:rsidRDefault="0082447E" w:rsidP="00B73759">
      <w:pPr>
        <w:pStyle w:val="ListParagraph"/>
        <w:numPr>
          <w:ilvl w:val="2"/>
          <w:numId w:val="18"/>
        </w:numPr>
        <w:rPr>
          <w:rFonts w:cs="Times New Roman"/>
        </w:rPr>
      </w:pPr>
      <w:r w:rsidRPr="008470B7">
        <w:rPr>
          <w:rFonts w:cs="Times New Roman"/>
          <w:b/>
        </w:rPr>
        <w:t xml:space="preserve">Service on an Agent </w:t>
      </w:r>
      <w:r w:rsidR="00634B7B" w:rsidRPr="008470B7">
        <w:rPr>
          <w:rFonts w:cs="Times New Roman"/>
          <w:b/>
        </w:rPr>
        <w:t>(</w:t>
      </w:r>
      <w:r w:rsidRPr="008470B7">
        <w:rPr>
          <w:rFonts w:cs="Times New Roman"/>
          <w:b/>
        </w:rPr>
        <w:t xml:space="preserve">4e2C): </w:t>
      </w:r>
      <w:r w:rsidRPr="008470B7">
        <w:rPr>
          <w:rFonts w:cs="Times New Roman"/>
        </w:rPr>
        <w:t>A P or its agent can serve process on an agent authorized by appointment or by law to receive process.</w:t>
      </w:r>
    </w:p>
    <w:p w14:paraId="7F3F688F" w14:textId="51B0E8F8" w:rsidR="0082447E" w:rsidRPr="008470B7" w:rsidRDefault="00061239" w:rsidP="00B73759">
      <w:pPr>
        <w:pStyle w:val="ListParagraph"/>
        <w:numPr>
          <w:ilvl w:val="2"/>
          <w:numId w:val="18"/>
        </w:numPr>
        <w:rPr>
          <w:rFonts w:cs="Times New Roman"/>
        </w:rPr>
      </w:pPr>
      <w:r w:rsidRPr="008470B7">
        <w:rPr>
          <w:rFonts w:cs="Times New Roman"/>
          <w:b/>
        </w:rPr>
        <w:t xml:space="preserve">Approved </w:t>
      </w:r>
      <w:r w:rsidR="009F2C0E" w:rsidRPr="008470B7">
        <w:rPr>
          <w:rFonts w:cs="Times New Roman"/>
          <w:b/>
        </w:rPr>
        <w:t>State Method (4e1</w:t>
      </w:r>
      <w:r w:rsidR="0082447E" w:rsidRPr="008470B7">
        <w:rPr>
          <w:rFonts w:cs="Times New Roman"/>
          <w:b/>
        </w:rPr>
        <w:t>):</w:t>
      </w:r>
      <w:r w:rsidR="0082447E" w:rsidRPr="008470B7">
        <w:rPr>
          <w:rFonts w:cs="Times New Roman"/>
        </w:rPr>
        <w:t xml:space="preserve"> A court may incorporate the la of the state the action is pending in or the state in which service is effected.  </w:t>
      </w:r>
    </w:p>
    <w:p w14:paraId="3E9B3601" w14:textId="77777777" w:rsidR="0082447E" w:rsidRPr="008470B7" w:rsidRDefault="0082447E" w:rsidP="00B73759">
      <w:pPr>
        <w:pStyle w:val="Heading3"/>
        <w:numPr>
          <w:ilvl w:val="1"/>
          <w:numId w:val="18"/>
        </w:numPr>
        <w:rPr>
          <w:rFonts w:ascii="Times New Roman" w:hAnsi="Times New Roman" w:cs="Times New Roman"/>
          <w:color w:val="auto"/>
          <w:u w:val="single"/>
        </w:rPr>
      </w:pPr>
      <w:bookmarkStart w:id="119" w:name="_Toc217311856"/>
      <w:r w:rsidRPr="008470B7">
        <w:rPr>
          <w:rFonts w:ascii="Times New Roman" w:hAnsi="Times New Roman" w:cs="Times New Roman"/>
          <w:color w:val="auto"/>
          <w:u w:val="single"/>
        </w:rPr>
        <w:t>Waiver of Formal Service (4d):</w:t>
      </w:r>
      <w:bookmarkEnd w:id="119"/>
      <w:r w:rsidRPr="008470B7">
        <w:rPr>
          <w:rFonts w:ascii="Times New Roman" w:hAnsi="Times New Roman" w:cs="Times New Roman"/>
          <w:color w:val="auto"/>
          <w:u w:val="single"/>
        </w:rPr>
        <w:t xml:space="preserve"> </w:t>
      </w:r>
    </w:p>
    <w:p w14:paraId="6373882C" w14:textId="4B7532CD" w:rsidR="0082447E" w:rsidRPr="008470B7" w:rsidRDefault="0082447E" w:rsidP="0082447E">
      <w:pPr>
        <w:ind w:left="1440"/>
        <w:rPr>
          <w:rFonts w:cs="Times New Roman"/>
        </w:rPr>
      </w:pPr>
      <w:r w:rsidRPr="008470B7">
        <w:rPr>
          <w:rFonts w:cs="Times New Roman"/>
        </w:rPr>
        <w:t xml:space="preserve">A D can waive formal service, and is under a duty to do so if it would avoid unnecessary expenses.  A breach of this duty would result in the D having to pay the expenses incurred by the P to serve process.  If the D waives formal service, D gets 60 days to respond to the complaint.  Waving formal service does not waive potential defenses. </w:t>
      </w:r>
    </w:p>
    <w:p w14:paraId="623BE895" w14:textId="77777777" w:rsidR="0082447E" w:rsidRPr="008470B7" w:rsidRDefault="0082447E" w:rsidP="00B73759">
      <w:pPr>
        <w:pStyle w:val="Heading3"/>
        <w:numPr>
          <w:ilvl w:val="1"/>
          <w:numId w:val="18"/>
        </w:numPr>
        <w:rPr>
          <w:rFonts w:ascii="Times New Roman" w:hAnsi="Times New Roman" w:cs="Times New Roman"/>
          <w:color w:val="auto"/>
          <w:u w:val="single"/>
        </w:rPr>
      </w:pPr>
      <w:bookmarkStart w:id="120" w:name="_Toc217311857"/>
      <w:r w:rsidRPr="008470B7">
        <w:rPr>
          <w:rFonts w:ascii="Times New Roman" w:hAnsi="Times New Roman" w:cs="Times New Roman"/>
          <w:color w:val="auto"/>
          <w:u w:val="single"/>
        </w:rPr>
        <w:t>Geographical Restrictions (4k):</w:t>
      </w:r>
      <w:bookmarkEnd w:id="120"/>
      <w:r w:rsidRPr="008470B7">
        <w:rPr>
          <w:rFonts w:ascii="Times New Roman" w:hAnsi="Times New Roman" w:cs="Times New Roman"/>
          <w:color w:val="auto"/>
          <w:u w:val="single"/>
        </w:rPr>
        <w:t xml:space="preserve"> </w:t>
      </w:r>
    </w:p>
    <w:p w14:paraId="2F568BD9" w14:textId="77777777" w:rsidR="0082447E" w:rsidRPr="008470B7" w:rsidRDefault="0082447E" w:rsidP="0082447E">
      <w:pPr>
        <w:ind w:left="1440"/>
        <w:rPr>
          <w:rFonts w:cs="Times New Roman"/>
        </w:rPr>
      </w:pPr>
      <w:r w:rsidRPr="008470B7">
        <w:rPr>
          <w:rFonts w:cs="Times New Roman"/>
        </w:rPr>
        <w:t xml:space="preserve">A federal court can serve process to establish PJ only if the D would be subject to PJ in state court in the state in which the federal court is located.  </w:t>
      </w:r>
    </w:p>
    <w:p w14:paraId="263FD701" w14:textId="632959F0" w:rsidR="0082447E" w:rsidRPr="008470B7" w:rsidRDefault="0082447E" w:rsidP="00B73759">
      <w:pPr>
        <w:pStyle w:val="ListParagraph"/>
        <w:numPr>
          <w:ilvl w:val="2"/>
          <w:numId w:val="18"/>
        </w:numPr>
        <w:rPr>
          <w:rFonts w:cs="Times New Roman"/>
          <w:b/>
        </w:rPr>
      </w:pPr>
      <w:r w:rsidRPr="008470B7">
        <w:rPr>
          <w:rFonts w:cs="Times New Roman"/>
          <w:b/>
        </w:rPr>
        <w:t xml:space="preserve">Statutory Exception (4k1C): </w:t>
      </w:r>
      <w:r w:rsidRPr="008470B7">
        <w:rPr>
          <w:rFonts w:cs="Times New Roman"/>
        </w:rPr>
        <w:t>A court can serve process outside of the state in which it sits when authorized by</w:t>
      </w:r>
      <w:r w:rsidR="006C5194" w:rsidRPr="008470B7">
        <w:rPr>
          <w:rFonts w:cs="Times New Roman"/>
        </w:rPr>
        <w:t xml:space="preserve"> </w:t>
      </w:r>
      <w:r w:rsidR="006C5194" w:rsidRPr="008470B7">
        <w:rPr>
          <w:rFonts w:cs="Times New Roman"/>
          <w:b/>
        </w:rPr>
        <w:t>(1)</w:t>
      </w:r>
      <w:r w:rsidRPr="008470B7">
        <w:rPr>
          <w:rFonts w:cs="Times New Roman"/>
        </w:rPr>
        <w:t xml:space="preserve"> federal</w:t>
      </w:r>
      <w:r w:rsidR="006C5194" w:rsidRPr="008470B7">
        <w:rPr>
          <w:rFonts w:cs="Times New Roman"/>
        </w:rPr>
        <w:t xml:space="preserve"> or </w:t>
      </w:r>
      <w:r w:rsidR="006C5194" w:rsidRPr="008470B7">
        <w:rPr>
          <w:rFonts w:cs="Times New Roman"/>
          <w:b/>
        </w:rPr>
        <w:t>(2)</w:t>
      </w:r>
      <w:r w:rsidR="006C5194" w:rsidRPr="008470B7">
        <w:rPr>
          <w:rFonts w:cs="Times New Roman"/>
        </w:rPr>
        <w:t xml:space="preserve"> state</w:t>
      </w:r>
      <w:r w:rsidRPr="008470B7">
        <w:rPr>
          <w:rFonts w:cs="Times New Roman"/>
        </w:rPr>
        <w:t xml:space="preserve"> statue.</w:t>
      </w:r>
    </w:p>
    <w:p w14:paraId="7A280CAA" w14:textId="77777777" w:rsidR="0082447E" w:rsidRPr="008470B7" w:rsidRDefault="0082447E" w:rsidP="00B73759">
      <w:pPr>
        <w:pStyle w:val="ListParagraph"/>
        <w:numPr>
          <w:ilvl w:val="2"/>
          <w:numId w:val="18"/>
        </w:numPr>
        <w:rPr>
          <w:rFonts w:cs="Times New Roman"/>
          <w:b/>
        </w:rPr>
      </w:pPr>
      <w:r w:rsidRPr="008470B7">
        <w:rPr>
          <w:rFonts w:cs="Times New Roman"/>
          <w:b/>
        </w:rPr>
        <w:t xml:space="preserve">Bulge Rule (4k1B) Exception: </w:t>
      </w:r>
      <w:r w:rsidRPr="008470B7">
        <w:rPr>
          <w:rFonts w:cs="Times New Roman"/>
        </w:rPr>
        <w:t xml:space="preserve">A court can serve process on impleaded parties (FRCP 14) or necessary parties (FRCP 19) that are located within </w:t>
      </w:r>
      <w:r w:rsidRPr="008470B7">
        <w:rPr>
          <w:rFonts w:cs="Times New Roman"/>
          <w:u w:val="single"/>
        </w:rPr>
        <w:t>100 miles of the courthouse</w:t>
      </w:r>
      <w:r w:rsidRPr="008470B7">
        <w:rPr>
          <w:rFonts w:cs="Times New Roman"/>
        </w:rPr>
        <w:t xml:space="preserve">.  </w:t>
      </w:r>
    </w:p>
    <w:p w14:paraId="6D7AC4A6" w14:textId="77777777" w:rsidR="0082447E" w:rsidRPr="008470B7" w:rsidRDefault="0082447E" w:rsidP="00B73759">
      <w:pPr>
        <w:pStyle w:val="ListParagraph"/>
        <w:numPr>
          <w:ilvl w:val="2"/>
          <w:numId w:val="18"/>
        </w:numPr>
        <w:rPr>
          <w:rFonts w:cs="Times New Roman"/>
          <w:b/>
        </w:rPr>
      </w:pPr>
      <w:r w:rsidRPr="008470B7">
        <w:rPr>
          <w:rFonts w:cs="Times New Roman"/>
          <w:b/>
        </w:rPr>
        <w:t xml:space="preserve">Federal Question Exception (4k2): </w:t>
      </w:r>
      <w:r w:rsidRPr="008470B7">
        <w:rPr>
          <w:rFonts w:cs="Times New Roman"/>
        </w:rPr>
        <w:t xml:space="preserve">A court can serve process when no other court in the US has PJ and the exercise of PJ would be Constitutional.  This is effectively a federal long-arm statute.  </w:t>
      </w:r>
    </w:p>
    <w:p w14:paraId="19D70DEA" w14:textId="77777777" w:rsidR="0082447E" w:rsidRPr="008470B7" w:rsidRDefault="0082447E" w:rsidP="00B73759">
      <w:pPr>
        <w:pStyle w:val="Heading2"/>
        <w:numPr>
          <w:ilvl w:val="0"/>
          <w:numId w:val="18"/>
        </w:numPr>
        <w:rPr>
          <w:rFonts w:cs="Times New Roman"/>
          <w:color w:val="auto"/>
        </w:rPr>
      </w:pPr>
      <w:bookmarkStart w:id="121" w:name="_Toc217311858"/>
      <w:r w:rsidRPr="008470B7">
        <w:rPr>
          <w:rFonts w:cs="Times New Roman"/>
          <w:color w:val="auto"/>
        </w:rPr>
        <w:t>Does the statute conform to Due Process requirements? (Step 2)</w:t>
      </w:r>
      <w:bookmarkEnd w:id="121"/>
    </w:p>
    <w:p w14:paraId="1F1A9FAB" w14:textId="7D8823D8" w:rsidR="00C92679" w:rsidRPr="008470B7" w:rsidRDefault="00C92679" w:rsidP="00C92679">
      <w:pPr>
        <w:rPr>
          <w:rFonts w:cs="Times New Roman"/>
        </w:rPr>
      </w:pPr>
      <w:r w:rsidRPr="008470B7">
        <w:rPr>
          <w:rFonts w:cs="Times New Roman"/>
        </w:rPr>
        <w:t xml:space="preserve">There are two potential challenges: </w:t>
      </w:r>
      <w:r w:rsidRPr="008470B7">
        <w:rPr>
          <w:rFonts w:cs="Times New Roman"/>
          <w:b/>
        </w:rPr>
        <w:t xml:space="preserve">(1) </w:t>
      </w:r>
      <w:r w:rsidRPr="008470B7">
        <w:rPr>
          <w:rFonts w:cs="Times New Roman"/>
          <w:b/>
          <w:u w:val="single"/>
        </w:rPr>
        <w:t>facial</w:t>
      </w:r>
      <w:r w:rsidRPr="008470B7">
        <w:rPr>
          <w:rFonts w:cs="Times New Roman"/>
          <w:b/>
        </w:rPr>
        <w:t xml:space="preserve"> </w:t>
      </w:r>
      <w:r w:rsidR="00185406" w:rsidRPr="008470B7">
        <w:rPr>
          <w:rFonts w:cs="Times New Roman"/>
          <w:b/>
          <w:u w:val="single"/>
        </w:rPr>
        <w:t>constitutional</w:t>
      </w:r>
      <w:r w:rsidR="00185406" w:rsidRPr="008470B7">
        <w:rPr>
          <w:rFonts w:cs="Times New Roman"/>
          <w:b/>
        </w:rPr>
        <w:t xml:space="preserve"> </w:t>
      </w:r>
      <w:r w:rsidRPr="008470B7">
        <w:rPr>
          <w:rFonts w:cs="Times New Roman"/>
          <w:b/>
          <w:u w:val="single"/>
        </w:rPr>
        <w:t>challenge</w:t>
      </w:r>
      <w:r w:rsidRPr="008470B7">
        <w:rPr>
          <w:rFonts w:cs="Times New Roman"/>
        </w:rPr>
        <w:t xml:space="preserve">, which means that the statutory </w:t>
      </w:r>
      <w:r w:rsidR="00F760F1" w:rsidRPr="008470B7">
        <w:rPr>
          <w:rFonts w:cs="Times New Roman"/>
        </w:rPr>
        <w:t xml:space="preserve">method for serving notice is not reasonably calculated, and </w:t>
      </w:r>
      <w:r w:rsidR="00F760F1" w:rsidRPr="008470B7">
        <w:rPr>
          <w:rFonts w:cs="Times New Roman"/>
          <w:b/>
        </w:rPr>
        <w:t xml:space="preserve">(2) </w:t>
      </w:r>
      <w:r w:rsidR="00F760F1" w:rsidRPr="008470B7">
        <w:rPr>
          <w:rFonts w:cs="Times New Roman"/>
          <w:b/>
          <w:u w:val="single"/>
        </w:rPr>
        <w:t>form</w:t>
      </w:r>
      <w:r w:rsidR="00F760F1" w:rsidRPr="008470B7">
        <w:rPr>
          <w:rFonts w:cs="Times New Roman"/>
          <w:b/>
        </w:rPr>
        <w:t xml:space="preserve"> </w:t>
      </w:r>
      <w:r w:rsidR="00F760F1" w:rsidRPr="008470B7">
        <w:rPr>
          <w:rFonts w:cs="Times New Roman"/>
          <w:b/>
          <w:u w:val="single"/>
        </w:rPr>
        <w:t>challenge</w:t>
      </w:r>
      <w:r w:rsidR="00F760F1" w:rsidRPr="008470B7">
        <w:rPr>
          <w:rFonts w:cs="Times New Roman"/>
        </w:rPr>
        <w:t xml:space="preserve">, which means that the party delivering notice used an inappropriate form/method.  </w:t>
      </w:r>
    </w:p>
    <w:p w14:paraId="6A3D9C5A" w14:textId="77777777" w:rsidR="0082447E" w:rsidRPr="008470B7" w:rsidRDefault="0082447E" w:rsidP="00B73759">
      <w:pPr>
        <w:pStyle w:val="Heading3"/>
        <w:numPr>
          <w:ilvl w:val="1"/>
          <w:numId w:val="18"/>
        </w:numPr>
        <w:rPr>
          <w:rFonts w:ascii="Times New Roman" w:hAnsi="Times New Roman" w:cs="Times New Roman"/>
          <w:color w:val="auto"/>
          <w:u w:val="single"/>
        </w:rPr>
      </w:pPr>
      <w:bookmarkStart w:id="122" w:name="_Toc217311859"/>
      <w:r w:rsidRPr="008470B7">
        <w:rPr>
          <w:rFonts w:ascii="Times New Roman" w:hAnsi="Times New Roman" w:cs="Times New Roman"/>
          <w:color w:val="auto"/>
          <w:u w:val="single"/>
        </w:rPr>
        <w:t>Reasonably Calculated Notice:</w:t>
      </w:r>
      <w:bookmarkEnd w:id="122"/>
      <w:r w:rsidRPr="008470B7">
        <w:rPr>
          <w:rFonts w:ascii="Times New Roman" w:hAnsi="Times New Roman" w:cs="Times New Roman"/>
          <w:color w:val="auto"/>
          <w:u w:val="single"/>
        </w:rPr>
        <w:t xml:space="preserve">  </w:t>
      </w:r>
    </w:p>
    <w:p w14:paraId="58A41A6F" w14:textId="77777777" w:rsidR="0082447E" w:rsidRPr="008470B7" w:rsidRDefault="0082447E" w:rsidP="0082447E">
      <w:pPr>
        <w:ind w:left="1440"/>
        <w:rPr>
          <w:rFonts w:cs="Times New Roman"/>
        </w:rPr>
      </w:pPr>
      <w:r w:rsidRPr="008470B7">
        <w:rPr>
          <w:rFonts w:cs="Times New Roman"/>
        </w:rPr>
        <w:t xml:space="preserve">The second part of the analysis is whether, under the circumstances, the statutory notice scheme was of such a nature that it would reasonably convey the required information and allows reasonable time for the interested parties to appear so that they could present their objections.  Notice does not have to actually reach all of the Ds so long as it is reasonably certain that it will reach most of the Ds.  In general, the fact that a D has independent knowledge of the pendency of a suit generally will not suffice in the absence of proper notice form the court. </w:t>
      </w:r>
    </w:p>
    <w:p w14:paraId="2A970A30" w14:textId="77777777" w:rsidR="0082447E" w:rsidRPr="008470B7" w:rsidRDefault="0082447E" w:rsidP="00B73759">
      <w:pPr>
        <w:pStyle w:val="ListParagraph"/>
        <w:numPr>
          <w:ilvl w:val="2"/>
          <w:numId w:val="18"/>
        </w:numPr>
        <w:rPr>
          <w:rFonts w:cs="Times New Roman"/>
        </w:rPr>
      </w:pPr>
      <w:r w:rsidRPr="008470B7">
        <w:rPr>
          <w:rFonts w:cs="Times New Roman"/>
          <w:b/>
          <w:i/>
        </w:rPr>
        <w:t>Mullane v. Central Hanover Bank &amp; Trust Co. [</w:t>
      </w:r>
      <w:r w:rsidRPr="008470B7">
        <w:rPr>
          <w:rFonts w:cs="Times New Roman"/>
          <w:b/>
          <w:i/>
          <w:u w:val="single"/>
        </w:rPr>
        <w:t>YES</w:t>
      </w:r>
      <w:r w:rsidRPr="008470B7">
        <w:rPr>
          <w:rFonts w:cs="Times New Roman"/>
          <w:b/>
          <w:i/>
        </w:rPr>
        <w:t>]:</w:t>
      </w:r>
      <w:r w:rsidRPr="008470B7">
        <w:rPr>
          <w:rFonts w:cs="Times New Roman"/>
        </w:rPr>
        <w:t xml:space="preserve"> NY statute allowed bank to consolidate small trusts and make periodic accountings to the court.  If court approved of accounting, bank received a fee and trust owners lost right to sue.  Bank published notice </w:t>
      </w:r>
      <w:r w:rsidRPr="008470B7">
        <w:rPr>
          <w:rFonts w:cs="Times New Roman"/>
        </w:rPr>
        <w:lastRenderedPageBreak/>
        <w:t xml:space="preserve">in a local newspaper. </w:t>
      </w:r>
      <w:r w:rsidRPr="008470B7">
        <w:rPr>
          <w:rFonts w:cs="Times New Roman"/>
        </w:rPr>
        <w:br/>
      </w:r>
      <w:r w:rsidRPr="008470B7">
        <w:rPr>
          <w:rFonts w:cs="Times New Roman"/>
          <w:b/>
        </w:rPr>
        <w:t xml:space="preserve">HOLDING: </w:t>
      </w:r>
      <w:r w:rsidRPr="008470B7">
        <w:rPr>
          <w:rFonts w:cs="Times New Roman"/>
        </w:rPr>
        <w:t xml:space="preserve"> Publishing notice in local newspaper met the Due Process requirement for unknowable or discoverable trust owners.  Due process requirement not met for known beneficiaries.  </w:t>
      </w:r>
    </w:p>
    <w:p w14:paraId="7F6EA28F" w14:textId="77777777" w:rsidR="0082447E" w:rsidRPr="008470B7" w:rsidRDefault="0082447E" w:rsidP="00B73759">
      <w:pPr>
        <w:pStyle w:val="ListParagraph"/>
        <w:numPr>
          <w:ilvl w:val="3"/>
          <w:numId w:val="18"/>
        </w:numPr>
        <w:rPr>
          <w:rFonts w:cs="Times New Roman"/>
        </w:rPr>
      </w:pPr>
      <w:r w:rsidRPr="008470B7">
        <w:rPr>
          <w:rFonts w:cs="Times New Roman"/>
          <w:b/>
        </w:rPr>
        <w:t xml:space="preserve">Three Categories of Notice Recipients: (1) </w:t>
      </w:r>
      <w:r w:rsidRPr="008470B7">
        <w:rPr>
          <w:rFonts w:cs="Times New Roman"/>
        </w:rPr>
        <w:t xml:space="preserve">those whose whereabouts are unknown and unknowable; </w:t>
      </w:r>
      <w:r w:rsidRPr="008470B7">
        <w:rPr>
          <w:rFonts w:cs="Times New Roman"/>
          <w:b/>
        </w:rPr>
        <w:t>(2)</w:t>
      </w:r>
      <w:r w:rsidRPr="008470B7">
        <w:rPr>
          <w:rFonts w:cs="Times New Roman"/>
        </w:rPr>
        <w:t xml:space="preserve"> those whose whereabouts are unknown but discoverable; and </w:t>
      </w:r>
      <w:r w:rsidRPr="008470B7">
        <w:rPr>
          <w:rFonts w:cs="Times New Roman"/>
          <w:b/>
        </w:rPr>
        <w:t xml:space="preserve">(3) </w:t>
      </w:r>
      <w:r w:rsidRPr="008470B7">
        <w:rPr>
          <w:rFonts w:cs="Times New Roman"/>
        </w:rPr>
        <w:t xml:space="preserve">those whose whereabouts are known.  </w:t>
      </w:r>
    </w:p>
    <w:p w14:paraId="525F40F5" w14:textId="77777777" w:rsidR="0082447E" w:rsidRPr="008470B7" w:rsidRDefault="0082447E" w:rsidP="00B73759">
      <w:pPr>
        <w:pStyle w:val="ListParagraph"/>
        <w:numPr>
          <w:ilvl w:val="2"/>
          <w:numId w:val="18"/>
        </w:numPr>
        <w:rPr>
          <w:rFonts w:cs="Times New Roman"/>
        </w:rPr>
      </w:pPr>
      <w:r w:rsidRPr="008470B7">
        <w:rPr>
          <w:rFonts w:cs="Times New Roman"/>
          <w:b/>
          <w:i/>
        </w:rPr>
        <w:t>Jones v. Flowers [</w:t>
      </w:r>
      <w:r w:rsidRPr="008470B7">
        <w:rPr>
          <w:rFonts w:cs="Times New Roman"/>
          <w:b/>
          <w:i/>
          <w:u w:val="single"/>
        </w:rPr>
        <w:t>NO</w:t>
      </w:r>
      <w:r w:rsidRPr="008470B7">
        <w:rPr>
          <w:rFonts w:cs="Times New Roman"/>
          <w:b/>
          <w:i/>
        </w:rPr>
        <w:t>]:</w:t>
      </w:r>
      <w:r w:rsidRPr="008470B7">
        <w:rPr>
          <w:rFonts w:cs="Times New Roman"/>
        </w:rPr>
        <w:t xml:space="preserve"> State sent certified letter to homeowner to regarding delinquent real estate tax and consequences of a failure to pay.  Letter was returned to the State, and the State took no additional steps to notify the homeowner.</w:t>
      </w:r>
      <w:r w:rsidRPr="008470B7">
        <w:rPr>
          <w:rFonts w:cs="Times New Roman"/>
        </w:rPr>
        <w:br/>
      </w:r>
      <w:r w:rsidRPr="008470B7">
        <w:rPr>
          <w:rFonts w:cs="Times New Roman"/>
          <w:b/>
        </w:rPr>
        <w:t xml:space="preserve">HOLDING: </w:t>
      </w:r>
      <w:r w:rsidRPr="008470B7">
        <w:rPr>
          <w:rFonts w:cs="Times New Roman"/>
        </w:rPr>
        <w:t xml:space="preserve">Notice failed to satisfy Due Process because State knew that the owner was not notified and took no reasonable steps to notify the owner. </w:t>
      </w:r>
    </w:p>
    <w:p w14:paraId="2B4BDE55" w14:textId="77777777" w:rsidR="0082447E" w:rsidRPr="008470B7" w:rsidRDefault="0082447E" w:rsidP="00B73759">
      <w:pPr>
        <w:pStyle w:val="Heading3"/>
        <w:numPr>
          <w:ilvl w:val="1"/>
          <w:numId w:val="18"/>
        </w:numPr>
        <w:rPr>
          <w:rFonts w:ascii="Times New Roman" w:hAnsi="Times New Roman" w:cs="Times New Roman"/>
          <w:color w:val="auto"/>
          <w:u w:val="single"/>
        </w:rPr>
      </w:pPr>
      <w:bookmarkStart w:id="123" w:name="_Toc217311860"/>
      <w:r w:rsidRPr="008470B7">
        <w:rPr>
          <w:rFonts w:ascii="Times New Roman" w:hAnsi="Times New Roman" w:cs="Times New Roman"/>
          <w:color w:val="auto"/>
          <w:u w:val="single"/>
        </w:rPr>
        <w:t>Knowledge Based on Notice &amp; Improper Service:</w:t>
      </w:r>
      <w:bookmarkEnd w:id="123"/>
      <w:r w:rsidRPr="008470B7">
        <w:rPr>
          <w:rFonts w:ascii="Times New Roman" w:hAnsi="Times New Roman" w:cs="Times New Roman"/>
          <w:color w:val="auto"/>
          <w:u w:val="single"/>
        </w:rPr>
        <w:t xml:space="preserve"> </w:t>
      </w:r>
    </w:p>
    <w:p w14:paraId="189D28DD" w14:textId="77777777" w:rsidR="0082447E" w:rsidRPr="008470B7" w:rsidRDefault="0082447E" w:rsidP="0082447E">
      <w:pPr>
        <w:ind w:left="1440"/>
        <w:rPr>
          <w:rFonts w:cs="Times New Roman"/>
        </w:rPr>
      </w:pPr>
      <w:r w:rsidRPr="008470B7">
        <w:rPr>
          <w:rFonts w:cs="Times New Roman"/>
        </w:rPr>
        <w:t>Actual knowledge based on notice by the court may suffice, even in the absence of proper service of process.</w:t>
      </w:r>
    </w:p>
    <w:p w14:paraId="603572C9" w14:textId="77777777" w:rsidR="0082447E" w:rsidRPr="008470B7" w:rsidRDefault="0082447E" w:rsidP="00B73759">
      <w:pPr>
        <w:pStyle w:val="ListParagraph"/>
        <w:numPr>
          <w:ilvl w:val="2"/>
          <w:numId w:val="18"/>
        </w:numPr>
        <w:rPr>
          <w:rFonts w:cs="Times New Roman"/>
        </w:rPr>
      </w:pPr>
      <w:r w:rsidRPr="008470B7">
        <w:rPr>
          <w:rFonts w:cs="Times New Roman"/>
          <w:b/>
          <w:i/>
        </w:rPr>
        <w:t>United Student Aid Funds, Inc.</w:t>
      </w:r>
      <w:r w:rsidRPr="008470B7">
        <w:rPr>
          <w:rFonts w:cs="Times New Roman"/>
        </w:rPr>
        <w:t xml:space="preserve"> </w:t>
      </w:r>
      <w:r w:rsidRPr="008470B7">
        <w:rPr>
          <w:rFonts w:cs="Times New Roman"/>
          <w:b/>
          <w:i/>
        </w:rPr>
        <w:t>v. Espinoza [</w:t>
      </w:r>
      <w:r w:rsidRPr="008470B7">
        <w:rPr>
          <w:rFonts w:cs="Times New Roman"/>
          <w:b/>
          <w:i/>
          <w:u w:val="single"/>
        </w:rPr>
        <w:t>YES</w:t>
      </w:r>
      <w:r w:rsidRPr="008470B7">
        <w:rPr>
          <w:rFonts w:cs="Times New Roman"/>
          <w:b/>
          <w:i/>
        </w:rPr>
        <w:t xml:space="preserve">]:  </w:t>
      </w:r>
      <w:r w:rsidRPr="008470B7">
        <w:rPr>
          <w:rFonts w:cs="Times New Roman"/>
        </w:rPr>
        <w:t>Debtor filed to discharge the interest associated with his student loans.  Debtor failed to serve D with a summons and copy of the complaint.  The court sent notice to the D, per applicable rules.</w:t>
      </w:r>
      <w:r w:rsidRPr="008470B7">
        <w:rPr>
          <w:rFonts w:cs="Times New Roman"/>
        </w:rPr>
        <w:br/>
      </w:r>
      <w:r w:rsidRPr="008470B7">
        <w:rPr>
          <w:rFonts w:cs="Times New Roman"/>
          <w:b/>
        </w:rPr>
        <w:t xml:space="preserve">HOLDING:  </w:t>
      </w:r>
      <w:r w:rsidRPr="008470B7">
        <w:rPr>
          <w:rFonts w:cs="Times New Roman"/>
        </w:rPr>
        <w:t>Notice by the court met the Due Process requirements, even though the D failed to properly serve process.</w:t>
      </w:r>
    </w:p>
    <w:p w14:paraId="7D817450" w14:textId="77777777" w:rsidR="0082447E" w:rsidRPr="008470B7" w:rsidRDefault="0082447E" w:rsidP="00B73759">
      <w:pPr>
        <w:pStyle w:val="Heading3"/>
        <w:numPr>
          <w:ilvl w:val="1"/>
          <w:numId w:val="18"/>
        </w:numPr>
        <w:rPr>
          <w:rFonts w:ascii="Times New Roman" w:hAnsi="Times New Roman" w:cs="Times New Roman"/>
          <w:color w:val="auto"/>
          <w:u w:val="single"/>
        </w:rPr>
      </w:pPr>
      <w:bookmarkStart w:id="124" w:name="_Toc217311861"/>
      <w:r w:rsidRPr="008470B7">
        <w:rPr>
          <w:rFonts w:ascii="Times New Roman" w:hAnsi="Times New Roman" w:cs="Times New Roman"/>
          <w:color w:val="auto"/>
          <w:u w:val="single"/>
        </w:rPr>
        <w:t>Actual Receipt Not Necessary:</w:t>
      </w:r>
      <w:bookmarkEnd w:id="124"/>
      <w:r w:rsidRPr="008470B7">
        <w:rPr>
          <w:rFonts w:ascii="Times New Roman" w:hAnsi="Times New Roman" w:cs="Times New Roman"/>
          <w:color w:val="auto"/>
          <w:u w:val="single"/>
        </w:rPr>
        <w:t xml:space="preserve">  </w:t>
      </w:r>
    </w:p>
    <w:p w14:paraId="6A582575" w14:textId="77777777" w:rsidR="0082447E" w:rsidRPr="008470B7" w:rsidRDefault="0082447E" w:rsidP="0082447E">
      <w:pPr>
        <w:ind w:left="1440"/>
        <w:rPr>
          <w:rFonts w:cs="Times New Roman"/>
        </w:rPr>
      </w:pPr>
      <w:r w:rsidRPr="008470B7">
        <w:rPr>
          <w:rFonts w:cs="Times New Roman"/>
        </w:rPr>
        <w:t xml:space="preserve">There is no Constitutional requirement that the notice is actually received by the party, or that one must make a “best effort” to ensure that notice is received.  Due Process only requires that a reasonably calculated method be employed for notice.  </w:t>
      </w:r>
    </w:p>
    <w:p w14:paraId="52A1F835" w14:textId="77777777" w:rsidR="0082447E" w:rsidRPr="008470B7" w:rsidRDefault="0082447E" w:rsidP="00B73759">
      <w:pPr>
        <w:pStyle w:val="ListParagraph"/>
        <w:numPr>
          <w:ilvl w:val="2"/>
          <w:numId w:val="18"/>
        </w:numPr>
        <w:rPr>
          <w:rFonts w:cs="Times New Roman"/>
        </w:rPr>
      </w:pPr>
      <w:r w:rsidRPr="008470B7">
        <w:rPr>
          <w:rFonts w:cs="Times New Roman"/>
          <w:b/>
          <w:i/>
        </w:rPr>
        <w:t>Dusenbery v. United States [</w:t>
      </w:r>
      <w:r w:rsidRPr="008470B7">
        <w:rPr>
          <w:rFonts w:cs="Times New Roman"/>
          <w:b/>
          <w:i/>
          <w:u w:val="single"/>
        </w:rPr>
        <w:t>YES</w:t>
      </w:r>
      <w:r w:rsidRPr="008470B7">
        <w:rPr>
          <w:rFonts w:cs="Times New Roman"/>
          <w:b/>
          <w:i/>
        </w:rPr>
        <w:t xml:space="preserve">]: </w:t>
      </w:r>
      <w:r w:rsidRPr="008470B7">
        <w:rPr>
          <w:rFonts w:cs="Times New Roman"/>
        </w:rPr>
        <w:t xml:space="preserve"> FBI seized P’s automobile and cash due to federal drug charges.  P was convicted.  FBI sent notice of administrative proceedings to forfeit the property to P at his prison, but P never acknowledged receipt.  </w:t>
      </w:r>
      <w:r w:rsidRPr="008470B7">
        <w:rPr>
          <w:rFonts w:cs="Times New Roman"/>
        </w:rPr>
        <w:br/>
      </w:r>
      <w:r w:rsidRPr="008470B7">
        <w:rPr>
          <w:rFonts w:cs="Times New Roman"/>
          <w:b/>
        </w:rPr>
        <w:t xml:space="preserve">HOLDING: </w:t>
      </w:r>
      <w:r w:rsidRPr="008470B7">
        <w:rPr>
          <w:rFonts w:cs="Times New Roman"/>
        </w:rPr>
        <w:t xml:space="preserve">Notice was proper because actual receipt of notice was not necessary.  Only using a reasonably calculated, not best effort, under the circumstances to notify the party. </w:t>
      </w:r>
    </w:p>
    <w:p w14:paraId="2ABBE904" w14:textId="77777777" w:rsidR="0082447E" w:rsidRPr="008470B7" w:rsidRDefault="0082447E" w:rsidP="00B73759">
      <w:pPr>
        <w:pStyle w:val="ListParagraph"/>
        <w:numPr>
          <w:ilvl w:val="2"/>
          <w:numId w:val="18"/>
        </w:numPr>
        <w:rPr>
          <w:rFonts w:cs="Times New Roman"/>
        </w:rPr>
      </w:pPr>
      <w:r w:rsidRPr="008470B7">
        <w:rPr>
          <w:rFonts w:cs="Times New Roman"/>
          <w:b/>
          <w:i/>
        </w:rPr>
        <w:t>Greene v. Lindsay [</w:t>
      </w:r>
      <w:r w:rsidRPr="008470B7">
        <w:rPr>
          <w:rFonts w:cs="Times New Roman"/>
          <w:b/>
          <w:i/>
          <w:u w:val="single"/>
        </w:rPr>
        <w:t>NO</w:t>
      </w:r>
      <w:r w:rsidRPr="008470B7">
        <w:rPr>
          <w:rFonts w:cs="Times New Roman"/>
          <w:b/>
          <w:i/>
        </w:rPr>
        <w:t>]:</w:t>
      </w:r>
      <w:r w:rsidRPr="008470B7">
        <w:rPr>
          <w:rFonts w:cs="Times New Roman"/>
        </w:rPr>
        <w:t xml:space="preserve"> Eviction notice was given to a tenant by posting the process conspicuously on the tenant’s premise.   </w:t>
      </w:r>
      <w:r w:rsidRPr="008470B7">
        <w:rPr>
          <w:rFonts w:cs="Times New Roman"/>
        </w:rPr>
        <w:br/>
      </w:r>
      <w:r w:rsidRPr="008470B7">
        <w:rPr>
          <w:rFonts w:cs="Times New Roman"/>
          <w:b/>
        </w:rPr>
        <w:t xml:space="preserve">HOLDING: </w:t>
      </w:r>
      <w:r w:rsidRPr="008470B7">
        <w:rPr>
          <w:rFonts w:cs="Times New Roman"/>
        </w:rPr>
        <w:t xml:space="preserve">Notice was insufficient because it could be torn down.  It must be accompanied by additional actions, such as mailing a copy of the eviction notice. </w:t>
      </w:r>
    </w:p>
    <w:p w14:paraId="05E6F72D" w14:textId="77777777" w:rsidR="0082447E" w:rsidRPr="008470B7" w:rsidRDefault="0082447E" w:rsidP="00B73759">
      <w:pPr>
        <w:pStyle w:val="Heading3"/>
        <w:numPr>
          <w:ilvl w:val="1"/>
          <w:numId w:val="18"/>
        </w:numPr>
        <w:rPr>
          <w:rFonts w:ascii="Times New Roman" w:hAnsi="Times New Roman" w:cs="Times New Roman"/>
          <w:color w:val="auto"/>
          <w:u w:val="single"/>
        </w:rPr>
      </w:pPr>
      <w:bookmarkStart w:id="125" w:name="_Toc217311862"/>
      <w:r w:rsidRPr="008470B7">
        <w:rPr>
          <w:rFonts w:ascii="Times New Roman" w:hAnsi="Times New Roman" w:cs="Times New Roman"/>
          <w:color w:val="auto"/>
          <w:u w:val="single"/>
        </w:rPr>
        <w:t>E-mail Notice:</w:t>
      </w:r>
      <w:bookmarkEnd w:id="125"/>
      <w:r w:rsidRPr="008470B7">
        <w:rPr>
          <w:rFonts w:ascii="Times New Roman" w:hAnsi="Times New Roman" w:cs="Times New Roman"/>
          <w:color w:val="auto"/>
          <w:u w:val="single"/>
        </w:rPr>
        <w:t xml:space="preserve"> </w:t>
      </w:r>
    </w:p>
    <w:p w14:paraId="08A54015" w14:textId="77777777" w:rsidR="0082447E" w:rsidRPr="008470B7" w:rsidRDefault="0082447E" w:rsidP="0082447E">
      <w:pPr>
        <w:ind w:left="1440"/>
        <w:rPr>
          <w:rFonts w:cs="Times New Roman"/>
        </w:rPr>
      </w:pPr>
      <w:r w:rsidRPr="008470B7">
        <w:rPr>
          <w:rFonts w:cs="Times New Roman"/>
        </w:rPr>
        <w:t xml:space="preserve">While sending notice to a party through certified mail is the preferred method of service, it is possible to service notice to a party through e-mail.  </w:t>
      </w:r>
    </w:p>
    <w:p w14:paraId="46982B16" w14:textId="5E70D7CB" w:rsidR="0082447E" w:rsidRPr="008470B7" w:rsidRDefault="0082447E" w:rsidP="00B73759">
      <w:pPr>
        <w:pStyle w:val="ListParagraph"/>
        <w:numPr>
          <w:ilvl w:val="2"/>
          <w:numId w:val="18"/>
        </w:numPr>
        <w:rPr>
          <w:rFonts w:cs="Times New Roman"/>
        </w:rPr>
      </w:pPr>
      <w:r w:rsidRPr="008470B7">
        <w:rPr>
          <w:rFonts w:cs="Times New Roman"/>
          <w:b/>
          <w:i/>
        </w:rPr>
        <w:t>Rio Properties Inc. v. Rio Intl. Interlink [</w:t>
      </w:r>
      <w:r w:rsidRPr="008470B7">
        <w:rPr>
          <w:rFonts w:cs="Times New Roman"/>
          <w:b/>
          <w:i/>
          <w:u w:val="single"/>
        </w:rPr>
        <w:t>YES</w:t>
      </w:r>
      <w:r w:rsidRPr="008470B7">
        <w:rPr>
          <w:rFonts w:cs="Times New Roman"/>
          <w:b/>
          <w:i/>
        </w:rPr>
        <w:t>]:</w:t>
      </w:r>
      <w:r w:rsidRPr="008470B7">
        <w:rPr>
          <w:rFonts w:cs="Times New Roman"/>
        </w:rPr>
        <w:t xml:space="preserve"> Notice was sent to D via e-mail because it lacked an office or representative in the US.  There was evidence suggesting that the D used and preferred e-mail.</w:t>
      </w:r>
      <w:r w:rsidRPr="008470B7">
        <w:rPr>
          <w:rFonts w:cs="Times New Roman"/>
        </w:rPr>
        <w:br/>
      </w:r>
      <w:r w:rsidRPr="008470B7">
        <w:rPr>
          <w:rFonts w:cs="Times New Roman"/>
          <w:b/>
        </w:rPr>
        <w:t xml:space="preserve">HOLDING: </w:t>
      </w:r>
      <w:r w:rsidRPr="008470B7">
        <w:rPr>
          <w:rFonts w:cs="Times New Roman"/>
        </w:rPr>
        <w:t xml:space="preserve">Notice reasonably calculated because a company that uses e-mail as a preferred mechanism for communication is likely to receive the notice.  </w:t>
      </w:r>
    </w:p>
    <w:p w14:paraId="3E874380" w14:textId="66355D2A" w:rsidR="0082447E" w:rsidRPr="008470B7" w:rsidRDefault="0082447E" w:rsidP="0082447E">
      <w:pPr>
        <w:spacing w:after="200"/>
        <w:rPr>
          <w:rFonts w:cs="Times New Roman"/>
        </w:rPr>
      </w:pPr>
      <w:r w:rsidRPr="008470B7">
        <w:rPr>
          <w:rFonts w:cs="Times New Roman"/>
        </w:rPr>
        <w:br w:type="page"/>
      </w:r>
    </w:p>
    <w:p w14:paraId="612E7567" w14:textId="77777777" w:rsidR="000F272C" w:rsidRPr="008470B7" w:rsidRDefault="000F272C" w:rsidP="000F272C">
      <w:pPr>
        <w:pStyle w:val="Heading1"/>
        <w:pBdr>
          <w:bottom w:val="single" w:sz="12" w:space="1" w:color="auto"/>
        </w:pBdr>
        <w:rPr>
          <w:rFonts w:cs="Times New Roman"/>
          <w:color w:val="auto"/>
        </w:rPr>
      </w:pPr>
      <w:bookmarkStart w:id="126" w:name="_Toc217311863"/>
      <w:r w:rsidRPr="008470B7">
        <w:rPr>
          <w:rFonts w:cs="Times New Roman"/>
          <w:color w:val="auto"/>
        </w:rPr>
        <w:lastRenderedPageBreak/>
        <w:t>Venue</w:t>
      </w:r>
      <w:bookmarkEnd w:id="126"/>
    </w:p>
    <w:p w14:paraId="4E5AE023" w14:textId="77777777" w:rsidR="000F272C" w:rsidRPr="008470B7" w:rsidRDefault="000F272C" w:rsidP="00B73759">
      <w:pPr>
        <w:pStyle w:val="Heading2"/>
        <w:numPr>
          <w:ilvl w:val="0"/>
          <w:numId w:val="17"/>
        </w:numPr>
        <w:rPr>
          <w:rFonts w:cs="Times New Roman"/>
          <w:color w:val="auto"/>
        </w:rPr>
      </w:pPr>
      <w:bookmarkStart w:id="127" w:name="_Toc217311864"/>
      <w:r w:rsidRPr="008470B7">
        <w:rPr>
          <w:rFonts w:cs="Times New Roman"/>
          <w:color w:val="auto"/>
        </w:rPr>
        <w:t>Was venue proper?</w:t>
      </w:r>
      <w:bookmarkEnd w:id="127"/>
    </w:p>
    <w:p w14:paraId="0F5571E3" w14:textId="77777777" w:rsidR="000F272C" w:rsidRPr="008470B7" w:rsidRDefault="000F272C" w:rsidP="00B73759">
      <w:pPr>
        <w:pStyle w:val="Heading3"/>
        <w:numPr>
          <w:ilvl w:val="1"/>
          <w:numId w:val="17"/>
        </w:numPr>
        <w:rPr>
          <w:rFonts w:ascii="Times New Roman" w:hAnsi="Times New Roman" w:cs="Times New Roman"/>
          <w:color w:val="auto"/>
        </w:rPr>
      </w:pPr>
      <w:bookmarkStart w:id="128" w:name="_Toc217311865"/>
      <w:r w:rsidRPr="008470B7">
        <w:rPr>
          <w:rFonts w:ascii="Times New Roman" w:hAnsi="Times New Roman" w:cs="Times New Roman"/>
          <w:color w:val="auto"/>
        </w:rPr>
        <w:t>Intro Block</w:t>
      </w:r>
      <w:bookmarkEnd w:id="128"/>
    </w:p>
    <w:p w14:paraId="5BFEDCC4" w14:textId="77777777" w:rsidR="000F272C" w:rsidRPr="008470B7" w:rsidRDefault="000F272C" w:rsidP="00FA7213">
      <w:pPr>
        <w:ind w:left="1440"/>
        <w:rPr>
          <w:rFonts w:cs="Times New Roman"/>
        </w:rPr>
      </w:pPr>
      <w:r w:rsidRPr="008470B7">
        <w:rPr>
          <w:rFonts w:cs="Times New Roman"/>
        </w:rPr>
        <w:t xml:space="preserve">The meta-issue is whether venue was proper.  USC §1390 defines venue as the geographical specification of the proper court or courts for the litigation of a civil action that is within the subject matter jurisdiction of the court in general.  There are two mutually exclusive paths for assessing venue based on where the P files its complaint: (1) state or (2) federal. </w:t>
      </w:r>
    </w:p>
    <w:p w14:paraId="5B683A18" w14:textId="77777777" w:rsidR="000F272C" w:rsidRPr="008470B7" w:rsidRDefault="000F272C" w:rsidP="00B73759">
      <w:pPr>
        <w:pStyle w:val="Heading3"/>
        <w:numPr>
          <w:ilvl w:val="1"/>
          <w:numId w:val="17"/>
        </w:numPr>
        <w:rPr>
          <w:rFonts w:ascii="Times New Roman" w:hAnsi="Times New Roman" w:cs="Times New Roman"/>
          <w:color w:val="auto"/>
        </w:rPr>
      </w:pPr>
      <w:bookmarkStart w:id="129" w:name="_Toc217311866"/>
      <w:r w:rsidRPr="008470B7">
        <w:rPr>
          <w:rFonts w:ascii="Times New Roman" w:hAnsi="Times New Roman" w:cs="Times New Roman"/>
          <w:color w:val="auto"/>
        </w:rPr>
        <w:t>State Rule (Path 1)</w:t>
      </w:r>
      <w:bookmarkEnd w:id="129"/>
    </w:p>
    <w:p w14:paraId="4889A454" w14:textId="654A2F0A" w:rsidR="000F272C" w:rsidRPr="008470B7" w:rsidRDefault="000F272C" w:rsidP="00FA7213">
      <w:pPr>
        <w:ind w:left="1440"/>
        <w:rPr>
          <w:rFonts w:cs="Times New Roman"/>
        </w:rPr>
      </w:pPr>
      <w:r w:rsidRPr="008470B7">
        <w:rPr>
          <w:rFonts w:cs="Times New Roman"/>
        </w:rPr>
        <w:t xml:space="preserve">If a claim brought in a state court, </w:t>
      </w:r>
      <w:r w:rsidR="006B63D9" w:rsidRPr="008470B7">
        <w:rPr>
          <w:rFonts w:cs="Times New Roman"/>
        </w:rPr>
        <w:t xml:space="preserve">P can lay venue where the statutory scheme authorizes, based on whether the cause in a location action or a transitory action. </w:t>
      </w:r>
    </w:p>
    <w:p w14:paraId="6371FCC9" w14:textId="77777777" w:rsidR="000F272C" w:rsidRPr="008470B7" w:rsidRDefault="000F272C" w:rsidP="00B73759">
      <w:pPr>
        <w:pStyle w:val="Heading3"/>
        <w:numPr>
          <w:ilvl w:val="1"/>
          <w:numId w:val="17"/>
        </w:numPr>
        <w:rPr>
          <w:rFonts w:ascii="Times New Roman" w:hAnsi="Times New Roman" w:cs="Times New Roman"/>
          <w:color w:val="auto"/>
        </w:rPr>
      </w:pPr>
      <w:bookmarkStart w:id="130" w:name="_Toc217311867"/>
      <w:r w:rsidRPr="008470B7">
        <w:rPr>
          <w:rFonts w:ascii="Times New Roman" w:hAnsi="Times New Roman" w:cs="Times New Roman"/>
          <w:color w:val="auto"/>
        </w:rPr>
        <w:t>Federal Rule (Path 2)</w:t>
      </w:r>
      <w:bookmarkEnd w:id="130"/>
    </w:p>
    <w:p w14:paraId="26FB95CB" w14:textId="78A8B647" w:rsidR="000F272C" w:rsidRPr="008470B7" w:rsidRDefault="000F272C" w:rsidP="00FA7213">
      <w:pPr>
        <w:ind w:left="1440"/>
        <w:rPr>
          <w:rFonts w:cs="Times New Roman"/>
        </w:rPr>
      </w:pPr>
      <w:r w:rsidRPr="008470B7">
        <w:rPr>
          <w:rFonts w:cs="Times New Roman"/>
        </w:rPr>
        <w:t xml:space="preserve">If a claim is brought in federal court, </w:t>
      </w:r>
      <w:r w:rsidR="00E7439C" w:rsidRPr="008470B7">
        <w:rPr>
          <w:rFonts w:cs="Times New Roman"/>
        </w:rPr>
        <w:t xml:space="preserve">18 </w:t>
      </w:r>
      <w:r w:rsidRPr="008470B7">
        <w:rPr>
          <w:rFonts w:cs="Times New Roman"/>
        </w:rPr>
        <w:t xml:space="preserve">USC §1391 is the general venue statute that gives a P three basic options for venue: </w:t>
      </w:r>
      <w:r w:rsidRPr="008470B7">
        <w:rPr>
          <w:rFonts w:cs="Times New Roman"/>
          <w:b/>
        </w:rPr>
        <w:t>(1)</w:t>
      </w:r>
      <w:r w:rsidRPr="008470B7">
        <w:rPr>
          <w:rFonts w:cs="Times New Roman"/>
        </w:rPr>
        <w:t xml:space="preserve"> where the D resides; </w:t>
      </w:r>
      <w:r w:rsidRPr="008470B7">
        <w:rPr>
          <w:rFonts w:cs="Times New Roman"/>
          <w:b/>
        </w:rPr>
        <w:t xml:space="preserve">(2) </w:t>
      </w:r>
      <w:r w:rsidRPr="008470B7">
        <w:rPr>
          <w:rFonts w:cs="Times New Roman"/>
        </w:rPr>
        <w:t xml:space="preserve">where the underlying claim arose; and </w:t>
      </w:r>
      <w:r w:rsidRPr="008470B7">
        <w:rPr>
          <w:rFonts w:cs="Times New Roman"/>
          <w:b/>
        </w:rPr>
        <w:t xml:space="preserve">(3) </w:t>
      </w:r>
      <w:r w:rsidRPr="008470B7">
        <w:rPr>
          <w:rFonts w:cs="Times New Roman"/>
        </w:rPr>
        <w:t>where a substantial part of the property that is the subject of the action is situated.  State statutes are irrelevant when assessing federal venue.</w:t>
      </w:r>
      <w:r w:rsidR="000D3651" w:rsidRPr="008470B7">
        <w:rPr>
          <w:rFonts w:cs="Times New Roman"/>
        </w:rPr>
        <w:t xml:space="preserve">  </w:t>
      </w:r>
      <w:r w:rsidR="00261293" w:rsidRPr="008470B7">
        <w:rPr>
          <w:rFonts w:cs="Times New Roman"/>
        </w:rPr>
        <w:t xml:space="preserve">Federal rules aslo </w:t>
      </w:r>
    </w:p>
    <w:p w14:paraId="1CAE605E" w14:textId="77777777" w:rsidR="000F272C" w:rsidRPr="008470B7" w:rsidRDefault="000F272C" w:rsidP="00B73759">
      <w:pPr>
        <w:pStyle w:val="ListParagraph"/>
        <w:numPr>
          <w:ilvl w:val="2"/>
          <w:numId w:val="17"/>
        </w:numPr>
        <w:rPr>
          <w:rFonts w:cs="Times New Roman"/>
        </w:rPr>
      </w:pPr>
      <w:r w:rsidRPr="008470B7">
        <w:rPr>
          <w:rFonts w:cs="Times New Roman"/>
          <w:b/>
          <w:u w:val="single"/>
        </w:rPr>
        <w:t>Failure to Assert Defense of Improper Venue</w:t>
      </w:r>
      <w:r w:rsidRPr="008470B7">
        <w:rPr>
          <w:rFonts w:cs="Times New Roman"/>
          <w:b/>
        </w:rPr>
        <w:t xml:space="preserve">: </w:t>
      </w:r>
      <w:r w:rsidRPr="008470B7">
        <w:rPr>
          <w:rFonts w:cs="Times New Roman"/>
        </w:rPr>
        <w:t xml:space="preserve">Generally, a D must raise an improper venue defense in a timely fashion or it will be waived under 12h1.  </w:t>
      </w:r>
    </w:p>
    <w:p w14:paraId="68B3C4E5" w14:textId="77777777" w:rsidR="000F272C" w:rsidRPr="008470B7" w:rsidRDefault="000F272C" w:rsidP="00B73759">
      <w:pPr>
        <w:pStyle w:val="Heading2"/>
        <w:numPr>
          <w:ilvl w:val="0"/>
          <w:numId w:val="17"/>
        </w:numPr>
        <w:rPr>
          <w:rFonts w:cs="Times New Roman"/>
          <w:color w:val="auto"/>
        </w:rPr>
      </w:pPr>
      <w:bookmarkStart w:id="131" w:name="_Toc217311868"/>
      <w:r w:rsidRPr="008470B7">
        <w:rPr>
          <w:rFonts w:cs="Times New Roman"/>
          <w:color w:val="auto"/>
        </w:rPr>
        <w:t>State Analysis</w:t>
      </w:r>
      <w:bookmarkEnd w:id="131"/>
    </w:p>
    <w:p w14:paraId="539581B9" w14:textId="446714FB" w:rsidR="000F272C" w:rsidRPr="008470B7" w:rsidRDefault="000F272C" w:rsidP="00B73759">
      <w:pPr>
        <w:pStyle w:val="Heading3"/>
        <w:numPr>
          <w:ilvl w:val="1"/>
          <w:numId w:val="17"/>
        </w:numPr>
        <w:rPr>
          <w:rFonts w:ascii="Times New Roman" w:hAnsi="Times New Roman" w:cs="Times New Roman"/>
          <w:color w:val="auto"/>
        </w:rPr>
      </w:pPr>
      <w:bookmarkStart w:id="132" w:name="_Toc217311869"/>
      <w:r w:rsidRPr="008470B7">
        <w:rPr>
          <w:rFonts w:ascii="Times New Roman" w:hAnsi="Times New Roman" w:cs="Times New Roman"/>
          <w:color w:val="auto"/>
        </w:rPr>
        <w:t>Is the case a location action or a transitory action</w:t>
      </w:r>
      <w:r w:rsidR="00376EC7" w:rsidRPr="008470B7">
        <w:rPr>
          <w:rFonts w:ascii="Times New Roman" w:hAnsi="Times New Roman" w:cs="Times New Roman"/>
          <w:color w:val="auto"/>
        </w:rPr>
        <w:t>?</w:t>
      </w:r>
      <w:bookmarkEnd w:id="132"/>
    </w:p>
    <w:p w14:paraId="299E6BB4" w14:textId="77777777" w:rsidR="000F272C" w:rsidRPr="008470B7" w:rsidRDefault="000F272C" w:rsidP="00B73759">
      <w:pPr>
        <w:pStyle w:val="ListParagraph"/>
        <w:numPr>
          <w:ilvl w:val="2"/>
          <w:numId w:val="17"/>
        </w:numPr>
        <w:rPr>
          <w:rFonts w:cs="Times New Roman"/>
        </w:rPr>
      </w:pPr>
      <w:r w:rsidRPr="008470B7">
        <w:rPr>
          <w:rFonts w:cs="Times New Roman"/>
          <w:b/>
          <w:u w:val="single"/>
        </w:rPr>
        <w:t>Local Action</w:t>
      </w:r>
      <w:r w:rsidRPr="008470B7">
        <w:rPr>
          <w:rFonts w:cs="Times New Roman"/>
        </w:rPr>
        <w:t xml:space="preserve">: A location action generally includes: (1) in rem or QIR cases in which the land is used as a basis for jurisdiction; (2) cases claiming a remedy in real property; and (3) cases involving damage to reality.  P must bring its action in the court or political subdivision where the relevant property is located.  </w:t>
      </w:r>
    </w:p>
    <w:p w14:paraId="3D969588" w14:textId="77777777" w:rsidR="000F272C" w:rsidRPr="008470B7" w:rsidRDefault="000F272C" w:rsidP="00B73759">
      <w:pPr>
        <w:pStyle w:val="ListParagraph"/>
        <w:numPr>
          <w:ilvl w:val="3"/>
          <w:numId w:val="17"/>
        </w:numPr>
        <w:rPr>
          <w:rFonts w:cs="Times New Roman"/>
        </w:rPr>
      </w:pPr>
      <w:r w:rsidRPr="008470B7">
        <w:rPr>
          <w:rFonts w:cs="Times New Roman"/>
          <w:b/>
        </w:rPr>
        <w:t>Trespass</w:t>
      </w:r>
      <w:r w:rsidRPr="008470B7">
        <w:rPr>
          <w:rFonts w:cs="Times New Roman"/>
        </w:rPr>
        <w:t xml:space="preserve">: Court has typically found that trespass cases fall within the category of local actions because the essential characteristics of the land ordinarily can be tried with a stronger likelihood of the truth and doing right between the parties in a J where the land is situated than a foreign state.  </w:t>
      </w:r>
    </w:p>
    <w:p w14:paraId="1868A014" w14:textId="504355DB" w:rsidR="000F272C" w:rsidRPr="008470B7" w:rsidRDefault="000F272C" w:rsidP="00B73759">
      <w:pPr>
        <w:pStyle w:val="ListParagraph"/>
        <w:numPr>
          <w:ilvl w:val="4"/>
          <w:numId w:val="17"/>
        </w:numPr>
        <w:rPr>
          <w:rFonts w:cs="Times New Roman"/>
        </w:rPr>
      </w:pPr>
      <w:r w:rsidRPr="008470B7">
        <w:rPr>
          <w:rFonts w:cs="Times New Roman"/>
          <w:b/>
          <w:i/>
        </w:rPr>
        <w:t xml:space="preserve">Livingston v. Jefferson: </w:t>
      </w:r>
      <w:r w:rsidRPr="008470B7">
        <w:rPr>
          <w:rFonts w:cs="Times New Roman"/>
        </w:rPr>
        <w:t xml:space="preserve">D mistakenly trespassed on P’s land believing that the government owned it in LA.  P sued D </w:t>
      </w:r>
      <w:r w:rsidRPr="008470B7">
        <w:rPr>
          <w:rFonts w:cs="Times New Roman"/>
          <w:i/>
        </w:rPr>
        <w:t>in personam</w:t>
      </w:r>
      <w:r w:rsidRPr="008470B7">
        <w:rPr>
          <w:rFonts w:cs="Times New Roman"/>
        </w:rPr>
        <w:t xml:space="preserve"> for trespass in damages in VA. </w:t>
      </w:r>
      <w:r w:rsidRPr="008470B7">
        <w:rPr>
          <w:rFonts w:cs="Times New Roman"/>
        </w:rPr>
        <w:br/>
      </w:r>
      <w:r w:rsidRPr="008470B7">
        <w:rPr>
          <w:rFonts w:cs="Times New Roman"/>
          <w:b/>
        </w:rPr>
        <w:t xml:space="preserve">HOLDING: </w:t>
      </w:r>
      <w:r w:rsidRPr="008470B7">
        <w:rPr>
          <w:rFonts w:cs="Times New Roman"/>
        </w:rPr>
        <w:t xml:space="preserve">Venue was improper because an action for trespass to land must be brought where the land lay.  </w:t>
      </w:r>
    </w:p>
    <w:p w14:paraId="00D1D119" w14:textId="77777777" w:rsidR="000F272C" w:rsidRPr="008470B7" w:rsidRDefault="000F272C" w:rsidP="00B73759">
      <w:pPr>
        <w:pStyle w:val="ListParagraph"/>
        <w:numPr>
          <w:ilvl w:val="2"/>
          <w:numId w:val="17"/>
        </w:numPr>
        <w:rPr>
          <w:rFonts w:cs="Times New Roman"/>
        </w:rPr>
      </w:pPr>
      <w:r w:rsidRPr="008470B7">
        <w:rPr>
          <w:rFonts w:cs="Times New Roman"/>
          <w:b/>
          <w:u w:val="single"/>
        </w:rPr>
        <w:t>Transitory Action</w:t>
      </w:r>
      <w:r w:rsidRPr="008470B7">
        <w:rPr>
          <w:rFonts w:cs="Times New Roman"/>
        </w:rPr>
        <w:t xml:space="preserve">: A transitory action is any action other than a local action.  To have proper venue, a P must select a venue in the appropriate political subdivision from the state’s statutory options.  </w:t>
      </w:r>
    </w:p>
    <w:p w14:paraId="0C4F578B" w14:textId="77777777" w:rsidR="000F272C" w:rsidRPr="008470B7" w:rsidRDefault="000F272C" w:rsidP="00B73759">
      <w:pPr>
        <w:pStyle w:val="Heading3"/>
        <w:numPr>
          <w:ilvl w:val="1"/>
          <w:numId w:val="17"/>
        </w:numPr>
        <w:rPr>
          <w:rFonts w:ascii="Times New Roman" w:hAnsi="Times New Roman" w:cs="Times New Roman"/>
          <w:color w:val="auto"/>
        </w:rPr>
      </w:pPr>
      <w:bookmarkStart w:id="133" w:name="_Toc217311870"/>
      <w:r w:rsidRPr="008470B7">
        <w:rPr>
          <w:rFonts w:ascii="Times New Roman" w:hAnsi="Times New Roman" w:cs="Times New Roman"/>
          <w:color w:val="auto"/>
        </w:rPr>
        <w:t>Removal</w:t>
      </w:r>
      <w:bookmarkEnd w:id="133"/>
    </w:p>
    <w:p w14:paraId="5ADE3075" w14:textId="297492E2" w:rsidR="000F272C" w:rsidRPr="008470B7" w:rsidRDefault="0039737D" w:rsidP="00416900">
      <w:pPr>
        <w:ind w:left="1440"/>
        <w:rPr>
          <w:rFonts w:cs="Times New Roman"/>
        </w:rPr>
      </w:pPr>
      <w:r w:rsidRPr="008470B7">
        <w:rPr>
          <w:rFonts w:cs="Times New Roman"/>
        </w:rPr>
        <w:t>§1391</w:t>
      </w:r>
      <w:r w:rsidR="000F272C" w:rsidRPr="008470B7">
        <w:rPr>
          <w:rFonts w:cs="Times New Roman"/>
        </w:rPr>
        <w:t xml:space="preserve"> does not apply to cases that are removed to federal court.  Cases can only be removed to the federal district embracing the state court in which the case was filed under USC §1441.   </w:t>
      </w:r>
    </w:p>
    <w:p w14:paraId="0400595D" w14:textId="188DF967" w:rsidR="000D3651" w:rsidRPr="008470B7" w:rsidRDefault="000F272C" w:rsidP="00B73759">
      <w:pPr>
        <w:pStyle w:val="Heading2"/>
        <w:numPr>
          <w:ilvl w:val="0"/>
          <w:numId w:val="17"/>
        </w:numPr>
        <w:rPr>
          <w:rFonts w:cs="Times New Roman"/>
          <w:color w:val="auto"/>
        </w:rPr>
      </w:pPr>
      <w:bookmarkStart w:id="134" w:name="_Toc217311871"/>
      <w:r w:rsidRPr="008470B7">
        <w:rPr>
          <w:rFonts w:cs="Times New Roman"/>
          <w:color w:val="auto"/>
        </w:rPr>
        <w:t>Federal Analysis</w:t>
      </w:r>
      <w:bookmarkEnd w:id="134"/>
    </w:p>
    <w:p w14:paraId="2E1287CF" w14:textId="6186FDE6" w:rsidR="000F272C" w:rsidRPr="008470B7" w:rsidRDefault="000F272C" w:rsidP="00B73759">
      <w:pPr>
        <w:pStyle w:val="Heading3"/>
        <w:numPr>
          <w:ilvl w:val="1"/>
          <w:numId w:val="17"/>
        </w:numPr>
        <w:rPr>
          <w:rFonts w:ascii="Times New Roman" w:hAnsi="Times New Roman" w:cs="Times New Roman"/>
          <w:color w:val="auto"/>
        </w:rPr>
      </w:pPr>
      <w:bookmarkStart w:id="135" w:name="_Toc217311872"/>
      <w:r w:rsidRPr="008470B7">
        <w:rPr>
          <w:rFonts w:ascii="Times New Roman" w:hAnsi="Times New Roman" w:cs="Times New Roman"/>
          <w:color w:val="auto"/>
        </w:rPr>
        <w:t>Venue Based on Residence</w:t>
      </w:r>
      <w:bookmarkEnd w:id="135"/>
    </w:p>
    <w:p w14:paraId="17F0E53F" w14:textId="2039B83E" w:rsidR="000F272C" w:rsidRPr="008470B7" w:rsidRDefault="000F272C" w:rsidP="00416900">
      <w:pPr>
        <w:ind w:left="1440"/>
        <w:rPr>
          <w:rFonts w:cs="Times New Roman"/>
        </w:rPr>
      </w:pPr>
      <w:r w:rsidRPr="008470B7">
        <w:rPr>
          <w:rFonts w:cs="Times New Roman"/>
        </w:rPr>
        <w:t>Under §1391</w:t>
      </w:r>
      <w:r w:rsidR="00266E5B" w:rsidRPr="008470B7">
        <w:rPr>
          <w:rFonts w:cs="Times New Roman"/>
        </w:rPr>
        <w:t>b2</w:t>
      </w:r>
      <w:r w:rsidRPr="008470B7">
        <w:rPr>
          <w:rFonts w:cs="Times New Roman"/>
        </w:rPr>
        <w:t>, P may lay venue in the district</w:t>
      </w:r>
      <w:r w:rsidR="00DE1DCE" w:rsidRPr="008470B7">
        <w:rPr>
          <w:rFonts w:cs="Times New Roman"/>
        </w:rPr>
        <w:t xml:space="preserve"> </w:t>
      </w:r>
      <w:r w:rsidR="00DE1DCE" w:rsidRPr="008470B7">
        <w:rPr>
          <w:rFonts w:cs="Times New Roman"/>
          <w:b/>
        </w:rPr>
        <w:t>(1)</w:t>
      </w:r>
      <w:r w:rsidRPr="008470B7">
        <w:rPr>
          <w:rFonts w:cs="Times New Roman"/>
        </w:rPr>
        <w:t xml:space="preserve"> where </w:t>
      </w:r>
      <w:r w:rsidRPr="008470B7">
        <w:rPr>
          <w:rFonts w:cs="Times New Roman"/>
          <w:u w:val="single"/>
        </w:rPr>
        <w:t>all of the Ds reside</w:t>
      </w:r>
      <w:r w:rsidRPr="008470B7">
        <w:rPr>
          <w:rFonts w:cs="Times New Roman"/>
        </w:rPr>
        <w:t xml:space="preserve"> in or</w:t>
      </w:r>
      <w:r w:rsidR="00DE1DCE" w:rsidRPr="008470B7">
        <w:rPr>
          <w:rFonts w:cs="Times New Roman"/>
        </w:rPr>
        <w:t xml:space="preserve"> </w:t>
      </w:r>
      <w:r w:rsidR="00DE1DCE" w:rsidRPr="008470B7">
        <w:rPr>
          <w:rFonts w:cs="Times New Roman"/>
          <w:b/>
        </w:rPr>
        <w:t>(2)</w:t>
      </w:r>
      <w:r w:rsidRPr="008470B7">
        <w:rPr>
          <w:rFonts w:cs="Times New Roman"/>
        </w:rPr>
        <w:t xml:space="preserve"> </w:t>
      </w:r>
      <w:r w:rsidRPr="008470B7">
        <w:rPr>
          <w:rFonts w:cs="Times New Roman"/>
          <w:u w:val="single"/>
        </w:rPr>
        <w:t>any district</w:t>
      </w:r>
      <w:r w:rsidRPr="008470B7">
        <w:rPr>
          <w:rFonts w:cs="Times New Roman"/>
        </w:rPr>
        <w:t xml:space="preserve"> that a D resides in </w:t>
      </w:r>
      <w:r w:rsidRPr="008470B7">
        <w:rPr>
          <w:rFonts w:cs="Times New Roman"/>
          <w:u w:val="single"/>
        </w:rPr>
        <w:t>if the Ds resides in multiple districts</w:t>
      </w:r>
      <w:r w:rsidRPr="008470B7">
        <w:rPr>
          <w:rFonts w:cs="Times New Roman"/>
        </w:rPr>
        <w:t xml:space="preserve"> within the </w:t>
      </w:r>
      <w:r w:rsidRPr="008470B7">
        <w:rPr>
          <w:rFonts w:cs="Times New Roman"/>
          <w:b/>
        </w:rPr>
        <w:t>state</w:t>
      </w:r>
      <w:r w:rsidRPr="008470B7">
        <w:rPr>
          <w:rFonts w:cs="Times New Roman"/>
        </w:rPr>
        <w:t xml:space="preserve">.  If the Ds reside in </w:t>
      </w:r>
      <w:r w:rsidRPr="008470B7">
        <w:rPr>
          <w:rFonts w:cs="Times New Roman"/>
          <w:b/>
        </w:rPr>
        <w:t>multiple states</w:t>
      </w:r>
      <w:r w:rsidRPr="008470B7">
        <w:rPr>
          <w:rFonts w:cs="Times New Roman"/>
        </w:rPr>
        <w:t xml:space="preserve">, than P </w:t>
      </w:r>
      <w:r w:rsidRPr="008470B7">
        <w:rPr>
          <w:rFonts w:cs="Times New Roman"/>
          <w:u w:val="single"/>
        </w:rPr>
        <w:t>cannot lay venue based on residence</w:t>
      </w:r>
      <w:r w:rsidRPr="008470B7">
        <w:rPr>
          <w:rFonts w:cs="Times New Roman"/>
        </w:rPr>
        <w:t xml:space="preserve">.    </w:t>
      </w:r>
    </w:p>
    <w:p w14:paraId="0F975B96" w14:textId="0D45062A" w:rsidR="000F272C" w:rsidRPr="008470B7" w:rsidRDefault="000F272C" w:rsidP="00B73759">
      <w:pPr>
        <w:pStyle w:val="ListParagraph"/>
        <w:numPr>
          <w:ilvl w:val="2"/>
          <w:numId w:val="17"/>
        </w:numPr>
        <w:rPr>
          <w:rFonts w:cs="Times New Roman"/>
        </w:rPr>
      </w:pPr>
      <w:r w:rsidRPr="008470B7">
        <w:rPr>
          <w:rFonts w:cs="Times New Roman"/>
          <w:b/>
          <w:u w:val="single"/>
        </w:rPr>
        <w:lastRenderedPageBreak/>
        <w:t>Residence of Natural Person</w:t>
      </w:r>
      <w:r w:rsidR="00B52942" w:rsidRPr="008470B7">
        <w:rPr>
          <w:rFonts w:cs="Times New Roman"/>
          <w:b/>
          <w:u w:val="single"/>
        </w:rPr>
        <w:t xml:space="preserve"> 1391c1</w:t>
      </w:r>
      <w:r w:rsidRPr="008470B7">
        <w:rPr>
          <w:rFonts w:cs="Times New Roman"/>
          <w:b/>
        </w:rPr>
        <w:t xml:space="preserve">: </w:t>
      </w:r>
      <w:r w:rsidRPr="008470B7">
        <w:rPr>
          <w:rFonts w:cs="Times New Roman"/>
        </w:rPr>
        <w:t>A natural person shall be deemed to reside in the judicial district in which that person is domiciled</w:t>
      </w:r>
      <w:r w:rsidR="00072ED1" w:rsidRPr="008470B7">
        <w:rPr>
          <w:rFonts w:cs="Times New Roman"/>
        </w:rPr>
        <w:t xml:space="preserve"> under §1391c1</w:t>
      </w:r>
      <w:r w:rsidRPr="008470B7">
        <w:rPr>
          <w:rFonts w:cs="Times New Roman"/>
        </w:rPr>
        <w:t xml:space="preserve">.  A natural person establishes a domicile through its presence plus the intent to make the place falling within the judicial district the natural person’s home.  A natural person can only have one domicile.  </w:t>
      </w:r>
    </w:p>
    <w:p w14:paraId="0FDA2B01" w14:textId="12CC2F25" w:rsidR="00105BA8" w:rsidRPr="008470B7" w:rsidRDefault="003B7094" w:rsidP="00B73759">
      <w:pPr>
        <w:pStyle w:val="ListParagraph"/>
        <w:numPr>
          <w:ilvl w:val="3"/>
          <w:numId w:val="17"/>
        </w:numPr>
        <w:rPr>
          <w:rFonts w:cs="Times New Roman"/>
        </w:rPr>
      </w:pPr>
      <w:r w:rsidRPr="008470B7">
        <w:rPr>
          <w:rFonts w:cs="Times New Roman"/>
          <w:b/>
        </w:rPr>
        <w:t>Assessing Domicile</w:t>
      </w:r>
      <w:r w:rsidR="00105BA8" w:rsidRPr="008470B7">
        <w:rPr>
          <w:rFonts w:cs="Times New Roman"/>
          <w:b/>
        </w:rPr>
        <w:t xml:space="preserve">: </w:t>
      </w:r>
      <w:r w:rsidR="00105BA8" w:rsidRPr="008470B7">
        <w:rPr>
          <w:rFonts w:cs="Times New Roman"/>
        </w:rPr>
        <w:t xml:space="preserve"> </w:t>
      </w:r>
      <w:r w:rsidRPr="008470B7">
        <w:rPr>
          <w:rFonts w:cs="Times New Roman"/>
        </w:rPr>
        <w:t>It is possible to evaluate domicile based the</w:t>
      </w:r>
      <w:r w:rsidR="0026427F" w:rsidRPr="008470B7">
        <w:rPr>
          <w:rFonts w:cs="Times New Roman"/>
        </w:rPr>
        <w:t xml:space="preserve"> actions of the D, such as whether they got a new drivers license, bought a house or car, or took up a job there.</w:t>
      </w:r>
    </w:p>
    <w:p w14:paraId="3CA137B9" w14:textId="236951AE" w:rsidR="000F272C" w:rsidRPr="008470B7" w:rsidRDefault="000F272C" w:rsidP="00B73759">
      <w:pPr>
        <w:pStyle w:val="ListParagraph"/>
        <w:numPr>
          <w:ilvl w:val="3"/>
          <w:numId w:val="17"/>
        </w:numPr>
        <w:rPr>
          <w:rFonts w:cs="Times New Roman"/>
        </w:rPr>
      </w:pPr>
      <w:r w:rsidRPr="008470B7">
        <w:rPr>
          <w:rFonts w:cs="Times New Roman"/>
          <w:b/>
        </w:rPr>
        <w:t>Non-Resident Alien Exception</w:t>
      </w:r>
      <w:r w:rsidR="001258FB" w:rsidRPr="008470B7">
        <w:rPr>
          <w:rFonts w:cs="Times New Roman"/>
          <w:b/>
        </w:rPr>
        <w:t xml:space="preserve"> (1391c3)</w:t>
      </w:r>
      <w:r w:rsidRPr="008470B7">
        <w:rPr>
          <w:rFonts w:cs="Times New Roman"/>
          <w:b/>
        </w:rPr>
        <w:t>:</w:t>
      </w:r>
      <w:r w:rsidRPr="008470B7">
        <w:rPr>
          <w:rFonts w:cs="Times New Roman"/>
        </w:rPr>
        <w:t xml:space="preserve"> Any natural person that does not reside in any district in the US </w:t>
      </w:r>
      <w:r w:rsidRPr="008470B7">
        <w:rPr>
          <w:rFonts w:cs="Times New Roman"/>
          <w:u w:val="single"/>
        </w:rPr>
        <w:t>can be sued anywhere in the US</w:t>
      </w:r>
      <w:r w:rsidRPr="008470B7">
        <w:rPr>
          <w:rFonts w:cs="Times New Roman"/>
        </w:rPr>
        <w:t xml:space="preserve">.  </w:t>
      </w:r>
      <w:r w:rsidR="00383B49" w:rsidRPr="008470B7">
        <w:rPr>
          <w:rFonts w:cs="Times New Roman"/>
        </w:rPr>
        <w:t xml:space="preserve">This statute can apply to </w:t>
      </w:r>
      <w:r w:rsidR="00383B49" w:rsidRPr="008470B7">
        <w:rPr>
          <w:rFonts w:cs="Times New Roman"/>
          <w:i/>
        </w:rPr>
        <w:t>ex-pat workers</w:t>
      </w:r>
      <w:r w:rsidR="00383B49" w:rsidRPr="008470B7">
        <w:rPr>
          <w:rFonts w:cs="Times New Roman"/>
        </w:rPr>
        <w:t xml:space="preserve">.  </w:t>
      </w:r>
    </w:p>
    <w:p w14:paraId="0FE390D2" w14:textId="7544C59C" w:rsidR="000F272C" w:rsidRPr="008470B7" w:rsidRDefault="000F272C" w:rsidP="00B73759">
      <w:pPr>
        <w:pStyle w:val="ListParagraph"/>
        <w:numPr>
          <w:ilvl w:val="2"/>
          <w:numId w:val="17"/>
        </w:numPr>
        <w:rPr>
          <w:rFonts w:cs="Times New Roman"/>
        </w:rPr>
      </w:pPr>
      <w:r w:rsidRPr="008470B7">
        <w:rPr>
          <w:rFonts w:cs="Times New Roman"/>
          <w:b/>
          <w:u w:val="single"/>
        </w:rPr>
        <w:t>Residence of Business Association [</w:t>
      </w:r>
      <w:r w:rsidR="00416900" w:rsidRPr="008470B7">
        <w:rPr>
          <w:rFonts w:cs="Times New Roman"/>
          <w:b/>
          <w:u w:val="single"/>
        </w:rPr>
        <w:t>PJ ANALYSIS</w:t>
      </w:r>
      <w:r w:rsidRPr="008470B7">
        <w:rPr>
          <w:rFonts w:cs="Times New Roman"/>
          <w:b/>
          <w:u w:val="single"/>
        </w:rPr>
        <w:t>]</w:t>
      </w:r>
      <w:r w:rsidR="0018794C" w:rsidRPr="008470B7">
        <w:rPr>
          <w:rFonts w:cs="Times New Roman"/>
          <w:b/>
          <w:u w:val="single"/>
        </w:rPr>
        <w:t xml:space="preserve"> 1391c2/d</w:t>
      </w:r>
      <w:r w:rsidRPr="008470B7">
        <w:rPr>
          <w:rFonts w:cs="Times New Roman"/>
          <w:b/>
        </w:rPr>
        <w:t xml:space="preserve">: </w:t>
      </w:r>
      <w:r w:rsidR="00B52942" w:rsidRPr="008470B7">
        <w:rPr>
          <w:rFonts w:cs="Times New Roman"/>
        </w:rPr>
        <w:t>Under 1391c2, a</w:t>
      </w:r>
      <w:r w:rsidRPr="008470B7">
        <w:rPr>
          <w:rFonts w:cs="Times New Roman"/>
        </w:rPr>
        <w:t xml:space="preserve"> business association resides in </w:t>
      </w:r>
      <w:r w:rsidRPr="008470B7">
        <w:rPr>
          <w:rFonts w:cs="Times New Roman"/>
          <w:u w:val="single"/>
        </w:rPr>
        <w:t>any judicial district in which the court would have PJ</w:t>
      </w:r>
      <w:r w:rsidRPr="008470B7">
        <w:rPr>
          <w:rFonts w:cs="Times New Roman"/>
        </w:rPr>
        <w:t xml:space="preserve"> with respect to </w:t>
      </w:r>
      <w:r w:rsidRPr="008470B7">
        <w:rPr>
          <w:rFonts w:cs="Times New Roman"/>
          <w:i/>
        </w:rPr>
        <w:t>the civil action in question</w:t>
      </w:r>
      <w:r w:rsidRPr="008470B7">
        <w:rPr>
          <w:rFonts w:cs="Times New Roman"/>
        </w:rPr>
        <w:t>, treating each</w:t>
      </w:r>
      <w:r w:rsidR="006F6A20" w:rsidRPr="008470B7">
        <w:rPr>
          <w:rFonts w:cs="Times New Roman"/>
        </w:rPr>
        <w:t xml:space="preserve"> district as a separate state.  </w:t>
      </w:r>
      <w:r w:rsidRPr="008470B7">
        <w:rPr>
          <w:rFonts w:cs="Times New Roman"/>
        </w:rPr>
        <w:t xml:space="preserve">In the case a business has </w:t>
      </w:r>
      <w:r w:rsidRPr="008470B7">
        <w:rPr>
          <w:rFonts w:cs="Times New Roman"/>
          <w:u w:val="single"/>
        </w:rPr>
        <w:t>sufficient contact with the state, but not with any district within the state</w:t>
      </w:r>
      <w:r w:rsidRPr="008470B7">
        <w:rPr>
          <w:rFonts w:cs="Times New Roman"/>
        </w:rPr>
        <w:t xml:space="preserve">, the business will be </w:t>
      </w:r>
      <w:r w:rsidRPr="008470B7">
        <w:rPr>
          <w:rFonts w:cs="Times New Roman"/>
          <w:u w:val="single"/>
        </w:rPr>
        <w:t>deemed to reside in the district where it has the most significant contacts</w:t>
      </w:r>
      <w:r w:rsidR="006F6A20" w:rsidRPr="008470B7">
        <w:rPr>
          <w:rFonts w:cs="Times New Roman"/>
        </w:rPr>
        <w:t xml:space="preserve"> under 1391d</w:t>
      </w:r>
      <w:r w:rsidRPr="008470B7">
        <w:rPr>
          <w:rFonts w:cs="Times New Roman"/>
        </w:rPr>
        <w:t>.</w:t>
      </w:r>
    </w:p>
    <w:p w14:paraId="28378F3F" w14:textId="77777777" w:rsidR="000F272C" w:rsidRPr="008470B7" w:rsidRDefault="000F272C" w:rsidP="00B73759">
      <w:pPr>
        <w:pStyle w:val="Heading3"/>
        <w:numPr>
          <w:ilvl w:val="1"/>
          <w:numId w:val="17"/>
        </w:numPr>
        <w:rPr>
          <w:rFonts w:ascii="Times New Roman" w:hAnsi="Times New Roman" w:cs="Times New Roman"/>
          <w:color w:val="auto"/>
        </w:rPr>
      </w:pPr>
      <w:bookmarkStart w:id="136" w:name="_Toc217311873"/>
      <w:r w:rsidRPr="008470B7">
        <w:rPr>
          <w:rFonts w:ascii="Times New Roman" w:hAnsi="Times New Roman" w:cs="Times New Roman"/>
          <w:color w:val="auto"/>
        </w:rPr>
        <w:t>Venue Based on Events</w:t>
      </w:r>
      <w:bookmarkEnd w:id="136"/>
    </w:p>
    <w:p w14:paraId="767F3E3F" w14:textId="77777777" w:rsidR="000F272C" w:rsidRPr="008470B7" w:rsidRDefault="000F272C" w:rsidP="00416900">
      <w:pPr>
        <w:ind w:left="1440"/>
        <w:rPr>
          <w:rFonts w:cs="Times New Roman"/>
        </w:rPr>
      </w:pPr>
      <w:r w:rsidRPr="008470B7">
        <w:rPr>
          <w:rFonts w:cs="Times New Roman"/>
        </w:rPr>
        <w:t xml:space="preserve">Under §1391, P may lay venue in any district in which a substantial part of the events or omissions giving rise to the claim occurred. </w:t>
      </w:r>
    </w:p>
    <w:p w14:paraId="0A83F957" w14:textId="77777777" w:rsidR="000F272C" w:rsidRPr="008470B7" w:rsidRDefault="000F272C" w:rsidP="00B73759">
      <w:pPr>
        <w:pStyle w:val="Heading3"/>
        <w:numPr>
          <w:ilvl w:val="1"/>
          <w:numId w:val="17"/>
        </w:numPr>
        <w:rPr>
          <w:rFonts w:ascii="Times New Roman" w:hAnsi="Times New Roman" w:cs="Times New Roman"/>
          <w:color w:val="auto"/>
        </w:rPr>
      </w:pPr>
      <w:bookmarkStart w:id="137" w:name="_Toc217311874"/>
      <w:r w:rsidRPr="008470B7">
        <w:rPr>
          <w:rFonts w:ascii="Times New Roman" w:hAnsi="Times New Roman" w:cs="Times New Roman"/>
          <w:color w:val="auto"/>
        </w:rPr>
        <w:t>Venue based on Property</w:t>
      </w:r>
      <w:bookmarkEnd w:id="137"/>
    </w:p>
    <w:p w14:paraId="04013B3A" w14:textId="77777777" w:rsidR="000F272C" w:rsidRPr="008470B7" w:rsidRDefault="000F272C" w:rsidP="00416900">
      <w:pPr>
        <w:ind w:left="1440"/>
        <w:rPr>
          <w:rFonts w:cs="Times New Roman"/>
        </w:rPr>
      </w:pPr>
      <w:r w:rsidRPr="008470B7">
        <w:rPr>
          <w:rFonts w:cs="Times New Roman"/>
        </w:rPr>
        <w:t xml:space="preserve">Under §1391, P may lay venue in any district in which a substantial part of property that is the subject of the action is situated.  </w:t>
      </w:r>
    </w:p>
    <w:p w14:paraId="17C96739" w14:textId="6DDF98EE" w:rsidR="00AD1F5E" w:rsidRPr="008470B7" w:rsidRDefault="000F272C" w:rsidP="00B73759">
      <w:pPr>
        <w:pStyle w:val="Heading3"/>
        <w:numPr>
          <w:ilvl w:val="1"/>
          <w:numId w:val="17"/>
        </w:numPr>
        <w:rPr>
          <w:rFonts w:ascii="Times New Roman" w:hAnsi="Times New Roman" w:cs="Times New Roman"/>
          <w:color w:val="auto"/>
        </w:rPr>
      </w:pPr>
      <w:bookmarkStart w:id="138" w:name="_Toc217311875"/>
      <w:r w:rsidRPr="008470B7">
        <w:rPr>
          <w:rFonts w:ascii="Times New Roman" w:hAnsi="Times New Roman" w:cs="Times New Roman"/>
          <w:color w:val="auto"/>
        </w:rPr>
        <w:t>Fall-Back Provision</w:t>
      </w:r>
      <w:bookmarkEnd w:id="138"/>
    </w:p>
    <w:p w14:paraId="4CA49EAA" w14:textId="481C33EE" w:rsidR="000704E1" w:rsidRPr="008470B7" w:rsidRDefault="000F272C" w:rsidP="00416900">
      <w:pPr>
        <w:ind w:left="1440"/>
        <w:rPr>
          <w:rFonts w:cs="Times New Roman"/>
        </w:rPr>
      </w:pPr>
      <w:r w:rsidRPr="008470B7">
        <w:rPr>
          <w:rFonts w:cs="Times New Roman"/>
        </w:rPr>
        <w:t>Under §1391</w:t>
      </w:r>
      <w:r w:rsidR="003E4F57" w:rsidRPr="008470B7">
        <w:rPr>
          <w:rFonts w:cs="Times New Roman"/>
        </w:rPr>
        <w:t>b3</w:t>
      </w:r>
      <w:r w:rsidRPr="008470B7">
        <w:rPr>
          <w:rFonts w:cs="Times New Roman"/>
        </w:rPr>
        <w:t xml:space="preserve">, a P can lay venue in </w:t>
      </w:r>
      <w:r w:rsidRPr="008470B7">
        <w:rPr>
          <w:rFonts w:cs="Times New Roman"/>
          <w:u w:val="single"/>
        </w:rPr>
        <w:t>any district in which</w:t>
      </w:r>
      <w:r w:rsidRPr="008470B7">
        <w:rPr>
          <w:rFonts w:cs="Times New Roman"/>
        </w:rPr>
        <w:t xml:space="preserve"> any D is subject to the court’s </w:t>
      </w:r>
      <w:r w:rsidRPr="008470B7">
        <w:rPr>
          <w:rFonts w:cs="Times New Roman"/>
          <w:u w:val="single"/>
        </w:rPr>
        <w:t>PJ</w:t>
      </w:r>
      <w:r w:rsidRPr="008470B7">
        <w:rPr>
          <w:rFonts w:cs="Times New Roman"/>
        </w:rPr>
        <w:t xml:space="preserve"> with respect to the action </w:t>
      </w:r>
      <w:r w:rsidRPr="008470B7">
        <w:rPr>
          <w:rFonts w:cs="Times New Roman"/>
          <w:u w:val="single"/>
        </w:rPr>
        <w:t xml:space="preserve">if no </w:t>
      </w:r>
      <w:r w:rsidR="00416900" w:rsidRPr="008470B7">
        <w:rPr>
          <w:rFonts w:cs="Times New Roman"/>
          <w:u w:val="single"/>
        </w:rPr>
        <w:t>district</w:t>
      </w:r>
      <w:r w:rsidRPr="008470B7">
        <w:rPr>
          <w:rFonts w:cs="Times New Roman"/>
          <w:u w:val="single"/>
        </w:rPr>
        <w:t xml:space="preserve"> in the US satisfies the residence</w:t>
      </w:r>
      <w:r w:rsidRPr="008470B7">
        <w:rPr>
          <w:rFonts w:cs="Times New Roman"/>
        </w:rPr>
        <w:t xml:space="preserve">-, </w:t>
      </w:r>
      <w:r w:rsidRPr="008470B7">
        <w:rPr>
          <w:rFonts w:cs="Times New Roman"/>
          <w:u w:val="single"/>
        </w:rPr>
        <w:t>event</w:t>
      </w:r>
      <w:r w:rsidRPr="008470B7">
        <w:rPr>
          <w:rFonts w:cs="Times New Roman"/>
        </w:rPr>
        <w:t xml:space="preserve">-, and </w:t>
      </w:r>
      <w:r w:rsidRPr="008470B7">
        <w:rPr>
          <w:rFonts w:cs="Times New Roman"/>
          <w:u w:val="single"/>
        </w:rPr>
        <w:t>property</w:t>
      </w:r>
      <w:r w:rsidRPr="008470B7">
        <w:rPr>
          <w:rFonts w:cs="Times New Roman"/>
        </w:rPr>
        <w:t>-based ve</w:t>
      </w:r>
      <w:r w:rsidR="00416900" w:rsidRPr="008470B7">
        <w:rPr>
          <w:rFonts w:cs="Times New Roman"/>
        </w:rPr>
        <w:t xml:space="preserve">nue selection process. </w:t>
      </w:r>
    </w:p>
    <w:p w14:paraId="35FADFD1" w14:textId="7F7FC0A0" w:rsidR="00AD1F5E" w:rsidRPr="008470B7" w:rsidRDefault="00D717D5" w:rsidP="00B73759">
      <w:pPr>
        <w:pStyle w:val="Heading2"/>
        <w:numPr>
          <w:ilvl w:val="0"/>
          <w:numId w:val="17"/>
        </w:numPr>
        <w:rPr>
          <w:rFonts w:cs="Times New Roman"/>
          <w:color w:val="auto"/>
        </w:rPr>
      </w:pPr>
      <w:bookmarkStart w:id="139" w:name="_Toc217311876"/>
      <w:r w:rsidRPr="008470B7">
        <w:rPr>
          <w:rFonts w:cs="Times New Roman"/>
          <w:color w:val="auto"/>
        </w:rPr>
        <w:t>Transfer of Venue</w:t>
      </w:r>
      <w:bookmarkEnd w:id="139"/>
    </w:p>
    <w:p w14:paraId="67086816" w14:textId="39620346" w:rsidR="00DE4C8F" w:rsidRPr="008470B7" w:rsidRDefault="00DE4C8F" w:rsidP="00B73759">
      <w:pPr>
        <w:pStyle w:val="Heading3"/>
        <w:numPr>
          <w:ilvl w:val="1"/>
          <w:numId w:val="17"/>
        </w:numPr>
        <w:rPr>
          <w:rFonts w:ascii="Times New Roman" w:hAnsi="Times New Roman" w:cs="Times New Roman"/>
          <w:color w:val="auto"/>
        </w:rPr>
      </w:pPr>
      <w:bookmarkStart w:id="140" w:name="_Toc217311877"/>
      <w:r w:rsidRPr="008470B7">
        <w:rPr>
          <w:rFonts w:ascii="Times New Roman" w:hAnsi="Times New Roman" w:cs="Times New Roman"/>
          <w:color w:val="auto"/>
        </w:rPr>
        <w:t xml:space="preserve">Assuming Proper Initial Venue </w:t>
      </w:r>
      <w:r w:rsidR="007A29AA" w:rsidRPr="008470B7">
        <w:rPr>
          <w:rFonts w:ascii="Times New Roman" w:hAnsi="Times New Roman" w:cs="Times New Roman"/>
          <w:color w:val="auto"/>
        </w:rPr>
        <w:t>(</w:t>
      </w:r>
      <w:r w:rsidRPr="008470B7">
        <w:rPr>
          <w:rFonts w:ascii="Times New Roman" w:hAnsi="Times New Roman" w:cs="Times New Roman"/>
          <w:color w:val="auto"/>
        </w:rPr>
        <w:t>28 USC 1404</w:t>
      </w:r>
      <w:r w:rsidR="007A29AA" w:rsidRPr="008470B7">
        <w:rPr>
          <w:rFonts w:ascii="Times New Roman" w:hAnsi="Times New Roman" w:cs="Times New Roman"/>
          <w:color w:val="auto"/>
        </w:rPr>
        <w:t>)</w:t>
      </w:r>
      <w:bookmarkEnd w:id="140"/>
    </w:p>
    <w:p w14:paraId="33791559" w14:textId="0FA46A61" w:rsidR="00DE4C8F" w:rsidRPr="008470B7" w:rsidRDefault="00DE4C8F" w:rsidP="00B73759">
      <w:pPr>
        <w:pStyle w:val="ListParagraph"/>
        <w:numPr>
          <w:ilvl w:val="2"/>
          <w:numId w:val="33"/>
        </w:numPr>
        <w:rPr>
          <w:rFonts w:cs="Times New Roman"/>
        </w:rPr>
      </w:pPr>
      <w:r w:rsidRPr="008470B7">
        <w:rPr>
          <w:rFonts w:cs="Times New Roman"/>
          <w:b/>
          <w:u w:val="single"/>
        </w:rPr>
        <w:t xml:space="preserve">Transfer for the Convenience of the Parties </w:t>
      </w:r>
      <w:r w:rsidR="007A29AA" w:rsidRPr="008470B7">
        <w:rPr>
          <w:rFonts w:cs="Times New Roman"/>
          <w:b/>
          <w:u w:val="single"/>
        </w:rPr>
        <w:t>(</w:t>
      </w:r>
      <w:r w:rsidRPr="008470B7">
        <w:rPr>
          <w:rFonts w:cs="Times New Roman"/>
          <w:b/>
          <w:u w:val="single"/>
        </w:rPr>
        <w:t>1404a</w:t>
      </w:r>
      <w:r w:rsidR="007A29AA" w:rsidRPr="008470B7">
        <w:rPr>
          <w:rFonts w:cs="Times New Roman"/>
          <w:b/>
          <w:u w:val="single"/>
        </w:rPr>
        <w:t>)</w:t>
      </w:r>
      <w:r w:rsidRPr="008470B7">
        <w:rPr>
          <w:rFonts w:cs="Times New Roman"/>
          <w:b/>
          <w:u w:val="single"/>
        </w:rPr>
        <w:t>:</w:t>
      </w:r>
      <w:r w:rsidRPr="008470B7">
        <w:rPr>
          <w:rFonts w:cs="Times New Roman"/>
        </w:rPr>
        <w:t xml:space="preserve">  For the convenience of the parties and witnesses, in the interest of justice, a district court may transfer any civl action to any other district or division where it might have been brought.  </w:t>
      </w:r>
      <w:r w:rsidRPr="008470B7">
        <w:rPr>
          <w:rFonts w:cs="Times New Roman"/>
          <w:b/>
        </w:rPr>
        <w:t xml:space="preserve">If convenient for everyone and in the interest of justice to do so, the court may move to another district where suit could have originally been brought. </w:t>
      </w:r>
    </w:p>
    <w:p w14:paraId="49C36A94" w14:textId="694B630E" w:rsidR="007A29AA" w:rsidRPr="008470B7" w:rsidRDefault="007A29AA" w:rsidP="00B73759">
      <w:pPr>
        <w:pStyle w:val="ListParagraph"/>
        <w:numPr>
          <w:ilvl w:val="3"/>
          <w:numId w:val="33"/>
        </w:numPr>
        <w:rPr>
          <w:rFonts w:cs="Times New Roman"/>
        </w:rPr>
      </w:pPr>
      <w:r w:rsidRPr="008470B7">
        <w:rPr>
          <w:rFonts w:cs="Times New Roman"/>
          <w:b/>
        </w:rPr>
        <w:t>Convenience and Justice Factors:</w:t>
      </w:r>
      <w:r w:rsidRPr="008470B7">
        <w:rPr>
          <w:rFonts w:cs="Times New Roman"/>
        </w:rPr>
        <w:t xml:space="preserve"> Motion to transfer is granted when “only slightly better”; Where there is no issue of </w:t>
      </w:r>
      <w:r w:rsidRPr="008470B7">
        <w:rPr>
          <w:rFonts w:cs="Times New Roman"/>
          <w:u w:val="single"/>
        </w:rPr>
        <w:t>perversely offending</w:t>
      </w:r>
      <w:r w:rsidRPr="008470B7">
        <w:rPr>
          <w:rFonts w:cs="Times New Roman"/>
        </w:rPr>
        <w:t xml:space="preserve"> a party by being sued in the other venue.  </w:t>
      </w:r>
    </w:p>
    <w:p w14:paraId="5585CFC3" w14:textId="758A5937" w:rsidR="000A365B" w:rsidRPr="008470B7" w:rsidRDefault="000A365B" w:rsidP="00B73759">
      <w:pPr>
        <w:pStyle w:val="ListParagraph"/>
        <w:numPr>
          <w:ilvl w:val="3"/>
          <w:numId w:val="33"/>
        </w:numPr>
        <w:rPr>
          <w:rFonts w:cs="Times New Roman"/>
        </w:rPr>
      </w:pPr>
      <w:r w:rsidRPr="008470B7">
        <w:rPr>
          <w:rFonts w:cs="Times New Roman"/>
          <w:b/>
        </w:rPr>
        <w:t>Choice of Law:</w:t>
      </w:r>
      <w:r w:rsidRPr="008470B7">
        <w:rPr>
          <w:rFonts w:cs="Times New Roman"/>
        </w:rPr>
        <w:t xml:space="preserve"> The court should always employee the choice of law rules of the original court.  This is done to prevent </w:t>
      </w:r>
      <w:r w:rsidRPr="008470B7">
        <w:rPr>
          <w:rFonts w:cs="Times New Roman"/>
          <w:u w:val="single"/>
        </w:rPr>
        <w:t>forum shopping</w:t>
      </w:r>
      <w:r w:rsidR="00920AF0" w:rsidRPr="008470B7">
        <w:rPr>
          <w:rFonts w:cs="Times New Roman"/>
        </w:rPr>
        <w:t xml:space="preserve"> and the first court the parties were correctly in was the transferor court.  </w:t>
      </w:r>
    </w:p>
    <w:p w14:paraId="65710084" w14:textId="43142711" w:rsidR="00D0740D" w:rsidRPr="008470B7" w:rsidRDefault="00D0740D" w:rsidP="00B73759">
      <w:pPr>
        <w:pStyle w:val="ListParagraph"/>
        <w:numPr>
          <w:ilvl w:val="2"/>
          <w:numId w:val="33"/>
        </w:numPr>
        <w:rPr>
          <w:rFonts w:cs="Times New Roman"/>
        </w:rPr>
      </w:pPr>
      <w:r w:rsidRPr="008470B7">
        <w:rPr>
          <w:rFonts w:cs="Times New Roman"/>
          <w:b/>
          <w:u w:val="single"/>
        </w:rPr>
        <w:t xml:space="preserve">Other Transfers within the same District </w:t>
      </w:r>
      <w:r w:rsidR="007A29AA" w:rsidRPr="008470B7">
        <w:rPr>
          <w:rFonts w:cs="Times New Roman"/>
          <w:b/>
          <w:u w:val="single"/>
        </w:rPr>
        <w:t>(</w:t>
      </w:r>
      <w:r w:rsidRPr="008470B7">
        <w:rPr>
          <w:rFonts w:cs="Times New Roman"/>
          <w:b/>
          <w:u w:val="single"/>
        </w:rPr>
        <w:t>1404b</w:t>
      </w:r>
      <w:r w:rsidR="007A29AA" w:rsidRPr="008470B7">
        <w:rPr>
          <w:rFonts w:cs="Times New Roman"/>
          <w:b/>
          <w:u w:val="single"/>
        </w:rPr>
        <w:t>)</w:t>
      </w:r>
      <w:r w:rsidRPr="008470B7">
        <w:rPr>
          <w:rFonts w:cs="Times New Roman"/>
          <w:b/>
          <w:u w:val="single"/>
        </w:rPr>
        <w:t>:</w:t>
      </w:r>
      <w:r w:rsidRPr="008470B7">
        <w:rPr>
          <w:rFonts w:cs="Times New Roman"/>
        </w:rPr>
        <w:t xml:space="preserve">  Upon </w:t>
      </w:r>
      <w:r w:rsidRPr="008470B7">
        <w:rPr>
          <w:rFonts w:cs="Times New Roman"/>
          <w:u w:val="single"/>
        </w:rPr>
        <w:t>motion, consent, or stipulation</w:t>
      </w:r>
      <w:r w:rsidRPr="008470B7">
        <w:rPr>
          <w:rFonts w:cs="Times New Roman"/>
        </w:rPr>
        <w:t xml:space="preserve"> of all parties, any action, suit, or proceeding of any civil nature may be </w:t>
      </w:r>
      <w:r w:rsidRPr="008470B7">
        <w:rPr>
          <w:rFonts w:cs="Times New Roman"/>
          <w:u w:val="single"/>
        </w:rPr>
        <w:t>transferred</w:t>
      </w:r>
      <w:r w:rsidRPr="008470B7">
        <w:rPr>
          <w:rFonts w:cs="Times New Roman"/>
        </w:rPr>
        <w:t xml:space="preserve">, in the discretion of the court, </w:t>
      </w:r>
      <w:r w:rsidRPr="008470B7">
        <w:rPr>
          <w:rFonts w:cs="Times New Roman"/>
          <w:u w:val="single"/>
        </w:rPr>
        <w:t>from the division in which pending to any other division in the same district.</w:t>
      </w:r>
    </w:p>
    <w:p w14:paraId="3E7D3401" w14:textId="5D41B9CE" w:rsidR="00D0740D" w:rsidRPr="008470B7" w:rsidRDefault="00D0740D" w:rsidP="00B73759">
      <w:pPr>
        <w:pStyle w:val="ListParagraph"/>
        <w:numPr>
          <w:ilvl w:val="2"/>
          <w:numId w:val="33"/>
        </w:numPr>
        <w:rPr>
          <w:rFonts w:cs="Times New Roman"/>
        </w:rPr>
      </w:pPr>
      <w:r w:rsidRPr="008470B7">
        <w:rPr>
          <w:rFonts w:cs="Times New Roman"/>
          <w:b/>
          <w:u w:val="single"/>
        </w:rPr>
        <w:t xml:space="preserve">Sue Sponte Transfers </w:t>
      </w:r>
      <w:r w:rsidR="007A29AA" w:rsidRPr="008470B7">
        <w:rPr>
          <w:rFonts w:cs="Times New Roman"/>
          <w:b/>
          <w:u w:val="single"/>
        </w:rPr>
        <w:t>(</w:t>
      </w:r>
      <w:r w:rsidRPr="008470B7">
        <w:rPr>
          <w:rFonts w:cs="Times New Roman"/>
          <w:b/>
          <w:u w:val="single"/>
        </w:rPr>
        <w:t>1404c</w:t>
      </w:r>
      <w:r w:rsidR="007A29AA" w:rsidRPr="008470B7">
        <w:rPr>
          <w:rFonts w:cs="Times New Roman"/>
          <w:b/>
          <w:u w:val="single"/>
        </w:rPr>
        <w:t>)</w:t>
      </w:r>
      <w:r w:rsidRPr="008470B7">
        <w:rPr>
          <w:rFonts w:cs="Times New Roman"/>
          <w:b/>
          <w:u w:val="single"/>
        </w:rPr>
        <w:t>:</w:t>
      </w:r>
      <w:r w:rsidRPr="008470B7">
        <w:rPr>
          <w:rFonts w:cs="Times New Roman"/>
        </w:rPr>
        <w:t xml:space="preserve">  A district court may order any civil action to be tried at any place within the division in which it is pending.  </w:t>
      </w:r>
    </w:p>
    <w:p w14:paraId="140A0A85" w14:textId="60425BC4" w:rsidR="007A29AA" w:rsidRPr="008470B7" w:rsidRDefault="007A29AA" w:rsidP="00B73759">
      <w:pPr>
        <w:pStyle w:val="Heading3"/>
        <w:numPr>
          <w:ilvl w:val="1"/>
          <w:numId w:val="17"/>
        </w:numPr>
        <w:rPr>
          <w:rFonts w:ascii="Times New Roman" w:hAnsi="Times New Roman" w:cs="Times New Roman"/>
          <w:color w:val="auto"/>
        </w:rPr>
      </w:pPr>
      <w:bookmarkStart w:id="141" w:name="_Toc217311878"/>
      <w:r w:rsidRPr="008470B7">
        <w:rPr>
          <w:rFonts w:ascii="Times New Roman" w:hAnsi="Times New Roman" w:cs="Times New Roman"/>
          <w:color w:val="auto"/>
        </w:rPr>
        <w:lastRenderedPageBreak/>
        <w:t>Assuming Improper Initial Venue (28 USC 1406)</w:t>
      </w:r>
      <w:bookmarkEnd w:id="141"/>
    </w:p>
    <w:p w14:paraId="3D81FC83" w14:textId="3D6AEAED" w:rsidR="007A29AA" w:rsidRPr="008470B7" w:rsidRDefault="007A29AA" w:rsidP="00B73759">
      <w:pPr>
        <w:pStyle w:val="ListParagraph"/>
        <w:numPr>
          <w:ilvl w:val="0"/>
          <w:numId w:val="34"/>
        </w:numPr>
        <w:rPr>
          <w:rFonts w:cs="Times New Roman"/>
        </w:rPr>
      </w:pPr>
      <w:r w:rsidRPr="008470B7">
        <w:rPr>
          <w:rFonts w:cs="Times New Roman"/>
          <w:b/>
          <w:u w:val="single"/>
        </w:rPr>
        <w:t>Dismissal or Transfer (1406a):</w:t>
      </w:r>
      <w:r w:rsidRPr="008470B7">
        <w:rPr>
          <w:rFonts w:cs="Times New Roman"/>
        </w:rPr>
        <w:t xml:space="preserve">  If venue is improper, the court shall dismiss, or, if it be in the interest of justice, transfer the case. </w:t>
      </w:r>
    </w:p>
    <w:p w14:paraId="3AD43651" w14:textId="224FE1E5" w:rsidR="00920AF0" w:rsidRPr="008470B7" w:rsidRDefault="00920AF0" w:rsidP="00B73759">
      <w:pPr>
        <w:pStyle w:val="ListParagraph"/>
        <w:numPr>
          <w:ilvl w:val="3"/>
          <w:numId w:val="33"/>
        </w:numPr>
        <w:rPr>
          <w:rFonts w:cs="Times New Roman"/>
        </w:rPr>
      </w:pPr>
      <w:r w:rsidRPr="008470B7">
        <w:rPr>
          <w:rFonts w:cs="Times New Roman"/>
          <w:b/>
        </w:rPr>
        <w:t>Choice of Law:</w:t>
      </w:r>
      <w:r w:rsidRPr="008470B7">
        <w:rPr>
          <w:rFonts w:cs="Times New Roman"/>
        </w:rPr>
        <w:t xml:space="preserve">  Apply the law of the transferee court because the first court the parties were legitimately in was the transferee court.  </w:t>
      </w:r>
    </w:p>
    <w:p w14:paraId="1A031021" w14:textId="13AA5550" w:rsidR="007A29AA" w:rsidRPr="008470B7" w:rsidRDefault="007A29AA" w:rsidP="00B73759">
      <w:pPr>
        <w:pStyle w:val="ListParagraph"/>
        <w:numPr>
          <w:ilvl w:val="0"/>
          <w:numId w:val="34"/>
        </w:numPr>
        <w:rPr>
          <w:rFonts w:cs="Times New Roman"/>
        </w:rPr>
      </w:pPr>
      <w:r w:rsidRPr="008470B7">
        <w:rPr>
          <w:rFonts w:cs="Times New Roman"/>
          <w:b/>
          <w:u w:val="single"/>
        </w:rPr>
        <w:t>Waiver (1406b):</w:t>
      </w:r>
      <w:r w:rsidRPr="008470B7">
        <w:rPr>
          <w:rFonts w:cs="Times New Roman"/>
        </w:rPr>
        <w:t xml:space="preserve">  If venue is improper, a party waives its right to challenge J if it does not interpose a timely and sufficient objection to venue.  </w:t>
      </w:r>
    </w:p>
    <w:p w14:paraId="343E9264" w14:textId="1C548B1D" w:rsidR="003D44A6" w:rsidRPr="008470B7" w:rsidRDefault="003D44A6" w:rsidP="00B73759">
      <w:pPr>
        <w:pStyle w:val="Heading3"/>
        <w:numPr>
          <w:ilvl w:val="1"/>
          <w:numId w:val="17"/>
        </w:numPr>
        <w:rPr>
          <w:rFonts w:ascii="Times New Roman" w:hAnsi="Times New Roman" w:cs="Times New Roman"/>
          <w:color w:val="auto"/>
        </w:rPr>
      </w:pPr>
      <w:bookmarkStart w:id="142" w:name="_Toc217311879"/>
      <w:r w:rsidRPr="008470B7">
        <w:rPr>
          <w:rFonts w:ascii="Times New Roman" w:hAnsi="Times New Roman" w:cs="Times New Roman"/>
          <w:color w:val="auto"/>
        </w:rPr>
        <w:t>Forum Non Conveniens (FNC)</w:t>
      </w:r>
      <w:bookmarkEnd w:id="142"/>
    </w:p>
    <w:p w14:paraId="5D18DFE9" w14:textId="0D075DF5" w:rsidR="004F5360" w:rsidRPr="008470B7" w:rsidRDefault="003D44A6" w:rsidP="00B73759">
      <w:pPr>
        <w:pStyle w:val="ListParagraph"/>
        <w:numPr>
          <w:ilvl w:val="0"/>
          <w:numId w:val="35"/>
        </w:numPr>
        <w:rPr>
          <w:rFonts w:cs="Times New Roman"/>
          <w:b/>
          <w:u w:val="single"/>
        </w:rPr>
      </w:pPr>
      <w:r w:rsidRPr="008470B7">
        <w:rPr>
          <w:rFonts w:cs="Times New Roman"/>
          <w:b/>
          <w:u w:val="single"/>
        </w:rPr>
        <w:t>When is it applicable?</w:t>
      </w:r>
    </w:p>
    <w:p w14:paraId="7269A190" w14:textId="73D29CC1" w:rsidR="003D44A6" w:rsidRPr="008470B7" w:rsidRDefault="003D44A6" w:rsidP="00B73759">
      <w:pPr>
        <w:pStyle w:val="ListParagraph"/>
        <w:numPr>
          <w:ilvl w:val="0"/>
          <w:numId w:val="36"/>
        </w:numPr>
        <w:rPr>
          <w:rFonts w:cs="Times New Roman"/>
        </w:rPr>
      </w:pPr>
      <w:r w:rsidRPr="008470B7">
        <w:rPr>
          <w:rFonts w:cs="Times New Roman"/>
        </w:rPr>
        <w:t xml:space="preserve">Fed. </w:t>
      </w:r>
      <w:r w:rsidRPr="008470B7">
        <w:rPr>
          <w:rFonts w:cs="Times New Roman"/>
        </w:rPr>
        <w:sym w:font="Wingdings" w:char="F0E0"/>
      </w:r>
      <w:r w:rsidRPr="008470B7">
        <w:rPr>
          <w:rFonts w:cs="Times New Roman"/>
        </w:rPr>
        <w:t xml:space="preserve"> Foreign</w:t>
      </w:r>
    </w:p>
    <w:p w14:paraId="1111152A" w14:textId="412FAA50" w:rsidR="003D44A6" w:rsidRPr="008470B7" w:rsidRDefault="003D44A6" w:rsidP="00B73759">
      <w:pPr>
        <w:pStyle w:val="ListParagraph"/>
        <w:numPr>
          <w:ilvl w:val="0"/>
          <w:numId w:val="36"/>
        </w:numPr>
        <w:rPr>
          <w:rFonts w:cs="Times New Roman"/>
        </w:rPr>
      </w:pPr>
      <w:r w:rsidRPr="008470B7">
        <w:rPr>
          <w:rFonts w:cs="Times New Roman"/>
        </w:rPr>
        <w:t xml:space="preserve">Fed. </w:t>
      </w:r>
      <w:r w:rsidRPr="008470B7">
        <w:rPr>
          <w:rFonts w:cs="Times New Roman"/>
        </w:rPr>
        <w:sym w:font="Wingdings" w:char="F0E0"/>
      </w:r>
      <w:r w:rsidRPr="008470B7">
        <w:rPr>
          <w:rFonts w:cs="Times New Roman"/>
        </w:rPr>
        <w:t xml:space="preserve"> State</w:t>
      </w:r>
    </w:p>
    <w:p w14:paraId="64CDAB40" w14:textId="07DF0E2B" w:rsidR="003D44A6" w:rsidRPr="008470B7" w:rsidRDefault="003D44A6" w:rsidP="00B73759">
      <w:pPr>
        <w:pStyle w:val="ListParagraph"/>
        <w:numPr>
          <w:ilvl w:val="0"/>
          <w:numId w:val="36"/>
        </w:numPr>
        <w:rPr>
          <w:rFonts w:cs="Times New Roman"/>
        </w:rPr>
      </w:pPr>
      <w:r w:rsidRPr="008470B7">
        <w:rPr>
          <w:rFonts w:cs="Times New Roman"/>
        </w:rPr>
        <w:t xml:space="preserve">State </w:t>
      </w:r>
      <w:r w:rsidRPr="008470B7">
        <w:rPr>
          <w:rFonts w:cs="Times New Roman"/>
        </w:rPr>
        <w:sym w:font="Wingdings" w:char="F0E0"/>
      </w:r>
      <w:r w:rsidR="007402CE" w:rsidRPr="008470B7">
        <w:rPr>
          <w:rFonts w:cs="Times New Roman"/>
        </w:rPr>
        <w:t xml:space="preserve"> </w:t>
      </w:r>
      <w:r w:rsidRPr="008470B7">
        <w:rPr>
          <w:rFonts w:cs="Times New Roman"/>
        </w:rPr>
        <w:t xml:space="preserve"> Fed (when state has FNC rule). </w:t>
      </w:r>
    </w:p>
    <w:p w14:paraId="4E02B903" w14:textId="526173CA" w:rsidR="007402CE" w:rsidRPr="008470B7" w:rsidRDefault="007402CE" w:rsidP="00B73759">
      <w:pPr>
        <w:pStyle w:val="ListParagraph"/>
        <w:numPr>
          <w:ilvl w:val="0"/>
          <w:numId w:val="36"/>
        </w:numPr>
        <w:rPr>
          <w:rFonts w:cs="Times New Roman"/>
        </w:rPr>
      </w:pPr>
      <w:r w:rsidRPr="008470B7">
        <w:rPr>
          <w:rFonts w:cs="Times New Roman"/>
        </w:rPr>
        <w:t xml:space="preserve">State </w:t>
      </w:r>
      <w:r w:rsidRPr="008470B7">
        <w:rPr>
          <w:rFonts w:cs="Times New Roman"/>
        </w:rPr>
        <w:sym w:font="Wingdings" w:char="F0E0"/>
      </w:r>
      <w:r w:rsidRPr="008470B7">
        <w:rPr>
          <w:rFonts w:cs="Times New Roman"/>
        </w:rPr>
        <w:t xml:space="preserve"> Foreign</w:t>
      </w:r>
    </w:p>
    <w:p w14:paraId="3EB7A51D" w14:textId="5A49F2EA" w:rsidR="002E49FC" w:rsidRPr="008470B7" w:rsidRDefault="002E49FC" w:rsidP="00B73759">
      <w:pPr>
        <w:pStyle w:val="ListParagraph"/>
        <w:numPr>
          <w:ilvl w:val="0"/>
          <w:numId w:val="35"/>
        </w:numPr>
        <w:rPr>
          <w:rFonts w:cs="Times New Roman"/>
        </w:rPr>
      </w:pPr>
      <w:r w:rsidRPr="008470B7">
        <w:rPr>
          <w:rFonts w:cs="Times New Roman"/>
          <w:b/>
          <w:u w:val="single"/>
        </w:rPr>
        <w:t>Dismissal of an Otherwise Proper Forum:</w:t>
      </w:r>
      <w:r w:rsidRPr="008470B7">
        <w:rPr>
          <w:rFonts w:cs="Times New Roman"/>
        </w:rPr>
        <w:t xml:space="preserve">  FNC allows for a dismissal when a particular forum is proper, but not the most appropriate forum.  A party filing a motion to dismiss based on FNC must establish (1) the </w:t>
      </w:r>
      <w:r w:rsidRPr="008470B7">
        <w:rPr>
          <w:rFonts w:cs="Times New Roman"/>
          <w:u w:val="single"/>
        </w:rPr>
        <w:t>availability of an adequate alternative</w:t>
      </w:r>
      <w:r w:rsidRPr="008470B7">
        <w:rPr>
          <w:rFonts w:cs="Times New Roman"/>
        </w:rPr>
        <w:t xml:space="preserve"> forum where the case can be heard and (2) a</w:t>
      </w:r>
      <w:r w:rsidRPr="008470B7">
        <w:rPr>
          <w:rFonts w:cs="Times New Roman"/>
          <w:u w:val="single"/>
        </w:rPr>
        <w:t xml:space="preserve"> balancing of the public and private factors</w:t>
      </w:r>
      <w:r w:rsidRPr="008470B7">
        <w:rPr>
          <w:rFonts w:cs="Times New Roman"/>
        </w:rPr>
        <w:t xml:space="preserve"> suggest a transfer.  </w:t>
      </w:r>
    </w:p>
    <w:p w14:paraId="23CAA8F6" w14:textId="09E076A0" w:rsidR="002E49FC" w:rsidRPr="008470B7" w:rsidRDefault="002E49FC" w:rsidP="00B73759">
      <w:pPr>
        <w:pStyle w:val="ListParagraph"/>
        <w:numPr>
          <w:ilvl w:val="0"/>
          <w:numId w:val="35"/>
        </w:numPr>
        <w:rPr>
          <w:rFonts w:cs="Times New Roman"/>
        </w:rPr>
      </w:pPr>
      <w:r w:rsidRPr="008470B7">
        <w:rPr>
          <w:rFonts w:cs="Times New Roman"/>
          <w:b/>
          <w:u w:val="single"/>
        </w:rPr>
        <w:t>Is there an adequate, available and alternative forum?</w:t>
      </w:r>
    </w:p>
    <w:p w14:paraId="03339220" w14:textId="74DC2043" w:rsidR="002E49FC" w:rsidRPr="008470B7" w:rsidRDefault="002E49FC" w:rsidP="00B73759">
      <w:pPr>
        <w:pStyle w:val="ListParagraph"/>
        <w:numPr>
          <w:ilvl w:val="0"/>
          <w:numId w:val="37"/>
        </w:numPr>
        <w:rPr>
          <w:rFonts w:cs="Times New Roman"/>
        </w:rPr>
      </w:pPr>
      <w:r w:rsidRPr="008470B7">
        <w:rPr>
          <w:rFonts w:cs="Times New Roman"/>
          <w:b/>
        </w:rPr>
        <w:t>Justifiable Belief:</w:t>
      </w:r>
      <w:r w:rsidRPr="008470B7">
        <w:rPr>
          <w:rFonts w:cs="Times New Roman"/>
        </w:rPr>
        <w:t xml:space="preserve">  A forum is adequate and available if the court has a </w:t>
      </w:r>
      <w:r w:rsidRPr="008470B7">
        <w:rPr>
          <w:rFonts w:cs="Times New Roman"/>
          <w:u w:val="single"/>
        </w:rPr>
        <w:t>justifiable belief</w:t>
      </w:r>
      <w:r w:rsidRPr="008470B7">
        <w:rPr>
          <w:rFonts w:cs="Times New Roman"/>
        </w:rPr>
        <w:t xml:space="preserve"> that the alternative forum can hear the case.  This almost always works. </w:t>
      </w:r>
    </w:p>
    <w:p w14:paraId="0C42AC64" w14:textId="11DE5A40" w:rsidR="002E49FC" w:rsidRPr="008470B7" w:rsidRDefault="002E49FC" w:rsidP="00B73759">
      <w:pPr>
        <w:pStyle w:val="ListParagraph"/>
        <w:numPr>
          <w:ilvl w:val="4"/>
          <w:numId w:val="33"/>
        </w:numPr>
        <w:rPr>
          <w:rFonts w:cs="Times New Roman"/>
        </w:rPr>
      </w:pPr>
      <w:r w:rsidRPr="008470B7">
        <w:rPr>
          <w:rFonts w:cs="Times New Roman"/>
          <w:b/>
        </w:rPr>
        <w:t>Inadequate Justifiable Belief:</w:t>
      </w:r>
      <w:r w:rsidRPr="008470B7">
        <w:rPr>
          <w:rFonts w:cs="Times New Roman"/>
        </w:rPr>
        <w:t xml:space="preserve">  (1) when the corruption is so extreme that the P would not be able to get justice; (2) there is an insurmountable procedural barrier.</w:t>
      </w:r>
    </w:p>
    <w:p w14:paraId="52C605EE" w14:textId="720D6AA6" w:rsidR="002E49FC" w:rsidRPr="008470B7" w:rsidRDefault="002E49FC" w:rsidP="00B73759">
      <w:pPr>
        <w:pStyle w:val="ListParagraph"/>
        <w:numPr>
          <w:ilvl w:val="4"/>
          <w:numId w:val="33"/>
        </w:numPr>
        <w:rPr>
          <w:rFonts w:cs="Times New Roman"/>
        </w:rPr>
      </w:pPr>
      <w:r w:rsidRPr="008470B7">
        <w:rPr>
          <w:rFonts w:cs="Times New Roman"/>
          <w:b/>
        </w:rPr>
        <w:t>Conditional Dismissal:</w:t>
      </w:r>
      <w:r w:rsidRPr="008470B7">
        <w:rPr>
          <w:rFonts w:cs="Times New Roman"/>
        </w:rPr>
        <w:t xml:space="preserve">  Conditions can be sent to ensure that the other forum is available.  These conditions to dismissal include: (1) consent by D to the J of the new forum; (2) Waiver of statute of limitations on the D’s claim if it has run; (3) conditioned also on the court accepting the case and keeping J.  </w:t>
      </w:r>
    </w:p>
    <w:p w14:paraId="0CCCEADB" w14:textId="656DDD98" w:rsidR="002E49FC" w:rsidRPr="008470B7" w:rsidRDefault="002E49FC" w:rsidP="00B73759">
      <w:pPr>
        <w:pStyle w:val="ListParagraph"/>
        <w:numPr>
          <w:ilvl w:val="4"/>
          <w:numId w:val="33"/>
        </w:numPr>
        <w:rPr>
          <w:rFonts w:cs="Times New Roman"/>
        </w:rPr>
      </w:pPr>
      <w:r w:rsidRPr="008470B7">
        <w:rPr>
          <w:rFonts w:cs="Times New Roman"/>
          <w:b/>
        </w:rPr>
        <w:t xml:space="preserve">Unfavorable Law </w:t>
      </w:r>
      <m:oMath>
        <m:r>
          <m:rPr>
            <m:sty m:val="bi"/>
          </m:rPr>
          <w:rPr>
            <w:rFonts w:ascii="Cambria Math" w:hAnsi="Cambria Math" w:cs="Times New Roman"/>
          </w:rPr>
          <m:t>≠</m:t>
        </m:r>
      </m:oMath>
      <w:r w:rsidRPr="008470B7">
        <w:rPr>
          <w:rFonts w:cs="Times New Roman"/>
          <w:b/>
        </w:rPr>
        <w:t xml:space="preserve"> Excuse: </w:t>
      </w:r>
      <w:r w:rsidRPr="008470B7">
        <w:rPr>
          <w:rFonts w:cs="Times New Roman"/>
        </w:rPr>
        <w:t xml:space="preserve"> The fact that the laws are less favorable to a P is not enough to prevent an FNC dismissal.  </w:t>
      </w:r>
    </w:p>
    <w:p w14:paraId="61A6B6A5" w14:textId="7FC4C45B" w:rsidR="00505269" w:rsidRPr="008470B7" w:rsidRDefault="00505269" w:rsidP="00B73759">
      <w:pPr>
        <w:pStyle w:val="ListParagraph"/>
        <w:numPr>
          <w:ilvl w:val="0"/>
          <w:numId w:val="35"/>
        </w:numPr>
        <w:rPr>
          <w:rFonts w:cs="Times New Roman"/>
        </w:rPr>
      </w:pPr>
      <w:r w:rsidRPr="008470B7">
        <w:rPr>
          <w:rFonts w:cs="Times New Roman"/>
          <w:b/>
          <w:u w:val="single"/>
        </w:rPr>
        <w:t>Public/Private Interest Factors:</w:t>
      </w:r>
      <w:r w:rsidRPr="008470B7">
        <w:rPr>
          <w:rFonts w:cs="Times New Roman"/>
        </w:rPr>
        <w:t xml:space="preserve">  Less deference is given to the forum chosen by an alien than chosen by an alien than a forum selected by a citizen.  </w:t>
      </w:r>
    </w:p>
    <w:p w14:paraId="0B2FB303" w14:textId="3B052EA6" w:rsidR="00505269" w:rsidRPr="008470B7" w:rsidRDefault="00505269" w:rsidP="00B73759">
      <w:pPr>
        <w:pStyle w:val="ListParagraph"/>
        <w:numPr>
          <w:ilvl w:val="0"/>
          <w:numId w:val="38"/>
        </w:numPr>
        <w:rPr>
          <w:rFonts w:cs="Times New Roman"/>
        </w:rPr>
      </w:pPr>
      <w:r w:rsidRPr="008470B7">
        <w:rPr>
          <w:rFonts w:cs="Times New Roman"/>
          <w:b/>
        </w:rPr>
        <w:t>Public Factors</w:t>
      </w:r>
    </w:p>
    <w:p w14:paraId="37003B5A" w14:textId="5526EF90" w:rsidR="00505269" w:rsidRPr="008470B7" w:rsidRDefault="00FF2F72" w:rsidP="00B73759">
      <w:pPr>
        <w:pStyle w:val="ListParagraph"/>
        <w:numPr>
          <w:ilvl w:val="0"/>
          <w:numId w:val="53"/>
        </w:numPr>
        <w:rPr>
          <w:rFonts w:cs="Times New Roman"/>
        </w:rPr>
      </w:pPr>
      <w:r w:rsidRPr="008470B7">
        <w:rPr>
          <w:rFonts w:cs="Times New Roman"/>
        </w:rPr>
        <w:t>Administrative difficulties</w:t>
      </w:r>
    </w:p>
    <w:p w14:paraId="0EEEE159" w14:textId="7F9FB3E6" w:rsidR="00FF2F72" w:rsidRPr="008470B7" w:rsidRDefault="004930E1" w:rsidP="00B73759">
      <w:pPr>
        <w:pStyle w:val="ListParagraph"/>
        <w:numPr>
          <w:ilvl w:val="0"/>
          <w:numId w:val="53"/>
        </w:numPr>
        <w:rPr>
          <w:rFonts w:cs="Times New Roman"/>
        </w:rPr>
      </w:pPr>
      <w:r w:rsidRPr="008470B7">
        <w:rPr>
          <w:rFonts w:cs="Times New Roman"/>
        </w:rPr>
        <w:t xml:space="preserve">Forum Interest – </w:t>
      </w:r>
      <w:r w:rsidR="00FF2F72" w:rsidRPr="008470B7">
        <w:rPr>
          <w:rFonts w:cs="Times New Roman"/>
        </w:rPr>
        <w:t>Local interest in having localized controversies decided at home</w:t>
      </w:r>
      <w:r w:rsidRPr="008470B7">
        <w:rPr>
          <w:rFonts w:cs="Times New Roman"/>
        </w:rPr>
        <w:t xml:space="preserve"> (Choice of Law)</w:t>
      </w:r>
    </w:p>
    <w:p w14:paraId="5B80463E" w14:textId="6F96EBB7" w:rsidR="004930E1" w:rsidRPr="008470B7" w:rsidRDefault="004930E1" w:rsidP="00B73759">
      <w:pPr>
        <w:pStyle w:val="ListParagraph"/>
        <w:numPr>
          <w:ilvl w:val="5"/>
          <w:numId w:val="33"/>
        </w:numPr>
        <w:rPr>
          <w:rFonts w:cs="Times New Roman"/>
        </w:rPr>
      </w:pPr>
      <w:r w:rsidRPr="008470B7">
        <w:rPr>
          <w:rFonts w:cs="Times New Roman"/>
          <w:b/>
          <w:i/>
        </w:rPr>
        <w:t xml:space="preserve">Piper: </w:t>
      </w:r>
      <w:r w:rsidRPr="008470B7">
        <w:rPr>
          <w:rFonts w:cs="Times New Roman"/>
        </w:rPr>
        <w:t xml:space="preserve"> Scotland had strong interest because accident occurred in Scottish airspace, the potential Ps were Scottish or English.  </w:t>
      </w:r>
    </w:p>
    <w:p w14:paraId="47774FCA" w14:textId="751F85CE" w:rsidR="00FF2F72" w:rsidRPr="008470B7" w:rsidRDefault="00FF2F72" w:rsidP="00B73759">
      <w:pPr>
        <w:pStyle w:val="ListParagraph"/>
        <w:numPr>
          <w:ilvl w:val="0"/>
          <w:numId w:val="53"/>
        </w:numPr>
        <w:rPr>
          <w:rFonts w:cs="Times New Roman"/>
        </w:rPr>
      </w:pPr>
      <w:r w:rsidRPr="008470B7">
        <w:rPr>
          <w:rFonts w:cs="Times New Roman"/>
        </w:rPr>
        <w:t>Desire to have a case tried in a forum well versed in the law that will apply</w:t>
      </w:r>
    </w:p>
    <w:p w14:paraId="0BDDC28C" w14:textId="50AEF43D" w:rsidR="004930E1" w:rsidRPr="008470B7" w:rsidRDefault="004930E1" w:rsidP="00B73759">
      <w:pPr>
        <w:pStyle w:val="ListParagraph"/>
        <w:numPr>
          <w:ilvl w:val="0"/>
          <w:numId w:val="55"/>
        </w:numPr>
        <w:rPr>
          <w:rFonts w:cs="Times New Roman"/>
        </w:rPr>
      </w:pPr>
      <w:r w:rsidRPr="008470B7">
        <w:rPr>
          <w:rFonts w:cs="Times New Roman"/>
          <w:b/>
          <w:i/>
        </w:rPr>
        <w:t xml:space="preserve">Piper: </w:t>
      </w:r>
      <w:r w:rsidRPr="008470B7">
        <w:rPr>
          <w:rFonts w:cs="Times New Roman"/>
        </w:rPr>
        <w:t xml:space="preserve"> </w:t>
      </w:r>
      <w:r w:rsidR="00647A9B" w:rsidRPr="008470B7">
        <w:rPr>
          <w:rFonts w:cs="Times New Roman"/>
        </w:rPr>
        <w:t>Scotland knows its laws well</w:t>
      </w:r>
    </w:p>
    <w:p w14:paraId="690EBAC2" w14:textId="3B1E77A5" w:rsidR="00FF2F72" w:rsidRPr="008470B7" w:rsidRDefault="00FF2F72" w:rsidP="00B73759">
      <w:pPr>
        <w:pStyle w:val="ListParagraph"/>
        <w:numPr>
          <w:ilvl w:val="0"/>
          <w:numId w:val="53"/>
        </w:numPr>
        <w:rPr>
          <w:rFonts w:cs="Times New Roman"/>
        </w:rPr>
      </w:pPr>
      <w:r w:rsidRPr="008470B7">
        <w:rPr>
          <w:rFonts w:cs="Times New Roman"/>
        </w:rPr>
        <w:t>Avoiding undue problems with conflicts of laws or in the application of foreign law</w:t>
      </w:r>
    </w:p>
    <w:p w14:paraId="1765800D" w14:textId="322F4BEB" w:rsidR="004930E1" w:rsidRPr="008470B7" w:rsidRDefault="004930E1" w:rsidP="00B73759">
      <w:pPr>
        <w:pStyle w:val="ListParagraph"/>
        <w:numPr>
          <w:ilvl w:val="0"/>
          <w:numId w:val="56"/>
        </w:numPr>
        <w:rPr>
          <w:rFonts w:cs="Times New Roman"/>
        </w:rPr>
      </w:pPr>
      <w:r w:rsidRPr="008470B7">
        <w:rPr>
          <w:rFonts w:cs="Times New Roman"/>
          <w:b/>
          <w:i/>
        </w:rPr>
        <w:t xml:space="preserve">Piper: </w:t>
      </w:r>
      <w:r w:rsidRPr="008470B7">
        <w:rPr>
          <w:rFonts w:cs="Times New Roman"/>
        </w:rPr>
        <w:t xml:space="preserve"> PA court was not familiar with Scottish law. </w:t>
      </w:r>
    </w:p>
    <w:p w14:paraId="74426979" w14:textId="048C0AA1" w:rsidR="00505269" w:rsidRPr="008470B7" w:rsidRDefault="00FF2F72" w:rsidP="00B73759">
      <w:pPr>
        <w:pStyle w:val="ListParagraph"/>
        <w:numPr>
          <w:ilvl w:val="0"/>
          <w:numId w:val="53"/>
        </w:numPr>
        <w:rPr>
          <w:rFonts w:cs="Times New Roman"/>
        </w:rPr>
      </w:pPr>
      <w:r w:rsidRPr="008470B7">
        <w:rPr>
          <w:rFonts w:cs="Times New Roman"/>
        </w:rPr>
        <w:t xml:space="preserve">Unfairness of burdening citizens with jury duty in a case unrelated to the forum.  </w:t>
      </w:r>
    </w:p>
    <w:p w14:paraId="68BCDFCD" w14:textId="057C94CF" w:rsidR="004930E1" w:rsidRPr="008470B7" w:rsidRDefault="004930E1" w:rsidP="00B73759">
      <w:pPr>
        <w:pStyle w:val="ListParagraph"/>
        <w:numPr>
          <w:ilvl w:val="0"/>
          <w:numId w:val="57"/>
        </w:numPr>
        <w:rPr>
          <w:rFonts w:cs="Times New Roman"/>
        </w:rPr>
      </w:pPr>
      <w:r w:rsidRPr="008470B7">
        <w:rPr>
          <w:rFonts w:cs="Times New Roman"/>
          <w:b/>
          <w:i/>
        </w:rPr>
        <w:t xml:space="preserve">Piper: </w:t>
      </w:r>
      <w:r w:rsidRPr="008470B7">
        <w:rPr>
          <w:rFonts w:cs="Times New Roman"/>
        </w:rPr>
        <w:t xml:space="preserve"> PA law would apply to one D and Scottish law would apply to the other D.  This was too much of a burden on the jury. </w:t>
      </w:r>
    </w:p>
    <w:p w14:paraId="70CE7256" w14:textId="50DB753D" w:rsidR="00505269" w:rsidRPr="008470B7" w:rsidRDefault="00505269" w:rsidP="00B73759">
      <w:pPr>
        <w:pStyle w:val="ListParagraph"/>
        <w:numPr>
          <w:ilvl w:val="0"/>
          <w:numId w:val="38"/>
        </w:numPr>
        <w:rPr>
          <w:rFonts w:cs="Times New Roman"/>
        </w:rPr>
      </w:pPr>
      <w:r w:rsidRPr="008470B7">
        <w:rPr>
          <w:rFonts w:cs="Times New Roman"/>
          <w:b/>
        </w:rPr>
        <w:t>Private Factors</w:t>
      </w:r>
    </w:p>
    <w:p w14:paraId="6E8F2329" w14:textId="042F47B9" w:rsidR="00B03377" w:rsidRPr="008470B7" w:rsidRDefault="00B03377" w:rsidP="00B73759">
      <w:pPr>
        <w:pStyle w:val="ListParagraph"/>
        <w:numPr>
          <w:ilvl w:val="0"/>
          <w:numId w:val="54"/>
        </w:numPr>
        <w:rPr>
          <w:rFonts w:cs="Times New Roman"/>
        </w:rPr>
      </w:pPr>
      <w:r w:rsidRPr="008470B7">
        <w:rPr>
          <w:rFonts w:cs="Times New Roman"/>
        </w:rPr>
        <w:t>Relative access to sources of proof</w:t>
      </w:r>
      <w:r w:rsidR="00FF2F72" w:rsidRPr="008470B7">
        <w:rPr>
          <w:rFonts w:cs="Times New Roman"/>
        </w:rPr>
        <w:t xml:space="preserve"> (viewing evidence site, etc.)</w:t>
      </w:r>
    </w:p>
    <w:p w14:paraId="00D800B3" w14:textId="463C7554" w:rsidR="00B073EF" w:rsidRPr="008470B7" w:rsidRDefault="00B073EF" w:rsidP="00B73759">
      <w:pPr>
        <w:pStyle w:val="ListParagraph"/>
        <w:numPr>
          <w:ilvl w:val="0"/>
          <w:numId w:val="58"/>
        </w:numPr>
        <w:rPr>
          <w:rFonts w:cs="Times New Roman"/>
        </w:rPr>
      </w:pPr>
      <w:r w:rsidRPr="008470B7">
        <w:rPr>
          <w:rFonts w:cs="Times New Roman"/>
          <w:b/>
          <w:i/>
        </w:rPr>
        <w:lastRenderedPageBreak/>
        <w:t xml:space="preserve">Piper: </w:t>
      </w:r>
      <w:r w:rsidRPr="008470B7">
        <w:rPr>
          <w:rFonts w:cs="Times New Roman"/>
        </w:rPr>
        <w:t xml:space="preserve"> Crash site was located in Scotland, but the record concerning the design, manufacture, and testing of the propeller and plane were located in the US.  Decided that the crash site was more important. </w:t>
      </w:r>
    </w:p>
    <w:p w14:paraId="4115EE7A" w14:textId="40F4005B" w:rsidR="00B03377" w:rsidRPr="008470B7" w:rsidRDefault="00FF2F72" w:rsidP="00B73759">
      <w:pPr>
        <w:pStyle w:val="ListParagraph"/>
        <w:numPr>
          <w:ilvl w:val="0"/>
          <w:numId w:val="54"/>
        </w:numPr>
        <w:rPr>
          <w:rFonts w:cs="Times New Roman"/>
        </w:rPr>
      </w:pPr>
      <w:r w:rsidRPr="008470B7">
        <w:rPr>
          <w:rFonts w:cs="Times New Roman"/>
        </w:rPr>
        <w:t>Ability to compel attendance of witnesses at trial through subpoena</w:t>
      </w:r>
    </w:p>
    <w:p w14:paraId="295105DC" w14:textId="78A66782" w:rsidR="00B03377" w:rsidRPr="008470B7" w:rsidRDefault="00B03377" w:rsidP="00B73759">
      <w:pPr>
        <w:pStyle w:val="ListParagraph"/>
        <w:numPr>
          <w:ilvl w:val="0"/>
          <w:numId w:val="54"/>
        </w:numPr>
        <w:rPr>
          <w:rFonts w:cs="Times New Roman"/>
        </w:rPr>
      </w:pPr>
      <w:r w:rsidRPr="008470B7">
        <w:rPr>
          <w:rFonts w:cs="Times New Roman"/>
        </w:rPr>
        <w:t>Whether judgment could be enforced</w:t>
      </w:r>
    </w:p>
    <w:p w14:paraId="4F4513CF" w14:textId="6DEBF0AC" w:rsidR="002E49FC" w:rsidRPr="008470B7" w:rsidRDefault="00B03377" w:rsidP="00B73759">
      <w:pPr>
        <w:pStyle w:val="ListParagraph"/>
        <w:numPr>
          <w:ilvl w:val="0"/>
          <w:numId w:val="54"/>
        </w:numPr>
        <w:rPr>
          <w:rFonts w:cs="Times New Roman"/>
        </w:rPr>
      </w:pPr>
      <w:r w:rsidRPr="008470B7">
        <w:rPr>
          <w:rFonts w:cs="Times New Roman"/>
        </w:rPr>
        <w:t xml:space="preserve">All other practical problems that make trial of a case easy, expeditious, and inexpensive.  </w:t>
      </w:r>
    </w:p>
    <w:p w14:paraId="6B2E471D" w14:textId="36DA1DFA" w:rsidR="004930E1" w:rsidRPr="008470B7" w:rsidRDefault="004930E1" w:rsidP="00B73759">
      <w:pPr>
        <w:pStyle w:val="ListParagraph"/>
        <w:numPr>
          <w:ilvl w:val="0"/>
          <w:numId w:val="59"/>
        </w:numPr>
        <w:rPr>
          <w:rFonts w:cs="Times New Roman"/>
        </w:rPr>
      </w:pPr>
      <w:r w:rsidRPr="008470B7">
        <w:rPr>
          <w:rFonts w:cs="Times New Roman"/>
          <w:b/>
          <w:i/>
        </w:rPr>
        <w:t xml:space="preserve">Piper: </w:t>
      </w:r>
      <w:r w:rsidRPr="008470B7">
        <w:rPr>
          <w:rFonts w:cs="Times New Roman"/>
        </w:rPr>
        <w:t xml:space="preserve"> Impleader claims and a desire to have one trial that hit all of the issues weighed in the favor of granting the FNC and moving to Scotland.  Counter that this would make the trial burdensome and unfair is insufficient.   </w:t>
      </w:r>
    </w:p>
    <w:p w14:paraId="307D5CD6" w14:textId="3557B56E" w:rsidR="00B073EF" w:rsidRPr="008470B7" w:rsidRDefault="00B073EF" w:rsidP="00B73759">
      <w:pPr>
        <w:pStyle w:val="ListParagraph"/>
        <w:numPr>
          <w:ilvl w:val="3"/>
          <w:numId w:val="33"/>
        </w:numPr>
        <w:rPr>
          <w:rFonts w:cs="Times New Roman"/>
        </w:rPr>
      </w:pPr>
      <w:r w:rsidRPr="008470B7">
        <w:rPr>
          <w:rFonts w:cs="Times New Roman"/>
          <w:b/>
          <w:i/>
        </w:rPr>
        <w:t>Piper Aircraft v. Reyno:</w:t>
      </w:r>
      <w:r w:rsidRPr="008470B7">
        <w:rPr>
          <w:rFonts w:cs="Times New Roman"/>
        </w:rPr>
        <w:t xml:space="preserve">  A plane manufactured by Piper Aircraft (D1), a Pennsylvania corporation, crashed in Scotland. Parts of the airplane were manufactured by Hartzell (D2), an Ohio corporation. Reyno (P) was appointed administrator for the families of five UK citizens involved in a plane crash in their suit against the defendants for negligence and strict liability. The families of the dead passengers sued Air Navigation, the operator of the plane (McDonald), and the estate of the deceased pilot in a separate action in the UK.</w:t>
      </w:r>
      <w:r w:rsidRPr="008470B7">
        <w:rPr>
          <w:rFonts w:cs="Times New Roman"/>
        </w:rPr>
        <w:br/>
      </w:r>
      <w:r w:rsidRPr="008470B7">
        <w:rPr>
          <w:rFonts w:cs="Times New Roman"/>
          <w:b/>
        </w:rPr>
        <w:t>HOLDING:</w:t>
      </w:r>
      <w:r w:rsidRPr="008470B7">
        <w:rPr>
          <w:rFonts w:cs="Times New Roman"/>
        </w:rPr>
        <w:t xml:space="preserve">  When an alternative forum has jurisdiction to hear a case and when trial in the chosen forum would establish oppressiveness and vexation to a defendant out of proportion to the plaintiff’s convenience, or when the chosen forum is inappropriate because of considerations affecting the court’s own administrative and legal concerns, the court may in the exercise of sound discretion dismiss the case by applying the list of private and public interest factors.</w:t>
      </w:r>
    </w:p>
    <w:p w14:paraId="6C2A652E" w14:textId="3B461EFB" w:rsidR="00516DFF" w:rsidRPr="008470B7" w:rsidRDefault="00436A1A" w:rsidP="00436A1A">
      <w:pPr>
        <w:spacing w:after="200"/>
        <w:rPr>
          <w:rFonts w:cs="Times New Roman"/>
          <w:highlight w:val="magenta"/>
        </w:rPr>
      </w:pPr>
      <w:r w:rsidRPr="008470B7">
        <w:rPr>
          <w:rFonts w:cs="Times New Roman"/>
          <w:highlight w:val="magenta"/>
        </w:rPr>
        <w:br w:type="page"/>
      </w:r>
    </w:p>
    <w:p w14:paraId="3FD273D3" w14:textId="342EE26B" w:rsidR="00B12410" w:rsidRPr="008470B7" w:rsidRDefault="00B12410" w:rsidP="00B12410">
      <w:pPr>
        <w:pStyle w:val="Heading1"/>
        <w:pBdr>
          <w:bottom w:val="single" w:sz="12" w:space="1" w:color="auto"/>
        </w:pBdr>
        <w:rPr>
          <w:rFonts w:cs="Times New Roman"/>
          <w:color w:val="auto"/>
        </w:rPr>
      </w:pPr>
      <w:bookmarkStart w:id="143" w:name="_Toc217311880"/>
      <w:r w:rsidRPr="008470B7">
        <w:rPr>
          <w:rFonts w:cs="Times New Roman"/>
          <w:color w:val="auto"/>
        </w:rPr>
        <w:lastRenderedPageBreak/>
        <w:t>Subject Matter Jurisdiction (SMJ)</w:t>
      </w:r>
      <w:bookmarkEnd w:id="143"/>
    </w:p>
    <w:p w14:paraId="64CD5C93" w14:textId="3FF2E242" w:rsidR="00B12410" w:rsidRPr="008470B7" w:rsidRDefault="00B07098" w:rsidP="00B73759">
      <w:pPr>
        <w:pStyle w:val="Heading2"/>
        <w:numPr>
          <w:ilvl w:val="0"/>
          <w:numId w:val="39"/>
        </w:numPr>
        <w:rPr>
          <w:rFonts w:cs="Times New Roman"/>
          <w:color w:val="auto"/>
        </w:rPr>
      </w:pPr>
      <w:bookmarkStart w:id="144" w:name="_Toc217311881"/>
      <w:r w:rsidRPr="008470B7">
        <w:rPr>
          <w:rFonts w:cs="Times New Roman"/>
          <w:color w:val="auto"/>
        </w:rPr>
        <w:t>Does the court have subject matter jurisdiction over the case?</w:t>
      </w:r>
      <w:bookmarkEnd w:id="144"/>
    </w:p>
    <w:p w14:paraId="66DA3786" w14:textId="77777777" w:rsidR="00436A1A" w:rsidRPr="008470B7" w:rsidRDefault="00D35ABC" w:rsidP="00B73759">
      <w:pPr>
        <w:pStyle w:val="Heading3"/>
        <w:numPr>
          <w:ilvl w:val="1"/>
          <w:numId w:val="39"/>
        </w:numPr>
        <w:rPr>
          <w:rFonts w:ascii="Times New Roman" w:hAnsi="Times New Roman" w:cs="Times New Roman"/>
          <w:color w:val="auto"/>
        </w:rPr>
      </w:pPr>
      <w:bookmarkStart w:id="145" w:name="_Toc217311882"/>
      <w:r w:rsidRPr="008470B7">
        <w:rPr>
          <w:rFonts w:ascii="Times New Roman" w:hAnsi="Times New Roman" w:cs="Times New Roman"/>
          <w:color w:val="auto"/>
        </w:rPr>
        <w:t>Rule:</w:t>
      </w:r>
      <w:bookmarkEnd w:id="145"/>
      <w:r w:rsidRPr="008470B7">
        <w:rPr>
          <w:rFonts w:ascii="Times New Roman" w:hAnsi="Times New Roman" w:cs="Times New Roman"/>
          <w:color w:val="auto"/>
        </w:rPr>
        <w:t xml:space="preserve"> </w:t>
      </w:r>
    </w:p>
    <w:p w14:paraId="33D42562" w14:textId="5C90ED30" w:rsidR="00D35ABC" w:rsidRPr="008470B7" w:rsidRDefault="00D35ABC" w:rsidP="00347057">
      <w:pPr>
        <w:ind w:left="1440"/>
        <w:rPr>
          <w:rFonts w:cs="Times New Roman"/>
          <w:b/>
        </w:rPr>
      </w:pPr>
      <w:r w:rsidRPr="008470B7">
        <w:rPr>
          <w:rFonts w:cs="Times New Roman"/>
        </w:rPr>
        <w:t>Subject m</w:t>
      </w:r>
      <w:r w:rsidR="007F662E" w:rsidRPr="008470B7">
        <w:rPr>
          <w:rFonts w:cs="Times New Roman"/>
        </w:rPr>
        <w:t xml:space="preserve">atter jurisdiction (SMJ) addresses whether the court has power to adjudicate over the case.  Exercising </w:t>
      </w:r>
      <w:r w:rsidR="0061795C" w:rsidRPr="008470B7">
        <w:rPr>
          <w:rFonts w:cs="Times New Roman"/>
        </w:rPr>
        <w:t>a judgment absent SMJ makes the judgment void.  Th</w:t>
      </w:r>
      <w:r w:rsidR="000B500C" w:rsidRPr="008470B7">
        <w:rPr>
          <w:rFonts w:cs="Times New Roman"/>
        </w:rPr>
        <w:t xml:space="preserve">ere is a three-part analysis regarding whether the exercise of SMJ was proper: (1) </w:t>
      </w:r>
      <w:r w:rsidR="00ED52CA" w:rsidRPr="008470B7">
        <w:rPr>
          <w:rFonts w:cs="Times New Roman"/>
        </w:rPr>
        <w:t xml:space="preserve">was there constitutional authority; (2) was there statutory authority; (3) was the exercise of SMJ supported or barred by common law </w:t>
      </w:r>
      <w:r w:rsidR="003B2F6A" w:rsidRPr="008470B7">
        <w:rPr>
          <w:rFonts w:cs="Times New Roman"/>
        </w:rPr>
        <w:t xml:space="preserve">interpretations of constitutional and statutory requirements.  </w:t>
      </w:r>
      <w:r w:rsidR="00A22B94" w:rsidRPr="008470B7">
        <w:rPr>
          <w:rFonts w:cs="Times New Roman"/>
        </w:rPr>
        <w:t>There is a presumption against federal jurisdiction and, therefore, the party initiating litigation in a federal court bears the burden of establishing federal jurisdiction</w:t>
      </w:r>
      <w:r w:rsidR="002A5172" w:rsidRPr="008470B7">
        <w:rPr>
          <w:rFonts w:cs="Times New Roman"/>
        </w:rPr>
        <w:t xml:space="preserve">. </w:t>
      </w:r>
      <w:r w:rsidR="00F10907" w:rsidRPr="008470B7">
        <w:rPr>
          <w:rFonts w:cs="Times New Roman"/>
          <w:b/>
        </w:rPr>
        <w:t xml:space="preserve">A court has an obligation to verify SMJ on </w:t>
      </w:r>
      <w:r w:rsidR="007A0530" w:rsidRPr="008470B7">
        <w:rPr>
          <w:rFonts w:cs="Times New Roman"/>
          <w:b/>
          <w:u w:val="single"/>
        </w:rPr>
        <w:t>EVERY</w:t>
      </w:r>
      <w:r w:rsidR="00F10907" w:rsidRPr="008470B7">
        <w:rPr>
          <w:rFonts w:cs="Times New Roman"/>
          <w:b/>
        </w:rPr>
        <w:t xml:space="preserve"> </w:t>
      </w:r>
      <w:r w:rsidR="007A0530" w:rsidRPr="008470B7">
        <w:rPr>
          <w:rFonts w:cs="Times New Roman"/>
          <w:b/>
        </w:rPr>
        <w:t>claim.</w:t>
      </w:r>
    </w:p>
    <w:p w14:paraId="63DEC7EE" w14:textId="3496F873" w:rsidR="00B07098" w:rsidRPr="008470B7" w:rsidRDefault="00A70CC0" w:rsidP="00B73759">
      <w:pPr>
        <w:pStyle w:val="ListParagraph"/>
        <w:numPr>
          <w:ilvl w:val="2"/>
          <w:numId w:val="39"/>
        </w:numPr>
        <w:rPr>
          <w:rFonts w:cs="Times New Roman"/>
        </w:rPr>
      </w:pPr>
      <w:r w:rsidRPr="008470B7">
        <w:rPr>
          <w:rFonts w:cs="Times New Roman"/>
          <w:b/>
          <w:u w:val="single"/>
        </w:rPr>
        <w:t>Federal Court = Limited SMJ</w:t>
      </w:r>
      <w:r w:rsidRPr="008470B7">
        <w:rPr>
          <w:rFonts w:cs="Times New Roman"/>
          <w:b/>
        </w:rPr>
        <w:t xml:space="preserve">: </w:t>
      </w:r>
      <w:r w:rsidRPr="008470B7">
        <w:rPr>
          <w:rFonts w:cs="Times New Roman"/>
        </w:rPr>
        <w:t xml:space="preserve"> Federal courts have limited SMJ, which means that they can hear only specific types of cases</w:t>
      </w:r>
      <w:r w:rsidR="00F10907" w:rsidRPr="008470B7">
        <w:rPr>
          <w:rFonts w:cs="Times New Roman"/>
        </w:rPr>
        <w:t>.</w:t>
      </w:r>
    </w:p>
    <w:p w14:paraId="4F881CF8" w14:textId="37A3550C" w:rsidR="00A70CC0" w:rsidRPr="008470B7" w:rsidRDefault="00A10EF6" w:rsidP="00B73759">
      <w:pPr>
        <w:pStyle w:val="ListParagraph"/>
        <w:numPr>
          <w:ilvl w:val="2"/>
          <w:numId w:val="39"/>
        </w:numPr>
        <w:rPr>
          <w:rFonts w:cs="Times New Roman"/>
        </w:rPr>
      </w:pPr>
      <w:r w:rsidRPr="008470B7">
        <w:rPr>
          <w:rFonts w:cs="Times New Roman"/>
          <w:b/>
          <w:u w:val="single"/>
        </w:rPr>
        <w:t>State Courts = General SMJ</w:t>
      </w:r>
      <w:r w:rsidRPr="008470B7">
        <w:rPr>
          <w:rFonts w:cs="Times New Roman"/>
          <w:b/>
        </w:rPr>
        <w:t xml:space="preserve">: </w:t>
      </w:r>
      <w:r w:rsidRPr="008470B7">
        <w:rPr>
          <w:rFonts w:cs="Times New Roman"/>
        </w:rPr>
        <w:t xml:space="preserve"> State courts have general SMJ, which means that they can h</w:t>
      </w:r>
      <w:r w:rsidR="004A38DF" w:rsidRPr="008470B7">
        <w:rPr>
          <w:rFonts w:cs="Times New Roman"/>
        </w:rPr>
        <w:t>ear any cognizable claim.</w:t>
      </w:r>
    </w:p>
    <w:p w14:paraId="4DC5C855" w14:textId="50B36FC2" w:rsidR="004A38DF" w:rsidRPr="008470B7" w:rsidRDefault="004A38DF" w:rsidP="00B73759">
      <w:pPr>
        <w:pStyle w:val="ListParagraph"/>
        <w:numPr>
          <w:ilvl w:val="3"/>
          <w:numId w:val="39"/>
        </w:numPr>
        <w:rPr>
          <w:rFonts w:cs="Times New Roman"/>
        </w:rPr>
      </w:pPr>
      <w:r w:rsidRPr="008470B7">
        <w:rPr>
          <w:rFonts w:cs="Times New Roman"/>
          <w:b/>
        </w:rPr>
        <w:t xml:space="preserve">Exclusive Federal Jurisdiction Exception: </w:t>
      </w:r>
      <w:r w:rsidRPr="008470B7">
        <w:rPr>
          <w:rFonts w:cs="Times New Roman"/>
        </w:rPr>
        <w:t>State courts cannot hear cases that invoke exclusive</w:t>
      </w:r>
      <w:r w:rsidR="00D40A29" w:rsidRPr="008470B7">
        <w:rPr>
          <w:rFonts w:cs="Times New Roman"/>
        </w:rPr>
        <w:t xml:space="preserve"> federal SMJ.  Examples of exclusive SMJ include: (1) admiralty under §1333; (2) bankruptcy unde</w:t>
      </w:r>
      <w:r w:rsidR="00A543FC" w:rsidRPr="008470B7">
        <w:rPr>
          <w:rFonts w:cs="Times New Roman"/>
        </w:rPr>
        <w:t>r §1334(a); (3) patent and copy</w:t>
      </w:r>
      <w:r w:rsidR="00D40A29" w:rsidRPr="008470B7">
        <w:rPr>
          <w:rFonts w:cs="Times New Roman"/>
        </w:rPr>
        <w:t xml:space="preserve">right infringement and patent variety protection under </w:t>
      </w:r>
      <w:r w:rsidR="00A543FC" w:rsidRPr="008470B7">
        <w:rPr>
          <w:rFonts w:cs="Times New Roman"/>
        </w:rPr>
        <w:t xml:space="preserve">§1338(a); (4) antitrust under 15 U.S.C. §§15-16; and (5) securities under 15 U.S.C. §78(a).  </w:t>
      </w:r>
    </w:p>
    <w:p w14:paraId="18CFE381" w14:textId="13D45757" w:rsidR="003A5BC0" w:rsidRPr="008470B7" w:rsidRDefault="00560CEA" w:rsidP="00B73759">
      <w:pPr>
        <w:pStyle w:val="ListParagraph"/>
        <w:numPr>
          <w:ilvl w:val="2"/>
          <w:numId w:val="39"/>
        </w:numPr>
        <w:rPr>
          <w:rFonts w:cs="Times New Roman"/>
        </w:rPr>
      </w:pPr>
      <w:r w:rsidRPr="008470B7">
        <w:rPr>
          <w:rFonts w:cs="Times New Roman"/>
          <w:b/>
          <w:u w:val="single"/>
        </w:rPr>
        <w:t>Timing of a Di</w:t>
      </w:r>
      <w:r w:rsidR="00753377" w:rsidRPr="008470B7">
        <w:rPr>
          <w:rFonts w:cs="Times New Roman"/>
          <w:b/>
          <w:u w:val="single"/>
        </w:rPr>
        <w:t>smissal for lack of SMJ:</w:t>
      </w:r>
      <w:r w:rsidR="00753377" w:rsidRPr="008470B7">
        <w:rPr>
          <w:rFonts w:cs="Times New Roman"/>
        </w:rPr>
        <w:t xml:space="preserve"> A court is under an obligation to dismiss a case whenever it determines that a case before it lacks SMJ.  A court can make this determination </w:t>
      </w:r>
      <w:r w:rsidR="00F50DA6" w:rsidRPr="008470B7">
        <w:rPr>
          <w:rFonts w:cs="Times New Roman"/>
        </w:rPr>
        <w:t xml:space="preserve">on its own or in response to a party’s </w:t>
      </w:r>
      <w:r w:rsidRPr="008470B7">
        <w:rPr>
          <w:rFonts w:cs="Times New Roman"/>
        </w:rPr>
        <w:t>Motion to Dismiss because of SMJ</w:t>
      </w:r>
      <w:r w:rsidR="00F50DA6" w:rsidRPr="008470B7">
        <w:rPr>
          <w:rFonts w:cs="Times New Roman"/>
        </w:rPr>
        <w:t xml:space="preserve"> under FRP 12b1.  A party can raise a 12b1 at any point since it is a “most favored defense” under FRCP 12h3. </w:t>
      </w:r>
    </w:p>
    <w:p w14:paraId="34140F68" w14:textId="7436D0F0" w:rsidR="002A5172" w:rsidRPr="008470B7" w:rsidRDefault="002A5172" w:rsidP="00B73759">
      <w:pPr>
        <w:pStyle w:val="ListParagraph"/>
        <w:numPr>
          <w:ilvl w:val="2"/>
          <w:numId w:val="39"/>
        </w:numPr>
        <w:rPr>
          <w:rFonts w:cs="Times New Roman"/>
        </w:rPr>
      </w:pPr>
      <w:r w:rsidRPr="008470B7">
        <w:rPr>
          <w:rFonts w:cs="Times New Roman"/>
          <w:b/>
          <w:u w:val="single"/>
        </w:rPr>
        <w:t xml:space="preserve">Timing of SMJ </w:t>
      </w:r>
      <w:r w:rsidR="00454F58" w:rsidRPr="008470B7">
        <w:rPr>
          <w:rFonts w:cs="Times New Roman"/>
          <w:b/>
          <w:u w:val="single"/>
        </w:rPr>
        <w:t>Assessment</w:t>
      </w:r>
      <w:r w:rsidRPr="008470B7">
        <w:rPr>
          <w:rFonts w:cs="Times New Roman"/>
          <w:b/>
          <w:u w:val="single"/>
        </w:rPr>
        <w:t>:</w:t>
      </w:r>
      <w:r w:rsidR="00454F58" w:rsidRPr="008470B7">
        <w:rPr>
          <w:rFonts w:cs="Times New Roman"/>
        </w:rPr>
        <w:t xml:space="preserve">  As a general rule, the requirements of federal SMJ are assessed as of the time the P commences, or files, the case.  </w:t>
      </w:r>
    </w:p>
    <w:p w14:paraId="10990C48" w14:textId="432202F4" w:rsidR="0088133A" w:rsidRPr="008470B7" w:rsidRDefault="009B2C42" w:rsidP="00B73759">
      <w:pPr>
        <w:pStyle w:val="ListParagraph"/>
        <w:numPr>
          <w:ilvl w:val="3"/>
          <w:numId w:val="39"/>
        </w:numPr>
        <w:rPr>
          <w:rFonts w:cs="Times New Roman"/>
        </w:rPr>
      </w:pPr>
      <w:r w:rsidRPr="008470B7">
        <w:rPr>
          <w:rFonts w:cs="Times New Roman"/>
          <w:b/>
          <w:i/>
        </w:rPr>
        <w:t xml:space="preserve">Dataflux v. Atlas Global Group, L.P.: </w:t>
      </w:r>
      <w:r w:rsidR="0088133A" w:rsidRPr="008470B7">
        <w:rPr>
          <w:rFonts w:cs="Times New Roman"/>
        </w:rPr>
        <w:t xml:space="preserve"> A</w:t>
      </w:r>
      <w:r w:rsidRPr="008470B7">
        <w:rPr>
          <w:rFonts w:cs="Times New Roman"/>
        </w:rPr>
        <w:t xml:space="preserve"> limited</w:t>
      </w:r>
      <w:r w:rsidR="0088133A" w:rsidRPr="008470B7">
        <w:rPr>
          <w:rFonts w:cs="Times New Roman"/>
        </w:rPr>
        <w:t xml:space="preserve"> partnership sued a Mexican D under alienage jurisdiction.  The P was a citizen of Texas and the D was a citizen of Mexico.  However, at the time the case was filed, one of the P’s limited partners was a citizen of Mexico.  </w:t>
      </w:r>
      <w:r w:rsidR="0088133A" w:rsidRPr="008470B7">
        <w:rPr>
          <w:rFonts w:cs="Times New Roman"/>
        </w:rPr>
        <w:br/>
      </w:r>
      <w:r w:rsidR="0088133A" w:rsidRPr="008470B7">
        <w:rPr>
          <w:rFonts w:cs="Times New Roman"/>
          <w:b/>
        </w:rPr>
        <w:t xml:space="preserve">HOLDING: </w:t>
      </w:r>
      <w:r w:rsidR="00951DBD" w:rsidRPr="008470B7">
        <w:rPr>
          <w:rFonts w:cs="Times New Roman"/>
        </w:rPr>
        <w:t xml:space="preserve"> </w:t>
      </w:r>
      <w:r w:rsidR="00DB113F" w:rsidRPr="008470B7">
        <w:rPr>
          <w:rFonts w:cs="Times New Roman"/>
        </w:rPr>
        <w:t xml:space="preserve">No alienage jurisdiction because one of the limited partners </w:t>
      </w:r>
      <w:r w:rsidR="00623855" w:rsidRPr="008470B7">
        <w:rPr>
          <w:rFonts w:cs="Times New Roman"/>
        </w:rPr>
        <w:t xml:space="preserve">shared citizenship with the D at the time the case was filed. </w:t>
      </w:r>
    </w:p>
    <w:p w14:paraId="262FA58A" w14:textId="3D622279" w:rsidR="00D70F73" w:rsidRPr="008470B7" w:rsidRDefault="005A600C" w:rsidP="00B73759">
      <w:pPr>
        <w:pStyle w:val="ListParagraph"/>
        <w:numPr>
          <w:ilvl w:val="3"/>
          <w:numId w:val="39"/>
        </w:numPr>
        <w:rPr>
          <w:rFonts w:cs="Times New Roman"/>
        </w:rPr>
      </w:pPr>
      <w:r w:rsidRPr="008470B7">
        <w:rPr>
          <w:rFonts w:cs="Times New Roman"/>
          <w:b/>
          <w:i/>
        </w:rPr>
        <w:t>Caterpillar, Inc.</w:t>
      </w:r>
      <w:r w:rsidRPr="008470B7">
        <w:rPr>
          <w:rFonts w:cs="Times New Roman"/>
        </w:rPr>
        <w:t xml:space="preserve"> </w:t>
      </w:r>
      <w:r w:rsidRPr="008470B7">
        <w:rPr>
          <w:rFonts w:cs="Times New Roman"/>
          <w:b/>
          <w:i/>
        </w:rPr>
        <w:t>v. Lewis</w:t>
      </w:r>
      <w:r w:rsidR="00E5505A" w:rsidRPr="008470B7">
        <w:rPr>
          <w:rFonts w:cs="Times New Roman"/>
          <w:b/>
          <w:i/>
        </w:rPr>
        <w:t>:</w:t>
      </w:r>
      <w:r w:rsidR="00E5505A" w:rsidRPr="008470B7">
        <w:rPr>
          <w:rFonts w:cs="Times New Roman"/>
        </w:rPr>
        <w:t xml:space="preserve">  There was not </w:t>
      </w:r>
      <w:r w:rsidR="00E473FD" w:rsidRPr="008470B7">
        <w:rPr>
          <w:rFonts w:cs="Times New Roman"/>
        </w:rPr>
        <w:t>complete diversity when a case commenced in federal court, but the parties and the c</w:t>
      </w:r>
      <w:r w:rsidR="00D70F73" w:rsidRPr="008470B7">
        <w:rPr>
          <w:rFonts w:cs="Times New Roman"/>
        </w:rPr>
        <w:t>ourt failed to notice the fact.</w:t>
      </w:r>
      <w:r w:rsidR="00D70F73" w:rsidRPr="008470B7">
        <w:rPr>
          <w:rFonts w:cs="Times New Roman"/>
        </w:rPr>
        <w:br/>
      </w:r>
      <w:r w:rsidR="00D70F73" w:rsidRPr="008470B7">
        <w:rPr>
          <w:rFonts w:cs="Times New Roman"/>
          <w:b/>
        </w:rPr>
        <w:t xml:space="preserve">HOLDING: </w:t>
      </w:r>
      <w:r w:rsidR="00D70F73" w:rsidRPr="008470B7">
        <w:rPr>
          <w:rFonts w:cs="Times New Roman"/>
        </w:rPr>
        <w:t>The court upheld</w:t>
      </w:r>
      <w:r w:rsidR="00C64E58" w:rsidRPr="008470B7">
        <w:rPr>
          <w:rFonts w:cs="Times New Roman"/>
        </w:rPr>
        <w:t xml:space="preserve"> the judgment and embraced post-filing dismissal as a way to cure the jurisdictional defect since a court could drop a non-essential party </w:t>
      </w:r>
      <w:r w:rsidR="00257C61" w:rsidRPr="008470B7">
        <w:rPr>
          <w:rFonts w:cs="Times New Roman"/>
        </w:rPr>
        <w:t>under FRCP 21 on terms that are just.</w:t>
      </w:r>
    </w:p>
    <w:p w14:paraId="58CC4456" w14:textId="200A7F19" w:rsidR="00A543FC" w:rsidRPr="008470B7" w:rsidRDefault="003B2F6A" w:rsidP="00B73759">
      <w:pPr>
        <w:pStyle w:val="Heading2"/>
        <w:numPr>
          <w:ilvl w:val="0"/>
          <w:numId w:val="39"/>
        </w:numPr>
        <w:rPr>
          <w:rFonts w:cs="Times New Roman"/>
          <w:color w:val="auto"/>
        </w:rPr>
      </w:pPr>
      <w:bookmarkStart w:id="146" w:name="_Toc217311883"/>
      <w:r w:rsidRPr="008470B7">
        <w:rPr>
          <w:rFonts w:cs="Times New Roman"/>
          <w:color w:val="auto"/>
        </w:rPr>
        <w:t>Was there constitutional authority? (PART 1 of 3)</w:t>
      </w:r>
      <w:bookmarkEnd w:id="146"/>
    </w:p>
    <w:p w14:paraId="5D773A91" w14:textId="77777777" w:rsidR="00436A1A" w:rsidRPr="008470B7" w:rsidRDefault="00E13969" w:rsidP="00B73759">
      <w:pPr>
        <w:pStyle w:val="Heading3"/>
        <w:numPr>
          <w:ilvl w:val="1"/>
          <w:numId w:val="39"/>
        </w:numPr>
        <w:rPr>
          <w:rFonts w:ascii="Times New Roman" w:hAnsi="Times New Roman" w:cs="Times New Roman"/>
          <w:color w:val="auto"/>
        </w:rPr>
      </w:pPr>
      <w:bookmarkStart w:id="147" w:name="_Toc217311884"/>
      <w:r w:rsidRPr="008470B7">
        <w:rPr>
          <w:rFonts w:ascii="Times New Roman" w:hAnsi="Times New Roman" w:cs="Times New Roman"/>
          <w:color w:val="auto"/>
        </w:rPr>
        <w:t>Article III §2</w:t>
      </w:r>
      <w:r w:rsidR="00906399" w:rsidRPr="008470B7">
        <w:rPr>
          <w:rFonts w:ascii="Times New Roman" w:hAnsi="Times New Roman" w:cs="Times New Roman"/>
          <w:color w:val="auto"/>
        </w:rPr>
        <w:t xml:space="preserve"> Heads of Jurisdiction:</w:t>
      </w:r>
      <w:bookmarkEnd w:id="147"/>
      <w:r w:rsidR="00906399" w:rsidRPr="008470B7">
        <w:rPr>
          <w:rFonts w:ascii="Times New Roman" w:hAnsi="Times New Roman" w:cs="Times New Roman"/>
          <w:color w:val="auto"/>
        </w:rPr>
        <w:t xml:space="preserve"> </w:t>
      </w:r>
    </w:p>
    <w:p w14:paraId="405592DA" w14:textId="26039EA2" w:rsidR="00E13969" w:rsidRPr="008470B7" w:rsidRDefault="00700686" w:rsidP="00347057">
      <w:pPr>
        <w:ind w:left="1440"/>
        <w:rPr>
          <w:rFonts w:cs="Times New Roman"/>
          <w:b/>
        </w:rPr>
      </w:pPr>
      <w:r w:rsidRPr="008470B7">
        <w:rPr>
          <w:rFonts w:cs="Times New Roman"/>
        </w:rPr>
        <w:t>Article II</w:t>
      </w:r>
      <w:r w:rsidR="00B85AAD" w:rsidRPr="008470B7">
        <w:rPr>
          <w:rFonts w:cs="Times New Roman"/>
        </w:rPr>
        <w:t xml:space="preserve">I §2 provides nine heads of SMJ: </w:t>
      </w:r>
      <w:r w:rsidR="00B85AAD" w:rsidRPr="008470B7">
        <w:rPr>
          <w:rFonts w:cs="Times New Roman"/>
          <w:b/>
        </w:rPr>
        <w:t>(1)</w:t>
      </w:r>
      <w:r w:rsidR="001C2828" w:rsidRPr="008470B7">
        <w:rPr>
          <w:rFonts w:cs="Times New Roman"/>
        </w:rPr>
        <w:t xml:space="preserve"> cases arising under the law or treaties of the U.S.; </w:t>
      </w:r>
      <w:r w:rsidR="001C2828" w:rsidRPr="008470B7">
        <w:rPr>
          <w:rFonts w:cs="Times New Roman"/>
          <w:b/>
        </w:rPr>
        <w:t>(2)</w:t>
      </w:r>
      <w:r w:rsidR="00B85AAD" w:rsidRPr="008470B7">
        <w:rPr>
          <w:rFonts w:cs="Times New Roman"/>
        </w:rPr>
        <w:t xml:space="preserve"> c</w:t>
      </w:r>
      <w:r w:rsidR="004D6DE4" w:rsidRPr="008470B7">
        <w:rPr>
          <w:rFonts w:cs="Times New Roman"/>
        </w:rPr>
        <w:t>ases affecting ambassadors, other p</w:t>
      </w:r>
      <w:r w:rsidR="001C2828" w:rsidRPr="008470B7">
        <w:rPr>
          <w:rFonts w:cs="Times New Roman"/>
        </w:rPr>
        <w:t xml:space="preserve">ublic ministers, and consuls; </w:t>
      </w:r>
      <w:r w:rsidR="001C2828" w:rsidRPr="008470B7">
        <w:rPr>
          <w:rFonts w:cs="Times New Roman"/>
          <w:b/>
        </w:rPr>
        <w:t>(3</w:t>
      </w:r>
      <w:r w:rsidR="004D6DE4" w:rsidRPr="008470B7">
        <w:rPr>
          <w:rFonts w:cs="Times New Roman"/>
          <w:b/>
        </w:rPr>
        <w:t>)</w:t>
      </w:r>
      <w:r w:rsidR="004D6DE4" w:rsidRPr="008470B7">
        <w:rPr>
          <w:rFonts w:cs="Times New Roman"/>
        </w:rPr>
        <w:t xml:space="preserve"> cases of admiralty and maritime jurisdiction</w:t>
      </w:r>
      <w:r w:rsidR="001C2828" w:rsidRPr="008470B7">
        <w:rPr>
          <w:rFonts w:cs="Times New Roman"/>
        </w:rPr>
        <w:t xml:space="preserve">; </w:t>
      </w:r>
      <w:r w:rsidR="001C2828" w:rsidRPr="008470B7">
        <w:rPr>
          <w:rFonts w:cs="Times New Roman"/>
          <w:b/>
        </w:rPr>
        <w:t>(4</w:t>
      </w:r>
      <w:r w:rsidR="004D6DE4" w:rsidRPr="008470B7">
        <w:rPr>
          <w:rFonts w:cs="Times New Roman"/>
          <w:b/>
        </w:rPr>
        <w:t xml:space="preserve">) </w:t>
      </w:r>
      <w:r w:rsidR="004D6DE4" w:rsidRPr="008470B7">
        <w:rPr>
          <w:rFonts w:cs="Times New Roman"/>
        </w:rPr>
        <w:t xml:space="preserve">controversies </w:t>
      </w:r>
      <w:r w:rsidR="001C2828" w:rsidRPr="008470B7">
        <w:rPr>
          <w:rFonts w:cs="Times New Roman"/>
        </w:rPr>
        <w:t xml:space="preserve">to which the US is a party; </w:t>
      </w:r>
      <w:r w:rsidR="001C2828" w:rsidRPr="008470B7">
        <w:rPr>
          <w:rFonts w:cs="Times New Roman"/>
          <w:b/>
        </w:rPr>
        <w:t>(5</w:t>
      </w:r>
      <w:r w:rsidR="00C85875" w:rsidRPr="008470B7">
        <w:rPr>
          <w:rFonts w:cs="Times New Roman"/>
          <w:b/>
        </w:rPr>
        <w:t>)</w:t>
      </w:r>
      <w:r w:rsidR="00C85875" w:rsidRPr="008470B7">
        <w:rPr>
          <w:rFonts w:cs="Times New Roman"/>
        </w:rPr>
        <w:t xml:space="preserve"> controversies between a state and citiz</w:t>
      </w:r>
      <w:r w:rsidR="001C2828" w:rsidRPr="008470B7">
        <w:rPr>
          <w:rFonts w:cs="Times New Roman"/>
        </w:rPr>
        <w:t>ens of another state; (6</w:t>
      </w:r>
      <w:r w:rsidR="00C85875" w:rsidRPr="008470B7">
        <w:rPr>
          <w:rFonts w:cs="Times New Roman"/>
        </w:rPr>
        <w:t xml:space="preserve">) controversies between </w:t>
      </w:r>
      <w:r w:rsidR="001C2828" w:rsidRPr="008470B7">
        <w:rPr>
          <w:rFonts w:cs="Times New Roman"/>
        </w:rPr>
        <w:t xml:space="preserve">citizens of different states; </w:t>
      </w:r>
      <w:r w:rsidR="001C2828" w:rsidRPr="008470B7">
        <w:rPr>
          <w:rFonts w:cs="Times New Roman"/>
          <w:b/>
        </w:rPr>
        <w:t>(7</w:t>
      </w:r>
      <w:r w:rsidR="00C85875" w:rsidRPr="008470B7">
        <w:rPr>
          <w:rFonts w:cs="Times New Roman"/>
          <w:b/>
        </w:rPr>
        <w:t>)</w:t>
      </w:r>
      <w:r w:rsidR="00C85875" w:rsidRPr="008470B7">
        <w:rPr>
          <w:rFonts w:cs="Times New Roman"/>
        </w:rPr>
        <w:t xml:space="preserve"> </w:t>
      </w:r>
      <w:r w:rsidR="00080D4B" w:rsidRPr="008470B7">
        <w:rPr>
          <w:rFonts w:cs="Times New Roman"/>
        </w:rPr>
        <w:t>controversies between citizens of the same state claiming lands unde</w:t>
      </w:r>
      <w:r w:rsidR="001C2828" w:rsidRPr="008470B7">
        <w:rPr>
          <w:rFonts w:cs="Times New Roman"/>
        </w:rPr>
        <w:t xml:space="preserve">r grants of different states; </w:t>
      </w:r>
      <w:r w:rsidR="001C2828" w:rsidRPr="008470B7">
        <w:rPr>
          <w:rFonts w:cs="Times New Roman"/>
          <w:b/>
        </w:rPr>
        <w:t>(8</w:t>
      </w:r>
      <w:r w:rsidR="00080D4B" w:rsidRPr="008470B7">
        <w:rPr>
          <w:rFonts w:cs="Times New Roman"/>
          <w:b/>
        </w:rPr>
        <w:t>)</w:t>
      </w:r>
      <w:r w:rsidR="00080D4B" w:rsidRPr="008470B7">
        <w:rPr>
          <w:rFonts w:cs="Times New Roman"/>
        </w:rPr>
        <w:t xml:space="preserve"> controversies </w:t>
      </w:r>
      <w:r w:rsidR="001C2828" w:rsidRPr="008470B7">
        <w:rPr>
          <w:rFonts w:cs="Times New Roman"/>
        </w:rPr>
        <w:t xml:space="preserve">between </w:t>
      </w:r>
      <w:r w:rsidR="00784B91" w:rsidRPr="008470B7">
        <w:rPr>
          <w:rFonts w:cs="Times New Roman"/>
        </w:rPr>
        <w:t xml:space="preserve">a state and a foreign state or citizen; </w:t>
      </w:r>
      <w:r w:rsidR="00F43EE3" w:rsidRPr="008470B7">
        <w:rPr>
          <w:rFonts w:cs="Times New Roman"/>
        </w:rPr>
        <w:t xml:space="preserve">and </w:t>
      </w:r>
      <w:r w:rsidR="00F43EE3" w:rsidRPr="008470B7">
        <w:rPr>
          <w:rFonts w:cs="Times New Roman"/>
          <w:b/>
        </w:rPr>
        <w:t>(9)</w:t>
      </w:r>
      <w:r w:rsidR="00F43EE3" w:rsidRPr="008470B7">
        <w:rPr>
          <w:rFonts w:cs="Times New Roman"/>
        </w:rPr>
        <w:t xml:space="preserve"> controversies between a </w:t>
      </w:r>
      <w:r w:rsidR="00F43EE3" w:rsidRPr="008470B7">
        <w:rPr>
          <w:rFonts w:cs="Times New Roman"/>
        </w:rPr>
        <w:lastRenderedPageBreak/>
        <w:t xml:space="preserve">citizen and a foreign state or citizen.  </w:t>
      </w:r>
      <w:r w:rsidR="00B85AAD" w:rsidRPr="008470B7">
        <w:rPr>
          <w:rFonts w:cs="Times New Roman"/>
        </w:rPr>
        <w:t>Courts can only hear cases that fall w</w:t>
      </w:r>
      <w:r w:rsidR="00F43EE3" w:rsidRPr="008470B7">
        <w:rPr>
          <w:rFonts w:cs="Times New Roman"/>
        </w:rPr>
        <w:t xml:space="preserve">ithin one of these nine heads. </w:t>
      </w:r>
    </w:p>
    <w:p w14:paraId="63475213" w14:textId="3DAFC95E" w:rsidR="005349DA" w:rsidRPr="008470B7" w:rsidRDefault="005349DA" w:rsidP="00B73759">
      <w:pPr>
        <w:pStyle w:val="ListParagraph"/>
        <w:numPr>
          <w:ilvl w:val="2"/>
          <w:numId w:val="39"/>
        </w:numPr>
        <w:rPr>
          <w:rFonts w:cs="Times New Roman"/>
          <w:b/>
        </w:rPr>
      </w:pPr>
      <w:r w:rsidRPr="008470B7">
        <w:rPr>
          <w:rFonts w:cs="Times New Roman"/>
          <w:b/>
        </w:rPr>
        <w:t xml:space="preserve">Diversity Jurisdiction: </w:t>
      </w:r>
      <w:r w:rsidRPr="008470B7">
        <w:rPr>
          <w:rFonts w:cs="Times New Roman"/>
        </w:rPr>
        <w:t>The Constitution only requires minimal diversity.  In other words, at least one</w:t>
      </w:r>
      <w:r w:rsidR="00EF2B92" w:rsidRPr="008470B7">
        <w:rPr>
          <w:rFonts w:cs="Times New Roman"/>
        </w:rPr>
        <w:t xml:space="preserve"> P be of diverse citizenship from one D.  </w:t>
      </w:r>
      <w:r w:rsidRPr="008470B7">
        <w:rPr>
          <w:rFonts w:cs="Times New Roman"/>
        </w:rPr>
        <w:t xml:space="preserve"> </w:t>
      </w:r>
    </w:p>
    <w:p w14:paraId="05CCDB2C" w14:textId="41AF9262" w:rsidR="00F43EE3" w:rsidRPr="008470B7" w:rsidRDefault="006A10B5" w:rsidP="00B73759">
      <w:pPr>
        <w:pStyle w:val="ListParagraph"/>
        <w:numPr>
          <w:ilvl w:val="2"/>
          <w:numId w:val="39"/>
        </w:numPr>
        <w:rPr>
          <w:rFonts w:cs="Times New Roman"/>
          <w:b/>
        </w:rPr>
      </w:pPr>
      <w:r w:rsidRPr="008470B7">
        <w:rPr>
          <w:rFonts w:cs="Times New Roman"/>
          <w:b/>
        </w:rPr>
        <w:t xml:space="preserve">No Waiver of SMJ: </w:t>
      </w:r>
      <w:r w:rsidRPr="008470B7">
        <w:rPr>
          <w:rFonts w:cs="Times New Roman"/>
        </w:rPr>
        <w:t xml:space="preserve">Parties cannot waive or consent to SMJ.  </w:t>
      </w:r>
    </w:p>
    <w:p w14:paraId="6BEA8C05" w14:textId="70154A87" w:rsidR="003B2F6A" w:rsidRPr="008470B7" w:rsidRDefault="00BA0DEA" w:rsidP="00B73759">
      <w:pPr>
        <w:pStyle w:val="Heading2"/>
        <w:numPr>
          <w:ilvl w:val="0"/>
          <w:numId w:val="39"/>
        </w:numPr>
        <w:rPr>
          <w:rFonts w:cs="Times New Roman"/>
          <w:color w:val="auto"/>
        </w:rPr>
      </w:pPr>
      <w:bookmarkStart w:id="148" w:name="_Toc217311885"/>
      <w:r w:rsidRPr="008470B7">
        <w:rPr>
          <w:rFonts w:cs="Times New Roman"/>
          <w:color w:val="auto"/>
        </w:rPr>
        <w:t>Was there statutory authority? (PART 2 of 3)</w:t>
      </w:r>
      <w:bookmarkEnd w:id="148"/>
    </w:p>
    <w:p w14:paraId="238AE69E" w14:textId="70899F1B" w:rsidR="009A5FEF" w:rsidRPr="008470B7" w:rsidRDefault="009A5FEF" w:rsidP="00B73759">
      <w:pPr>
        <w:pStyle w:val="Heading3"/>
        <w:numPr>
          <w:ilvl w:val="1"/>
          <w:numId w:val="39"/>
        </w:numPr>
        <w:rPr>
          <w:rFonts w:ascii="Times New Roman" w:hAnsi="Times New Roman" w:cs="Times New Roman"/>
          <w:color w:val="auto"/>
        </w:rPr>
      </w:pPr>
      <w:bookmarkStart w:id="149" w:name="_Toc217311886"/>
      <w:r w:rsidRPr="008470B7">
        <w:rPr>
          <w:rFonts w:ascii="Times New Roman" w:hAnsi="Times New Roman" w:cs="Times New Roman"/>
          <w:color w:val="auto"/>
        </w:rPr>
        <w:t>Rule</w:t>
      </w:r>
      <w:bookmarkEnd w:id="149"/>
    </w:p>
    <w:p w14:paraId="22BE1072" w14:textId="14F127F2" w:rsidR="009A5FEF" w:rsidRPr="008470B7" w:rsidRDefault="0071024B" w:rsidP="00B73759">
      <w:pPr>
        <w:pStyle w:val="ListParagraph"/>
        <w:numPr>
          <w:ilvl w:val="2"/>
          <w:numId w:val="39"/>
        </w:numPr>
        <w:rPr>
          <w:rFonts w:cs="Times New Roman"/>
        </w:rPr>
      </w:pPr>
      <w:r w:rsidRPr="008470B7">
        <w:rPr>
          <w:rFonts w:cs="Times New Roman"/>
        </w:rPr>
        <w:t xml:space="preserve">The second part of the analysis is whether there is statutory authority </w:t>
      </w:r>
      <w:r w:rsidR="004A3600" w:rsidRPr="008470B7">
        <w:rPr>
          <w:rFonts w:cs="Times New Roman"/>
        </w:rPr>
        <w:t>permitting</w:t>
      </w:r>
      <w:r w:rsidRPr="008470B7">
        <w:rPr>
          <w:rFonts w:cs="Times New Roman"/>
        </w:rPr>
        <w:t xml:space="preserve"> the court </w:t>
      </w:r>
      <w:r w:rsidR="004A3600" w:rsidRPr="008470B7">
        <w:rPr>
          <w:rFonts w:cs="Times New Roman"/>
        </w:rPr>
        <w:t>to have SMJ.  There are three major statutory grants</w:t>
      </w:r>
      <w:r w:rsidR="009A5FEF" w:rsidRPr="008470B7">
        <w:rPr>
          <w:rFonts w:cs="Times New Roman"/>
        </w:rPr>
        <w:t xml:space="preserve"> of federal SMJ: </w:t>
      </w:r>
      <w:r w:rsidRPr="008470B7">
        <w:rPr>
          <w:rFonts w:cs="Times New Roman"/>
        </w:rPr>
        <w:t xml:space="preserve">(1) diversity under §1332a1, alienage under </w:t>
      </w:r>
      <w:r w:rsidR="003263DC" w:rsidRPr="008470B7">
        <w:rPr>
          <w:rFonts w:cs="Times New Roman"/>
        </w:rPr>
        <w:t>§1332a2</w:t>
      </w:r>
      <w:r w:rsidRPr="008470B7">
        <w:rPr>
          <w:rFonts w:cs="Times New Roman"/>
        </w:rPr>
        <w:t xml:space="preserve">, </w:t>
      </w:r>
      <w:r w:rsidR="003263DC" w:rsidRPr="008470B7">
        <w:rPr>
          <w:rFonts w:cs="Times New Roman"/>
        </w:rPr>
        <w:t>and federal question under §1331</w:t>
      </w:r>
      <w:r w:rsidRPr="008470B7">
        <w:rPr>
          <w:rFonts w:cs="Times New Roman"/>
        </w:rPr>
        <w:t xml:space="preserve">.  </w:t>
      </w:r>
      <w:r w:rsidR="004A3600" w:rsidRPr="008470B7">
        <w:rPr>
          <w:rFonts w:cs="Times New Roman"/>
        </w:rPr>
        <w:t xml:space="preserve">A federal court cannot hear a case that fails to qualify </w:t>
      </w:r>
      <w:r w:rsidR="00F66F03" w:rsidRPr="008470B7">
        <w:rPr>
          <w:rFonts w:cs="Times New Roman"/>
        </w:rPr>
        <w:t xml:space="preserve">within one of these statutory grants and exceeds the amount in controversy (AIC) requirement.  </w:t>
      </w:r>
    </w:p>
    <w:p w14:paraId="44A51249" w14:textId="2BF3A6DB" w:rsidR="002604A1" w:rsidRPr="008470B7" w:rsidRDefault="002604A1" w:rsidP="00B73759">
      <w:pPr>
        <w:pStyle w:val="Heading3"/>
        <w:numPr>
          <w:ilvl w:val="1"/>
          <w:numId w:val="39"/>
        </w:numPr>
        <w:rPr>
          <w:rFonts w:ascii="Times New Roman" w:hAnsi="Times New Roman" w:cs="Times New Roman"/>
          <w:color w:val="auto"/>
        </w:rPr>
      </w:pPr>
      <w:bookmarkStart w:id="150" w:name="_Toc217311887"/>
      <w:r w:rsidRPr="008470B7">
        <w:rPr>
          <w:rFonts w:ascii="Times New Roman" w:hAnsi="Times New Roman" w:cs="Times New Roman"/>
          <w:color w:val="auto"/>
        </w:rPr>
        <w:t>Is this a diversity of citizenship case?</w:t>
      </w:r>
      <w:bookmarkEnd w:id="150"/>
    </w:p>
    <w:p w14:paraId="064CEFDE" w14:textId="124CD94A" w:rsidR="002604A1" w:rsidRPr="008470B7" w:rsidRDefault="000D7BD4" w:rsidP="00B73759">
      <w:pPr>
        <w:pStyle w:val="ListParagraph"/>
        <w:numPr>
          <w:ilvl w:val="2"/>
          <w:numId w:val="39"/>
        </w:numPr>
        <w:rPr>
          <w:rFonts w:cs="Times New Roman"/>
        </w:rPr>
      </w:pPr>
      <w:r w:rsidRPr="008470B7">
        <w:rPr>
          <w:rFonts w:cs="Times New Roman"/>
          <w:b/>
          <w:u w:val="single"/>
        </w:rPr>
        <w:t>General:</w:t>
      </w:r>
      <w:r w:rsidRPr="008470B7">
        <w:rPr>
          <w:rFonts w:cs="Times New Roman"/>
        </w:rPr>
        <w:t xml:space="preserve">  </w:t>
      </w:r>
      <w:r w:rsidR="00D5369C" w:rsidRPr="008470B7">
        <w:rPr>
          <w:rFonts w:cs="Times New Roman"/>
        </w:rPr>
        <w:t xml:space="preserve">§1332 grants district courts original jurisdiction in </w:t>
      </w:r>
      <w:r w:rsidR="001948B5" w:rsidRPr="008470B7">
        <w:rPr>
          <w:rFonts w:cs="Times New Roman"/>
        </w:rPr>
        <w:t>all civil actions where</w:t>
      </w:r>
      <w:r w:rsidR="003F0E62" w:rsidRPr="008470B7">
        <w:rPr>
          <w:rFonts w:cs="Times New Roman"/>
        </w:rPr>
        <w:t xml:space="preserve"> (1) the parties diverse and (2) the amount in controversy exceeds $75,000.</w:t>
      </w:r>
      <w:r w:rsidR="001948B5" w:rsidRPr="008470B7">
        <w:rPr>
          <w:rFonts w:cs="Times New Roman"/>
        </w:rPr>
        <w:t xml:space="preserve"> </w:t>
      </w:r>
      <w:r w:rsidR="00E23A20" w:rsidRPr="008470B7">
        <w:rPr>
          <w:rFonts w:cs="Times New Roman"/>
        </w:rPr>
        <w:t xml:space="preserve"> </w:t>
      </w:r>
      <w:r w:rsidR="00C13248" w:rsidRPr="008470B7">
        <w:rPr>
          <w:rFonts w:cs="Times New Roman"/>
        </w:rPr>
        <w:t>The goal of diversity jurisdiction is to provide a neutral forum for litigants who might otherwise suffer from bias i</w:t>
      </w:r>
      <w:r w:rsidR="002A5172" w:rsidRPr="008470B7">
        <w:rPr>
          <w:rFonts w:cs="Times New Roman"/>
        </w:rPr>
        <w:t xml:space="preserve">n the local courts of a state. </w:t>
      </w:r>
    </w:p>
    <w:p w14:paraId="64A10977" w14:textId="55F3D986" w:rsidR="00AB68CA" w:rsidRPr="008470B7" w:rsidRDefault="00AB68CA" w:rsidP="00B73759">
      <w:pPr>
        <w:pStyle w:val="ListParagraph"/>
        <w:numPr>
          <w:ilvl w:val="3"/>
          <w:numId w:val="39"/>
        </w:numPr>
        <w:rPr>
          <w:rFonts w:cs="Times New Roman"/>
        </w:rPr>
      </w:pPr>
      <w:r w:rsidRPr="008470B7">
        <w:rPr>
          <w:rFonts w:cs="Times New Roman"/>
          <w:b/>
          <w:i/>
        </w:rPr>
        <w:t xml:space="preserve">Mas v. Perry: </w:t>
      </w:r>
      <w:r w:rsidRPr="008470B7">
        <w:rPr>
          <w:rFonts w:cs="Times New Roman"/>
        </w:rPr>
        <w:t xml:space="preserve"> Married couple sued their landlord, alleging that he invaded their privacy by installing two-way mirrors that allowed him to spy on them i</w:t>
      </w:r>
      <w:r w:rsidR="002D4C3F" w:rsidRPr="008470B7">
        <w:rPr>
          <w:rFonts w:cs="Times New Roman"/>
        </w:rPr>
        <w:t>n their bedroom and bathroom.  P</w:t>
      </w:r>
      <w:r w:rsidR="00B33E02" w:rsidRPr="008470B7">
        <w:rPr>
          <w:rFonts w:cs="Times New Roman"/>
        </w:rPr>
        <w:t>1</w:t>
      </w:r>
      <w:r w:rsidRPr="008470B7">
        <w:rPr>
          <w:rFonts w:cs="Times New Roman"/>
        </w:rPr>
        <w:t xml:space="preserve"> was citize</w:t>
      </w:r>
      <w:r w:rsidR="002D4C3F" w:rsidRPr="008470B7">
        <w:rPr>
          <w:rFonts w:cs="Times New Roman"/>
        </w:rPr>
        <w:t>n of MI.  D was citizen of LA</w:t>
      </w:r>
      <w:r w:rsidRPr="008470B7">
        <w:rPr>
          <w:rFonts w:cs="Times New Roman"/>
        </w:rPr>
        <w:t xml:space="preserve">. </w:t>
      </w:r>
      <w:r w:rsidR="002D4C3F" w:rsidRPr="008470B7">
        <w:rPr>
          <w:rFonts w:cs="Times New Roman"/>
        </w:rPr>
        <w:t xml:space="preserve">  P2 was a citizen of France.</w:t>
      </w:r>
      <w:r w:rsidRPr="008470B7">
        <w:rPr>
          <w:rFonts w:cs="Times New Roman"/>
        </w:rPr>
        <w:br/>
      </w:r>
      <w:r w:rsidRPr="008470B7">
        <w:rPr>
          <w:rFonts w:cs="Times New Roman"/>
          <w:b/>
        </w:rPr>
        <w:t xml:space="preserve">HOLDING: </w:t>
      </w:r>
      <w:r w:rsidRPr="008470B7">
        <w:rPr>
          <w:rFonts w:cs="Times New Roman"/>
        </w:rPr>
        <w:t xml:space="preserve"> Diversity under §1332.  </w:t>
      </w:r>
    </w:p>
    <w:p w14:paraId="497FFB74" w14:textId="55441A2B" w:rsidR="00F1098E" w:rsidRPr="008470B7" w:rsidRDefault="00F1098E" w:rsidP="00B73759">
      <w:pPr>
        <w:pStyle w:val="ListParagraph"/>
        <w:numPr>
          <w:ilvl w:val="3"/>
          <w:numId w:val="39"/>
        </w:numPr>
        <w:rPr>
          <w:rFonts w:cs="Times New Roman"/>
        </w:rPr>
      </w:pPr>
      <w:r w:rsidRPr="008470B7">
        <w:rPr>
          <w:rFonts w:cs="Times New Roman"/>
          <w:b/>
          <w:u w:val="single"/>
        </w:rPr>
        <w:t xml:space="preserve">Timing of SMJ Assessment [If not </w:t>
      </w:r>
      <w:r w:rsidR="00324534" w:rsidRPr="008470B7">
        <w:rPr>
          <w:rFonts w:cs="Times New Roman"/>
          <w:b/>
          <w:u w:val="single"/>
        </w:rPr>
        <w:t>previously</w:t>
      </w:r>
      <w:r w:rsidRPr="008470B7">
        <w:rPr>
          <w:rFonts w:cs="Times New Roman"/>
          <w:b/>
          <w:u w:val="single"/>
        </w:rPr>
        <w:t xml:space="preserve"> addressed]:</w:t>
      </w:r>
      <w:r w:rsidRPr="008470B7">
        <w:rPr>
          <w:rFonts w:cs="Times New Roman"/>
        </w:rPr>
        <w:t xml:space="preserve">  As a general rule, the requirements of federal SMJ are assessed as of the time the P commences, or files, the case.  </w:t>
      </w:r>
    </w:p>
    <w:p w14:paraId="4DDE5C25" w14:textId="77777777" w:rsidR="00F1098E" w:rsidRPr="008470B7" w:rsidRDefault="00F1098E" w:rsidP="00B73759">
      <w:pPr>
        <w:pStyle w:val="ListParagraph"/>
        <w:numPr>
          <w:ilvl w:val="4"/>
          <w:numId w:val="39"/>
        </w:numPr>
        <w:rPr>
          <w:rFonts w:cs="Times New Roman"/>
        </w:rPr>
      </w:pPr>
      <w:r w:rsidRPr="008470B7">
        <w:rPr>
          <w:rFonts w:cs="Times New Roman"/>
          <w:b/>
          <w:i/>
        </w:rPr>
        <w:t xml:space="preserve">Dataflux v. Atlas Global Group, L.P.: </w:t>
      </w:r>
      <w:r w:rsidRPr="008470B7">
        <w:rPr>
          <w:rFonts w:cs="Times New Roman"/>
        </w:rPr>
        <w:t xml:space="preserve"> A limited partnership sued a Mexican D under alienage jurisdiction.  The P was a citizen of Texas and the D was a citizen of Mexico.  However, at the time the case was filed, one of the P’s limited partners was a citizen of Mexico.  </w:t>
      </w:r>
      <w:r w:rsidRPr="008470B7">
        <w:rPr>
          <w:rFonts w:cs="Times New Roman"/>
        </w:rPr>
        <w:br/>
      </w:r>
      <w:r w:rsidRPr="008470B7">
        <w:rPr>
          <w:rFonts w:cs="Times New Roman"/>
          <w:b/>
        </w:rPr>
        <w:t xml:space="preserve">HOLDING: </w:t>
      </w:r>
      <w:r w:rsidRPr="008470B7">
        <w:rPr>
          <w:rFonts w:cs="Times New Roman"/>
        </w:rPr>
        <w:t xml:space="preserve"> No alienage jurisdiction because one of the limited partners shared citizenship with the D at the time the case was filed. </w:t>
      </w:r>
    </w:p>
    <w:p w14:paraId="6D72003C" w14:textId="1BF67276" w:rsidR="00F1098E" w:rsidRPr="008470B7" w:rsidRDefault="00F1098E" w:rsidP="00B73759">
      <w:pPr>
        <w:pStyle w:val="ListParagraph"/>
        <w:numPr>
          <w:ilvl w:val="4"/>
          <w:numId w:val="39"/>
        </w:numPr>
        <w:rPr>
          <w:rFonts w:cs="Times New Roman"/>
        </w:rPr>
      </w:pPr>
      <w:r w:rsidRPr="008470B7">
        <w:rPr>
          <w:rFonts w:cs="Times New Roman"/>
          <w:b/>
          <w:i/>
        </w:rPr>
        <w:t>Caterpillar, Inc.</w:t>
      </w:r>
      <w:r w:rsidRPr="008470B7">
        <w:rPr>
          <w:rFonts w:cs="Times New Roman"/>
        </w:rPr>
        <w:t xml:space="preserve"> </w:t>
      </w:r>
      <w:r w:rsidRPr="008470B7">
        <w:rPr>
          <w:rFonts w:cs="Times New Roman"/>
          <w:b/>
          <w:i/>
        </w:rPr>
        <w:t>v. Lewis:</w:t>
      </w:r>
      <w:r w:rsidRPr="008470B7">
        <w:rPr>
          <w:rFonts w:cs="Times New Roman"/>
        </w:rPr>
        <w:t xml:space="preserve">  There was not complete diversity when a case commenced in federal court, but the parties and the court failed to notice the fact.</w:t>
      </w:r>
      <w:r w:rsidRPr="008470B7">
        <w:rPr>
          <w:rFonts w:cs="Times New Roman"/>
        </w:rPr>
        <w:br/>
      </w:r>
      <w:r w:rsidRPr="008470B7">
        <w:rPr>
          <w:rFonts w:cs="Times New Roman"/>
          <w:b/>
        </w:rPr>
        <w:t xml:space="preserve">HOLDING: </w:t>
      </w:r>
      <w:r w:rsidRPr="008470B7">
        <w:rPr>
          <w:rFonts w:cs="Times New Roman"/>
        </w:rPr>
        <w:t>The court upheld the judgment and embraced post-filing dismissal as a way to cure the jurisdictional defect since a court could drop a non-essential party under FRCP 21 on terms that are just.</w:t>
      </w:r>
    </w:p>
    <w:p w14:paraId="7E8758D1" w14:textId="2967590A" w:rsidR="00B45B06" w:rsidRPr="008470B7" w:rsidRDefault="00B45B06" w:rsidP="00B73759">
      <w:pPr>
        <w:pStyle w:val="ListParagraph"/>
        <w:numPr>
          <w:ilvl w:val="2"/>
          <w:numId w:val="39"/>
        </w:numPr>
        <w:rPr>
          <w:rFonts w:cs="Times New Roman"/>
          <w:b/>
          <w:u w:val="single"/>
        </w:rPr>
      </w:pPr>
      <w:r w:rsidRPr="008470B7">
        <w:rPr>
          <w:rFonts w:cs="Times New Roman"/>
          <w:b/>
          <w:u w:val="single"/>
        </w:rPr>
        <w:t>Are the parties diverse? (Step 1 of 2)</w:t>
      </w:r>
    </w:p>
    <w:p w14:paraId="2938A428" w14:textId="0F266386" w:rsidR="00E23A20" w:rsidRPr="008470B7" w:rsidRDefault="00E23A20" w:rsidP="00B73759">
      <w:pPr>
        <w:pStyle w:val="ListParagraph"/>
        <w:numPr>
          <w:ilvl w:val="3"/>
          <w:numId w:val="39"/>
        </w:numPr>
        <w:rPr>
          <w:rFonts w:cs="Times New Roman"/>
          <w:b/>
          <w:u w:val="single"/>
        </w:rPr>
      </w:pPr>
      <w:r w:rsidRPr="008470B7">
        <w:rPr>
          <w:rFonts w:cs="Times New Roman"/>
          <w:b/>
          <w:u w:val="single"/>
        </w:rPr>
        <w:t>Rule:</w:t>
      </w:r>
      <w:r w:rsidRPr="008470B7">
        <w:rPr>
          <w:rFonts w:cs="Times New Roman"/>
        </w:rPr>
        <w:t xml:space="preserve">  Under </w:t>
      </w:r>
      <w:r w:rsidR="0064502D" w:rsidRPr="008470B7">
        <w:rPr>
          <w:rFonts w:cs="Times New Roman"/>
        </w:rPr>
        <w:t xml:space="preserve">§1332a, parties are diverse </w:t>
      </w:r>
      <w:r w:rsidR="00AD374F" w:rsidRPr="008470B7">
        <w:rPr>
          <w:rFonts w:cs="Times New Roman"/>
        </w:rPr>
        <w:t xml:space="preserve">when the controversy is between citizens of different States,  </w:t>
      </w:r>
    </w:p>
    <w:p w14:paraId="483CF541" w14:textId="384989E7" w:rsidR="000D7BD4" w:rsidRPr="008470B7" w:rsidRDefault="000D7BD4" w:rsidP="00B73759">
      <w:pPr>
        <w:pStyle w:val="ListParagraph"/>
        <w:numPr>
          <w:ilvl w:val="3"/>
          <w:numId w:val="39"/>
        </w:numPr>
        <w:rPr>
          <w:rFonts w:cs="Times New Roman"/>
        </w:rPr>
      </w:pPr>
      <w:r w:rsidRPr="008470B7">
        <w:rPr>
          <w:rFonts w:cs="Times New Roman"/>
          <w:b/>
          <w:u w:val="single"/>
        </w:rPr>
        <w:t>Complete Diversity Rule</w:t>
      </w:r>
      <w:r w:rsidRPr="008470B7">
        <w:rPr>
          <w:rFonts w:cs="Times New Roman"/>
        </w:rPr>
        <w:t xml:space="preserve">: In order to qualify as a </w:t>
      </w:r>
      <w:r w:rsidR="009019E7" w:rsidRPr="008470B7">
        <w:rPr>
          <w:rFonts w:cs="Times New Roman"/>
        </w:rPr>
        <w:t xml:space="preserve">diversity of citizenship case, there must be complete diversity between the parties in controversies; in other words, each P must be of diverse citizenship from each D.  </w:t>
      </w:r>
    </w:p>
    <w:p w14:paraId="2B7285C1" w14:textId="4FD1F488" w:rsidR="003B397D" w:rsidRPr="008470B7" w:rsidRDefault="003B397D" w:rsidP="00B73759">
      <w:pPr>
        <w:pStyle w:val="ListParagraph"/>
        <w:numPr>
          <w:ilvl w:val="4"/>
          <w:numId w:val="39"/>
        </w:numPr>
        <w:rPr>
          <w:rFonts w:cs="Times New Roman"/>
        </w:rPr>
      </w:pPr>
      <w:r w:rsidRPr="008470B7">
        <w:rPr>
          <w:rFonts w:cs="Times New Roman"/>
          <w:b/>
          <w:i/>
        </w:rPr>
        <w:t>Strawbridge v. Curtiss:</w:t>
      </w:r>
      <w:r w:rsidR="00193A1D" w:rsidRPr="008470B7">
        <w:rPr>
          <w:rFonts w:cs="Times New Roman"/>
        </w:rPr>
        <w:t xml:space="preserve">  Ps were citizens of MA and VT.  There were multiple Ds, most who had citizenship in MA, but one </w:t>
      </w:r>
      <w:r w:rsidR="0072068D" w:rsidRPr="008470B7">
        <w:rPr>
          <w:rFonts w:cs="Times New Roman"/>
        </w:rPr>
        <w:t xml:space="preserve">who was a citizen of VT.  </w:t>
      </w:r>
      <w:r w:rsidR="0072068D" w:rsidRPr="008470B7">
        <w:rPr>
          <w:rFonts w:cs="Times New Roman"/>
        </w:rPr>
        <w:br/>
      </w:r>
      <w:r w:rsidR="0072068D" w:rsidRPr="008470B7">
        <w:rPr>
          <w:rFonts w:cs="Times New Roman"/>
          <w:b/>
        </w:rPr>
        <w:t xml:space="preserve">HOLDING: </w:t>
      </w:r>
      <w:r w:rsidR="0072068D" w:rsidRPr="008470B7">
        <w:rPr>
          <w:rFonts w:cs="Times New Roman"/>
        </w:rPr>
        <w:t xml:space="preserve"> Diversity jurisdiction not invoked because </w:t>
      </w:r>
      <w:r w:rsidR="00E94348" w:rsidRPr="008470B7">
        <w:rPr>
          <w:rFonts w:cs="Times New Roman"/>
        </w:rPr>
        <w:t>“</w:t>
      </w:r>
      <w:r w:rsidR="0072068D" w:rsidRPr="008470B7">
        <w:rPr>
          <w:rFonts w:cs="Times New Roman"/>
        </w:rPr>
        <w:t xml:space="preserve">each distinct </w:t>
      </w:r>
      <w:r w:rsidR="0072068D" w:rsidRPr="008470B7">
        <w:rPr>
          <w:rFonts w:cs="Times New Roman"/>
        </w:rPr>
        <w:lastRenderedPageBreak/>
        <w:t>interest should be represent</w:t>
      </w:r>
      <w:r w:rsidR="00E94348" w:rsidRPr="008470B7">
        <w:rPr>
          <w:rFonts w:cs="Times New Roman"/>
        </w:rPr>
        <w:t>ed by persons, all of whom are entitled to sue or be sued in federal court.”</w:t>
      </w:r>
    </w:p>
    <w:p w14:paraId="1BCCF18B" w14:textId="10016E64" w:rsidR="00EF2B92" w:rsidRPr="008470B7" w:rsidRDefault="00EF2B92" w:rsidP="00B73759">
      <w:pPr>
        <w:pStyle w:val="ListParagraph"/>
        <w:numPr>
          <w:ilvl w:val="4"/>
          <w:numId w:val="39"/>
        </w:numPr>
        <w:rPr>
          <w:rFonts w:cs="Times New Roman"/>
        </w:rPr>
      </w:pPr>
      <w:r w:rsidRPr="008470B7">
        <w:rPr>
          <w:rFonts w:cs="Times New Roman"/>
          <w:b/>
        </w:rPr>
        <w:t>Statutory</w:t>
      </w:r>
      <w:r w:rsidR="002D4C3F" w:rsidRPr="008470B7">
        <w:rPr>
          <w:rFonts w:cs="Times New Roman"/>
          <w:b/>
        </w:rPr>
        <w:t xml:space="preserve"> Interpreader </w:t>
      </w:r>
      <w:r w:rsidRPr="008470B7">
        <w:rPr>
          <w:rFonts w:cs="Times New Roman"/>
          <w:b/>
        </w:rPr>
        <w:t xml:space="preserve">Exception: </w:t>
      </w:r>
      <w:r w:rsidRPr="008470B7">
        <w:rPr>
          <w:rFonts w:cs="Times New Roman"/>
        </w:rPr>
        <w:t>Under §133</w:t>
      </w:r>
      <w:r w:rsidR="000846E9" w:rsidRPr="008470B7">
        <w:rPr>
          <w:rFonts w:cs="Times New Roman"/>
        </w:rPr>
        <w:t xml:space="preserve">5, statutory impleader requires only minimal diversity to qualify as a diversity of citizenship case. </w:t>
      </w:r>
    </w:p>
    <w:p w14:paraId="4A10794B" w14:textId="0DD6151E" w:rsidR="000846E9" w:rsidRPr="008470B7" w:rsidRDefault="000846E9" w:rsidP="00B73759">
      <w:pPr>
        <w:pStyle w:val="ListParagraph"/>
        <w:numPr>
          <w:ilvl w:val="4"/>
          <w:numId w:val="39"/>
        </w:numPr>
        <w:rPr>
          <w:rFonts w:cs="Times New Roman"/>
        </w:rPr>
      </w:pPr>
      <w:r w:rsidRPr="008470B7">
        <w:rPr>
          <w:rFonts w:cs="Times New Roman"/>
          <w:b/>
        </w:rPr>
        <w:t>Multiparty, Multi</w:t>
      </w:r>
      <w:r w:rsidR="00387091" w:rsidRPr="008470B7">
        <w:rPr>
          <w:rFonts w:cs="Times New Roman"/>
          <w:b/>
        </w:rPr>
        <w:t>forum Trial Jurisdiction Act Exception:</w:t>
      </w:r>
      <w:r w:rsidR="00387091" w:rsidRPr="008470B7">
        <w:rPr>
          <w:rFonts w:cs="Times New Roman"/>
        </w:rPr>
        <w:t xml:space="preserve"> Under the Multiparty, Multiforum Trial Jurisdiction Act Exception,</w:t>
      </w:r>
      <w:r w:rsidR="00BC1648" w:rsidRPr="008470B7">
        <w:rPr>
          <w:rFonts w:cs="Times New Roman"/>
        </w:rPr>
        <w:t xml:space="preserve"> minimal diversity is sufficient for satisfying the statutory grant for jurisdiction if</w:t>
      </w:r>
      <w:r w:rsidR="00387091" w:rsidRPr="008470B7">
        <w:rPr>
          <w:rFonts w:cs="Times New Roman"/>
        </w:rPr>
        <w:t xml:space="preserve"> any cases that “arises from a single accident were at least 75 natural persons died in the accident </w:t>
      </w:r>
      <w:r w:rsidR="00857B07" w:rsidRPr="008470B7">
        <w:rPr>
          <w:rFonts w:cs="Times New Roman"/>
        </w:rPr>
        <w:t>at the disaster location.”</w:t>
      </w:r>
    </w:p>
    <w:p w14:paraId="0FB0204D" w14:textId="109E5F13" w:rsidR="00857B07" w:rsidRPr="008470B7" w:rsidRDefault="00857B07" w:rsidP="00B73759">
      <w:pPr>
        <w:pStyle w:val="ListParagraph"/>
        <w:numPr>
          <w:ilvl w:val="4"/>
          <w:numId w:val="39"/>
        </w:numPr>
        <w:rPr>
          <w:rFonts w:cs="Times New Roman"/>
        </w:rPr>
      </w:pPr>
      <w:r w:rsidRPr="008470B7">
        <w:rPr>
          <w:rFonts w:cs="Times New Roman"/>
          <w:b/>
        </w:rPr>
        <w:t>Class Action Fairness Act:</w:t>
      </w:r>
      <w:r w:rsidRPr="008470B7">
        <w:rPr>
          <w:rFonts w:cs="Times New Roman"/>
        </w:rPr>
        <w:t xml:space="preserve"> </w:t>
      </w:r>
      <w:r w:rsidR="00986CA2" w:rsidRPr="008470B7">
        <w:rPr>
          <w:rFonts w:cs="Times New Roman"/>
        </w:rPr>
        <w:t xml:space="preserve">The Class Action Fairness Act permits jurisdiction based upon minimal diversity to facilitate access to federal courts for some complex litigation.  </w:t>
      </w:r>
    </w:p>
    <w:p w14:paraId="52EF42AC" w14:textId="1AF94FBA" w:rsidR="001908B6" w:rsidRPr="008470B7" w:rsidRDefault="001908B6" w:rsidP="00B73759">
      <w:pPr>
        <w:pStyle w:val="ListParagraph"/>
        <w:numPr>
          <w:ilvl w:val="4"/>
          <w:numId w:val="39"/>
        </w:numPr>
        <w:rPr>
          <w:rFonts w:cs="Times New Roman"/>
        </w:rPr>
      </w:pPr>
      <w:r w:rsidRPr="008470B7">
        <w:rPr>
          <w:rFonts w:cs="Times New Roman"/>
          <w:b/>
        </w:rPr>
        <w:t>Severing Jurisdictional Spoilers under FRCP 21</w:t>
      </w:r>
      <w:r w:rsidR="00C178D3" w:rsidRPr="008470B7">
        <w:rPr>
          <w:rFonts w:cs="Times New Roman"/>
          <w:b/>
        </w:rPr>
        <w:t xml:space="preserve"> (Misjoinder)</w:t>
      </w:r>
      <w:r w:rsidRPr="008470B7">
        <w:rPr>
          <w:rFonts w:cs="Times New Roman"/>
          <w:b/>
        </w:rPr>
        <w:t>:</w:t>
      </w:r>
      <w:r w:rsidRPr="008470B7">
        <w:rPr>
          <w:rFonts w:cs="Times New Roman"/>
        </w:rPr>
        <w:t xml:space="preserve"> In the case where </w:t>
      </w:r>
      <w:r w:rsidR="00ED0804" w:rsidRPr="008470B7">
        <w:rPr>
          <w:rFonts w:cs="Times New Roman"/>
        </w:rPr>
        <w:t xml:space="preserve">a nonessential party acts as a “jurisdictional spoiler,” a court can use FRCP 21 to sever that </w:t>
      </w:r>
      <w:r w:rsidR="00F97FFC" w:rsidRPr="008470B7">
        <w:rPr>
          <w:rFonts w:cs="Times New Roman"/>
        </w:rPr>
        <w:t xml:space="preserve">party from the case under a theory that FRCP 21 relates back to the date of the complaint.  </w:t>
      </w:r>
    </w:p>
    <w:p w14:paraId="44626D4C" w14:textId="187C61F9" w:rsidR="009470CA" w:rsidRPr="008470B7" w:rsidRDefault="009470CA" w:rsidP="00B73759">
      <w:pPr>
        <w:pStyle w:val="ListParagraph"/>
        <w:numPr>
          <w:ilvl w:val="5"/>
          <w:numId w:val="39"/>
        </w:numPr>
        <w:rPr>
          <w:rFonts w:cs="Times New Roman"/>
        </w:rPr>
      </w:pPr>
      <w:r w:rsidRPr="008470B7">
        <w:rPr>
          <w:rFonts w:cs="Times New Roman"/>
          <w:b/>
          <w:i/>
        </w:rPr>
        <w:t xml:space="preserve">Exxon Mobil Corp. v. Allapattaha Service Inc.: </w:t>
      </w:r>
      <w:r w:rsidR="00463AE6" w:rsidRPr="008470B7">
        <w:rPr>
          <w:rFonts w:cs="Times New Roman"/>
        </w:rPr>
        <w:t>diversity cannot attach at all in cases where there are co-citizens on both sides of the case.  The court spoke of this as “contamination theory” – the presence of non</w:t>
      </w:r>
      <w:r w:rsidR="00514112" w:rsidRPr="008470B7">
        <w:rPr>
          <w:rFonts w:cs="Times New Roman"/>
        </w:rPr>
        <w:t>-</w:t>
      </w:r>
      <w:r w:rsidR="00463AE6" w:rsidRPr="008470B7">
        <w:rPr>
          <w:rFonts w:cs="Times New Roman"/>
        </w:rPr>
        <w:t>diverse parties on both sides of the lawsuits “contaminates” the case</w:t>
      </w:r>
      <w:r w:rsidR="00514112" w:rsidRPr="008470B7">
        <w:rPr>
          <w:rFonts w:cs="Times New Roman"/>
        </w:rPr>
        <w:t xml:space="preserve"> because it “eliminates the justification for providing a federal forum.”  However, parties can solve diversity by simply refilling the suit with diverse parties. </w:t>
      </w:r>
    </w:p>
    <w:p w14:paraId="52F84C68" w14:textId="56C33BC5" w:rsidR="00FA6C9A" w:rsidRPr="008470B7" w:rsidRDefault="00FA6C9A" w:rsidP="00B73759">
      <w:pPr>
        <w:pStyle w:val="ListParagraph"/>
        <w:numPr>
          <w:ilvl w:val="3"/>
          <w:numId w:val="39"/>
        </w:numPr>
        <w:rPr>
          <w:rFonts w:cs="Times New Roman"/>
        </w:rPr>
      </w:pPr>
      <w:r w:rsidRPr="008470B7">
        <w:rPr>
          <w:rFonts w:cs="Times New Roman"/>
          <w:b/>
          <w:u w:val="single"/>
        </w:rPr>
        <w:t>Citizenship:</w:t>
      </w:r>
    </w:p>
    <w:p w14:paraId="1FB20BB2" w14:textId="6E89E2A5" w:rsidR="00D12720" w:rsidRPr="008470B7" w:rsidRDefault="00775D0A" w:rsidP="00B73759">
      <w:pPr>
        <w:pStyle w:val="ListParagraph"/>
        <w:numPr>
          <w:ilvl w:val="4"/>
          <w:numId w:val="39"/>
        </w:numPr>
        <w:rPr>
          <w:rFonts w:cs="Times New Roman"/>
        </w:rPr>
      </w:pPr>
      <w:r w:rsidRPr="008470B7">
        <w:rPr>
          <w:rFonts w:cs="Times New Roman"/>
          <w:b/>
        </w:rPr>
        <w:t>Natural Person Citizenship:</w:t>
      </w:r>
      <w:r w:rsidR="008971EA" w:rsidRPr="008470B7">
        <w:rPr>
          <w:rFonts w:cs="Times New Roman"/>
          <w:b/>
        </w:rPr>
        <w:t xml:space="preserve"> </w:t>
      </w:r>
      <w:r w:rsidR="00DE027B" w:rsidRPr="008470B7">
        <w:rPr>
          <w:rFonts w:cs="Times New Roman"/>
        </w:rPr>
        <w:t xml:space="preserve">For diversity purposes, a human must be (1) a citizen of the United States and (2) domiciled in that state.  </w:t>
      </w:r>
      <w:r w:rsidR="00581C58" w:rsidRPr="008470B7">
        <w:rPr>
          <w:rFonts w:cs="Times New Roman"/>
        </w:rPr>
        <w:t>A person has only one domicile at a time.  A domicile is where a person has</w:t>
      </w:r>
      <w:r w:rsidR="00A328CC" w:rsidRPr="008470B7">
        <w:rPr>
          <w:rFonts w:cs="Times New Roman"/>
        </w:rPr>
        <w:t xml:space="preserve"> (A)</w:t>
      </w:r>
      <w:r w:rsidR="00581C58" w:rsidRPr="008470B7">
        <w:rPr>
          <w:rFonts w:cs="Times New Roman"/>
        </w:rPr>
        <w:t xml:space="preserve"> her true, fixed, and permanent home and principal establishment, and</w:t>
      </w:r>
      <w:r w:rsidR="00A328CC" w:rsidRPr="008470B7">
        <w:rPr>
          <w:rFonts w:cs="Times New Roman"/>
        </w:rPr>
        <w:t xml:space="preserve"> (B)</w:t>
      </w:r>
      <w:r w:rsidR="00581C58" w:rsidRPr="008470B7">
        <w:rPr>
          <w:rFonts w:cs="Times New Roman"/>
        </w:rPr>
        <w:t xml:space="preserve"> to which she has the </w:t>
      </w:r>
      <w:r w:rsidR="00A328CC" w:rsidRPr="008470B7">
        <w:rPr>
          <w:rFonts w:cs="Times New Roman"/>
        </w:rPr>
        <w:t xml:space="preserve">intention of returning.  </w:t>
      </w:r>
      <w:r w:rsidR="00813CED" w:rsidRPr="008470B7">
        <w:rPr>
          <w:rFonts w:cs="Times New Roman"/>
          <w:b/>
        </w:rPr>
        <w:t>Permanent residents are treated as aliens and not as citizens of a s</w:t>
      </w:r>
      <w:r w:rsidR="008E4D23" w:rsidRPr="008470B7">
        <w:rPr>
          <w:rFonts w:cs="Times New Roman"/>
          <w:b/>
        </w:rPr>
        <w:t>t</w:t>
      </w:r>
      <w:r w:rsidR="00813CED" w:rsidRPr="008470B7">
        <w:rPr>
          <w:rFonts w:cs="Times New Roman"/>
          <w:b/>
        </w:rPr>
        <w:t>ate of the United States.</w:t>
      </w:r>
    </w:p>
    <w:p w14:paraId="0E58C6CD" w14:textId="05D77C93" w:rsidR="00A328CC" w:rsidRPr="008470B7" w:rsidRDefault="00A328CC" w:rsidP="00B73759">
      <w:pPr>
        <w:pStyle w:val="ListParagraph"/>
        <w:numPr>
          <w:ilvl w:val="5"/>
          <w:numId w:val="39"/>
        </w:numPr>
        <w:rPr>
          <w:rFonts w:cs="Times New Roman"/>
        </w:rPr>
      </w:pPr>
      <w:r w:rsidRPr="008470B7">
        <w:rPr>
          <w:rFonts w:cs="Times New Roman"/>
          <w:b/>
        </w:rPr>
        <w:t>Change of Domicile:</w:t>
      </w:r>
      <w:r w:rsidRPr="008470B7">
        <w:rPr>
          <w:rFonts w:cs="Times New Roman"/>
        </w:rPr>
        <w:t xml:space="preserve"> A person can change her domicile by (1) establishing physical presence in a new state </w:t>
      </w:r>
      <w:r w:rsidR="007C14E6" w:rsidRPr="008470B7">
        <w:rPr>
          <w:rFonts w:cs="Times New Roman"/>
        </w:rPr>
        <w:t xml:space="preserve">with (2) the subjective intent to make that state her home for the foreseeable future.  </w:t>
      </w:r>
    </w:p>
    <w:p w14:paraId="6D6B9B6C" w14:textId="77777777" w:rsidR="00930A72" w:rsidRPr="008470B7" w:rsidRDefault="007C14E6" w:rsidP="00B73759">
      <w:pPr>
        <w:pStyle w:val="ListParagraph"/>
        <w:numPr>
          <w:ilvl w:val="6"/>
          <w:numId w:val="39"/>
        </w:numPr>
        <w:rPr>
          <w:rFonts w:cs="Times New Roman"/>
        </w:rPr>
      </w:pPr>
      <w:r w:rsidRPr="008470B7">
        <w:rPr>
          <w:rFonts w:cs="Times New Roman"/>
          <w:b/>
          <w:i/>
        </w:rPr>
        <w:t xml:space="preserve">Mas v. Perry: </w:t>
      </w:r>
      <w:r w:rsidR="004B2F7A" w:rsidRPr="008470B7">
        <w:rPr>
          <w:rFonts w:cs="Times New Roman"/>
        </w:rPr>
        <w:t xml:space="preserve"> Married couple sued their landlord, alleging that he invaded their privacy by installing two-way mirrors that allowed him to spy on them in their bedroom and bat</w:t>
      </w:r>
      <w:r w:rsidR="000A7400" w:rsidRPr="008470B7">
        <w:rPr>
          <w:rFonts w:cs="Times New Roman"/>
        </w:rPr>
        <w:t>hroom.  D was citizen of LA.  P</w:t>
      </w:r>
      <w:r w:rsidR="004B2F7A" w:rsidRPr="008470B7">
        <w:rPr>
          <w:rFonts w:cs="Times New Roman"/>
        </w:rPr>
        <w:t xml:space="preserve"> was </w:t>
      </w:r>
      <w:r w:rsidR="00B13BF9" w:rsidRPr="008470B7">
        <w:rPr>
          <w:rFonts w:cs="Times New Roman"/>
        </w:rPr>
        <w:t>born in MI, went to graduate school in LA, and took a summer job in IL before returning to LA for more school</w:t>
      </w:r>
      <w:r w:rsidR="005E4502" w:rsidRPr="008470B7">
        <w:rPr>
          <w:rFonts w:cs="Times New Roman"/>
        </w:rPr>
        <w:t xml:space="preserve">. </w:t>
      </w:r>
      <w:r w:rsidR="000A7400" w:rsidRPr="008470B7">
        <w:rPr>
          <w:rFonts w:cs="Times New Roman"/>
        </w:rPr>
        <w:br/>
      </w:r>
      <w:r w:rsidR="000A7400" w:rsidRPr="008470B7">
        <w:rPr>
          <w:rFonts w:cs="Times New Roman"/>
          <w:b/>
        </w:rPr>
        <w:t xml:space="preserve">HOLDING: </w:t>
      </w:r>
      <w:r w:rsidR="000A7400" w:rsidRPr="008470B7">
        <w:rPr>
          <w:rFonts w:cs="Times New Roman"/>
        </w:rPr>
        <w:t xml:space="preserve"> </w:t>
      </w:r>
      <w:r w:rsidR="00E65AD1" w:rsidRPr="008470B7">
        <w:rPr>
          <w:rFonts w:cs="Times New Roman"/>
        </w:rPr>
        <w:t>P was a citizen of MI</w:t>
      </w:r>
      <w:r w:rsidR="000A7400" w:rsidRPr="008470B7">
        <w:rPr>
          <w:rFonts w:cs="Times New Roman"/>
        </w:rPr>
        <w:t>.</w:t>
      </w:r>
      <w:r w:rsidR="00E65AD1" w:rsidRPr="008470B7">
        <w:rPr>
          <w:rFonts w:cs="Times New Roman"/>
        </w:rPr>
        <w:t xml:space="preserve">  P never changed her domicile form MI.  Although present in LA for years, she never formed the subjective intent to make that her him.  </w:t>
      </w:r>
    </w:p>
    <w:p w14:paraId="2DB5F3C4" w14:textId="1B7C9FA1" w:rsidR="00615FBD" w:rsidRPr="008470B7" w:rsidRDefault="00615FBD" w:rsidP="00B73759">
      <w:pPr>
        <w:pStyle w:val="ListParagraph"/>
        <w:numPr>
          <w:ilvl w:val="6"/>
          <w:numId w:val="39"/>
        </w:numPr>
        <w:rPr>
          <w:rFonts w:cs="Times New Roman"/>
        </w:rPr>
      </w:pPr>
      <w:r w:rsidRPr="008470B7">
        <w:rPr>
          <w:rFonts w:cs="Times New Roman"/>
          <w:b/>
          <w:i/>
        </w:rPr>
        <w:t>Ochoa v. PV Holding Corp.:</w:t>
      </w:r>
      <w:r w:rsidRPr="008470B7">
        <w:rPr>
          <w:rFonts w:cs="Times New Roman"/>
        </w:rPr>
        <w:t xml:space="preserve"> Katrina evacuee not a resident of Texas (Factors: permanent employment, driver’s license, intent to stay, actual residence, bank accounts, property, clubs and churches, home)</w:t>
      </w:r>
    </w:p>
    <w:p w14:paraId="37CABE32" w14:textId="77777777" w:rsidR="00930A72" w:rsidRPr="008470B7" w:rsidRDefault="00930A72" w:rsidP="00B73759">
      <w:pPr>
        <w:pStyle w:val="ListParagraph"/>
        <w:numPr>
          <w:ilvl w:val="6"/>
          <w:numId w:val="39"/>
        </w:numPr>
        <w:rPr>
          <w:rFonts w:cs="Times New Roman"/>
        </w:rPr>
      </w:pPr>
      <w:r w:rsidRPr="008470B7">
        <w:rPr>
          <w:rFonts w:cs="Times New Roman"/>
          <w:b/>
        </w:rPr>
        <w:t>Factors for Assessing Subjective Intent</w:t>
      </w:r>
    </w:p>
    <w:p w14:paraId="151891C7" w14:textId="77777777" w:rsidR="00CA4145" w:rsidRPr="008470B7" w:rsidRDefault="00CA4145" w:rsidP="00B73759">
      <w:pPr>
        <w:pStyle w:val="ListParagraph"/>
        <w:numPr>
          <w:ilvl w:val="7"/>
          <w:numId w:val="39"/>
        </w:numPr>
        <w:rPr>
          <w:rFonts w:cs="Times New Roman"/>
        </w:rPr>
      </w:pPr>
      <w:r w:rsidRPr="008470B7">
        <w:rPr>
          <w:rFonts w:cs="Times New Roman"/>
        </w:rPr>
        <w:t>Voter registration</w:t>
      </w:r>
    </w:p>
    <w:p w14:paraId="3DEB6E0C" w14:textId="77777777" w:rsidR="00CA4145" w:rsidRPr="008470B7" w:rsidRDefault="00CA4145" w:rsidP="00B73759">
      <w:pPr>
        <w:pStyle w:val="ListParagraph"/>
        <w:numPr>
          <w:ilvl w:val="7"/>
          <w:numId w:val="39"/>
        </w:numPr>
        <w:rPr>
          <w:rFonts w:cs="Times New Roman"/>
        </w:rPr>
      </w:pPr>
      <w:r w:rsidRPr="008470B7">
        <w:rPr>
          <w:rFonts w:cs="Times New Roman"/>
        </w:rPr>
        <w:t>Qualifying to pay in-state tuition</w:t>
      </w:r>
    </w:p>
    <w:p w14:paraId="1BF60FEF" w14:textId="77777777" w:rsidR="00CA4145" w:rsidRPr="008470B7" w:rsidRDefault="00CA4145" w:rsidP="00B73759">
      <w:pPr>
        <w:pStyle w:val="ListParagraph"/>
        <w:numPr>
          <w:ilvl w:val="7"/>
          <w:numId w:val="39"/>
        </w:numPr>
        <w:rPr>
          <w:rFonts w:cs="Times New Roman"/>
        </w:rPr>
      </w:pPr>
      <w:r w:rsidRPr="008470B7">
        <w:rPr>
          <w:rFonts w:cs="Times New Roman"/>
        </w:rPr>
        <w:t>Automobile registration</w:t>
      </w:r>
    </w:p>
    <w:p w14:paraId="5BF72625" w14:textId="77777777" w:rsidR="00CA4145" w:rsidRPr="008470B7" w:rsidRDefault="00CA4145" w:rsidP="00B73759">
      <w:pPr>
        <w:pStyle w:val="ListParagraph"/>
        <w:numPr>
          <w:ilvl w:val="7"/>
          <w:numId w:val="39"/>
        </w:numPr>
        <w:rPr>
          <w:rFonts w:cs="Times New Roman"/>
        </w:rPr>
      </w:pPr>
      <w:r w:rsidRPr="008470B7">
        <w:rPr>
          <w:rFonts w:cs="Times New Roman"/>
        </w:rPr>
        <w:lastRenderedPageBreak/>
        <w:t>Payment of real and personal property taxes</w:t>
      </w:r>
    </w:p>
    <w:p w14:paraId="5BB7763C" w14:textId="77777777" w:rsidR="00CA4145" w:rsidRPr="008470B7" w:rsidRDefault="00CA4145" w:rsidP="00B73759">
      <w:pPr>
        <w:pStyle w:val="ListParagraph"/>
        <w:numPr>
          <w:ilvl w:val="7"/>
          <w:numId w:val="39"/>
        </w:numPr>
        <w:rPr>
          <w:rFonts w:cs="Times New Roman"/>
        </w:rPr>
      </w:pPr>
      <w:r w:rsidRPr="008470B7">
        <w:rPr>
          <w:rFonts w:cs="Times New Roman"/>
        </w:rPr>
        <w:t>Location of bank account</w:t>
      </w:r>
    </w:p>
    <w:p w14:paraId="36D2C2AF" w14:textId="45680600" w:rsidR="007C14E6" w:rsidRPr="008470B7" w:rsidRDefault="00CA4145" w:rsidP="00B73759">
      <w:pPr>
        <w:pStyle w:val="ListParagraph"/>
        <w:numPr>
          <w:ilvl w:val="7"/>
          <w:numId w:val="39"/>
        </w:numPr>
        <w:rPr>
          <w:rFonts w:cs="Times New Roman"/>
        </w:rPr>
      </w:pPr>
      <w:r w:rsidRPr="008470B7">
        <w:rPr>
          <w:rFonts w:cs="Times New Roman"/>
        </w:rPr>
        <w:t xml:space="preserve">“grab-bag of indicia </w:t>
      </w:r>
      <w:r w:rsidR="00813CED" w:rsidRPr="008470B7">
        <w:rPr>
          <w:rFonts w:cs="Times New Roman"/>
        </w:rPr>
        <w:t>having to do with everyday life.”</w:t>
      </w:r>
      <w:r w:rsidR="000A7400" w:rsidRPr="008470B7">
        <w:rPr>
          <w:rFonts w:cs="Times New Roman"/>
        </w:rPr>
        <w:t xml:space="preserve">  </w:t>
      </w:r>
    </w:p>
    <w:p w14:paraId="367EB5A9" w14:textId="24046C28" w:rsidR="00C42F71" w:rsidRPr="008470B7" w:rsidRDefault="00C42F71" w:rsidP="00B73759">
      <w:pPr>
        <w:pStyle w:val="ListParagraph"/>
        <w:numPr>
          <w:ilvl w:val="6"/>
          <w:numId w:val="39"/>
        </w:numPr>
        <w:rPr>
          <w:rFonts w:cs="Times New Roman"/>
          <w:b/>
        </w:rPr>
      </w:pPr>
      <w:r w:rsidRPr="008470B7">
        <w:rPr>
          <w:rFonts w:cs="Times New Roman"/>
          <w:b/>
        </w:rPr>
        <w:t>Foreign</w:t>
      </w:r>
      <w:r w:rsidR="00E96D88" w:rsidRPr="008470B7">
        <w:rPr>
          <w:rFonts w:cs="Times New Roman"/>
          <w:b/>
        </w:rPr>
        <w:t xml:space="preserve">-Domiciled U.S.: </w:t>
      </w:r>
      <w:r w:rsidR="00E96D88" w:rsidRPr="008470B7">
        <w:rPr>
          <w:rFonts w:cs="Times New Roman"/>
        </w:rPr>
        <w:t xml:space="preserve">A U.S. citizen that has a domicile in a foreign country falls outside of §1332.  In other words, they cannot access federal court through diversity </w:t>
      </w:r>
      <w:r w:rsidR="00DB004A" w:rsidRPr="008470B7">
        <w:rPr>
          <w:rFonts w:cs="Times New Roman"/>
        </w:rPr>
        <w:t xml:space="preserve">jurisdiction.  </w:t>
      </w:r>
    </w:p>
    <w:p w14:paraId="50FC1485" w14:textId="2C17A032" w:rsidR="00775D0A" w:rsidRPr="008470B7" w:rsidRDefault="00AB714B" w:rsidP="00B73759">
      <w:pPr>
        <w:pStyle w:val="ListParagraph"/>
        <w:numPr>
          <w:ilvl w:val="4"/>
          <w:numId w:val="39"/>
        </w:numPr>
        <w:rPr>
          <w:rFonts w:cs="Times New Roman"/>
        </w:rPr>
      </w:pPr>
      <w:r w:rsidRPr="008470B7">
        <w:rPr>
          <w:rFonts w:cs="Times New Roman"/>
          <w:b/>
        </w:rPr>
        <w:t>Corporation Citizenship:</w:t>
      </w:r>
      <w:r w:rsidR="001E0F39" w:rsidRPr="008470B7">
        <w:rPr>
          <w:rFonts w:cs="Times New Roman"/>
          <w:b/>
        </w:rPr>
        <w:t xml:space="preserve"> </w:t>
      </w:r>
      <w:r w:rsidR="001E0F39" w:rsidRPr="008470B7">
        <w:rPr>
          <w:rFonts w:cs="Times New Roman"/>
        </w:rPr>
        <w:t>Under §1332c1, a corpor</w:t>
      </w:r>
      <w:r w:rsidR="00DF2B55" w:rsidRPr="008470B7">
        <w:rPr>
          <w:rFonts w:cs="Times New Roman"/>
        </w:rPr>
        <w:t>ation is deemed to be a citizen</w:t>
      </w:r>
      <w:r w:rsidR="001E0F39" w:rsidRPr="008470B7">
        <w:rPr>
          <w:rFonts w:cs="Times New Roman"/>
        </w:rPr>
        <w:t xml:space="preserve"> of “every State” </w:t>
      </w:r>
      <w:r w:rsidR="00DF2B55" w:rsidRPr="008470B7">
        <w:rPr>
          <w:rFonts w:cs="Times New Roman"/>
        </w:rPr>
        <w:t xml:space="preserve">in which it is incorporated </w:t>
      </w:r>
      <w:r w:rsidR="00DF2B55" w:rsidRPr="008470B7">
        <w:rPr>
          <w:rFonts w:cs="Times New Roman"/>
          <w:b/>
          <w:u w:val="single"/>
        </w:rPr>
        <w:t>and</w:t>
      </w:r>
      <w:r w:rsidR="00DF2B55" w:rsidRPr="008470B7">
        <w:rPr>
          <w:rFonts w:cs="Times New Roman"/>
        </w:rPr>
        <w:t xml:space="preserve"> of “the State” in which it has its</w:t>
      </w:r>
      <w:r w:rsidR="00F86250" w:rsidRPr="008470B7">
        <w:rPr>
          <w:rFonts w:cs="Times New Roman"/>
        </w:rPr>
        <w:t xml:space="preserve"> “principal place of business.”  There are two potential test for determining a business’ principal place of business: (1) the nerve te</w:t>
      </w:r>
      <w:r w:rsidR="0086707F" w:rsidRPr="008470B7">
        <w:rPr>
          <w:rFonts w:cs="Times New Roman"/>
        </w:rPr>
        <w:t xml:space="preserve">st or (2) the muscle test.  In 2010, the ninth circuit unanimously endorsed the “nerve center” test in </w:t>
      </w:r>
      <w:r w:rsidR="0086707F" w:rsidRPr="008470B7">
        <w:rPr>
          <w:rFonts w:cs="Times New Roman"/>
          <w:i/>
        </w:rPr>
        <w:t>Her</w:t>
      </w:r>
      <w:r w:rsidR="00B108A8" w:rsidRPr="008470B7">
        <w:rPr>
          <w:rFonts w:cs="Times New Roman"/>
          <w:i/>
        </w:rPr>
        <w:t>t</w:t>
      </w:r>
      <w:r w:rsidR="0086707F" w:rsidRPr="008470B7">
        <w:rPr>
          <w:rFonts w:cs="Times New Roman"/>
          <w:i/>
        </w:rPr>
        <w:t>z</w:t>
      </w:r>
      <w:r w:rsidR="0086707F" w:rsidRPr="008470B7">
        <w:rPr>
          <w:rFonts w:cs="Times New Roman"/>
        </w:rPr>
        <w:t xml:space="preserve">.  </w:t>
      </w:r>
      <w:r w:rsidR="00570FD2" w:rsidRPr="008470B7">
        <w:rPr>
          <w:rFonts w:cs="Times New Roman"/>
          <w:i/>
        </w:rPr>
        <w:t>LLCs, and similar business associations, are not treated as corporations.</w:t>
      </w:r>
      <w:r w:rsidR="00570FD2" w:rsidRPr="008470B7">
        <w:rPr>
          <w:rFonts w:cs="Times New Roman"/>
        </w:rPr>
        <w:t xml:space="preserve">  </w:t>
      </w:r>
    </w:p>
    <w:p w14:paraId="11160020" w14:textId="77777777" w:rsidR="00BD40AE" w:rsidRPr="008470B7" w:rsidRDefault="00B108A8" w:rsidP="00B73759">
      <w:pPr>
        <w:pStyle w:val="ListParagraph"/>
        <w:numPr>
          <w:ilvl w:val="5"/>
          <w:numId w:val="39"/>
        </w:numPr>
        <w:rPr>
          <w:rFonts w:cs="Times New Roman"/>
          <w:b/>
          <w:u w:val="single"/>
        </w:rPr>
      </w:pPr>
      <w:r w:rsidRPr="008470B7">
        <w:rPr>
          <w:rFonts w:cs="Times New Roman"/>
          <w:b/>
          <w:u w:val="single"/>
        </w:rPr>
        <w:t>Nerve Center:</w:t>
      </w:r>
      <w:r w:rsidRPr="008470B7">
        <w:rPr>
          <w:rFonts w:cs="Times New Roman"/>
        </w:rPr>
        <w:t xml:space="preserve">  </w:t>
      </w:r>
      <w:r w:rsidR="00F832F7" w:rsidRPr="008470B7">
        <w:rPr>
          <w:rFonts w:cs="Times New Roman"/>
        </w:rPr>
        <w:t xml:space="preserve">The PPB would be where the corporation makes its business decisions.  </w:t>
      </w:r>
      <w:r w:rsidR="00D77BC9" w:rsidRPr="008470B7">
        <w:rPr>
          <w:rFonts w:cs="Times New Roman"/>
        </w:rPr>
        <w:t xml:space="preserve">In other words, where the corporation’s managers direct the corporation’s activities (i.e., the headquarters). </w:t>
      </w:r>
    </w:p>
    <w:p w14:paraId="188102B9" w14:textId="4BBB9C48" w:rsidR="00DD7A03" w:rsidRPr="008470B7" w:rsidRDefault="00BD40AE" w:rsidP="00B73759">
      <w:pPr>
        <w:pStyle w:val="ListParagraph"/>
        <w:numPr>
          <w:ilvl w:val="6"/>
          <w:numId w:val="39"/>
        </w:numPr>
        <w:rPr>
          <w:rFonts w:cs="Times New Roman"/>
          <w:b/>
          <w:u w:val="single"/>
        </w:rPr>
      </w:pPr>
      <w:r w:rsidRPr="008470B7">
        <w:rPr>
          <w:rFonts w:cs="Times New Roman"/>
          <w:b/>
          <w:i/>
        </w:rPr>
        <w:t>Hertz Corp. v. Friend:</w:t>
      </w:r>
      <w:r w:rsidRPr="008470B7">
        <w:rPr>
          <w:rFonts w:cs="Times New Roman"/>
        </w:rPr>
        <w:t xml:space="preserve">  </w:t>
      </w:r>
      <w:r w:rsidR="00547903" w:rsidRPr="008470B7">
        <w:rPr>
          <w:rFonts w:cs="Times New Roman"/>
        </w:rPr>
        <w:t xml:space="preserve">“the PPB is best read as referring to the place where a corporation’s officers direct, control, and coordinate the corporation’s activities. </w:t>
      </w:r>
      <w:r w:rsidR="00D77BC9" w:rsidRPr="008470B7">
        <w:rPr>
          <w:rFonts w:cs="Times New Roman"/>
        </w:rPr>
        <w:t xml:space="preserve"> </w:t>
      </w:r>
      <w:r w:rsidR="004E6E58" w:rsidRPr="008470B7">
        <w:rPr>
          <w:rFonts w:cs="Times New Roman"/>
        </w:rPr>
        <w:t>In practice it should normally be the place where the corporation maintains its headquarters</w:t>
      </w:r>
      <w:r w:rsidR="000822D1" w:rsidRPr="008470B7">
        <w:rPr>
          <w:rFonts w:cs="Times New Roman"/>
        </w:rPr>
        <w:t>.”</w:t>
      </w:r>
    </w:p>
    <w:p w14:paraId="48F0D719" w14:textId="794C89AC" w:rsidR="00B108A8" w:rsidRPr="008470B7" w:rsidRDefault="00B108A8" w:rsidP="00B73759">
      <w:pPr>
        <w:pStyle w:val="ListParagraph"/>
        <w:numPr>
          <w:ilvl w:val="5"/>
          <w:numId w:val="39"/>
        </w:numPr>
        <w:rPr>
          <w:rFonts w:cs="Times New Roman"/>
          <w:b/>
          <w:u w:val="single"/>
        </w:rPr>
      </w:pPr>
      <w:r w:rsidRPr="008470B7">
        <w:rPr>
          <w:rFonts w:cs="Times New Roman"/>
          <w:b/>
          <w:u w:val="single"/>
        </w:rPr>
        <w:t>Muscle Center:</w:t>
      </w:r>
      <w:r w:rsidR="00BA4907" w:rsidRPr="008470B7">
        <w:rPr>
          <w:rFonts w:cs="Times New Roman"/>
        </w:rPr>
        <w:t xml:space="preserve">  The PPB would be where the corporation does more of whatever it does (manufacturing widgets</w:t>
      </w:r>
      <w:r w:rsidR="00F832F7" w:rsidRPr="008470B7">
        <w:rPr>
          <w:rFonts w:cs="Times New Roman"/>
        </w:rPr>
        <w:t xml:space="preserve">, providing services, etc.) than anywhere else. </w:t>
      </w:r>
    </w:p>
    <w:p w14:paraId="23D65F3F" w14:textId="7702327E" w:rsidR="00AB714B" w:rsidRPr="008470B7" w:rsidRDefault="00AB714B" w:rsidP="00B73759">
      <w:pPr>
        <w:pStyle w:val="ListParagraph"/>
        <w:numPr>
          <w:ilvl w:val="4"/>
          <w:numId w:val="39"/>
        </w:numPr>
        <w:rPr>
          <w:rFonts w:cs="Times New Roman"/>
        </w:rPr>
      </w:pPr>
      <w:r w:rsidRPr="008470B7">
        <w:rPr>
          <w:rFonts w:cs="Times New Roman"/>
          <w:b/>
        </w:rPr>
        <w:t>Non-Incorporated Association Citizenship:</w:t>
      </w:r>
      <w:r w:rsidR="00665306" w:rsidRPr="008470B7">
        <w:rPr>
          <w:rFonts w:cs="Times New Roman"/>
          <w:b/>
        </w:rPr>
        <w:t xml:space="preserve"> </w:t>
      </w:r>
      <w:r w:rsidR="009F10BE" w:rsidRPr="008470B7">
        <w:rPr>
          <w:rFonts w:cs="Times New Roman"/>
        </w:rPr>
        <w:t>Non-Incorporated Associations are citizens of each state</w:t>
      </w:r>
      <w:r w:rsidR="005F3286" w:rsidRPr="008470B7">
        <w:rPr>
          <w:rFonts w:cs="Times New Roman"/>
        </w:rPr>
        <w:t xml:space="preserve"> in which its members are citizens.  This includes both general and limited partners if the business association is a partnership</w:t>
      </w:r>
      <w:r w:rsidR="000C237C" w:rsidRPr="008470B7">
        <w:rPr>
          <w:rFonts w:cs="Times New Roman"/>
        </w:rPr>
        <w:t xml:space="preserve">. </w:t>
      </w:r>
    </w:p>
    <w:p w14:paraId="5940254E" w14:textId="68A674E6" w:rsidR="000C237C" w:rsidRPr="008470B7" w:rsidRDefault="000C237C" w:rsidP="00B73759">
      <w:pPr>
        <w:pStyle w:val="ListParagraph"/>
        <w:numPr>
          <w:ilvl w:val="5"/>
          <w:numId w:val="39"/>
        </w:numPr>
        <w:rPr>
          <w:rFonts w:cs="Times New Roman"/>
        </w:rPr>
      </w:pPr>
      <w:r w:rsidRPr="008470B7">
        <w:rPr>
          <w:rFonts w:cs="Times New Roman"/>
          <w:b/>
          <w:i/>
        </w:rPr>
        <w:t>Carden v. Arkoma Associates:</w:t>
      </w:r>
      <w:r w:rsidRPr="008470B7">
        <w:rPr>
          <w:rFonts w:cs="Times New Roman"/>
        </w:rPr>
        <w:t xml:space="preserve">  </w:t>
      </w:r>
      <w:r w:rsidR="00351A67" w:rsidRPr="008470B7">
        <w:rPr>
          <w:rFonts w:cs="Times New Roman"/>
        </w:rPr>
        <w:t xml:space="preserve">A court must look to the citizenship of all the partners – general and limited – in assessing the citizenship of the business.  </w:t>
      </w:r>
    </w:p>
    <w:p w14:paraId="0372EEDE" w14:textId="77777777" w:rsidR="00D02DD9" w:rsidRPr="008470B7" w:rsidRDefault="00AB714B" w:rsidP="00B73759">
      <w:pPr>
        <w:pStyle w:val="ListParagraph"/>
        <w:numPr>
          <w:ilvl w:val="4"/>
          <w:numId w:val="39"/>
        </w:numPr>
        <w:rPr>
          <w:rFonts w:cs="Times New Roman"/>
        </w:rPr>
      </w:pPr>
      <w:r w:rsidRPr="008470B7">
        <w:rPr>
          <w:rFonts w:cs="Times New Roman"/>
          <w:b/>
        </w:rPr>
        <w:t>Representative’s Citizenship:</w:t>
      </w:r>
      <w:r w:rsidR="00180C77" w:rsidRPr="008470B7">
        <w:rPr>
          <w:rFonts w:cs="Times New Roman"/>
        </w:rPr>
        <w:t xml:space="preserve"> Under §1332c2, the legal representative of the estate of a decedent shall be deemed to be a citizen only of the same State as the decedent, and the legal representative of an infant or incompetent shall be deemed t</w:t>
      </w:r>
      <w:r w:rsidR="00D02DD9" w:rsidRPr="008470B7">
        <w:rPr>
          <w:rFonts w:cs="Times New Roman"/>
        </w:rPr>
        <w:t>o be a citizen of the same State as the infant or incompetent.</w:t>
      </w:r>
    </w:p>
    <w:p w14:paraId="44A4E4E1" w14:textId="3BA45842" w:rsidR="00AB714B" w:rsidRPr="008470B7" w:rsidRDefault="00BF2CA0" w:rsidP="00B73759">
      <w:pPr>
        <w:pStyle w:val="ListParagraph"/>
        <w:numPr>
          <w:ilvl w:val="3"/>
          <w:numId w:val="39"/>
        </w:numPr>
        <w:rPr>
          <w:rFonts w:cs="Times New Roman"/>
        </w:rPr>
      </w:pPr>
      <w:r w:rsidRPr="008470B7">
        <w:rPr>
          <w:rFonts w:cs="Times New Roman"/>
          <w:b/>
          <w:u w:val="single"/>
        </w:rPr>
        <w:t>Alignment and Realignment:</w:t>
      </w:r>
      <w:r w:rsidRPr="008470B7">
        <w:rPr>
          <w:rFonts w:cs="Times New Roman"/>
        </w:rPr>
        <w:t xml:space="preserve">  The court has a duty to assess whether the true interest </w:t>
      </w:r>
      <w:r w:rsidR="0044309E" w:rsidRPr="008470B7">
        <w:rPr>
          <w:rFonts w:cs="Times New Roman"/>
        </w:rPr>
        <w:t>of any of the litigants lie with the other side of the litigation.  If so, the court may realign a party to the other side of the litigation.  This process co</w:t>
      </w:r>
      <w:r w:rsidR="008D089C" w:rsidRPr="008470B7">
        <w:rPr>
          <w:rFonts w:cs="Times New Roman"/>
        </w:rPr>
        <w:t>u</w:t>
      </w:r>
      <w:r w:rsidR="0044309E" w:rsidRPr="008470B7">
        <w:rPr>
          <w:rFonts w:cs="Times New Roman"/>
        </w:rPr>
        <w:t xml:space="preserve">ld defeat diversity and result in a dismissal under 12b1.  </w:t>
      </w:r>
    </w:p>
    <w:p w14:paraId="7DBF78B2" w14:textId="7D5F6FDF" w:rsidR="001948B5" w:rsidRPr="008470B7" w:rsidRDefault="001948B5" w:rsidP="00B73759">
      <w:pPr>
        <w:pStyle w:val="ListParagraph"/>
        <w:numPr>
          <w:ilvl w:val="2"/>
          <w:numId w:val="39"/>
        </w:numPr>
        <w:rPr>
          <w:rFonts w:cs="Times New Roman"/>
          <w:b/>
          <w:u w:val="single"/>
        </w:rPr>
      </w:pPr>
      <w:r w:rsidRPr="008470B7">
        <w:rPr>
          <w:rFonts w:cs="Times New Roman"/>
          <w:b/>
          <w:u w:val="single"/>
        </w:rPr>
        <w:t xml:space="preserve">Does the case exceed the amount in </w:t>
      </w:r>
      <w:r w:rsidR="00CE4608" w:rsidRPr="008470B7">
        <w:rPr>
          <w:rFonts w:cs="Times New Roman"/>
          <w:b/>
          <w:u w:val="single"/>
        </w:rPr>
        <w:t xml:space="preserve">controversy requirement?  </w:t>
      </w:r>
      <w:r w:rsidR="00CB0A36" w:rsidRPr="008470B7">
        <w:rPr>
          <w:rFonts w:cs="Times New Roman"/>
          <w:b/>
          <w:u w:val="single"/>
        </w:rPr>
        <w:t>(Step 2 of 2)</w:t>
      </w:r>
    </w:p>
    <w:p w14:paraId="35864A69" w14:textId="4CAA5032" w:rsidR="001948B5" w:rsidRPr="008470B7" w:rsidRDefault="001948B5" w:rsidP="00B73759">
      <w:pPr>
        <w:pStyle w:val="ListParagraph"/>
        <w:numPr>
          <w:ilvl w:val="3"/>
          <w:numId w:val="39"/>
        </w:numPr>
        <w:rPr>
          <w:rFonts w:cs="Times New Roman"/>
        </w:rPr>
      </w:pPr>
      <w:r w:rsidRPr="008470B7">
        <w:rPr>
          <w:rFonts w:cs="Times New Roman"/>
          <w:b/>
          <w:u w:val="single"/>
        </w:rPr>
        <w:t>Basic Rule:</w:t>
      </w:r>
      <w:r w:rsidRPr="008470B7">
        <w:rPr>
          <w:rFonts w:cs="Times New Roman"/>
          <w:b/>
        </w:rPr>
        <w:t xml:space="preserve"> </w:t>
      </w:r>
      <w:r w:rsidRPr="008470B7">
        <w:rPr>
          <w:rFonts w:cs="Times New Roman"/>
        </w:rPr>
        <w:t>Under §1332a,</w:t>
      </w:r>
      <w:r w:rsidR="00CB0A36" w:rsidRPr="008470B7">
        <w:rPr>
          <w:rFonts w:cs="Times New Roman"/>
        </w:rPr>
        <w:t xml:space="preserve"> the second step of the analysis of</w:t>
      </w:r>
      <w:r w:rsidRPr="008470B7">
        <w:rPr>
          <w:rFonts w:cs="Times New Roman"/>
        </w:rPr>
        <w:t xml:space="preserve"> a federal court can have original jurisdiction</w:t>
      </w:r>
      <w:r w:rsidR="00CB0A36" w:rsidRPr="008470B7">
        <w:rPr>
          <w:rFonts w:cs="Times New Roman"/>
        </w:rPr>
        <w:t xml:space="preserve"> assesses whether </w:t>
      </w:r>
      <w:r w:rsidRPr="008470B7">
        <w:rPr>
          <w:rFonts w:cs="Times New Roman"/>
        </w:rPr>
        <w:t>the</w:t>
      </w:r>
      <w:r w:rsidR="00CB0A36" w:rsidRPr="008470B7">
        <w:rPr>
          <w:rFonts w:cs="Times New Roman"/>
        </w:rPr>
        <w:t xml:space="preserve"> amount in controversy (AIC)</w:t>
      </w:r>
      <w:r w:rsidRPr="008470B7">
        <w:rPr>
          <w:rFonts w:cs="Times New Roman"/>
        </w:rPr>
        <w:t xml:space="preserve"> exceeds $75,000</w:t>
      </w:r>
      <w:r w:rsidR="00B255AD" w:rsidRPr="008470B7">
        <w:rPr>
          <w:rFonts w:cs="Times New Roman"/>
        </w:rPr>
        <w:t xml:space="preserve"> (Class action = $5M)</w:t>
      </w:r>
      <w:r w:rsidRPr="008470B7">
        <w:rPr>
          <w:rFonts w:cs="Times New Roman"/>
        </w:rPr>
        <w:t xml:space="preserve">, exclusive of interest and costs.  Costs are all expenses of litigation except attorney’s fees.  A P’s actual recovery is irrelevant.  The P’s good faith allegation that the AIC is satisfied controls unless it appears to be a legal certainty that the claim is really for less than the jurisdictional amount. </w:t>
      </w:r>
    </w:p>
    <w:p w14:paraId="7BE180D2" w14:textId="77777777" w:rsidR="001948B5" w:rsidRPr="008470B7" w:rsidRDefault="001948B5" w:rsidP="00B73759">
      <w:pPr>
        <w:pStyle w:val="ListParagraph"/>
        <w:numPr>
          <w:ilvl w:val="4"/>
          <w:numId w:val="39"/>
        </w:numPr>
        <w:rPr>
          <w:rFonts w:cs="Times New Roman"/>
        </w:rPr>
      </w:pPr>
      <w:r w:rsidRPr="008470B7">
        <w:rPr>
          <w:rFonts w:cs="Times New Roman"/>
          <w:b/>
          <w:i/>
        </w:rPr>
        <w:lastRenderedPageBreak/>
        <w:t xml:space="preserve">Freeland v. Liberty Mutual Fire Insurance Co.: </w:t>
      </w:r>
      <w:r w:rsidRPr="008470B7">
        <w:rPr>
          <w:rFonts w:cs="Times New Roman"/>
        </w:rPr>
        <w:t xml:space="preserve"> Dispute between an insurer and an insured.  The insured claimed the insurance company was on the hook for $100,000.  The insurer claimed it was only on the hook for $25,000.  The amount in controversy was, therefore, exactly $75,000.  </w:t>
      </w:r>
      <w:r w:rsidRPr="008470B7">
        <w:rPr>
          <w:rFonts w:cs="Times New Roman"/>
        </w:rPr>
        <w:br/>
      </w:r>
      <w:r w:rsidRPr="008470B7">
        <w:rPr>
          <w:rFonts w:cs="Times New Roman"/>
          <w:b/>
        </w:rPr>
        <w:t xml:space="preserve">HOLDING: </w:t>
      </w:r>
      <w:r w:rsidRPr="008470B7">
        <w:rPr>
          <w:rFonts w:cs="Times New Roman"/>
        </w:rPr>
        <w:t xml:space="preserve">No diversity jurisdiction because the amount in controversy fell below the statutory threshold. </w:t>
      </w:r>
    </w:p>
    <w:p w14:paraId="151800F6" w14:textId="77777777" w:rsidR="001948B5" w:rsidRPr="008470B7" w:rsidRDefault="001948B5" w:rsidP="00B73759">
      <w:pPr>
        <w:pStyle w:val="ListParagraph"/>
        <w:numPr>
          <w:ilvl w:val="4"/>
          <w:numId w:val="39"/>
        </w:numPr>
        <w:rPr>
          <w:rFonts w:cs="Times New Roman"/>
        </w:rPr>
      </w:pPr>
      <w:r w:rsidRPr="008470B7">
        <w:rPr>
          <w:rFonts w:cs="Times New Roman"/>
          <w:b/>
          <w:i/>
        </w:rPr>
        <w:t>Mas v.</w:t>
      </w:r>
      <w:r w:rsidRPr="008470B7">
        <w:rPr>
          <w:rFonts w:cs="Times New Roman"/>
        </w:rPr>
        <w:t xml:space="preserve"> </w:t>
      </w:r>
      <w:r w:rsidRPr="008470B7">
        <w:rPr>
          <w:rFonts w:cs="Times New Roman"/>
          <w:b/>
          <w:i/>
        </w:rPr>
        <w:t>Perry</w:t>
      </w:r>
      <w:r w:rsidRPr="008470B7">
        <w:rPr>
          <w:rFonts w:cs="Times New Roman"/>
        </w:rPr>
        <w:t>:  Mr. and Mrs. Mas claimed a recovery for an amount that exceeded the AIC requirement.  Their ultimate recovery was below the AIC requirement.</w:t>
      </w:r>
      <w:r w:rsidRPr="008470B7">
        <w:rPr>
          <w:rFonts w:cs="Times New Roman"/>
        </w:rPr>
        <w:br/>
      </w:r>
      <w:r w:rsidRPr="008470B7">
        <w:rPr>
          <w:rFonts w:cs="Times New Roman"/>
          <w:b/>
        </w:rPr>
        <w:t xml:space="preserve">HOLDING: </w:t>
      </w:r>
      <w:r w:rsidRPr="008470B7">
        <w:rPr>
          <w:rFonts w:cs="Times New Roman"/>
        </w:rPr>
        <w:t xml:space="preserve">No challenge to jurisdiction because actual recovery fell below the AIC requirement.  </w:t>
      </w:r>
    </w:p>
    <w:p w14:paraId="54E99CD5" w14:textId="097F9261" w:rsidR="001948B5" w:rsidRPr="008470B7" w:rsidRDefault="001948B5" w:rsidP="00B73759">
      <w:pPr>
        <w:pStyle w:val="ListParagraph"/>
        <w:numPr>
          <w:ilvl w:val="5"/>
          <w:numId w:val="39"/>
        </w:numPr>
        <w:rPr>
          <w:rFonts w:cs="Times New Roman"/>
        </w:rPr>
      </w:pPr>
      <w:r w:rsidRPr="008470B7">
        <w:rPr>
          <w:rFonts w:cs="Times New Roman"/>
          <w:b/>
          <w:u w:val="single"/>
        </w:rPr>
        <w:t>Recovery of Cost:</w:t>
      </w:r>
      <w:r w:rsidRPr="008470B7">
        <w:rPr>
          <w:rFonts w:cs="Times New Roman"/>
        </w:rPr>
        <w:t xml:space="preserve">  </w:t>
      </w:r>
      <w:r w:rsidR="00D936C9" w:rsidRPr="008470B7">
        <w:rPr>
          <w:rFonts w:cs="Times New Roman"/>
        </w:rPr>
        <w:t xml:space="preserve">Under §1332b, </w:t>
      </w:r>
      <w:r w:rsidRPr="008470B7">
        <w:rPr>
          <w:rFonts w:cs="Times New Roman"/>
        </w:rPr>
        <w:t xml:space="preserve">If the judgment in favor of the P is for an amount below the AIC requirement, the P may not recover the P’s cost and may have to pay the D’s costs.  Courts only require payment of D’s cost if the P’s made its original assertion of the amount in controversy in bad faith. </w:t>
      </w:r>
    </w:p>
    <w:p w14:paraId="21326B73" w14:textId="77777777" w:rsidR="001948B5" w:rsidRPr="008470B7" w:rsidRDefault="001948B5" w:rsidP="00B73759">
      <w:pPr>
        <w:pStyle w:val="ListParagraph"/>
        <w:numPr>
          <w:ilvl w:val="4"/>
          <w:numId w:val="39"/>
        </w:numPr>
        <w:rPr>
          <w:rFonts w:cs="Times New Roman"/>
        </w:rPr>
      </w:pPr>
      <w:r w:rsidRPr="008470B7">
        <w:rPr>
          <w:rFonts w:cs="Times New Roman"/>
          <w:b/>
          <w:i/>
        </w:rPr>
        <w:t xml:space="preserve">Ortega v. Star-Kist Foods, Inc.:  </w:t>
      </w:r>
      <w:r w:rsidRPr="008470B7">
        <w:rPr>
          <w:rFonts w:cs="Times New Roman"/>
        </w:rPr>
        <w:t xml:space="preserve">Minor cut her finger while opening a can of tuna.  The minor alleged damages in excess of $75,000, noting that the she suffered severed tendons, and had to undergo multiple surgeries.  </w:t>
      </w:r>
      <w:r w:rsidRPr="008470B7">
        <w:rPr>
          <w:rFonts w:cs="Times New Roman"/>
        </w:rPr>
        <w:br/>
      </w:r>
      <w:r w:rsidRPr="008470B7">
        <w:rPr>
          <w:rFonts w:cs="Times New Roman"/>
          <w:b/>
        </w:rPr>
        <w:t xml:space="preserve">HOLDING: </w:t>
      </w:r>
      <w:r w:rsidRPr="008470B7">
        <w:rPr>
          <w:rFonts w:cs="Times New Roman"/>
        </w:rPr>
        <w:t xml:space="preserve">While it was a legal certainty that a bench trial would not award such a high damage figure, it is not a legal certainty that a jury would award damages below the AIC requirement.   </w:t>
      </w:r>
    </w:p>
    <w:p w14:paraId="2650ECFA" w14:textId="77777777" w:rsidR="001948B5" w:rsidRPr="008470B7" w:rsidRDefault="001948B5" w:rsidP="00B73759">
      <w:pPr>
        <w:pStyle w:val="ListParagraph"/>
        <w:numPr>
          <w:ilvl w:val="4"/>
          <w:numId w:val="39"/>
        </w:numPr>
        <w:rPr>
          <w:rFonts w:cs="Times New Roman"/>
        </w:rPr>
      </w:pPr>
      <w:r w:rsidRPr="008470B7">
        <w:rPr>
          <w:rFonts w:cs="Times New Roman"/>
          <w:b/>
          <w:u w:val="single"/>
        </w:rPr>
        <w:t>Interest Exception:</w:t>
      </w:r>
      <w:r w:rsidRPr="008470B7">
        <w:rPr>
          <w:rFonts w:cs="Times New Roman"/>
        </w:rPr>
        <w:t xml:space="preserve">  A party can claim interest as a component of the amount in controversy when the interest itself is the basis of the suit, such as controversies over bond coupons.  </w:t>
      </w:r>
    </w:p>
    <w:p w14:paraId="099FF044" w14:textId="77777777" w:rsidR="001948B5" w:rsidRPr="008470B7" w:rsidRDefault="001948B5" w:rsidP="00B73759">
      <w:pPr>
        <w:pStyle w:val="ListParagraph"/>
        <w:numPr>
          <w:ilvl w:val="4"/>
          <w:numId w:val="39"/>
        </w:numPr>
        <w:rPr>
          <w:rFonts w:cs="Times New Roman"/>
        </w:rPr>
      </w:pPr>
      <w:r w:rsidRPr="008470B7">
        <w:rPr>
          <w:rFonts w:cs="Times New Roman"/>
          <w:b/>
          <w:u w:val="single"/>
        </w:rPr>
        <w:t>Attorney’s Fees:</w:t>
      </w:r>
      <w:r w:rsidRPr="008470B7">
        <w:rPr>
          <w:rFonts w:cs="Times New Roman"/>
        </w:rPr>
        <w:t xml:space="preserve">  If attorney fees are recoverable under an exception to the American Rule, which states that parties bear the cost of their own representation, those fees can be a component of the amount in controversy.  </w:t>
      </w:r>
    </w:p>
    <w:p w14:paraId="3E6D2F61" w14:textId="682848F8" w:rsidR="001948B5" w:rsidRPr="008470B7" w:rsidRDefault="001948B5" w:rsidP="00B73759">
      <w:pPr>
        <w:pStyle w:val="ListParagraph"/>
        <w:numPr>
          <w:ilvl w:val="3"/>
          <w:numId w:val="39"/>
        </w:numPr>
        <w:rPr>
          <w:rFonts w:cs="Times New Roman"/>
        </w:rPr>
      </w:pPr>
      <w:r w:rsidRPr="008470B7">
        <w:rPr>
          <w:rFonts w:cs="Times New Roman"/>
          <w:b/>
          <w:u w:val="single"/>
        </w:rPr>
        <w:t>Aggregation Rule:</w:t>
      </w:r>
      <w:r w:rsidRPr="008470B7">
        <w:rPr>
          <w:rFonts w:cs="Times New Roman"/>
        </w:rPr>
        <w:t xml:space="preserve">  If the case involves a single P suing a single D, the P can aggregate as many claims as the P has to satisfy the AIC requirement.  However, if there are multiple parties on either side of the case, aggregation is not allowed unless the multiple parties are joint and severally liable for the claims.  </w:t>
      </w:r>
    </w:p>
    <w:p w14:paraId="200FD93C" w14:textId="5295414B" w:rsidR="00364EFE" w:rsidRPr="008470B7" w:rsidRDefault="00364EFE" w:rsidP="00B73759">
      <w:pPr>
        <w:pStyle w:val="ListParagraph"/>
        <w:numPr>
          <w:ilvl w:val="4"/>
          <w:numId w:val="39"/>
        </w:numPr>
        <w:rPr>
          <w:rFonts w:cs="Times New Roman"/>
        </w:rPr>
      </w:pPr>
      <w:r w:rsidRPr="008470B7">
        <w:rPr>
          <w:rFonts w:cs="Times New Roman"/>
        </w:rPr>
        <w:t xml:space="preserve">Several P can aggregate their claims only where they are seeking to enforce a single title or right in which they have a common or undivided interest.  In class actions, the claims of the class cannot be aggregated if their claims are separate and one must meet the AIC requirement. </w:t>
      </w:r>
    </w:p>
    <w:p w14:paraId="1AD8C664" w14:textId="1B958718" w:rsidR="00FA6C9A" w:rsidRPr="008470B7" w:rsidRDefault="00FA6C9A" w:rsidP="00B73759">
      <w:pPr>
        <w:pStyle w:val="ListParagraph"/>
        <w:numPr>
          <w:ilvl w:val="2"/>
          <w:numId w:val="39"/>
        </w:numPr>
        <w:rPr>
          <w:rFonts w:cs="Times New Roman"/>
        </w:rPr>
      </w:pPr>
      <w:r w:rsidRPr="008470B7">
        <w:rPr>
          <w:rFonts w:cs="Times New Roman"/>
          <w:b/>
          <w:u w:val="single"/>
        </w:rPr>
        <w:t>Exceptions</w:t>
      </w:r>
      <w:r w:rsidR="00501D6A" w:rsidRPr="008470B7">
        <w:rPr>
          <w:rFonts w:cs="Times New Roman"/>
          <w:b/>
          <w:u w:val="single"/>
        </w:rPr>
        <w:t xml:space="preserve"> Where there will be NO Federal SMJ, even though there is </w:t>
      </w:r>
      <w:r w:rsidR="00FD66CA" w:rsidRPr="008470B7">
        <w:rPr>
          <w:rFonts w:cs="Times New Roman"/>
          <w:b/>
          <w:u w:val="single"/>
        </w:rPr>
        <w:t>Diversity</w:t>
      </w:r>
      <w:r w:rsidR="009A5C7C" w:rsidRPr="008470B7">
        <w:rPr>
          <w:rFonts w:cs="Times New Roman"/>
          <w:b/>
          <w:u w:val="single"/>
        </w:rPr>
        <w:t>:</w:t>
      </w:r>
    </w:p>
    <w:p w14:paraId="4226A51F" w14:textId="46CEEB83" w:rsidR="009A5C7C" w:rsidRPr="008470B7" w:rsidRDefault="000F71DD" w:rsidP="00B73759">
      <w:pPr>
        <w:pStyle w:val="ListParagraph"/>
        <w:numPr>
          <w:ilvl w:val="3"/>
          <w:numId w:val="39"/>
        </w:numPr>
        <w:rPr>
          <w:rFonts w:cs="Times New Roman"/>
        </w:rPr>
      </w:pPr>
      <w:r w:rsidRPr="008470B7">
        <w:rPr>
          <w:rFonts w:cs="Times New Roman"/>
          <w:b/>
        </w:rPr>
        <w:t>Collusive Joinder</w:t>
      </w:r>
      <w:r w:rsidR="00B858E0" w:rsidRPr="008470B7">
        <w:rPr>
          <w:rFonts w:cs="Times New Roman"/>
          <w:b/>
        </w:rPr>
        <w:t xml:space="preserve"> [Third-Party Assignments]</w:t>
      </w:r>
      <w:r w:rsidRPr="008470B7">
        <w:rPr>
          <w:rFonts w:cs="Times New Roman"/>
          <w:b/>
        </w:rPr>
        <w:t>:</w:t>
      </w:r>
      <w:r w:rsidR="00501D6A" w:rsidRPr="008470B7">
        <w:rPr>
          <w:rFonts w:cs="Times New Roman"/>
          <w:b/>
        </w:rPr>
        <w:t xml:space="preserve">  </w:t>
      </w:r>
      <w:r w:rsidR="00501D6A" w:rsidRPr="008470B7">
        <w:rPr>
          <w:rFonts w:cs="Times New Roman"/>
        </w:rPr>
        <w:t xml:space="preserve">Under §1359, the federal court has no </w:t>
      </w:r>
      <w:r w:rsidR="00FD66CA" w:rsidRPr="008470B7">
        <w:rPr>
          <w:rFonts w:cs="Times New Roman"/>
        </w:rPr>
        <w:t xml:space="preserve">J in cases “in which any party, by assignment or otherwise, has been improperly or collusively made or joined to invoke the jurisdiction of [the federal] court.”  </w:t>
      </w:r>
      <w:r w:rsidR="00B858E0" w:rsidRPr="008470B7">
        <w:rPr>
          <w:rFonts w:cs="Times New Roman"/>
        </w:rPr>
        <w:t xml:space="preserve">Today, this mostly applies when a party assigns its claims to a third party, the third party litigates that claim and remits a portion of the judgment to the original party.  </w:t>
      </w:r>
    </w:p>
    <w:p w14:paraId="0B2DE9B8" w14:textId="450C2AE9" w:rsidR="00B858E0" w:rsidRPr="008470B7" w:rsidRDefault="00B858E0" w:rsidP="00B73759">
      <w:pPr>
        <w:pStyle w:val="ListParagraph"/>
        <w:numPr>
          <w:ilvl w:val="4"/>
          <w:numId w:val="39"/>
        </w:numPr>
        <w:rPr>
          <w:rFonts w:cs="Times New Roman"/>
          <w:b/>
        </w:rPr>
      </w:pPr>
      <w:r w:rsidRPr="008470B7">
        <w:rPr>
          <w:rFonts w:cs="Times New Roman"/>
          <w:b/>
          <w:i/>
        </w:rPr>
        <w:t>Kramer v. Caribbean Mills, Inc.:</w:t>
      </w:r>
      <w:r w:rsidRPr="008470B7">
        <w:rPr>
          <w:rFonts w:cs="Times New Roman"/>
        </w:rPr>
        <w:t xml:space="preserve">  </w:t>
      </w:r>
      <w:r w:rsidR="00315093" w:rsidRPr="008470B7">
        <w:rPr>
          <w:rFonts w:cs="Times New Roman"/>
        </w:rPr>
        <w:t xml:space="preserve">T (the assignee) agreed to remit to P (the assignor) 95% of any recovery on a claim.  </w:t>
      </w:r>
      <w:r w:rsidR="00315093" w:rsidRPr="008470B7">
        <w:rPr>
          <w:rFonts w:cs="Times New Roman"/>
        </w:rPr>
        <w:br/>
      </w:r>
      <w:r w:rsidR="00315093" w:rsidRPr="008470B7">
        <w:rPr>
          <w:rFonts w:cs="Times New Roman"/>
          <w:b/>
        </w:rPr>
        <w:t xml:space="preserve">HOLDING: </w:t>
      </w:r>
      <w:r w:rsidR="00315093" w:rsidRPr="008470B7">
        <w:rPr>
          <w:rFonts w:cs="Times New Roman"/>
        </w:rPr>
        <w:t xml:space="preserve"> No SMJ due to §1359 because (1) T was not related to the claim, (2) </w:t>
      </w:r>
      <w:r w:rsidR="006E14D6" w:rsidRPr="008470B7">
        <w:rPr>
          <w:rFonts w:cs="Times New Roman"/>
        </w:rPr>
        <w:t>P was not diverse, and (3) the assignment failed the factor analysis proposed by the Court.</w:t>
      </w:r>
    </w:p>
    <w:p w14:paraId="7ED703B5" w14:textId="5975EBC7" w:rsidR="006E14D6" w:rsidRPr="008470B7" w:rsidRDefault="006E14D6" w:rsidP="00B73759">
      <w:pPr>
        <w:pStyle w:val="ListParagraph"/>
        <w:numPr>
          <w:ilvl w:val="4"/>
          <w:numId w:val="39"/>
        </w:numPr>
        <w:rPr>
          <w:rFonts w:cs="Times New Roman"/>
          <w:b/>
        </w:rPr>
      </w:pPr>
      <w:r w:rsidRPr="008470B7">
        <w:rPr>
          <w:rFonts w:cs="Times New Roman"/>
          <w:b/>
        </w:rPr>
        <w:lastRenderedPageBreak/>
        <w:t xml:space="preserve">Factors: </w:t>
      </w:r>
      <w:r w:rsidRPr="008470B7">
        <w:rPr>
          <w:rFonts w:cs="Times New Roman"/>
        </w:rPr>
        <w:t xml:space="preserve">(1) actual business purpose for the assignment; (2) </w:t>
      </w:r>
      <w:r w:rsidR="00FC5ECD" w:rsidRPr="008470B7">
        <w:rPr>
          <w:rFonts w:cs="Times New Roman"/>
        </w:rPr>
        <w:t xml:space="preserve">character of any interest retained by the assignor; and (3) subjective intent of the parties. </w:t>
      </w:r>
    </w:p>
    <w:p w14:paraId="3BB9433B" w14:textId="3ED680B7" w:rsidR="00A22DD6" w:rsidRPr="008470B7" w:rsidRDefault="000F71DD" w:rsidP="00B73759">
      <w:pPr>
        <w:pStyle w:val="ListParagraph"/>
        <w:numPr>
          <w:ilvl w:val="3"/>
          <w:numId w:val="39"/>
        </w:numPr>
        <w:rPr>
          <w:rFonts w:cs="Times New Roman"/>
        </w:rPr>
      </w:pPr>
      <w:r w:rsidRPr="008470B7">
        <w:rPr>
          <w:rFonts w:cs="Times New Roman"/>
          <w:b/>
        </w:rPr>
        <w:t>Domestic Relations:</w:t>
      </w:r>
      <w:r w:rsidR="004F7EAF" w:rsidRPr="008470B7">
        <w:rPr>
          <w:rFonts w:cs="Times New Roman"/>
          <w:b/>
        </w:rPr>
        <w:t xml:space="preserve"> </w:t>
      </w:r>
      <w:r w:rsidR="004F7EAF" w:rsidRPr="008470B7">
        <w:rPr>
          <w:rFonts w:cs="Times New Roman"/>
        </w:rPr>
        <w:t xml:space="preserve">Federal courts do not hear cases “involving the issuance of a divorce, alimony, or </w:t>
      </w:r>
      <w:r w:rsidR="00A22DD6" w:rsidRPr="008470B7">
        <w:rPr>
          <w:rFonts w:cs="Times New Roman"/>
        </w:rPr>
        <w:t>child custody</w:t>
      </w:r>
      <w:r w:rsidR="004F7EAF" w:rsidRPr="008470B7">
        <w:rPr>
          <w:rFonts w:cs="Times New Roman"/>
        </w:rPr>
        <w:t xml:space="preserve"> decree.”</w:t>
      </w:r>
    </w:p>
    <w:p w14:paraId="2D8C393C" w14:textId="71B76AB8" w:rsidR="000F71DD" w:rsidRPr="008470B7" w:rsidRDefault="000F71DD" w:rsidP="00B73759">
      <w:pPr>
        <w:pStyle w:val="ListParagraph"/>
        <w:numPr>
          <w:ilvl w:val="3"/>
          <w:numId w:val="39"/>
        </w:numPr>
        <w:rPr>
          <w:rFonts w:cs="Times New Roman"/>
        </w:rPr>
      </w:pPr>
      <w:r w:rsidRPr="008470B7">
        <w:rPr>
          <w:rFonts w:cs="Times New Roman"/>
          <w:b/>
        </w:rPr>
        <w:t>Probate:</w:t>
      </w:r>
      <w:r w:rsidR="00A22DD6" w:rsidRPr="008470B7">
        <w:rPr>
          <w:rFonts w:cs="Times New Roman"/>
        </w:rPr>
        <w:t xml:space="preserve">  Federal courts do not probate wills or oversee the administration of a decedent’s estate.  However, the federal court can hear </w:t>
      </w:r>
      <w:r w:rsidR="00F9592B" w:rsidRPr="008470B7">
        <w:rPr>
          <w:rFonts w:cs="Times New Roman"/>
        </w:rPr>
        <w:t>probate-related cases</w:t>
      </w:r>
      <w:r w:rsidR="00A22DD6" w:rsidRPr="008470B7">
        <w:rPr>
          <w:rFonts w:cs="Times New Roman"/>
        </w:rPr>
        <w:t xml:space="preserve"> as long as it does not take general control over the estate or interfere with the state probate proceedings.  </w:t>
      </w:r>
    </w:p>
    <w:p w14:paraId="0BBB4FDE" w14:textId="7CAEF53A" w:rsidR="002604A1" w:rsidRPr="008470B7" w:rsidRDefault="002604A1" w:rsidP="00B73759">
      <w:pPr>
        <w:pStyle w:val="Heading3"/>
        <w:numPr>
          <w:ilvl w:val="1"/>
          <w:numId w:val="39"/>
        </w:numPr>
        <w:rPr>
          <w:rFonts w:ascii="Times New Roman" w:hAnsi="Times New Roman" w:cs="Times New Roman"/>
          <w:color w:val="auto"/>
        </w:rPr>
      </w:pPr>
      <w:bookmarkStart w:id="151" w:name="_Toc217311888"/>
      <w:r w:rsidRPr="008470B7">
        <w:rPr>
          <w:rFonts w:ascii="Times New Roman" w:hAnsi="Times New Roman" w:cs="Times New Roman"/>
          <w:color w:val="auto"/>
        </w:rPr>
        <w:t>Is this an alienage case?</w:t>
      </w:r>
      <w:bookmarkEnd w:id="151"/>
    </w:p>
    <w:p w14:paraId="0174BF25" w14:textId="77777777" w:rsidR="0092084C" w:rsidRPr="008470B7" w:rsidRDefault="003263DC" w:rsidP="00B73759">
      <w:pPr>
        <w:pStyle w:val="ListParagraph"/>
        <w:numPr>
          <w:ilvl w:val="2"/>
          <w:numId w:val="39"/>
        </w:numPr>
        <w:rPr>
          <w:rFonts w:cs="Times New Roman"/>
        </w:rPr>
      </w:pPr>
      <w:r w:rsidRPr="008470B7">
        <w:rPr>
          <w:rFonts w:cs="Times New Roman"/>
          <w:b/>
          <w:u w:val="single"/>
        </w:rPr>
        <w:t>General:</w:t>
      </w:r>
      <w:r w:rsidRPr="008470B7">
        <w:rPr>
          <w:rFonts w:cs="Times New Roman"/>
        </w:rPr>
        <w:t xml:space="preserve">  §1332 grants district courts original jurisdiction in all civil actions where (1) the parties diverse and (2) the amount in controversy exceeds $75,000. </w:t>
      </w:r>
    </w:p>
    <w:p w14:paraId="7E88F0D5" w14:textId="692B9819" w:rsidR="0092084C" w:rsidRPr="008470B7" w:rsidRDefault="008B2627" w:rsidP="00B73759">
      <w:pPr>
        <w:pStyle w:val="ListParagraph"/>
        <w:numPr>
          <w:ilvl w:val="2"/>
          <w:numId w:val="39"/>
        </w:numPr>
        <w:rPr>
          <w:rFonts w:cs="Times New Roman"/>
        </w:rPr>
      </w:pPr>
      <w:r w:rsidRPr="008470B7">
        <w:rPr>
          <w:rFonts w:cs="Times New Roman"/>
          <w:b/>
          <w:u w:val="single"/>
        </w:rPr>
        <w:t xml:space="preserve">Is this a citizen of a State v. a Foreign National (Step 1 of 2) </w:t>
      </w:r>
    </w:p>
    <w:p w14:paraId="062D4C5B" w14:textId="76D5AE34" w:rsidR="00A07187" w:rsidRPr="008470B7" w:rsidRDefault="00A07187" w:rsidP="00B73759">
      <w:pPr>
        <w:pStyle w:val="ListParagraph"/>
        <w:numPr>
          <w:ilvl w:val="3"/>
          <w:numId w:val="39"/>
        </w:numPr>
        <w:rPr>
          <w:rFonts w:cs="Times New Roman"/>
        </w:rPr>
      </w:pPr>
      <w:r w:rsidRPr="008470B7">
        <w:rPr>
          <w:rFonts w:cs="Times New Roman"/>
        </w:rPr>
        <w:t>Per §1332a2</w:t>
      </w:r>
      <w:r w:rsidR="00AD374F" w:rsidRPr="008470B7">
        <w:rPr>
          <w:rFonts w:cs="Times New Roman"/>
        </w:rPr>
        <w:t xml:space="preserve">, </w:t>
      </w:r>
      <w:r w:rsidRPr="008470B7">
        <w:rPr>
          <w:rFonts w:cs="Times New Roman"/>
        </w:rPr>
        <w:t>Alienage J occurs</w:t>
      </w:r>
      <w:r w:rsidR="007E5CAE" w:rsidRPr="008470B7">
        <w:rPr>
          <w:rFonts w:cs="Times New Roman"/>
        </w:rPr>
        <w:t xml:space="preserve"> in controversies between</w:t>
      </w:r>
      <w:r w:rsidR="00AD374F" w:rsidRPr="008470B7">
        <w:rPr>
          <w:rFonts w:cs="Times New Roman"/>
        </w:rPr>
        <w:t xml:space="preserve"> (1) </w:t>
      </w:r>
      <w:r w:rsidR="007E5CAE" w:rsidRPr="008470B7">
        <w:rPr>
          <w:rFonts w:cs="Times New Roman"/>
        </w:rPr>
        <w:t xml:space="preserve">a </w:t>
      </w:r>
      <w:r w:rsidR="00AD374F" w:rsidRPr="008470B7">
        <w:rPr>
          <w:rFonts w:cs="Times New Roman"/>
        </w:rPr>
        <w:t xml:space="preserve">citizens of a State and citizens or subjects of a foreign state, unless the citizens or subject of the foreign state is a lawful permanent resident of the U.S. and domiciled in the same state </w:t>
      </w:r>
      <w:r w:rsidR="007E5CAE" w:rsidRPr="008470B7">
        <w:rPr>
          <w:rFonts w:cs="Times New Roman"/>
        </w:rPr>
        <w:t>and the citizen of the State,</w:t>
      </w:r>
      <w:r w:rsidR="00AD374F" w:rsidRPr="008470B7">
        <w:rPr>
          <w:rFonts w:cs="Times New Roman"/>
        </w:rPr>
        <w:t xml:space="preserve"> (2) citizens of different States and in which citizens or subjects of a foreign stat</w:t>
      </w:r>
      <w:r w:rsidR="007E5CAE" w:rsidRPr="008470B7">
        <w:rPr>
          <w:rFonts w:cs="Times New Roman"/>
        </w:rPr>
        <w:t>e are additional parties,</w:t>
      </w:r>
      <w:r w:rsidR="00AD374F" w:rsidRPr="008470B7">
        <w:rPr>
          <w:rFonts w:cs="Times New Roman"/>
        </w:rPr>
        <w:t xml:space="preserve"> </w:t>
      </w:r>
      <w:r w:rsidR="007E5CAE" w:rsidRPr="008470B7">
        <w:rPr>
          <w:rFonts w:cs="Times New Roman"/>
        </w:rPr>
        <w:t>or</w:t>
      </w:r>
      <w:r w:rsidR="00AD374F" w:rsidRPr="008470B7">
        <w:rPr>
          <w:rFonts w:cs="Times New Roman"/>
        </w:rPr>
        <w:t xml:space="preserve"> (3) a foreign state, as P and citizens of a state or of different States.  </w:t>
      </w:r>
      <w:r w:rsidRPr="008470B7">
        <w:rPr>
          <w:rFonts w:cs="Times New Roman"/>
        </w:rPr>
        <w:t xml:space="preserve"> </w:t>
      </w:r>
    </w:p>
    <w:p w14:paraId="5E466BA4" w14:textId="380CF210" w:rsidR="00B939DA" w:rsidRPr="008470B7" w:rsidRDefault="00B939DA" w:rsidP="00B73759">
      <w:pPr>
        <w:pStyle w:val="ListParagraph"/>
        <w:numPr>
          <w:ilvl w:val="4"/>
          <w:numId w:val="39"/>
        </w:numPr>
        <w:rPr>
          <w:rFonts w:cs="Times New Roman"/>
          <w:b/>
          <w:u w:val="single"/>
        </w:rPr>
      </w:pPr>
      <w:r w:rsidRPr="008470B7">
        <w:rPr>
          <w:rFonts w:cs="Times New Roman"/>
          <w:b/>
          <w:i/>
        </w:rPr>
        <w:t xml:space="preserve">JPMorgan Chase v. Traffic Stream (BVI) </w:t>
      </w:r>
      <w:r w:rsidR="008D0D13" w:rsidRPr="008470B7">
        <w:rPr>
          <w:rFonts w:cs="Times New Roman"/>
          <w:b/>
          <w:i/>
        </w:rPr>
        <w:t>Infrastructure</w:t>
      </w:r>
      <w:r w:rsidRPr="008470B7">
        <w:rPr>
          <w:rFonts w:cs="Times New Roman"/>
          <w:b/>
          <w:i/>
        </w:rPr>
        <w:t>, Ltd.:</w:t>
      </w:r>
      <w:r w:rsidR="008D0D13" w:rsidRPr="008470B7">
        <w:rPr>
          <w:rFonts w:cs="Times New Roman"/>
          <w:b/>
          <w:i/>
        </w:rPr>
        <w:t xml:space="preserve"> </w:t>
      </w:r>
      <w:r w:rsidR="008D0D13" w:rsidRPr="008470B7">
        <w:rPr>
          <w:rFonts w:cs="Times New Roman"/>
        </w:rPr>
        <w:t xml:space="preserve"> A corporation chartered in the British Virgin Islands claimed that it was not a “citizen” of the United Kingdom because, as a resident</w:t>
      </w:r>
      <w:r w:rsidR="00DD13F5" w:rsidRPr="008470B7">
        <w:rPr>
          <w:rFonts w:cs="Times New Roman"/>
        </w:rPr>
        <w:t xml:space="preserve"> of a territory, it had fewer rights than a citizen.</w:t>
      </w:r>
      <w:r w:rsidR="00DD13F5" w:rsidRPr="008470B7">
        <w:rPr>
          <w:rFonts w:cs="Times New Roman"/>
        </w:rPr>
        <w:br/>
      </w:r>
      <w:r w:rsidR="00DD13F5" w:rsidRPr="008470B7">
        <w:rPr>
          <w:rFonts w:cs="Times New Roman"/>
          <w:b/>
        </w:rPr>
        <w:t xml:space="preserve">HOLDING: </w:t>
      </w:r>
      <w:r w:rsidR="00DD13F5" w:rsidRPr="008470B7">
        <w:rPr>
          <w:rFonts w:cs="Times New Roman"/>
        </w:rPr>
        <w:t xml:space="preserve"> Proper alienage J because it is immaterial what right a country provides to its citizens.  </w:t>
      </w:r>
      <w:r w:rsidR="006B184B" w:rsidRPr="008470B7">
        <w:rPr>
          <w:rFonts w:cs="Times New Roman"/>
        </w:rPr>
        <w:t xml:space="preserve">The thrust of the inquiry is whether the litigant is a foreign national.  </w:t>
      </w:r>
    </w:p>
    <w:p w14:paraId="71220A2E" w14:textId="28930F5D" w:rsidR="00C37273" w:rsidRPr="008470B7" w:rsidRDefault="00C37273" w:rsidP="00B73759">
      <w:pPr>
        <w:pStyle w:val="ListParagraph"/>
        <w:numPr>
          <w:ilvl w:val="4"/>
          <w:numId w:val="39"/>
        </w:numPr>
        <w:rPr>
          <w:rFonts w:cs="Times New Roman"/>
        </w:rPr>
      </w:pPr>
      <w:r w:rsidRPr="008470B7">
        <w:rPr>
          <w:rFonts w:cs="Times New Roman"/>
          <w:b/>
          <w:i/>
        </w:rPr>
        <w:t xml:space="preserve">Mas v. Perry: </w:t>
      </w:r>
      <w:r w:rsidRPr="008470B7">
        <w:rPr>
          <w:rFonts w:cs="Times New Roman"/>
        </w:rPr>
        <w:t xml:space="preserve"> Married couple sued their landlord, alleging that he invaded their privacy by installing two-way mirrors that allowed him to spy on them in their bedroom and bathroom.  D2 was citizen of France.  P was citizen of MI. </w:t>
      </w:r>
      <w:r w:rsidRPr="008470B7">
        <w:rPr>
          <w:rFonts w:cs="Times New Roman"/>
        </w:rPr>
        <w:br/>
      </w:r>
      <w:r w:rsidRPr="008470B7">
        <w:rPr>
          <w:rFonts w:cs="Times New Roman"/>
          <w:b/>
        </w:rPr>
        <w:t xml:space="preserve">HOLDING: </w:t>
      </w:r>
      <w:r w:rsidRPr="008470B7">
        <w:rPr>
          <w:rFonts w:cs="Times New Roman"/>
        </w:rPr>
        <w:t xml:space="preserve"> Alienage J proper because D2 was a citizen of France.  </w:t>
      </w:r>
    </w:p>
    <w:p w14:paraId="0342CED2" w14:textId="3DA80058" w:rsidR="00C37273" w:rsidRPr="008470B7" w:rsidRDefault="00B939DA" w:rsidP="00B73759">
      <w:pPr>
        <w:pStyle w:val="ListParagraph"/>
        <w:numPr>
          <w:ilvl w:val="4"/>
          <w:numId w:val="39"/>
        </w:numPr>
        <w:rPr>
          <w:rFonts w:cs="Times New Roman"/>
        </w:rPr>
      </w:pPr>
      <w:r w:rsidRPr="008470B7">
        <w:rPr>
          <w:rFonts w:cs="Times New Roman"/>
          <w:b/>
          <w:u w:val="single"/>
        </w:rPr>
        <w:t>Both Parties Alien = No Alienage J:</w:t>
      </w:r>
      <w:r w:rsidRPr="008470B7">
        <w:rPr>
          <w:rFonts w:cs="Times New Roman"/>
        </w:rPr>
        <w:t xml:space="preserve">  If both parties are aliens, then a federal court has no alienage J.  </w:t>
      </w:r>
    </w:p>
    <w:p w14:paraId="27685E79" w14:textId="15A4C838" w:rsidR="001948B5" w:rsidRPr="008470B7" w:rsidRDefault="001948B5" w:rsidP="00B73759">
      <w:pPr>
        <w:pStyle w:val="ListParagraph"/>
        <w:numPr>
          <w:ilvl w:val="2"/>
          <w:numId w:val="39"/>
        </w:numPr>
        <w:rPr>
          <w:rFonts w:cs="Times New Roman"/>
          <w:b/>
          <w:u w:val="single"/>
        </w:rPr>
      </w:pPr>
      <w:r w:rsidRPr="008470B7">
        <w:rPr>
          <w:rFonts w:cs="Times New Roman"/>
          <w:b/>
          <w:u w:val="single"/>
        </w:rPr>
        <w:t>Does the case exceed the amount in controversy require</w:t>
      </w:r>
      <w:r w:rsidR="003263DC" w:rsidRPr="008470B7">
        <w:rPr>
          <w:rFonts w:cs="Times New Roman"/>
          <w:b/>
          <w:u w:val="single"/>
        </w:rPr>
        <w:t>ment? (Step 2 of 2)</w:t>
      </w:r>
    </w:p>
    <w:p w14:paraId="69FD1EB9" w14:textId="77777777" w:rsidR="001948B5" w:rsidRPr="008470B7" w:rsidRDefault="001948B5" w:rsidP="00B73759">
      <w:pPr>
        <w:pStyle w:val="ListParagraph"/>
        <w:numPr>
          <w:ilvl w:val="3"/>
          <w:numId w:val="39"/>
        </w:numPr>
        <w:rPr>
          <w:rFonts w:cs="Times New Roman"/>
        </w:rPr>
      </w:pPr>
      <w:r w:rsidRPr="008470B7">
        <w:rPr>
          <w:rFonts w:cs="Times New Roman"/>
          <w:b/>
          <w:u w:val="single"/>
        </w:rPr>
        <w:t>Basic Rule:</w:t>
      </w:r>
      <w:r w:rsidRPr="008470B7">
        <w:rPr>
          <w:rFonts w:cs="Times New Roman"/>
          <w:b/>
        </w:rPr>
        <w:t xml:space="preserve"> </w:t>
      </w:r>
      <w:r w:rsidRPr="008470B7">
        <w:rPr>
          <w:rFonts w:cs="Times New Roman"/>
        </w:rPr>
        <w:t xml:space="preserve">Under §1332a, a federal court can have original jurisdiction when the AIC exceeds $75,000, exclusive of interest and costs.  Costs are all expenses of litigation except attorney’s fees.  A P’s actual recovery is irrelevant.  The P’s good faith allegation that the AIC is satisfied controls unless it appears to be a legal certainty that the claim is really for less than the jurisdictional amount. </w:t>
      </w:r>
    </w:p>
    <w:p w14:paraId="2E908616" w14:textId="77777777" w:rsidR="001948B5" w:rsidRPr="008470B7" w:rsidRDefault="001948B5" w:rsidP="00B73759">
      <w:pPr>
        <w:pStyle w:val="ListParagraph"/>
        <w:numPr>
          <w:ilvl w:val="4"/>
          <w:numId w:val="39"/>
        </w:numPr>
        <w:rPr>
          <w:rFonts w:cs="Times New Roman"/>
        </w:rPr>
      </w:pPr>
      <w:r w:rsidRPr="008470B7">
        <w:rPr>
          <w:rFonts w:cs="Times New Roman"/>
          <w:b/>
          <w:i/>
        </w:rPr>
        <w:t xml:space="preserve">Freeland v. Liberty Mutual Fire Insurance Co.: </w:t>
      </w:r>
      <w:r w:rsidRPr="008470B7">
        <w:rPr>
          <w:rFonts w:cs="Times New Roman"/>
        </w:rPr>
        <w:t xml:space="preserve"> Dispute between an insurer and an insured.  The insured claimed the insurance company was on the hook for $100,000.  The insurer claimed it was only on the hook for $25,000.  The amount in controversy was, therefore, exactly $75,000.  </w:t>
      </w:r>
      <w:r w:rsidRPr="008470B7">
        <w:rPr>
          <w:rFonts w:cs="Times New Roman"/>
        </w:rPr>
        <w:br/>
      </w:r>
      <w:r w:rsidRPr="008470B7">
        <w:rPr>
          <w:rFonts w:cs="Times New Roman"/>
          <w:b/>
        </w:rPr>
        <w:t xml:space="preserve">HOLDING: </w:t>
      </w:r>
      <w:r w:rsidRPr="008470B7">
        <w:rPr>
          <w:rFonts w:cs="Times New Roman"/>
        </w:rPr>
        <w:t xml:space="preserve">No diversity jurisdiction because the amount in controversy fell below the statutory threshold. </w:t>
      </w:r>
    </w:p>
    <w:p w14:paraId="7974BC86" w14:textId="77777777" w:rsidR="001948B5" w:rsidRPr="008470B7" w:rsidRDefault="001948B5" w:rsidP="00B73759">
      <w:pPr>
        <w:pStyle w:val="ListParagraph"/>
        <w:numPr>
          <w:ilvl w:val="4"/>
          <w:numId w:val="39"/>
        </w:numPr>
        <w:rPr>
          <w:rFonts w:cs="Times New Roman"/>
        </w:rPr>
      </w:pPr>
      <w:r w:rsidRPr="008470B7">
        <w:rPr>
          <w:rFonts w:cs="Times New Roman"/>
          <w:b/>
          <w:i/>
        </w:rPr>
        <w:t>Mas v.</w:t>
      </w:r>
      <w:r w:rsidRPr="008470B7">
        <w:rPr>
          <w:rFonts w:cs="Times New Roman"/>
        </w:rPr>
        <w:t xml:space="preserve"> </w:t>
      </w:r>
      <w:r w:rsidRPr="008470B7">
        <w:rPr>
          <w:rFonts w:cs="Times New Roman"/>
          <w:b/>
          <w:i/>
        </w:rPr>
        <w:t>Perry</w:t>
      </w:r>
      <w:r w:rsidRPr="008470B7">
        <w:rPr>
          <w:rFonts w:cs="Times New Roman"/>
        </w:rPr>
        <w:t>:  Mr. and Mrs. Mas claimed a recovery for an amount that exceeded the AIC requirement.  Their ultimate recovery was below the AIC requirement.</w:t>
      </w:r>
      <w:r w:rsidRPr="008470B7">
        <w:rPr>
          <w:rFonts w:cs="Times New Roman"/>
        </w:rPr>
        <w:br/>
      </w:r>
      <w:r w:rsidRPr="008470B7">
        <w:rPr>
          <w:rFonts w:cs="Times New Roman"/>
          <w:b/>
        </w:rPr>
        <w:t xml:space="preserve">HOLDING: </w:t>
      </w:r>
      <w:r w:rsidRPr="008470B7">
        <w:rPr>
          <w:rFonts w:cs="Times New Roman"/>
        </w:rPr>
        <w:t xml:space="preserve">No challenge to jurisdiction because actual recovery fell below the AIC requirement.  </w:t>
      </w:r>
    </w:p>
    <w:p w14:paraId="0E716C46" w14:textId="77777777" w:rsidR="001948B5" w:rsidRPr="008470B7" w:rsidRDefault="001948B5" w:rsidP="00B73759">
      <w:pPr>
        <w:pStyle w:val="ListParagraph"/>
        <w:numPr>
          <w:ilvl w:val="5"/>
          <w:numId w:val="39"/>
        </w:numPr>
        <w:rPr>
          <w:rFonts w:cs="Times New Roman"/>
        </w:rPr>
      </w:pPr>
      <w:r w:rsidRPr="008470B7">
        <w:rPr>
          <w:rFonts w:cs="Times New Roman"/>
          <w:b/>
          <w:u w:val="single"/>
        </w:rPr>
        <w:lastRenderedPageBreak/>
        <w:t>Recovery of Cost:</w:t>
      </w:r>
      <w:r w:rsidRPr="008470B7">
        <w:rPr>
          <w:rFonts w:cs="Times New Roman"/>
        </w:rPr>
        <w:t xml:space="preserve">  If the judgment in favor of the P is for an amount below the AIC requirement, the P may not recover the P’s cost and may have to pay the D’s costs.  Courts only require payment of D’s cost if the P’s made its original assertion of the amount in controversy in bad faith. </w:t>
      </w:r>
    </w:p>
    <w:p w14:paraId="30537C31" w14:textId="77777777" w:rsidR="001948B5" w:rsidRPr="008470B7" w:rsidRDefault="001948B5" w:rsidP="00B73759">
      <w:pPr>
        <w:pStyle w:val="ListParagraph"/>
        <w:numPr>
          <w:ilvl w:val="4"/>
          <w:numId w:val="39"/>
        </w:numPr>
        <w:rPr>
          <w:rFonts w:cs="Times New Roman"/>
        </w:rPr>
      </w:pPr>
      <w:r w:rsidRPr="008470B7">
        <w:rPr>
          <w:rFonts w:cs="Times New Roman"/>
          <w:b/>
          <w:i/>
        </w:rPr>
        <w:t xml:space="preserve">Ortega v. Star-Kist Foods, Inc.:  </w:t>
      </w:r>
      <w:r w:rsidRPr="008470B7">
        <w:rPr>
          <w:rFonts w:cs="Times New Roman"/>
        </w:rPr>
        <w:t xml:space="preserve">Minor cut her finger while opening a can of tuna.  The minor alleged damages in excess of $75,000, noting that the she suffered severed tendons, and had to undergo multiple surgeries.  </w:t>
      </w:r>
      <w:r w:rsidRPr="008470B7">
        <w:rPr>
          <w:rFonts w:cs="Times New Roman"/>
        </w:rPr>
        <w:br/>
      </w:r>
      <w:r w:rsidRPr="008470B7">
        <w:rPr>
          <w:rFonts w:cs="Times New Roman"/>
          <w:b/>
        </w:rPr>
        <w:t xml:space="preserve">HOLDING: </w:t>
      </w:r>
      <w:r w:rsidRPr="008470B7">
        <w:rPr>
          <w:rFonts w:cs="Times New Roman"/>
        </w:rPr>
        <w:t xml:space="preserve">While it was a legal certainty that a bench trial would not award such a high damage figure, it is not a legal certainty that a jury would award damages below the AIC requirement.   </w:t>
      </w:r>
    </w:p>
    <w:p w14:paraId="0DD03793" w14:textId="77777777" w:rsidR="001948B5" w:rsidRPr="008470B7" w:rsidRDefault="001948B5" w:rsidP="00B73759">
      <w:pPr>
        <w:pStyle w:val="ListParagraph"/>
        <w:numPr>
          <w:ilvl w:val="4"/>
          <w:numId w:val="39"/>
        </w:numPr>
        <w:rPr>
          <w:rFonts w:cs="Times New Roman"/>
        </w:rPr>
      </w:pPr>
      <w:r w:rsidRPr="008470B7">
        <w:rPr>
          <w:rFonts w:cs="Times New Roman"/>
          <w:b/>
          <w:u w:val="single"/>
        </w:rPr>
        <w:t>Interest Exception:</w:t>
      </w:r>
      <w:r w:rsidRPr="008470B7">
        <w:rPr>
          <w:rFonts w:cs="Times New Roman"/>
        </w:rPr>
        <w:t xml:space="preserve">  A party can claim interest as a component of the amount in controversy when the interest itself is the basis of the suit, such as controversies over bond coupons.  </w:t>
      </w:r>
    </w:p>
    <w:p w14:paraId="07F0B8BB" w14:textId="77777777" w:rsidR="001948B5" w:rsidRPr="008470B7" w:rsidRDefault="001948B5" w:rsidP="00B73759">
      <w:pPr>
        <w:pStyle w:val="ListParagraph"/>
        <w:numPr>
          <w:ilvl w:val="4"/>
          <w:numId w:val="39"/>
        </w:numPr>
        <w:rPr>
          <w:rFonts w:cs="Times New Roman"/>
        </w:rPr>
      </w:pPr>
      <w:r w:rsidRPr="008470B7">
        <w:rPr>
          <w:rFonts w:cs="Times New Roman"/>
          <w:b/>
          <w:u w:val="single"/>
        </w:rPr>
        <w:t>Attorney’s Fees:</w:t>
      </w:r>
      <w:r w:rsidRPr="008470B7">
        <w:rPr>
          <w:rFonts w:cs="Times New Roman"/>
        </w:rPr>
        <w:t xml:space="preserve">  If attorney fees are recoverable under an exception to the American Rule, which states that parties bear the cost of their own representation, those fees can be a component of the amount in controversy.  </w:t>
      </w:r>
    </w:p>
    <w:p w14:paraId="449BC885" w14:textId="7148AA8D" w:rsidR="001948B5" w:rsidRPr="008470B7" w:rsidRDefault="001948B5" w:rsidP="00B73759">
      <w:pPr>
        <w:pStyle w:val="ListParagraph"/>
        <w:numPr>
          <w:ilvl w:val="3"/>
          <w:numId w:val="39"/>
        </w:numPr>
        <w:rPr>
          <w:rFonts w:cs="Times New Roman"/>
        </w:rPr>
      </w:pPr>
      <w:r w:rsidRPr="008470B7">
        <w:rPr>
          <w:rFonts w:cs="Times New Roman"/>
          <w:b/>
          <w:u w:val="single"/>
        </w:rPr>
        <w:t>Aggregation Rule:</w:t>
      </w:r>
      <w:r w:rsidRPr="008470B7">
        <w:rPr>
          <w:rFonts w:cs="Times New Roman"/>
        </w:rPr>
        <w:t xml:space="preserve">  If the case involves a single P suing a single D, the P can aggregate as many claims as the P has to satisfy the AIC requirement.  However, if there are multiple parties on either side of the case, aggregation is not allowed unless the multiple parties are joint and severally liable for the claims.  </w:t>
      </w:r>
    </w:p>
    <w:p w14:paraId="3D54E3AB" w14:textId="540EA608" w:rsidR="002604A1" w:rsidRPr="008470B7" w:rsidRDefault="007C6B48" w:rsidP="00B73759">
      <w:pPr>
        <w:pStyle w:val="Heading3"/>
        <w:numPr>
          <w:ilvl w:val="1"/>
          <w:numId w:val="39"/>
        </w:numPr>
        <w:rPr>
          <w:rFonts w:ascii="Times New Roman" w:hAnsi="Times New Roman" w:cs="Times New Roman"/>
          <w:color w:val="auto"/>
        </w:rPr>
      </w:pPr>
      <w:bookmarkStart w:id="152" w:name="_Toc217311889"/>
      <w:r w:rsidRPr="008470B7">
        <w:rPr>
          <w:rFonts w:ascii="Times New Roman" w:hAnsi="Times New Roman" w:cs="Times New Roman"/>
          <w:color w:val="auto"/>
        </w:rPr>
        <w:t>Is this a federal question case?</w:t>
      </w:r>
      <w:bookmarkEnd w:id="152"/>
    </w:p>
    <w:p w14:paraId="430A290F" w14:textId="4CEB3EE7" w:rsidR="00423E7B" w:rsidRPr="008470B7" w:rsidRDefault="00D9724D" w:rsidP="00B73759">
      <w:pPr>
        <w:pStyle w:val="ListParagraph"/>
        <w:numPr>
          <w:ilvl w:val="2"/>
          <w:numId w:val="39"/>
        </w:numPr>
        <w:rPr>
          <w:rFonts w:cs="Times New Roman"/>
        </w:rPr>
      </w:pPr>
      <w:r w:rsidRPr="008470B7">
        <w:rPr>
          <w:rFonts w:cs="Times New Roman"/>
          <w:b/>
          <w:u w:val="single"/>
        </w:rPr>
        <w:t>Rule:</w:t>
      </w:r>
      <w:r w:rsidRPr="008470B7">
        <w:rPr>
          <w:rFonts w:cs="Times New Roman"/>
        </w:rPr>
        <w:t xml:space="preserve"> </w:t>
      </w:r>
      <w:r w:rsidR="001537BF" w:rsidRPr="008470B7">
        <w:rPr>
          <w:rFonts w:cs="Times New Roman"/>
        </w:rPr>
        <w:t>§1331 grants federal question jurisdiction (FQJ) to the federal district courts using the same operative</w:t>
      </w:r>
      <w:r w:rsidR="00A36740" w:rsidRPr="008470B7">
        <w:rPr>
          <w:rFonts w:cs="Times New Roman"/>
        </w:rPr>
        <w:t xml:space="preserve"> language </w:t>
      </w:r>
      <w:r w:rsidR="00C43E71" w:rsidRPr="008470B7">
        <w:rPr>
          <w:rFonts w:cs="Times New Roman"/>
        </w:rPr>
        <w:t xml:space="preserve">as the Constitution in Article III §2.  </w:t>
      </w:r>
      <w:r w:rsidR="00475A95" w:rsidRPr="008470B7">
        <w:rPr>
          <w:rFonts w:cs="Times New Roman"/>
        </w:rPr>
        <w:t xml:space="preserve">However, §1331 is construed more narrowly than Article III </w:t>
      </w:r>
      <w:r w:rsidR="00B100B2" w:rsidRPr="008470B7">
        <w:rPr>
          <w:rFonts w:cs="Times New Roman"/>
        </w:rPr>
        <w:t xml:space="preserve">§2.  The statutory limitations imposed through </w:t>
      </w:r>
      <w:r w:rsidRPr="008470B7">
        <w:rPr>
          <w:rFonts w:cs="Times New Roman"/>
        </w:rPr>
        <w:t>§1331 are (1) the well-pleaded complaint rule and (2) a requirement that federal law be sufficiently central to the P’s claim.</w:t>
      </w:r>
    </w:p>
    <w:p w14:paraId="7F7B40AA" w14:textId="42E83099" w:rsidR="002677C1" w:rsidRPr="008470B7" w:rsidRDefault="002677C1" w:rsidP="00B73759">
      <w:pPr>
        <w:pStyle w:val="ListParagraph"/>
        <w:numPr>
          <w:ilvl w:val="3"/>
          <w:numId w:val="39"/>
        </w:numPr>
        <w:rPr>
          <w:rFonts w:cs="Times New Roman"/>
        </w:rPr>
      </w:pPr>
      <w:r w:rsidRPr="008470B7">
        <w:rPr>
          <w:rFonts w:cs="Times New Roman"/>
          <w:b/>
          <w:i/>
        </w:rPr>
        <w:t>Osborn v. Bank of the United States:</w:t>
      </w:r>
      <w:r w:rsidRPr="008470B7">
        <w:rPr>
          <w:rFonts w:cs="Times New Roman"/>
        </w:rPr>
        <w:t xml:space="preserve">  </w:t>
      </w:r>
      <w:r w:rsidR="00FF4FFC" w:rsidRPr="008470B7">
        <w:rPr>
          <w:rFonts w:cs="Times New Roman"/>
        </w:rPr>
        <w:t xml:space="preserve">Bank of the United States sued to stop a state official from collecting taxes under an Ohio law that taxed non-Ohio banks.  </w:t>
      </w:r>
      <w:r w:rsidR="00EB0546" w:rsidRPr="008470B7">
        <w:rPr>
          <w:rFonts w:cs="Times New Roman"/>
        </w:rPr>
        <w:br/>
      </w:r>
      <w:r w:rsidR="00EB0546" w:rsidRPr="008470B7">
        <w:rPr>
          <w:rFonts w:cs="Times New Roman"/>
          <w:b/>
        </w:rPr>
        <w:t xml:space="preserve">HOLDING: </w:t>
      </w:r>
      <w:r w:rsidR="00EB0546" w:rsidRPr="008470B7">
        <w:rPr>
          <w:rFonts w:cs="Times New Roman"/>
        </w:rPr>
        <w:t xml:space="preserve">The constitutional grant for FQJ requires only the mere possibility that a federal issue might be injected in the litigation.  </w:t>
      </w:r>
      <w:r w:rsidR="00CB5D76" w:rsidRPr="008470B7">
        <w:rPr>
          <w:rFonts w:cs="Times New Roman"/>
        </w:rPr>
        <w:t xml:space="preserve">(Interpretation of arising under language in the constitution, therefore giving a broad grant.  Any case in which there is a federal ingredient).  </w:t>
      </w:r>
    </w:p>
    <w:p w14:paraId="45329227" w14:textId="639715BE" w:rsidR="00D9724D" w:rsidRPr="008470B7" w:rsidRDefault="00D9724D" w:rsidP="00B73759">
      <w:pPr>
        <w:pStyle w:val="ListParagraph"/>
        <w:numPr>
          <w:ilvl w:val="2"/>
          <w:numId w:val="39"/>
        </w:numPr>
        <w:rPr>
          <w:rFonts w:cs="Times New Roman"/>
        </w:rPr>
      </w:pPr>
      <w:r w:rsidRPr="008470B7">
        <w:rPr>
          <w:rFonts w:cs="Times New Roman"/>
          <w:b/>
          <w:u w:val="single"/>
        </w:rPr>
        <w:t>Well-Pleaded Complaint Limitation</w:t>
      </w:r>
      <w:r w:rsidR="008D140C" w:rsidRPr="008470B7">
        <w:rPr>
          <w:rFonts w:cs="Times New Roman"/>
          <w:b/>
          <w:u w:val="single"/>
        </w:rPr>
        <w:t xml:space="preserve"> (Step 1 of 2)</w:t>
      </w:r>
      <w:r w:rsidRPr="008470B7">
        <w:rPr>
          <w:rFonts w:cs="Times New Roman"/>
          <w:b/>
          <w:u w:val="single"/>
        </w:rPr>
        <w:t>:</w:t>
      </w:r>
      <w:r w:rsidRPr="008470B7">
        <w:rPr>
          <w:rFonts w:cs="Times New Roman"/>
        </w:rPr>
        <w:t xml:space="preserve"> </w:t>
      </w:r>
      <w:r w:rsidR="008D140C" w:rsidRPr="008470B7">
        <w:rPr>
          <w:rFonts w:cs="Times New Roman"/>
        </w:rPr>
        <w:t xml:space="preserve"> </w:t>
      </w:r>
      <w:r w:rsidR="00A256EC" w:rsidRPr="008470B7">
        <w:rPr>
          <w:rFonts w:cs="Times New Roman"/>
        </w:rPr>
        <w:t xml:space="preserve">In order for a federal court to have proper SMJ under FQJ, federal law must be a part of the P’s well-pleaded complaint.  There are two points to this rule: (1) the court looks </w:t>
      </w:r>
      <w:r w:rsidR="00A256EC" w:rsidRPr="008470B7">
        <w:rPr>
          <w:rFonts w:cs="Times New Roman"/>
          <w:b/>
          <w:u w:val="single"/>
        </w:rPr>
        <w:t>only</w:t>
      </w:r>
      <w:r w:rsidR="00A256EC" w:rsidRPr="008470B7">
        <w:rPr>
          <w:rFonts w:cs="Times New Roman"/>
        </w:rPr>
        <w:t xml:space="preserve"> to the P’s complaint</w:t>
      </w:r>
      <w:r w:rsidR="00D363CD" w:rsidRPr="008470B7">
        <w:rPr>
          <w:rFonts w:cs="Times New Roman"/>
        </w:rPr>
        <w:t xml:space="preserve"> to determine whether there is a FQJ</w:t>
      </w:r>
      <w:r w:rsidR="00A256EC" w:rsidRPr="008470B7">
        <w:rPr>
          <w:rFonts w:cs="Times New Roman"/>
        </w:rPr>
        <w:t xml:space="preserve"> and (2) </w:t>
      </w:r>
      <w:r w:rsidR="00D363CD" w:rsidRPr="008470B7">
        <w:rPr>
          <w:rFonts w:cs="Times New Roman"/>
        </w:rPr>
        <w:t>in looking at the P’s complaint, the court consider</w:t>
      </w:r>
      <w:r w:rsidR="00775527" w:rsidRPr="008470B7">
        <w:rPr>
          <w:rFonts w:cs="Times New Roman"/>
        </w:rPr>
        <w:t xml:space="preserve">s only the well-pleaded parts, which refers to the part of the complaint supporting the P’s claim.  </w:t>
      </w:r>
      <w:r w:rsidR="000A02C1" w:rsidRPr="008470B7">
        <w:rPr>
          <w:rFonts w:cs="Times New Roman"/>
        </w:rPr>
        <w:t xml:space="preserve">A </w:t>
      </w:r>
      <w:r w:rsidR="000D53F9" w:rsidRPr="008470B7">
        <w:rPr>
          <w:rFonts w:cs="Times New Roman"/>
        </w:rPr>
        <w:t>nice short-hand test from Freer is whether P is trying to vindicate some right given under federal law?</w:t>
      </w:r>
      <w:r w:rsidR="003A087F" w:rsidRPr="008470B7">
        <w:rPr>
          <w:rFonts w:cs="Times New Roman"/>
        </w:rPr>
        <w:t xml:space="preserve"> </w:t>
      </w:r>
    </w:p>
    <w:p w14:paraId="2F4ACC94" w14:textId="6130E705" w:rsidR="003A087F" w:rsidRPr="008470B7" w:rsidRDefault="003A087F" w:rsidP="00B73759">
      <w:pPr>
        <w:pStyle w:val="ListParagraph"/>
        <w:numPr>
          <w:ilvl w:val="3"/>
          <w:numId w:val="39"/>
        </w:numPr>
        <w:rPr>
          <w:rFonts w:cs="Times New Roman"/>
        </w:rPr>
      </w:pPr>
      <w:r w:rsidRPr="008470B7">
        <w:rPr>
          <w:rFonts w:cs="Times New Roman"/>
          <w:b/>
          <w:u w:val="single"/>
        </w:rPr>
        <w:t>Artful Pleading:</w:t>
      </w:r>
      <w:r w:rsidRPr="008470B7">
        <w:rPr>
          <w:rFonts w:cs="Times New Roman"/>
        </w:rPr>
        <w:t xml:space="preserve">  This occurs when the P designs </w:t>
      </w:r>
      <w:r w:rsidR="008C3CAF" w:rsidRPr="008470B7">
        <w:rPr>
          <w:rFonts w:cs="Times New Roman"/>
        </w:rPr>
        <w:t>P’s</w:t>
      </w:r>
      <w:r w:rsidRPr="008470B7">
        <w:rPr>
          <w:rFonts w:cs="Times New Roman"/>
        </w:rPr>
        <w:t xml:space="preserve"> pleading in a manner that </w:t>
      </w:r>
      <w:r w:rsidR="008C3CAF" w:rsidRPr="008470B7">
        <w:rPr>
          <w:rFonts w:cs="Times New Roman"/>
        </w:rPr>
        <w:t xml:space="preserve">inappropriately avoids a federal question. </w:t>
      </w:r>
      <w:r w:rsidR="00E50AF7" w:rsidRPr="008470B7">
        <w:rPr>
          <w:rFonts w:cs="Times New Roman"/>
        </w:rPr>
        <w:t xml:space="preserve"> Essentially, it is a by the D to remove the case to federal court.  </w:t>
      </w:r>
    </w:p>
    <w:p w14:paraId="23EE03F5" w14:textId="2CB37259" w:rsidR="00017985" w:rsidRPr="008470B7" w:rsidRDefault="00017985" w:rsidP="00B73759">
      <w:pPr>
        <w:pStyle w:val="ListParagraph"/>
        <w:numPr>
          <w:ilvl w:val="3"/>
          <w:numId w:val="39"/>
        </w:numPr>
        <w:rPr>
          <w:rFonts w:cs="Times New Roman"/>
        </w:rPr>
      </w:pPr>
      <w:r w:rsidRPr="008470B7">
        <w:rPr>
          <w:rFonts w:cs="Times New Roman"/>
          <w:b/>
          <w:i/>
        </w:rPr>
        <w:t xml:space="preserve">Louisville &amp; Nashville Railroad Co. v. Mottley: </w:t>
      </w:r>
      <w:r w:rsidRPr="008470B7">
        <w:rPr>
          <w:rFonts w:cs="Times New Roman"/>
        </w:rPr>
        <w:t xml:space="preserve"> </w:t>
      </w:r>
      <w:r w:rsidR="00E44764" w:rsidRPr="008470B7">
        <w:rPr>
          <w:rFonts w:cs="Times New Roman"/>
        </w:rPr>
        <w:t xml:space="preserve">Mottleys were injured in a railway accident.  In settlement of their claim, the Mottleys accepted a lifetime </w:t>
      </w:r>
      <w:r w:rsidR="00D470B7" w:rsidRPr="008470B7">
        <w:rPr>
          <w:rFonts w:cs="Times New Roman"/>
        </w:rPr>
        <w:t xml:space="preserve">free </w:t>
      </w:r>
      <w:r w:rsidR="00E44764" w:rsidRPr="008470B7">
        <w:rPr>
          <w:rFonts w:cs="Times New Roman"/>
        </w:rPr>
        <w:t xml:space="preserve">rail pass from L&amp;N RR.  </w:t>
      </w:r>
      <w:r w:rsidR="00D470B7" w:rsidRPr="008470B7">
        <w:rPr>
          <w:rFonts w:cs="Times New Roman"/>
        </w:rPr>
        <w:t xml:space="preserve">Later, Congress passed a law stating that the RR could not allow free passage.  In compliance with this law, L&amp;N RR refused to acknowledge the Mottley’s rail pass.  </w:t>
      </w:r>
      <w:r w:rsidR="004F495E" w:rsidRPr="008470B7">
        <w:rPr>
          <w:rFonts w:cs="Times New Roman"/>
        </w:rPr>
        <w:t>Mottley’s sued in federal court under FQJ</w:t>
      </w:r>
      <w:r w:rsidR="004F495E" w:rsidRPr="008470B7">
        <w:rPr>
          <w:rFonts w:cs="Times New Roman"/>
        </w:rPr>
        <w:br/>
      </w:r>
      <w:r w:rsidR="004F495E" w:rsidRPr="008470B7">
        <w:rPr>
          <w:rFonts w:cs="Times New Roman"/>
          <w:b/>
        </w:rPr>
        <w:t xml:space="preserve">HOLDING: </w:t>
      </w:r>
      <w:r w:rsidR="004F495E" w:rsidRPr="008470B7">
        <w:rPr>
          <w:rFonts w:cs="Times New Roman"/>
        </w:rPr>
        <w:t xml:space="preserve">The basis of the suit was a breach of contract suit, which failed to </w:t>
      </w:r>
      <w:r w:rsidR="004F495E" w:rsidRPr="008470B7">
        <w:rPr>
          <w:rFonts w:cs="Times New Roman"/>
        </w:rPr>
        <w:lastRenderedPageBreak/>
        <w:t>invoke FQJ.  Even though L&amp;N RR</w:t>
      </w:r>
      <w:r w:rsidR="00671062" w:rsidRPr="008470B7">
        <w:rPr>
          <w:rFonts w:cs="Times New Roman"/>
        </w:rPr>
        <w:t xml:space="preserve"> </w:t>
      </w:r>
      <w:r w:rsidR="004F495E" w:rsidRPr="008470B7">
        <w:rPr>
          <w:rFonts w:cs="Times New Roman"/>
        </w:rPr>
        <w:t xml:space="preserve">might use </w:t>
      </w:r>
      <w:r w:rsidR="00671062" w:rsidRPr="008470B7">
        <w:rPr>
          <w:rFonts w:cs="Times New Roman"/>
        </w:rPr>
        <w:t xml:space="preserve">the congressional act as a defense, an anticipated defense is not apart of the well-pleaded complaint.  </w:t>
      </w:r>
    </w:p>
    <w:p w14:paraId="74A186CD" w14:textId="0C508FC8" w:rsidR="00F67259" w:rsidRPr="008470B7" w:rsidRDefault="00F67259" w:rsidP="00B73759">
      <w:pPr>
        <w:pStyle w:val="ListParagraph"/>
        <w:numPr>
          <w:ilvl w:val="3"/>
          <w:numId w:val="39"/>
        </w:numPr>
        <w:rPr>
          <w:rFonts w:cs="Times New Roman"/>
        </w:rPr>
      </w:pPr>
      <w:r w:rsidRPr="008470B7">
        <w:rPr>
          <w:rFonts w:cs="Times New Roman"/>
          <w:b/>
          <w:i/>
        </w:rPr>
        <w:t>Holmes Group v. Vornado Air Circulation</w:t>
      </w:r>
      <w:r w:rsidR="00523A77" w:rsidRPr="008470B7">
        <w:rPr>
          <w:rFonts w:cs="Times New Roman"/>
          <w:b/>
          <w:i/>
        </w:rPr>
        <w:t xml:space="preserve"> [O</w:t>
      </w:r>
      <w:r w:rsidR="00AB71C8" w:rsidRPr="008470B7">
        <w:rPr>
          <w:rFonts w:cs="Times New Roman"/>
          <w:b/>
          <w:i/>
        </w:rPr>
        <w:t>VERTURNED BY §1338]</w:t>
      </w:r>
      <w:r w:rsidRPr="008470B7">
        <w:rPr>
          <w:rFonts w:cs="Times New Roman"/>
          <w:b/>
          <w:i/>
        </w:rPr>
        <w:t>:</w:t>
      </w:r>
      <w:r w:rsidRPr="008470B7">
        <w:rPr>
          <w:rFonts w:cs="Times New Roman"/>
        </w:rPr>
        <w:t xml:space="preserve">  </w:t>
      </w:r>
      <w:r w:rsidR="00701A9F" w:rsidRPr="008470B7">
        <w:rPr>
          <w:rFonts w:cs="Times New Roman"/>
        </w:rPr>
        <w:t xml:space="preserve">P’s asserted a claim that did </w:t>
      </w:r>
      <w:r w:rsidR="00DC5706" w:rsidRPr="008470B7">
        <w:rPr>
          <w:rFonts w:cs="Times New Roman"/>
        </w:rPr>
        <w:t>not</w:t>
      </w:r>
      <w:r w:rsidR="00701A9F" w:rsidRPr="008470B7">
        <w:rPr>
          <w:rFonts w:cs="Times New Roman"/>
        </w:rPr>
        <w:t xml:space="preserve"> arise under federal </w:t>
      </w:r>
      <w:r w:rsidR="00523A77" w:rsidRPr="008470B7">
        <w:rPr>
          <w:rFonts w:cs="Times New Roman"/>
        </w:rPr>
        <w:t>law</w:t>
      </w:r>
      <w:r w:rsidR="00701A9F" w:rsidRPr="008470B7">
        <w:rPr>
          <w:rFonts w:cs="Times New Roman"/>
        </w:rPr>
        <w:t xml:space="preserve"> and did not invoke diversity J.  D’s counterclaim, however, did arise under federal patent law. </w:t>
      </w:r>
      <w:r w:rsidR="00701A9F" w:rsidRPr="008470B7">
        <w:rPr>
          <w:rFonts w:cs="Times New Roman"/>
        </w:rPr>
        <w:br/>
      </w:r>
      <w:r w:rsidR="00701A9F" w:rsidRPr="008470B7">
        <w:rPr>
          <w:rFonts w:cs="Times New Roman"/>
          <w:b/>
        </w:rPr>
        <w:t xml:space="preserve">HOLDING: </w:t>
      </w:r>
      <w:r w:rsidR="00523A77" w:rsidRPr="008470B7">
        <w:rPr>
          <w:rFonts w:cs="Times New Roman"/>
        </w:rPr>
        <w:t xml:space="preserve">Counterclaims are part of the D’s answer and, therefore, are excluded from the well-pleaded complaint.  </w:t>
      </w:r>
      <w:r w:rsidR="00AB71C8" w:rsidRPr="008470B7">
        <w:rPr>
          <w:rFonts w:cs="Times New Roman"/>
          <w:u w:val="single"/>
        </w:rPr>
        <w:t>Overturned by §1338 for patent cases</w:t>
      </w:r>
      <w:r w:rsidR="00AB71C8" w:rsidRPr="008470B7">
        <w:rPr>
          <w:rFonts w:cs="Times New Roman"/>
        </w:rPr>
        <w:t>.</w:t>
      </w:r>
      <w:r w:rsidR="00AB71C8" w:rsidRPr="008470B7">
        <w:rPr>
          <w:rFonts w:cs="Times New Roman"/>
          <w:b/>
        </w:rPr>
        <w:t xml:space="preserve">  </w:t>
      </w:r>
      <w:r w:rsidR="00AB71C8" w:rsidRPr="008470B7">
        <w:rPr>
          <w:rFonts w:cs="Times New Roman"/>
          <w:u w:val="single"/>
        </w:rPr>
        <w:t xml:space="preserve"> </w:t>
      </w:r>
    </w:p>
    <w:p w14:paraId="16D49695" w14:textId="782E0705" w:rsidR="00F67259" w:rsidRPr="008470B7" w:rsidRDefault="008D140C" w:rsidP="00B73759">
      <w:pPr>
        <w:pStyle w:val="ListParagraph"/>
        <w:numPr>
          <w:ilvl w:val="2"/>
          <w:numId w:val="39"/>
        </w:numPr>
        <w:rPr>
          <w:rFonts w:cs="Times New Roman"/>
        </w:rPr>
      </w:pPr>
      <w:r w:rsidRPr="008470B7">
        <w:rPr>
          <w:rFonts w:cs="Times New Roman"/>
          <w:b/>
          <w:u w:val="single"/>
        </w:rPr>
        <w:t>Centrality of the Federal Issue (Step 2 of 2):</w:t>
      </w:r>
      <w:r w:rsidRPr="008470B7">
        <w:rPr>
          <w:rFonts w:cs="Times New Roman"/>
        </w:rPr>
        <w:t xml:space="preserve">  </w:t>
      </w:r>
      <w:r w:rsidR="001B5C4D" w:rsidRPr="008470B7">
        <w:rPr>
          <w:rFonts w:cs="Times New Roman"/>
        </w:rPr>
        <w:t>T</w:t>
      </w:r>
      <w:r w:rsidR="006F3033" w:rsidRPr="008470B7">
        <w:rPr>
          <w:rFonts w:cs="Times New Roman"/>
        </w:rPr>
        <w:t xml:space="preserve">he second limitation imposed on FQJ is that the federal issue must be central to the claim being asserted.  </w:t>
      </w:r>
      <w:r w:rsidR="009A5E60" w:rsidRPr="008470B7">
        <w:rPr>
          <w:rFonts w:cs="Times New Roman"/>
        </w:rPr>
        <w:t>Assuming that the P’s complaint satisfied the well-pleaded complaint limitation, a</w:t>
      </w:r>
      <w:r w:rsidR="006F3033" w:rsidRPr="008470B7">
        <w:rPr>
          <w:rFonts w:cs="Times New Roman"/>
        </w:rPr>
        <w:t xml:space="preserve"> P can show centrality through one of two mechanisms: (1) </w:t>
      </w:r>
      <w:r w:rsidR="0044170C" w:rsidRPr="008470B7">
        <w:rPr>
          <w:rFonts w:cs="Times New Roman"/>
        </w:rPr>
        <w:t>completely federal preemption</w:t>
      </w:r>
      <w:r w:rsidR="00DD3F4C" w:rsidRPr="008470B7">
        <w:rPr>
          <w:rFonts w:cs="Times New Roman"/>
        </w:rPr>
        <w:t xml:space="preserve"> doctrine</w:t>
      </w:r>
      <w:r w:rsidR="0044170C" w:rsidRPr="008470B7">
        <w:rPr>
          <w:rFonts w:cs="Times New Roman"/>
        </w:rPr>
        <w:t xml:space="preserve"> and (2) the substantial federal question doctrine. </w:t>
      </w:r>
    </w:p>
    <w:p w14:paraId="3C123645" w14:textId="1AE6BDBA" w:rsidR="009A5E60" w:rsidRPr="008470B7" w:rsidRDefault="009A5E60" w:rsidP="00B73759">
      <w:pPr>
        <w:pStyle w:val="ListParagraph"/>
        <w:numPr>
          <w:ilvl w:val="3"/>
          <w:numId w:val="39"/>
        </w:numPr>
        <w:rPr>
          <w:rFonts w:cs="Times New Roman"/>
        </w:rPr>
      </w:pPr>
      <w:r w:rsidRPr="008470B7">
        <w:rPr>
          <w:rFonts w:cs="Times New Roman"/>
          <w:b/>
          <w:u w:val="single"/>
        </w:rPr>
        <w:t>Completed Federal Preemption</w:t>
      </w:r>
      <w:r w:rsidR="00DD3F4C" w:rsidRPr="008470B7">
        <w:rPr>
          <w:rFonts w:cs="Times New Roman"/>
          <w:b/>
          <w:u w:val="single"/>
        </w:rPr>
        <w:t xml:space="preserve"> Doctrine</w:t>
      </w:r>
      <w:r w:rsidR="00BD4116" w:rsidRPr="008470B7">
        <w:rPr>
          <w:rFonts w:cs="Times New Roman"/>
          <w:b/>
          <w:u w:val="single"/>
        </w:rPr>
        <w:t xml:space="preserve"> (Path 1)</w:t>
      </w:r>
      <w:r w:rsidRPr="008470B7">
        <w:rPr>
          <w:rFonts w:cs="Times New Roman"/>
          <w:b/>
          <w:u w:val="single"/>
        </w:rPr>
        <w:t>:</w:t>
      </w:r>
      <w:r w:rsidRPr="008470B7">
        <w:rPr>
          <w:rFonts w:cs="Times New Roman"/>
        </w:rPr>
        <w:t xml:space="preserve">  </w:t>
      </w:r>
      <w:r w:rsidR="00847F68" w:rsidRPr="008470B7">
        <w:rPr>
          <w:rFonts w:cs="Times New Roman"/>
        </w:rPr>
        <w:t xml:space="preserve">Complete federal preemption occurs when congress passes a law to fully occupy a particular legal space.  The federal law preempts conflicting state law </w:t>
      </w:r>
      <w:r w:rsidR="00E60DBF" w:rsidRPr="008470B7">
        <w:rPr>
          <w:rFonts w:cs="Times New Roman"/>
        </w:rPr>
        <w:t xml:space="preserve">because of the Supremacy Clause.  Therefore, a preempted claim under state law because a federal claim.  The application of complete preemption is extremely limited and </w:t>
      </w:r>
      <w:r w:rsidR="00E621A9" w:rsidRPr="008470B7">
        <w:rPr>
          <w:rFonts w:cs="Times New Roman"/>
        </w:rPr>
        <w:t xml:space="preserve">tends to apply only to ERISA, LMRA, and National Banking Regulations claims.  </w:t>
      </w:r>
    </w:p>
    <w:p w14:paraId="7A40C6C6" w14:textId="210951A1" w:rsidR="000B2227" w:rsidRPr="008470B7" w:rsidRDefault="000B2227" w:rsidP="00B73759">
      <w:pPr>
        <w:pStyle w:val="ListParagraph"/>
        <w:numPr>
          <w:ilvl w:val="3"/>
          <w:numId w:val="39"/>
        </w:numPr>
        <w:rPr>
          <w:rFonts w:cs="Times New Roman"/>
        </w:rPr>
      </w:pPr>
      <w:r w:rsidRPr="008470B7">
        <w:rPr>
          <w:rFonts w:cs="Times New Roman"/>
          <w:b/>
          <w:u w:val="single"/>
        </w:rPr>
        <w:t>Substant</w:t>
      </w:r>
      <w:r w:rsidR="00192D64" w:rsidRPr="008470B7">
        <w:rPr>
          <w:rFonts w:cs="Times New Roman"/>
          <w:b/>
          <w:u w:val="single"/>
        </w:rPr>
        <w:t>ial Federal Question Doctrine</w:t>
      </w:r>
      <w:r w:rsidR="00BD4116" w:rsidRPr="008470B7">
        <w:rPr>
          <w:rFonts w:cs="Times New Roman"/>
          <w:b/>
          <w:u w:val="single"/>
        </w:rPr>
        <w:t xml:space="preserve"> (Path 2)</w:t>
      </w:r>
      <w:r w:rsidR="00192D64" w:rsidRPr="008470B7">
        <w:rPr>
          <w:rFonts w:cs="Times New Roman"/>
          <w:b/>
          <w:u w:val="single"/>
        </w:rPr>
        <w:t>:</w:t>
      </w:r>
      <w:r w:rsidR="00192D64" w:rsidRPr="008470B7">
        <w:rPr>
          <w:rFonts w:cs="Times New Roman"/>
        </w:rPr>
        <w:t xml:space="preserve">  This is an interpretation of §1331 that permits a federal</w:t>
      </w:r>
      <w:r w:rsidR="00982210" w:rsidRPr="008470B7">
        <w:rPr>
          <w:rFonts w:cs="Times New Roman"/>
        </w:rPr>
        <w:t xml:space="preserve"> court to exercise SMJ when there is a component of a state claim that is so substantial that it appears to fall within the congressional grant for federal SMJ.  </w:t>
      </w:r>
    </w:p>
    <w:p w14:paraId="4A04E7F3" w14:textId="7963CF57" w:rsidR="00773C7D" w:rsidRPr="008470B7" w:rsidRDefault="00773C7D" w:rsidP="00B73759">
      <w:pPr>
        <w:pStyle w:val="ListParagraph"/>
        <w:numPr>
          <w:ilvl w:val="4"/>
          <w:numId w:val="39"/>
        </w:numPr>
        <w:rPr>
          <w:rFonts w:cs="Times New Roman"/>
        </w:rPr>
      </w:pPr>
      <w:r w:rsidRPr="008470B7">
        <w:rPr>
          <w:rFonts w:cs="Times New Roman"/>
          <w:b/>
          <w:i/>
        </w:rPr>
        <w:t>American Well Works Co. v. Layne &amp; Bowler</w:t>
      </w:r>
      <w:r w:rsidR="00A96E09" w:rsidRPr="008470B7">
        <w:rPr>
          <w:rFonts w:cs="Times New Roman"/>
          <w:b/>
          <w:i/>
        </w:rPr>
        <w:t xml:space="preserve"> [HOLMES TEST</w:t>
      </w:r>
      <w:r w:rsidR="000B48AA" w:rsidRPr="008470B7">
        <w:rPr>
          <w:rFonts w:cs="Times New Roman"/>
          <w:b/>
          <w:i/>
        </w:rPr>
        <w:t xml:space="preserve">; </w:t>
      </w:r>
      <w:r w:rsidR="000B48AA" w:rsidRPr="008470B7">
        <w:rPr>
          <w:rFonts w:cs="Times New Roman"/>
          <w:b/>
          <w:i/>
          <w:u w:val="single"/>
        </w:rPr>
        <w:t>NO</w:t>
      </w:r>
      <w:r w:rsidR="00A61D34" w:rsidRPr="008470B7">
        <w:rPr>
          <w:rFonts w:cs="Times New Roman"/>
          <w:b/>
          <w:i/>
          <w:u w:val="single"/>
        </w:rPr>
        <w:t>: S/F</w:t>
      </w:r>
      <w:r w:rsidR="00A96E09" w:rsidRPr="008470B7">
        <w:rPr>
          <w:rFonts w:cs="Times New Roman"/>
          <w:b/>
          <w:i/>
        </w:rPr>
        <w:t>]</w:t>
      </w:r>
      <w:r w:rsidRPr="008470B7">
        <w:rPr>
          <w:rFonts w:cs="Times New Roman"/>
          <w:b/>
          <w:i/>
        </w:rPr>
        <w:t xml:space="preserve">: </w:t>
      </w:r>
      <w:r w:rsidRPr="008470B7">
        <w:rPr>
          <w:rFonts w:cs="Times New Roman"/>
        </w:rPr>
        <w:t xml:space="preserve"> Company A manufactured a </w:t>
      </w:r>
      <w:r w:rsidR="00340ECC" w:rsidRPr="008470B7">
        <w:rPr>
          <w:rFonts w:cs="Times New Roman"/>
        </w:rPr>
        <w:t xml:space="preserve">pump.  </w:t>
      </w:r>
      <w:r w:rsidR="00260C3D" w:rsidRPr="008470B7">
        <w:rPr>
          <w:rFonts w:cs="Times New Roman"/>
        </w:rPr>
        <w:t>Company</w:t>
      </w:r>
      <w:r w:rsidR="00340ECC" w:rsidRPr="008470B7">
        <w:rPr>
          <w:rFonts w:cs="Times New Roman"/>
        </w:rPr>
        <w:t xml:space="preserve"> B held a patent on a pump.  Company B contended that Company A’s pump infringed its patent did not sue.  However, Company A sued </w:t>
      </w:r>
      <w:r w:rsidR="00260C3D" w:rsidRPr="008470B7">
        <w:rPr>
          <w:rFonts w:cs="Times New Roman"/>
        </w:rPr>
        <w:t>Company</w:t>
      </w:r>
      <w:r w:rsidR="00340ECC" w:rsidRPr="008470B7">
        <w:rPr>
          <w:rFonts w:cs="Times New Roman"/>
        </w:rPr>
        <w:t xml:space="preserve"> B, alleging that Company B had wrongfully claimed that Company A’s pum</w:t>
      </w:r>
      <w:r w:rsidR="00260C3D" w:rsidRPr="008470B7">
        <w:rPr>
          <w:rFonts w:cs="Times New Roman"/>
        </w:rPr>
        <w:t>p violated Company B’s patent under a state libel action.</w:t>
      </w:r>
      <w:r w:rsidR="00260C3D" w:rsidRPr="008470B7">
        <w:rPr>
          <w:rFonts w:cs="Times New Roman"/>
        </w:rPr>
        <w:br/>
      </w:r>
      <w:r w:rsidR="00260C3D" w:rsidRPr="008470B7">
        <w:rPr>
          <w:rFonts w:cs="Times New Roman"/>
          <w:b/>
        </w:rPr>
        <w:t xml:space="preserve">HOLDING: </w:t>
      </w:r>
      <w:r w:rsidR="00260C3D" w:rsidRPr="008470B7">
        <w:rPr>
          <w:rFonts w:cs="Times New Roman"/>
        </w:rPr>
        <w:t xml:space="preserve"> The </w:t>
      </w:r>
      <w:r w:rsidR="00DB6307" w:rsidRPr="008470B7">
        <w:rPr>
          <w:rFonts w:cs="Times New Roman"/>
        </w:rPr>
        <w:t xml:space="preserve">case did not invoke FQJ.  </w:t>
      </w:r>
      <w:r w:rsidR="00DB6307" w:rsidRPr="008470B7">
        <w:rPr>
          <w:rFonts w:cs="Times New Roman"/>
          <w:u w:val="single"/>
        </w:rPr>
        <w:t xml:space="preserve">“A suit arise under the law that </w:t>
      </w:r>
      <w:r w:rsidR="00A96E09" w:rsidRPr="008470B7">
        <w:rPr>
          <w:rFonts w:cs="Times New Roman"/>
          <w:u w:val="single"/>
        </w:rPr>
        <w:t>creates</w:t>
      </w:r>
      <w:r w:rsidR="00DB6307" w:rsidRPr="008470B7">
        <w:rPr>
          <w:rFonts w:cs="Times New Roman"/>
          <w:u w:val="single"/>
        </w:rPr>
        <w:t xml:space="preserve"> the cause of action.”</w:t>
      </w:r>
      <w:r w:rsidR="00DB6307" w:rsidRPr="008470B7">
        <w:rPr>
          <w:rFonts w:cs="Times New Roman"/>
        </w:rPr>
        <w:t xml:space="preserve">  In this case, that was state law, event though it would look to a federal issue to find an answer.  </w:t>
      </w:r>
    </w:p>
    <w:p w14:paraId="7C3C31C1" w14:textId="7C1956E5" w:rsidR="00114E0B" w:rsidRPr="008470B7" w:rsidRDefault="00A96E09" w:rsidP="00B73759">
      <w:pPr>
        <w:pStyle w:val="ListParagraph"/>
        <w:numPr>
          <w:ilvl w:val="4"/>
          <w:numId w:val="39"/>
        </w:numPr>
        <w:rPr>
          <w:rFonts w:cs="Times New Roman"/>
        </w:rPr>
      </w:pPr>
      <w:r w:rsidRPr="008470B7">
        <w:rPr>
          <w:rFonts w:cs="Times New Roman"/>
          <w:b/>
          <w:i/>
        </w:rPr>
        <w:t>Smith v. Kansas City Title &amp; Trust Co. [</w:t>
      </w:r>
      <w:r w:rsidR="003345FE" w:rsidRPr="008470B7">
        <w:rPr>
          <w:rFonts w:cs="Times New Roman"/>
          <w:b/>
          <w:i/>
        </w:rPr>
        <w:t>LITIGATION REALITY TEST</w:t>
      </w:r>
      <w:r w:rsidR="000B48AA" w:rsidRPr="008470B7">
        <w:rPr>
          <w:rFonts w:cs="Times New Roman"/>
          <w:b/>
          <w:i/>
        </w:rPr>
        <w:t xml:space="preserve">; </w:t>
      </w:r>
      <w:r w:rsidR="000B48AA" w:rsidRPr="008470B7">
        <w:rPr>
          <w:rFonts w:cs="Times New Roman"/>
          <w:b/>
          <w:i/>
          <w:u w:val="single"/>
        </w:rPr>
        <w:t>YES</w:t>
      </w:r>
      <w:r w:rsidR="00A61D34" w:rsidRPr="008470B7">
        <w:rPr>
          <w:rFonts w:cs="Times New Roman"/>
          <w:b/>
          <w:i/>
          <w:u w:val="single"/>
        </w:rPr>
        <w:t>: S/F</w:t>
      </w:r>
      <w:r w:rsidRPr="008470B7">
        <w:rPr>
          <w:rFonts w:cs="Times New Roman"/>
          <w:b/>
          <w:i/>
        </w:rPr>
        <w:t>]:</w:t>
      </w:r>
      <w:r w:rsidRPr="008470B7">
        <w:rPr>
          <w:rFonts w:cs="Times New Roman"/>
        </w:rPr>
        <w:t xml:space="preserve">  The P was a shareholder in a corporation, and sued to stop the corporation from investing </w:t>
      </w:r>
      <w:r w:rsidR="003345FE" w:rsidRPr="008470B7">
        <w:rPr>
          <w:rFonts w:cs="Times New Roman"/>
        </w:rPr>
        <w:t xml:space="preserve">in bonds issued under a federal statue.  </w:t>
      </w:r>
      <w:r w:rsidR="00577494" w:rsidRPr="008470B7">
        <w:rPr>
          <w:rFonts w:cs="Times New Roman"/>
        </w:rPr>
        <w:t xml:space="preserve">P’s claim </w:t>
      </w:r>
      <w:r w:rsidR="004B4BD9" w:rsidRPr="008470B7">
        <w:rPr>
          <w:rFonts w:cs="Times New Roman"/>
        </w:rPr>
        <w:t>was a state law claim.</w:t>
      </w:r>
      <w:r w:rsidR="003345FE" w:rsidRPr="008470B7">
        <w:rPr>
          <w:rFonts w:cs="Times New Roman"/>
        </w:rPr>
        <w:br/>
      </w:r>
      <w:r w:rsidR="003345FE" w:rsidRPr="008470B7">
        <w:rPr>
          <w:rFonts w:cs="Times New Roman"/>
          <w:b/>
        </w:rPr>
        <w:t xml:space="preserve">HOLDING: </w:t>
      </w:r>
      <w:r w:rsidR="003345FE" w:rsidRPr="008470B7">
        <w:rPr>
          <w:rFonts w:cs="Times New Roman"/>
        </w:rPr>
        <w:t xml:space="preserve"> </w:t>
      </w:r>
      <w:r w:rsidR="00114E0B" w:rsidRPr="008470B7">
        <w:rPr>
          <w:rFonts w:cs="Times New Roman"/>
        </w:rPr>
        <w:t xml:space="preserve">FQJ upheld because the case was one where “it appears form the complaint that the right to relief depends upon the construction or application of the Constitution or law of the US.”  </w:t>
      </w:r>
    </w:p>
    <w:p w14:paraId="05C34E8F" w14:textId="05162F1A" w:rsidR="00523AE4" w:rsidRPr="008470B7" w:rsidRDefault="00666ED2" w:rsidP="00B73759">
      <w:pPr>
        <w:pStyle w:val="ListParagraph"/>
        <w:numPr>
          <w:ilvl w:val="4"/>
          <w:numId w:val="39"/>
        </w:numPr>
        <w:rPr>
          <w:rFonts w:cs="Times New Roman"/>
        </w:rPr>
      </w:pPr>
      <w:r w:rsidRPr="008470B7">
        <w:rPr>
          <w:rFonts w:cs="Times New Roman"/>
          <w:b/>
          <w:i/>
        </w:rPr>
        <w:t>Moore v. Chesapeake &amp; Ohio Railway</w:t>
      </w:r>
      <w:r w:rsidR="000B48AA" w:rsidRPr="008470B7">
        <w:rPr>
          <w:rFonts w:cs="Times New Roman"/>
          <w:b/>
          <w:i/>
        </w:rPr>
        <w:t xml:space="preserve"> [</w:t>
      </w:r>
      <w:r w:rsidR="000B48AA" w:rsidRPr="008470B7">
        <w:rPr>
          <w:rFonts w:cs="Times New Roman"/>
          <w:b/>
          <w:i/>
          <w:u w:val="single"/>
        </w:rPr>
        <w:t>NO</w:t>
      </w:r>
      <w:r w:rsidR="00A61D34" w:rsidRPr="008470B7">
        <w:rPr>
          <w:rFonts w:cs="Times New Roman"/>
          <w:b/>
          <w:i/>
          <w:u w:val="single"/>
        </w:rPr>
        <w:t>: S/F</w:t>
      </w:r>
      <w:r w:rsidR="000B48AA" w:rsidRPr="008470B7">
        <w:rPr>
          <w:rFonts w:cs="Times New Roman"/>
          <w:b/>
          <w:i/>
        </w:rPr>
        <w:t>]</w:t>
      </w:r>
      <w:r w:rsidRPr="008470B7">
        <w:rPr>
          <w:rFonts w:cs="Times New Roman"/>
          <w:b/>
          <w:i/>
        </w:rPr>
        <w:t>:</w:t>
      </w:r>
      <w:r w:rsidRPr="008470B7">
        <w:rPr>
          <w:rFonts w:cs="Times New Roman"/>
        </w:rPr>
        <w:t xml:space="preserve">  P sued his employer under a state employer’s liability law.  The P complained that the employed had violated the Federal Safety Appliance Act.</w:t>
      </w:r>
      <w:r w:rsidR="000B48AA" w:rsidRPr="008470B7">
        <w:rPr>
          <w:rFonts w:cs="Times New Roman"/>
        </w:rPr>
        <w:br/>
      </w:r>
      <w:r w:rsidR="000B48AA" w:rsidRPr="008470B7">
        <w:rPr>
          <w:rFonts w:cs="Times New Roman"/>
          <w:b/>
        </w:rPr>
        <w:t xml:space="preserve">HOLDING: </w:t>
      </w:r>
      <w:r w:rsidR="000B48AA" w:rsidRPr="008470B7">
        <w:rPr>
          <w:rFonts w:cs="Times New Roman"/>
        </w:rPr>
        <w:t>No FQJ</w:t>
      </w:r>
    </w:p>
    <w:p w14:paraId="07281D31" w14:textId="41E6F1BC" w:rsidR="000B48AA" w:rsidRPr="008470B7" w:rsidRDefault="000B48AA" w:rsidP="00B73759">
      <w:pPr>
        <w:pStyle w:val="ListParagraph"/>
        <w:numPr>
          <w:ilvl w:val="4"/>
          <w:numId w:val="39"/>
        </w:numPr>
        <w:rPr>
          <w:rFonts w:cs="Times New Roman"/>
        </w:rPr>
      </w:pPr>
      <w:r w:rsidRPr="008470B7">
        <w:rPr>
          <w:rFonts w:cs="Times New Roman"/>
          <w:b/>
          <w:i/>
        </w:rPr>
        <w:t>Gully v.</w:t>
      </w:r>
      <w:r w:rsidRPr="008470B7">
        <w:rPr>
          <w:rFonts w:cs="Times New Roman"/>
        </w:rPr>
        <w:t xml:space="preserve"> </w:t>
      </w:r>
      <w:r w:rsidRPr="008470B7">
        <w:rPr>
          <w:rFonts w:cs="Times New Roman"/>
          <w:b/>
          <w:i/>
        </w:rPr>
        <w:t>First National Bank in Meridian</w:t>
      </w:r>
      <w:r w:rsidR="00195449" w:rsidRPr="008470B7">
        <w:rPr>
          <w:rFonts w:cs="Times New Roman"/>
          <w:b/>
          <w:i/>
        </w:rPr>
        <w:t xml:space="preserve"> [</w:t>
      </w:r>
      <w:r w:rsidR="00DF7891" w:rsidRPr="008470B7">
        <w:rPr>
          <w:rFonts w:cs="Times New Roman"/>
          <w:b/>
          <w:i/>
        </w:rPr>
        <w:t xml:space="preserve">LITIGATION REALITY; </w:t>
      </w:r>
      <w:r w:rsidR="00195449" w:rsidRPr="008470B7">
        <w:rPr>
          <w:rFonts w:cs="Times New Roman"/>
          <w:b/>
          <w:i/>
          <w:u w:val="single"/>
        </w:rPr>
        <w:t>NO: S/S</w:t>
      </w:r>
      <w:r w:rsidR="00195449" w:rsidRPr="008470B7">
        <w:rPr>
          <w:rFonts w:cs="Times New Roman"/>
          <w:b/>
          <w:i/>
        </w:rPr>
        <w:t>]</w:t>
      </w:r>
      <w:r w:rsidRPr="008470B7">
        <w:rPr>
          <w:rFonts w:cs="Times New Roman"/>
          <w:b/>
          <w:i/>
        </w:rPr>
        <w:t>:</w:t>
      </w:r>
      <w:r w:rsidRPr="008470B7">
        <w:rPr>
          <w:rFonts w:cs="Times New Roman"/>
        </w:rPr>
        <w:t xml:space="preserve">  a national bank transferred its rights and liabilities to a successor bank.  </w:t>
      </w:r>
      <w:r w:rsidR="00A61D34" w:rsidRPr="008470B7">
        <w:rPr>
          <w:rFonts w:cs="Times New Roman"/>
        </w:rPr>
        <w:t xml:space="preserve">The successor bank was liable for state taxes, where were assessed on the stock of the national bank.  </w:t>
      </w:r>
      <w:r w:rsidR="00195449" w:rsidRPr="008470B7">
        <w:rPr>
          <w:rFonts w:cs="Times New Roman"/>
        </w:rPr>
        <w:t>State bank failed to pay, and a state officer filed suit.  State bank attempted to remove to federal court.</w:t>
      </w:r>
      <w:r w:rsidR="00195449" w:rsidRPr="008470B7">
        <w:rPr>
          <w:rFonts w:cs="Times New Roman"/>
        </w:rPr>
        <w:br/>
      </w:r>
      <w:r w:rsidR="00195449" w:rsidRPr="008470B7">
        <w:rPr>
          <w:rFonts w:cs="Times New Roman"/>
          <w:b/>
        </w:rPr>
        <w:t xml:space="preserve">HOLDING: </w:t>
      </w:r>
      <w:r w:rsidR="00195449" w:rsidRPr="008470B7">
        <w:rPr>
          <w:rFonts w:cs="Times New Roman"/>
        </w:rPr>
        <w:t xml:space="preserve">The court looked to the </w:t>
      </w:r>
      <w:r w:rsidR="00AD5DF2" w:rsidRPr="008470B7">
        <w:rPr>
          <w:rFonts w:cs="Times New Roman"/>
        </w:rPr>
        <w:t>litigation</w:t>
      </w:r>
      <w:r w:rsidR="00195449" w:rsidRPr="008470B7">
        <w:rPr>
          <w:rFonts w:cs="Times New Roman"/>
        </w:rPr>
        <w:t xml:space="preserve"> reality and deemed that the federal issue </w:t>
      </w:r>
      <w:r w:rsidR="00AD5DF2" w:rsidRPr="008470B7">
        <w:rPr>
          <w:rFonts w:cs="Times New Roman"/>
        </w:rPr>
        <w:t>–</w:t>
      </w:r>
      <w:r w:rsidR="00195449" w:rsidRPr="008470B7">
        <w:rPr>
          <w:rFonts w:cs="Times New Roman"/>
        </w:rPr>
        <w:t xml:space="preserve"> </w:t>
      </w:r>
      <w:r w:rsidR="00AD5DF2" w:rsidRPr="008470B7">
        <w:rPr>
          <w:rFonts w:cs="Times New Roman"/>
        </w:rPr>
        <w:t>whether the state had the power to tax a bank – was merely lurking in the background and probably would not arise.</w:t>
      </w:r>
    </w:p>
    <w:p w14:paraId="1AEC687F" w14:textId="6C8EA15B" w:rsidR="0026561A" w:rsidRPr="008470B7" w:rsidRDefault="00F2602D" w:rsidP="00B73759">
      <w:pPr>
        <w:pStyle w:val="ListParagraph"/>
        <w:numPr>
          <w:ilvl w:val="4"/>
          <w:numId w:val="39"/>
        </w:numPr>
        <w:rPr>
          <w:rFonts w:cs="Times New Roman"/>
        </w:rPr>
      </w:pPr>
      <w:r w:rsidRPr="008470B7">
        <w:rPr>
          <w:rFonts w:cs="Times New Roman"/>
          <w:b/>
          <w:i/>
        </w:rPr>
        <w:lastRenderedPageBreak/>
        <w:t>Merrell Dow Pharmaceuticals v.</w:t>
      </w:r>
      <w:r w:rsidRPr="008470B7">
        <w:rPr>
          <w:rFonts w:cs="Times New Roman"/>
        </w:rPr>
        <w:t xml:space="preserve"> </w:t>
      </w:r>
      <w:r w:rsidRPr="008470B7">
        <w:rPr>
          <w:rFonts w:cs="Times New Roman"/>
          <w:b/>
          <w:i/>
        </w:rPr>
        <w:t>Thompson</w:t>
      </w:r>
      <w:r w:rsidR="00AA7F6D" w:rsidRPr="008470B7">
        <w:rPr>
          <w:rFonts w:cs="Times New Roman"/>
          <w:b/>
          <w:i/>
        </w:rPr>
        <w:t xml:space="preserve"> [</w:t>
      </w:r>
      <w:r w:rsidR="00DF7891" w:rsidRPr="008470B7">
        <w:rPr>
          <w:rFonts w:cs="Times New Roman"/>
          <w:b/>
          <w:i/>
        </w:rPr>
        <w:t xml:space="preserve">PRIVATE ROA; </w:t>
      </w:r>
      <w:r w:rsidR="00AA7F6D" w:rsidRPr="008470B7">
        <w:rPr>
          <w:rFonts w:cs="Times New Roman"/>
          <w:b/>
          <w:i/>
          <w:u w:val="single"/>
        </w:rPr>
        <w:t>NO</w:t>
      </w:r>
      <w:r w:rsidR="002312E3" w:rsidRPr="008470B7">
        <w:rPr>
          <w:rFonts w:cs="Times New Roman"/>
          <w:b/>
          <w:i/>
          <w:u w:val="single"/>
        </w:rPr>
        <w:t>:</w:t>
      </w:r>
      <w:r w:rsidR="00AA7F6D" w:rsidRPr="008470B7">
        <w:rPr>
          <w:rFonts w:cs="Times New Roman"/>
          <w:b/>
          <w:i/>
          <w:u w:val="single"/>
        </w:rPr>
        <w:t xml:space="preserve"> S/F</w:t>
      </w:r>
      <w:r w:rsidR="00AA7F6D" w:rsidRPr="008470B7">
        <w:rPr>
          <w:rFonts w:cs="Times New Roman"/>
          <w:b/>
          <w:i/>
        </w:rPr>
        <w:t>]</w:t>
      </w:r>
      <w:r w:rsidRPr="008470B7">
        <w:rPr>
          <w:rFonts w:cs="Times New Roman"/>
          <w:b/>
          <w:i/>
        </w:rPr>
        <w:t>:</w:t>
      </w:r>
      <w:r w:rsidRPr="008470B7">
        <w:rPr>
          <w:rFonts w:cs="Times New Roman"/>
        </w:rPr>
        <w:t xml:space="preserve">  </w:t>
      </w:r>
      <w:r w:rsidR="004433A5" w:rsidRPr="008470B7">
        <w:rPr>
          <w:rFonts w:cs="Times New Roman"/>
        </w:rPr>
        <w:t xml:space="preserve">Ps’ mothers ingested a drug while the mothers were pregnant.  The Ps suffered damages due to the drug.  </w:t>
      </w:r>
      <w:r w:rsidR="00AA7F6D" w:rsidRPr="008470B7">
        <w:rPr>
          <w:rFonts w:cs="Times New Roman"/>
        </w:rPr>
        <w:t xml:space="preserve">Ps asserted a number of state claims, including a negligence per se violation of Federal </w:t>
      </w:r>
      <w:r w:rsidR="00B310D3" w:rsidRPr="008470B7">
        <w:rPr>
          <w:rFonts w:cs="Times New Roman"/>
        </w:rPr>
        <w:t>Food, Drug, and Cosmetic Act “misbranding.”</w:t>
      </w:r>
      <w:r w:rsidR="00942762" w:rsidRPr="008470B7">
        <w:rPr>
          <w:rFonts w:cs="Times New Roman"/>
        </w:rPr>
        <w:br/>
      </w:r>
      <w:r w:rsidR="00942762" w:rsidRPr="008470B7">
        <w:rPr>
          <w:rFonts w:cs="Times New Roman"/>
          <w:b/>
        </w:rPr>
        <w:t xml:space="preserve">HOLDING: </w:t>
      </w:r>
      <w:r w:rsidR="008C2F94" w:rsidRPr="008470B7">
        <w:rPr>
          <w:rFonts w:cs="Times New Roman"/>
        </w:rPr>
        <w:t xml:space="preserve">No FQJ because Congress failed to create a “private right of action.”  </w:t>
      </w:r>
      <w:r w:rsidR="0026561A" w:rsidRPr="008470B7">
        <w:rPr>
          <w:rFonts w:cs="Times New Roman"/>
        </w:rPr>
        <w:t xml:space="preserve">The majority concluded that, once Congress determined there was no federal remedy, the Court was “not free to ‘supplement’ that decision in a way that makes Congress’ decision meaningless.”  </w:t>
      </w:r>
    </w:p>
    <w:p w14:paraId="5DDDFA51" w14:textId="68A66E2F" w:rsidR="005F3B73" w:rsidRPr="008470B7" w:rsidRDefault="005F3B73" w:rsidP="00B73759">
      <w:pPr>
        <w:pStyle w:val="ListParagraph"/>
        <w:numPr>
          <w:ilvl w:val="4"/>
          <w:numId w:val="39"/>
        </w:numPr>
        <w:rPr>
          <w:rFonts w:cs="Times New Roman"/>
        </w:rPr>
      </w:pPr>
      <w:r w:rsidRPr="008470B7">
        <w:rPr>
          <w:rFonts w:cs="Times New Roman"/>
          <w:b/>
          <w:i/>
        </w:rPr>
        <w:t>Grable &amp; Sons Metal Products v. Darue</w:t>
      </w:r>
      <w:r w:rsidR="00022FCF" w:rsidRPr="008470B7">
        <w:rPr>
          <w:rFonts w:cs="Times New Roman"/>
          <w:b/>
          <w:i/>
        </w:rPr>
        <w:t xml:space="preserve"> [FACTOR TEST; </w:t>
      </w:r>
      <w:r w:rsidR="00022FCF" w:rsidRPr="008470B7">
        <w:rPr>
          <w:rFonts w:cs="Times New Roman"/>
          <w:b/>
          <w:i/>
          <w:u w:val="single"/>
        </w:rPr>
        <w:t xml:space="preserve">YES: </w:t>
      </w:r>
      <w:r w:rsidR="002312E3" w:rsidRPr="008470B7">
        <w:rPr>
          <w:rFonts w:cs="Times New Roman"/>
          <w:b/>
          <w:i/>
          <w:u w:val="single"/>
        </w:rPr>
        <w:t>S/F</w:t>
      </w:r>
      <w:r w:rsidR="002312E3" w:rsidRPr="008470B7">
        <w:rPr>
          <w:rFonts w:cs="Times New Roman"/>
          <w:b/>
          <w:i/>
        </w:rPr>
        <w:t>]</w:t>
      </w:r>
      <w:r w:rsidRPr="008470B7">
        <w:rPr>
          <w:rFonts w:cs="Times New Roman"/>
          <w:b/>
          <w:i/>
        </w:rPr>
        <w:t>:</w:t>
      </w:r>
      <w:r w:rsidRPr="008470B7">
        <w:rPr>
          <w:rFonts w:cs="Times New Roman"/>
        </w:rPr>
        <w:t xml:space="preserve"> </w:t>
      </w:r>
      <w:r w:rsidR="000C2ED8" w:rsidRPr="008470B7">
        <w:rPr>
          <w:rFonts w:cs="Times New Roman"/>
        </w:rPr>
        <w:t xml:space="preserve"> The IRS seized P’s land for nonpayment of taxes.  After P failed to redeem the property, it was sold at public auction to D.  Thereafter, P sued D in state court, on a state law claim.  P’ alleged that D failed </w:t>
      </w:r>
      <w:r w:rsidR="00022FCF" w:rsidRPr="008470B7">
        <w:rPr>
          <w:rFonts w:cs="Times New Roman"/>
        </w:rPr>
        <w:t xml:space="preserve">to properly give notice.  </w:t>
      </w:r>
      <w:r w:rsidR="00022FCF" w:rsidRPr="008470B7">
        <w:rPr>
          <w:rFonts w:cs="Times New Roman"/>
        </w:rPr>
        <w:br/>
      </w:r>
      <w:r w:rsidR="00022FCF" w:rsidRPr="008470B7">
        <w:rPr>
          <w:rFonts w:cs="Times New Roman"/>
          <w:b/>
        </w:rPr>
        <w:t>HOLDING:</w:t>
      </w:r>
      <w:r w:rsidR="002312E3" w:rsidRPr="008470B7">
        <w:rPr>
          <w:rFonts w:cs="Times New Roman"/>
          <w:b/>
        </w:rPr>
        <w:t xml:space="preserve">  </w:t>
      </w:r>
      <w:r w:rsidR="00205F13" w:rsidRPr="008470B7">
        <w:rPr>
          <w:rFonts w:cs="Times New Roman"/>
        </w:rPr>
        <w:t xml:space="preserve">(1) the court unanimously rejected the notion that </w:t>
      </w:r>
      <w:r w:rsidR="00F97715" w:rsidRPr="008470B7">
        <w:rPr>
          <w:rFonts w:cs="Times New Roman"/>
        </w:rPr>
        <w:t xml:space="preserve">FQJ requires a federally created claim.  Rather, it is only necessary that a state claim implicate sufficiently a federal law.  (2) Established a </w:t>
      </w:r>
      <w:r w:rsidR="00BC2AB8" w:rsidRPr="008470B7">
        <w:rPr>
          <w:rFonts w:cs="Times New Roman"/>
        </w:rPr>
        <w:t>multi</w:t>
      </w:r>
      <w:r w:rsidR="00F97715" w:rsidRPr="008470B7">
        <w:rPr>
          <w:rFonts w:cs="Times New Roman"/>
        </w:rPr>
        <w:t xml:space="preserve">-part factor test to determine whether </w:t>
      </w:r>
      <w:r w:rsidR="00BC2AB8" w:rsidRPr="008470B7">
        <w:rPr>
          <w:rFonts w:cs="Times New Roman"/>
        </w:rPr>
        <w:t xml:space="preserve">a state law claims should arise under federal law: (a) the case necessarily raises a federal issue; (b) the federal issue is actually disputed; (c) </w:t>
      </w:r>
      <w:r w:rsidR="004D650F" w:rsidRPr="008470B7">
        <w:rPr>
          <w:rFonts w:cs="Times New Roman"/>
        </w:rPr>
        <w:t>the federal issue is substantial</w:t>
      </w:r>
      <w:r w:rsidR="00705540">
        <w:rPr>
          <w:rFonts w:cs="Times New Roman"/>
        </w:rPr>
        <w:t xml:space="preserve"> (applies to other case)</w:t>
      </w:r>
      <w:r w:rsidR="004D650F" w:rsidRPr="008470B7">
        <w:rPr>
          <w:rFonts w:cs="Times New Roman"/>
        </w:rPr>
        <w:t xml:space="preserve">; and (d) the federal </w:t>
      </w:r>
      <w:r w:rsidR="00D468ED" w:rsidRPr="008470B7">
        <w:rPr>
          <w:rFonts w:cs="Times New Roman"/>
        </w:rPr>
        <w:t>J</w:t>
      </w:r>
      <w:r w:rsidR="004D650F" w:rsidRPr="008470B7">
        <w:rPr>
          <w:rFonts w:cs="Times New Roman"/>
        </w:rPr>
        <w:t xml:space="preserve"> will not disturb “any congressionally approved balance of federal and state judicial responsibility.” </w:t>
      </w:r>
    </w:p>
    <w:p w14:paraId="323BBE58" w14:textId="16B62E69" w:rsidR="00D468ED" w:rsidRPr="008470B7" w:rsidRDefault="00012024" w:rsidP="00B73759">
      <w:pPr>
        <w:pStyle w:val="ListParagraph"/>
        <w:numPr>
          <w:ilvl w:val="5"/>
          <w:numId w:val="39"/>
        </w:numPr>
        <w:rPr>
          <w:rFonts w:cs="Times New Roman"/>
        </w:rPr>
      </w:pPr>
      <w:r w:rsidRPr="008470B7">
        <w:rPr>
          <w:rFonts w:cs="Times New Roman"/>
          <w:b/>
          <w:u w:val="single"/>
        </w:rPr>
        <w:t>(a)</w:t>
      </w:r>
      <w:r w:rsidRPr="008470B7">
        <w:rPr>
          <w:rFonts w:cs="Times New Roman"/>
        </w:rPr>
        <w:t xml:space="preserve"> </w:t>
      </w:r>
      <w:r w:rsidR="00817C3C" w:rsidRPr="008470B7">
        <w:rPr>
          <w:rFonts w:cs="Times New Roman"/>
        </w:rPr>
        <w:t>Notice requirement under federal law.</w:t>
      </w:r>
    </w:p>
    <w:p w14:paraId="4B0A99AB" w14:textId="3D23851B" w:rsidR="00012024" w:rsidRPr="008470B7" w:rsidRDefault="00012024" w:rsidP="00B73759">
      <w:pPr>
        <w:pStyle w:val="ListParagraph"/>
        <w:numPr>
          <w:ilvl w:val="5"/>
          <w:numId w:val="39"/>
        </w:numPr>
        <w:rPr>
          <w:rFonts w:cs="Times New Roman"/>
        </w:rPr>
      </w:pPr>
      <w:r w:rsidRPr="008470B7">
        <w:rPr>
          <w:rFonts w:cs="Times New Roman"/>
          <w:b/>
          <w:u w:val="single"/>
        </w:rPr>
        <w:t>(b)</w:t>
      </w:r>
      <w:r w:rsidRPr="008470B7">
        <w:rPr>
          <w:rFonts w:cs="Times New Roman"/>
        </w:rPr>
        <w:t xml:space="preserve"> </w:t>
      </w:r>
      <w:r w:rsidR="003D11E5" w:rsidRPr="008470B7">
        <w:rPr>
          <w:rFonts w:cs="Times New Roman"/>
        </w:rPr>
        <w:t xml:space="preserve">The disputed issue was whether the IRS adhered to the federal guidelines for providing notice when it sent </w:t>
      </w:r>
      <w:r w:rsidR="00817C3C" w:rsidRPr="008470B7">
        <w:rPr>
          <w:rFonts w:cs="Times New Roman"/>
        </w:rPr>
        <w:t>out a certified letter, even though the guidelines required personal service.</w:t>
      </w:r>
    </w:p>
    <w:p w14:paraId="16AA5F8A" w14:textId="3EB37945" w:rsidR="00012024" w:rsidRPr="008470B7" w:rsidRDefault="00012024" w:rsidP="00B73759">
      <w:pPr>
        <w:pStyle w:val="ListParagraph"/>
        <w:numPr>
          <w:ilvl w:val="5"/>
          <w:numId w:val="39"/>
        </w:numPr>
        <w:rPr>
          <w:rFonts w:cs="Times New Roman"/>
        </w:rPr>
      </w:pPr>
      <w:r w:rsidRPr="008470B7">
        <w:rPr>
          <w:rFonts w:cs="Times New Roman"/>
          <w:b/>
          <w:u w:val="single"/>
        </w:rPr>
        <w:t>(c)</w:t>
      </w:r>
      <w:r w:rsidRPr="008470B7">
        <w:rPr>
          <w:rFonts w:cs="Times New Roman"/>
        </w:rPr>
        <w:t xml:space="preserve"> </w:t>
      </w:r>
      <w:r w:rsidR="003D11E5" w:rsidRPr="008470B7">
        <w:rPr>
          <w:rFonts w:cs="Times New Roman"/>
        </w:rPr>
        <w:t xml:space="preserve">Federal government’s interest in the prompt collection of taxes is a substantial issue. </w:t>
      </w:r>
    </w:p>
    <w:p w14:paraId="37738A97" w14:textId="190CBB83" w:rsidR="002D37E9" w:rsidRPr="008470B7" w:rsidRDefault="00487597" w:rsidP="00B73759">
      <w:pPr>
        <w:pStyle w:val="ListParagraph"/>
        <w:numPr>
          <w:ilvl w:val="5"/>
          <w:numId w:val="39"/>
        </w:numPr>
        <w:rPr>
          <w:rFonts w:cs="Times New Roman"/>
        </w:rPr>
      </w:pPr>
      <w:r w:rsidRPr="008470B7">
        <w:rPr>
          <w:rFonts w:cs="Times New Roman"/>
          <w:b/>
          <w:u w:val="single"/>
        </w:rPr>
        <w:t>(d)</w:t>
      </w:r>
      <w:r w:rsidRPr="008470B7">
        <w:rPr>
          <w:rFonts w:cs="Times New Roman"/>
        </w:rPr>
        <w:t xml:space="preserve"> S</w:t>
      </w:r>
      <w:r w:rsidR="00883F4D" w:rsidRPr="008470B7">
        <w:rPr>
          <w:rFonts w:cs="Times New Roman"/>
        </w:rPr>
        <w:t xml:space="preserve">erves as a veto that an keep cases out of federal courts if recognizing FQJ would swamp those courts.  </w:t>
      </w:r>
      <w:r w:rsidR="001E52D5" w:rsidRPr="008470B7">
        <w:rPr>
          <w:rFonts w:cs="Times New Roman"/>
        </w:rPr>
        <w:t xml:space="preserve">The exercise of federal J would not affect the allocation of cases between state and federal courts; very few state law cases involving title to reality will raise a serious federal issue and, once the court decides this case, it will be decided forever.  </w:t>
      </w:r>
    </w:p>
    <w:p w14:paraId="72AC192B" w14:textId="0E754DFF" w:rsidR="006B21DD" w:rsidRPr="008470B7" w:rsidRDefault="006B21DD" w:rsidP="00B73759">
      <w:pPr>
        <w:pStyle w:val="Heading2"/>
        <w:numPr>
          <w:ilvl w:val="0"/>
          <w:numId w:val="39"/>
        </w:numPr>
        <w:rPr>
          <w:rFonts w:cs="Times New Roman"/>
          <w:color w:val="auto"/>
        </w:rPr>
      </w:pPr>
      <w:bookmarkStart w:id="153" w:name="_Toc217311890"/>
      <w:r w:rsidRPr="008470B7">
        <w:rPr>
          <w:rFonts w:cs="Times New Roman"/>
          <w:color w:val="auto"/>
        </w:rPr>
        <w:t>Was there Supplemental Jurisdiction?</w:t>
      </w:r>
      <w:bookmarkEnd w:id="153"/>
    </w:p>
    <w:p w14:paraId="7043223D" w14:textId="77777777" w:rsidR="00D211AC" w:rsidRPr="008470B7" w:rsidRDefault="00333688" w:rsidP="00B73759">
      <w:pPr>
        <w:pStyle w:val="Heading3"/>
        <w:numPr>
          <w:ilvl w:val="1"/>
          <w:numId w:val="39"/>
        </w:numPr>
        <w:rPr>
          <w:rFonts w:ascii="Times New Roman" w:hAnsi="Times New Roman" w:cs="Times New Roman"/>
          <w:color w:val="auto"/>
        </w:rPr>
      </w:pPr>
      <w:bookmarkStart w:id="154" w:name="_Toc217311891"/>
      <w:r w:rsidRPr="008470B7">
        <w:rPr>
          <w:rFonts w:ascii="Times New Roman" w:hAnsi="Times New Roman" w:cs="Times New Roman"/>
          <w:color w:val="auto"/>
        </w:rPr>
        <w:t>Rule:</w:t>
      </w:r>
      <w:bookmarkEnd w:id="154"/>
      <w:r w:rsidR="00A37500" w:rsidRPr="008470B7">
        <w:rPr>
          <w:rFonts w:ascii="Times New Roman" w:hAnsi="Times New Roman" w:cs="Times New Roman"/>
          <w:color w:val="auto"/>
        </w:rPr>
        <w:t xml:space="preserve">  </w:t>
      </w:r>
    </w:p>
    <w:p w14:paraId="41AFEE58" w14:textId="0B4DACEB" w:rsidR="001953E5" w:rsidRPr="008470B7" w:rsidRDefault="00A252E1" w:rsidP="00B73759">
      <w:pPr>
        <w:pStyle w:val="ListParagraph"/>
        <w:numPr>
          <w:ilvl w:val="2"/>
          <w:numId w:val="39"/>
        </w:numPr>
        <w:rPr>
          <w:rFonts w:cs="Times New Roman"/>
        </w:rPr>
      </w:pPr>
      <w:r w:rsidRPr="008470B7">
        <w:rPr>
          <w:rFonts w:cs="Times New Roman"/>
          <w:b/>
          <w:u w:val="single"/>
        </w:rPr>
        <w:t>All Claims Must Have SMJ or Supplemental J:</w:t>
      </w:r>
      <w:r w:rsidRPr="008470B7">
        <w:rPr>
          <w:rFonts w:cs="Times New Roman"/>
        </w:rPr>
        <w:t xml:space="preserve">  </w:t>
      </w:r>
      <w:r w:rsidR="00A37500" w:rsidRPr="008470B7">
        <w:rPr>
          <w:rFonts w:cs="Times New Roman"/>
        </w:rPr>
        <w:t>Every single claim</w:t>
      </w:r>
      <w:r w:rsidR="00333688" w:rsidRPr="008470B7">
        <w:rPr>
          <w:rFonts w:cs="Times New Roman"/>
        </w:rPr>
        <w:t xml:space="preserve"> asserted in a case in federal court, not just the P’s original </w:t>
      </w:r>
      <w:r w:rsidR="00A37500" w:rsidRPr="008470B7">
        <w:rPr>
          <w:rFonts w:cs="Times New Roman"/>
        </w:rPr>
        <w:t>claim</w:t>
      </w:r>
      <w:r w:rsidR="00333688" w:rsidRPr="008470B7">
        <w:rPr>
          <w:rFonts w:cs="Times New Roman"/>
        </w:rPr>
        <w:t xml:space="preserve">, </w:t>
      </w:r>
      <w:r w:rsidR="00A37500" w:rsidRPr="008470B7">
        <w:rPr>
          <w:rFonts w:cs="Times New Roman"/>
        </w:rPr>
        <w:t xml:space="preserve">must satisfy a basis for federal jurisdiction.  There are two avenues for satisfying this requirement: (1) through a grant of </w:t>
      </w:r>
      <w:r w:rsidR="00A37500" w:rsidRPr="008470B7">
        <w:rPr>
          <w:rFonts w:cs="Times New Roman"/>
          <w:u w:val="single"/>
        </w:rPr>
        <w:t xml:space="preserve">original jurisdiction under §1331 or </w:t>
      </w:r>
      <w:r w:rsidR="00CF31AC" w:rsidRPr="008470B7">
        <w:rPr>
          <w:rFonts w:cs="Times New Roman"/>
          <w:u w:val="single"/>
        </w:rPr>
        <w:t>§1332</w:t>
      </w:r>
      <w:r w:rsidR="00CF31AC" w:rsidRPr="008470B7">
        <w:rPr>
          <w:rFonts w:cs="Times New Roman"/>
        </w:rPr>
        <w:t xml:space="preserve"> or (2) through </w:t>
      </w:r>
      <w:r w:rsidR="00CF31AC" w:rsidRPr="008470B7">
        <w:rPr>
          <w:rFonts w:cs="Times New Roman"/>
          <w:u w:val="single"/>
        </w:rPr>
        <w:t>supplemental jurisdiction</w:t>
      </w:r>
      <w:r w:rsidR="00CF31AC" w:rsidRPr="008470B7">
        <w:rPr>
          <w:rFonts w:cs="Times New Roman"/>
        </w:rPr>
        <w:t xml:space="preserve">.  </w:t>
      </w:r>
      <w:r w:rsidR="009D3E12" w:rsidRPr="008470B7">
        <w:rPr>
          <w:rFonts w:cs="Times New Roman"/>
        </w:rPr>
        <w:t xml:space="preserve">To get SJ, </w:t>
      </w:r>
      <w:r w:rsidR="008C4F8A" w:rsidRPr="008470B7">
        <w:rPr>
          <w:rFonts w:cs="Times New Roman"/>
        </w:rPr>
        <w:t>a three-part test must be satisfied: (1) there is a</w:t>
      </w:r>
      <w:r w:rsidR="007D3FDC" w:rsidRPr="008470B7">
        <w:rPr>
          <w:rFonts w:cs="Times New Roman"/>
        </w:rPr>
        <w:t xml:space="preserve">t least </w:t>
      </w:r>
      <w:r w:rsidR="007D3FDC" w:rsidRPr="008470B7">
        <w:rPr>
          <w:rFonts w:cs="Times New Roman"/>
          <w:i/>
        </w:rPr>
        <w:t>one source of original J</w:t>
      </w:r>
      <w:r w:rsidR="007D3FDC" w:rsidRPr="008470B7">
        <w:rPr>
          <w:rFonts w:cs="Times New Roman"/>
        </w:rPr>
        <w:t xml:space="preserve"> connected to the claim; (2) </w:t>
      </w:r>
      <w:r w:rsidR="001953E5" w:rsidRPr="008470B7">
        <w:rPr>
          <w:rFonts w:cs="Times New Roman"/>
        </w:rPr>
        <w:t xml:space="preserve">the claim is </w:t>
      </w:r>
      <w:r w:rsidR="001953E5" w:rsidRPr="008470B7">
        <w:rPr>
          <w:rFonts w:cs="Times New Roman"/>
          <w:i/>
        </w:rPr>
        <w:t>supplemental under §1367</w:t>
      </w:r>
      <w:r w:rsidR="001953E5" w:rsidRPr="008470B7">
        <w:rPr>
          <w:rFonts w:cs="Times New Roman"/>
        </w:rPr>
        <w:t xml:space="preserve">; and (3) the </w:t>
      </w:r>
      <w:r w:rsidR="001953E5" w:rsidRPr="008470B7">
        <w:rPr>
          <w:rFonts w:cs="Times New Roman"/>
          <w:i/>
        </w:rPr>
        <w:t>discretionary factors</w:t>
      </w:r>
      <w:r w:rsidR="001953E5" w:rsidRPr="008470B7">
        <w:rPr>
          <w:rFonts w:cs="Times New Roman"/>
        </w:rPr>
        <w:t xml:space="preserve"> do not cut against a federal court hearing the claim.  </w:t>
      </w:r>
      <w:r w:rsidR="00A37A26" w:rsidRPr="008470B7">
        <w:rPr>
          <w:rFonts w:cs="Times New Roman"/>
        </w:rPr>
        <w:t xml:space="preserve">Failure to satisfy the three-part test results in the federal court’s dismissal of the </w:t>
      </w:r>
      <w:r w:rsidR="00D1652A" w:rsidRPr="008470B7">
        <w:rPr>
          <w:rFonts w:cs="Times New Roman"/>
        </w:rPr>
        <w:t>proposed SJ claim</w:t>
      </w:r>
      <w:r w:rsidR="00A37A26" w:rsidRPr="008470B7">
        <w:rPr>
          <w:rFonts w:cs="Times New Roman"/>
        </w:rPr>
        <w:t xml:space="preserve"> without prejudice.  </w:t>
      </w:r>
    </w:p>
    <w:p w14:paraId="564B16D7" w14:textId="22153D5B" w:rsidR="001953E5" w:rsidRPr="008470B7" w:rsidRDefault="00DC71F0" w:rsidP="00B73759">
      <w:pPr>
        <w:pStyle w:val="Heading3"/>
        <w:numPr>
          <w:ilvl w:val="1"/>
          <w:numId w:val="39"/>
        </w:numPr>
        <w:rPr>
          <w:rFonts w:ascii="Times New Roman" w:hAnsi="Times New Roman" w:cs="Times New Roman"/>
          <w:color w:val="auto"/>
        </w:rPr>
      </w:pPr>
      <w:bookmarkStart w:id="155" w:name="_Toc217311892"/>
      <w:r w:rsidRPr="008470B7">
        <w:rPr>
          <w:rFonts w:ascii="Times New Roman" w:hAnsi="Times New Roman" w:cs="Times New Roman"/>
          <w:color w:val="auto"/>
        </w:rPr>
        <w:t xml:space="preserve">Is there </w:t>
      </w:r>
      <w:r w:rsidR="00D3756F" w:rsidRPr="008470B7">
        <w:rPr>
          <w:rFonts w:ascii="Times New Roman" w:hAnsi="Times New Roman" w:cs="Times New Roman"/>
          <w:color w:val="auto"/>
        </w:rPr>
        <w:t xml:space="preserve">≥ 1 </w:t>
      </w:r>
      <w:r w:rsidRPr="008470B7">
        <w:rPr>
          <w:rFonts w:ascii="Times New Roman" w:hAnsi="Times New Roman" w:cs="Times New Roman"/>
          <w:color w:val="auto"/>
        </w:rPr>
        <w:t>basis</w:t>
      </w:r>
      <w:r w:rsidR="00D3756F" w:rsidRPr="008470B7">
        <w:rPr>
          <w:rFonts w:ascii="Times New Roman" w:hAnsi="Times New Roman" w:cs="Times New Roman"/>
          <w:color w:val="auto"/>
        </w:rPr>
        <w:t xml:space="preserve"> with original J</w:t>
      </w:r>
      <w:r w:rsidRPr="008470B7">
        <w:rPr>
          <w:rFonts w:ascii="Times New Roman" w:hAnsi="Times New Roman" w:cs="Times New Roman"/>
          <w:color w:val="auto"/>
        </w:rPr>
        <w:t>?</w:t>
      </w:r>
      <w:r w:rsidR="00E44FD0" w:rsidRPr="008470B7">
        <w:rPr>
          <w:rFonts w:ascii="Times New Roman" w:hAnsi="Times New Roman" w:cs="Times New Roman"/>
          <w:color w:val="auto"/>
        </w:rPr>
        <w:t xml:space="preserve"> (PART 1 of 3)</w:t>
      </w:r>
      <w:bookmarkEnd w:id="155"/>
    </w:p>
    <w:p w14:paraId="019990DE" w14:textId="62065086" w:rsidR="00D3756F" w:rsidRPr="008470B7" w:rsidRDefault="00BD79AB" w:rsidP="00B73759">
      <w:pPr>
        <w:pStyle w:val="ListParagraph"/>
        <w:numPr>
          <w:ilvl w:val="2"/>
          <w:numId w:val="39"/>
        </w:numPr>
        <w:rPr>
          <w:rFonts w:cs="Times New Roman"/>
        </w:rPr>
      </w:pPr>
      <w:r w:rsidRPr="008470B7">
        <w:rPr>
          <w:rFonts w:cs="Times New Roman"/>
          <w:b/>
          <w:u w:val="single"/>
        </w:rPr>
        <w:t>Diversity or Federal Q Anchor</w:t>
      </w:r>
      <w:r w:rsidR="00BD4403" w:rsidRPr="008470B7">
        <w:rPr>
          <w:rFonts w:cs="Times New Roman"/>
          <w:b/>
          <w:u w:val="single"/>
        </w:rPr>
        <w:t xml:space="preserve"> (1367a)</w:t>
      </w:r>
      <w:r w:rsidRPr="008470B7">
        <w:rPr>
          <w:rFonts w:cs="Times New Roman"/>
          <w:b/>
          <w:u w:val="single"/>
        </w:rPr>
        <w:t>:</w:t>
      </w:r>
      <w:r w:rsidRPr="008470B7">
        <w:rPr>
          <w:rFonts w:cs="Times New Roman"/>
        </w:rPr>
        <w:t xml:space="preserve">  </w:t>
      </w:r>
      <w:r w:rsidR="00D3756F" w:rsidRPr="008470B7">
        <w:rPr>
          <w:rFonts w:cs="Times New Roman"/>
        </w:rPr>
        <w:t>The first test evaluates whether</w:t>
      </w:r>
      <w:r w:rsidR="00D33FD8" w:rsidRPr="008470B7">
        <w:rPr>
          <w:rFonts w:cs="Times New Roman"/>
        </w:rPr>
        <w:t xml:space="preserve"> at least one </w:t>
      </w:r>
      <w:r w:rsidR="00DC71F0" w:rsidRPr="008470B7">
        <w:rPr>
          <w:rFonts w:cs="Times New Roman"/>
        </w:rPr>
        <w:t>basis for original J</w:t>
      </w:r>
      <w:r w:rsidR="00D3756F" w:rsidRPr="008470B7">
        <w:rPr>
          <w:rFonts w:cs="Times New Roman"/>
        </w:rPr>
        <w:t xml:space="preserve"> articulated in §1331 or §1332.</w:t>
      </w:r>
      <w:r w:rsidR="00275177" w:rsidRPr="008470B7">
        <w:rPr>
          <w:rFonts w:cs="Times New Roman"/>
        </w:rPr>
        <w:t xml:space="preserve">  Under §1367a, this is a prerequisite for </w:t>
      </w:r>
      <w:r w:rsidR="00275177" w:rsidRPr="008470B7">
        <w:rPr>
          <w:rFonts w:cs="Times New Roman"/>
        </w:rPr>
        <w:lastRenderedPageBreak/>
        <w:t>the proper exercise of SJ.</w:t>
      </w:r>
      <w:r w:rsidR="00D3756F" w:rsidRPr="008470B7">
        <w:rPr>
          <w:rFonts w:cs="Times New Roman"/>
        </w:rPr>
        <w:t xml:space="preserve">  </w:t>
      </w:r>
      <w:r w:rsidR="00D33FD8" w:rsidRPr="008470B7">
        <w:rPr>
          <w:rFonts w:cs="Times New Roman"/>
        </w:rPr>
        <w:t xml:space="preserve">If no claims fall within §1331 or §1332, then it is impossible to assert SJ over a claim. </w:t>
      </w:r>
    </w:p>
    <w:p w14:paraId="52C9555B" w14:textId="23DFA0A8" w:rsidR="00645EFD" w:rsidRPr="008470B7" w:rsidRDefault="00D211AC" w:rsidP="00B73759">
      <w:pPr>
        <w:pStyle w:val="Heading3"/>
        <w:numPr>
          <w:ilvl w:val="1"/>
          <w:numId w:val="39"/>
        </w:numPr>
        <w:rPr>
          <w:rFonts w:ascii="Times New Roman" w:hAnsi="Times New Roman" w:cs="Times New Roman"/>
          <w:color w:val="auto"/>
        </w:rPr>
      </w:pPr>
      <w:bookmarkStart w:id="156" w:name="_Toc217311893"/>
      <w:r w:rsidRPr="008470B7">
        <w:rPr>
          <w:rFonts w:ascii="Times New Roman" w:hAnsi="Times New Roman" w:cs="Times New Roman"/>
          <w:color w:val="auto"/>
        </w:rPr>
        <w:t>Is the claim supplemental under §1367?</w:t>
      </w:r>
      <w:r w:rsidR="00E44FD0" w:rsidRPr="008470B7">
        <w:rPr>
          <w:rFonts w:ascii="Times New Roman" w:hAnsi="Times New Roman" w:cs="Times New Roman"/>
          <w:color w:val="auto"/>
        </w:rPr>
        <w:t xml:space="preserve"> (PART 2 of 3)</w:t>
      </w:r>
      <w:bookmarkEnd w:id="156"/>
    </w:p>
    <w:p w14:paraId="37C1DD46" w14:textId="51A14541" w:rsidR="007D0490" w:rsidRPr="008470B7" w:rsidRDefault="00CC6D6B" w:rsidP="00B73759">
      <w:pPr>
        <w:pStyle w:val="ListParagraph"/>
        <w:numPr>
          <w:ilvl w:val="2"/>
          <w:numId w:val="39"/>
        </w:numPr>
        <w:rPr>
          <w:rFonts w:cs="Times New Roman"/>
        </w:rPr>
      </w:pPr>
      <w:r w:rsidRPr="008470B7">
        <w:rPr>
          <w:rFonts w:cs="Times New Roman"/>
          <w:b/>
          <w:u w:val="single"/>
        </w:rPr>
        <w:t>So Related to Anchor</w:t>
      </w:r>
      <w:r w:rsidR="00A13F4A" w:rsidRPr="008470B7">
        <w:rPr>
          <w:rFonts w:cs="Times New Roman"/>
          <w:b/>
          <w:u w:val="single"/>
        </w:rPr>
        <w:t xml:space="preserve"> (1367a)</w:t>
      </w:r>
      <w:r w:rsidRPr="008470B7">
        <w:rPr>
          <w:rFonts w:cs="Times New Roman"/>
          <w:b/>
          <w:u w:val="single"/>
        </w:rPr>
        <w:t>:</w:t>
      </w:r>
      <w:r w:rsidRPr="008470B7">
        <w:rPr>
          <w:rFonts w:cs="Times New Roman"/>
        </w:rPr>
        <w:t xml:space="preserve">  </w:t>
      </w:r>
      <w:r w:rsidR="00275177" w:rsidRPr="008470B7">
        <w:rPr>
          <w:rFonts w:cs="Times New Roman"/>
        </w:rPr>
        <w:t>Assuming that the first test is passed, t</w:t>
      </w:r>
      <w:r w:rsidR="006E2D9A" w:rsidRPr="008470B7">
        <w:rPr>
          <w:rFonts w:cs="Times New Roman"/>
        </w:rPr>
        <w:t>he seco</w:t>
      </w:r>
      <w:r w:rsidR="00C03543" w:rsidRPr="008470B7">
        <w:rPr>
          <w:rFonts w:cs="Times New Roman"/>
        </w:rPr>
        <w:t>nd test evaluates whether the federal court can hear the claim under §1367a.  Under §1367</w:t>
      </w:r>
      <w:r w:rsidR="00543199" w:rsidRPr="008470B7">
        <w:rPr>
          <w:rFonts w:cs="Times New Roman"/>
        </w:rPr>
        <w:t xml:space="preserve">a, district courts have SJ </w:t>
      </w:r>
      <w:r w:rsidR="005517D0" w:rsidRPr="008470B7">
        <w:rPr>
          <w:rFonts w:cs="Times New Roman"/>
        </w:rPr>
        <w:t>over all other claims that are “</w:t>
      </w:r>
      <w:r w:rsidR="005517D0" w:rsidRPr="008470B7">
        <w:rPr>
          <w:rFonts w:cs="Times New Roman"/>
          <w:b/>
        </w:rPr>
        <w:t>so related to claims in the action</w:t>
      </w:r>
      <w:r w:rsidR="005517D0" w:rsidRPr="008470B7">
        <w:rPr>
          <w:rFonts w:cs="Times New Roman"/>
        </w:rPr>
        <w:t>”</w:t>
      </w:r>
      <w:r w:rsidR="005517D0" w:rsidRPr="008470B7">
        <w:rPr>
          <w:rFonts w:cs="Times New Roman"/>
          <w:b/>
        </w:rPr>
        <w:t xml:space="preserve"> </w:t>
      </w:r>
      <w:r w:rsidR="005517D0" w:rsidRPr="008470B7">
        <w:rPr>
          <w:rFonts w:cs="Times New Roman"/>
        </w:rPr>
        <w:t xml:space="preserve">that granted the original J that </w:t>
      </w:r>
      <w:r w:rsidR="007D0490" w:rsidRPr="008470B7">
        <w:rPr>
          <w:rFonts w:cs="Times New Roman"/>
          <w:b/>
        </w:rPr>
        <w:t>“they form part of the same case or controversy under Article III of the Constitution.</w:t>
      </w:r>
      <w:r w:rsidR="007D0490" w:rsidRPr="008470B7">
        <w:rPr>
          <w:rFonts w:cs="Times New Roman"/>
        </w:rPr>
        <w:t xml:space="preserve">” This is Congress’ codification of the </w:t>
      </w:r>
      <w:r w:rsidR="007D0490" w:rsidRPr="008470B7">
        <w:rPr>
          <w:rFonts w:cs="Times New Roman"/>
          <w:i/>
        </w:rPr>
        <w:t xml:space="preserve">Gibb’s </w:t>
      </w:r>
      <w:r w:rsidR="007D0490" w:rsidRPr="008470B7">
        <w:rPr>
          <w:rFonts w:cs="Times New Roman"/>
        </w:rPr>
        <w:t xml:space="preserve">“Common </w:t>
      </w:r>
      <w:r w:rsidR="005234CC" w:rsidRPr="008470B7">
        <w:rPr>
          <w:rFonts w:cs="Times New Roman"/>
        </w:rPr>
        <w:t>Nucleus</w:t>
      </w:r>
      <w:r w:rsidR="007D0490" w:rsidRPr="008470B7">
        <w:rPr>
          <w:rFonts w:cs="Times New Roman"/>
        </w:rPr>
        <w:t xml:space="preserve"> of Operative Fact” Test.</w:t>
      </w:r>
    </w:p>
    <w:p w14:paraId="402348C1" w14:textId="2CC35D7B" w:rsidR="00CC6D6B" w:rsidRPr="008470B7" w:rsidRDefault="00406107" w:rsidP="00B73759">
      <w:pPr>
        <w:pStyle w:val="ListParagraph"/>
        <w:numPr>
          <w:ilvl w:val="3"/>
          <w:numId w:val="39"/>
        </w:numPr>
        <w:rPr>
          <w:rFonts w:cs="Times New Roman"/>
        </w:rPr>
      </w:pPr>
      <w:r w:rsidRPr="008470B7">
        <w:rPr>
          <w:rFonts w:cs="Times New Roman"/>
          <w:b/>
          <w:i/>
        </w:rPr>
        <w:t>United Mine Workers v. Gibbs</w:t>
      </w:r>
      <w:r w:rsidR="00E21CCE" w:rsidRPr="008470B7">
        <w:rPr>
          <w:rFonts w:cs="Times New Roman"/>
          <w:b/>
          <w:i/>
        </w:rPr>
        <w:t xml:space="preserve"> [Pendant for P]</w:t>
      </w:r>
      <w:r w:rsidRPr="008470B7">
        <w:rPr>
          <w:rFonts w:cs="Times New Roman"/>
          <w:b/>
          <w:i/>
        </w:rPr>
        <w:t>:</w:t>
      </w:r>
      <w:r w:rsidRPr="008470B7">
        <w:rPr>
          <w:rFonts w:cs="Times New Roman"/>
        </w:rPr>
        <w:t xml:space="preserve">  Gibbs was employed as a superintendent in the Grundy Company.  However, miners, who were represented by a local union affiliate of the United Mine Workers of America inflicted physical injuries upon Gibbs after learning that Gibbs had employed laborers represented by a rival union.  At trial in the USDC returned a jury verdict in favor of Gibbs on both the federal (secondary boycott) and state law claims (conspiracy and boycott to interfere with contract of employment).  DC set aside the verdict because failure to prove damages.  Court of appeals affirmed.  </w:t>
      </w:r>
      <w:r w:rsidRPr="008470B7">
        <w:rPr>
          <w:rFonts w:cs="Times New Roman"/>
        </w:rPr>
        <w:br/>
      </w:r>
      <w:r w:rsidRPr="008470B7">
        <w:rPr>
          <w:rFonts w:cs="Times New Roman"/>
          <w:b/>
        </w:rPr>
        <w:t>HOLDING</w:t>
      </w:r>
      <w:r w:rsidR="00E21CCE" w:rsidRPr="008470B7">
        <w:rPr>
          <w:rFonts w:cs="Times New Roman"/>
          <w:b/>
        </w:rPr>
        <w:t xml:space="preserve"> [Common Core Test]</w:t>
      </w:r>
      <w:r w:rsidRPr="008470B7">
        <w:rPr>
          <w:rFonts w:cs="Times New Roman"/>
          <w:b/>
        </w:rPr>
        <w:t>:</w:t>
      </w:r>
      <w:r w:rsidRPr="008470B7">
        <w:rPr>
          <w:rFonts w:cs="Times New Roman"/>
        </w:rPr>
        <w:t xml:space="preserve">  The state claim and the federal claim were related under pendant J.  Pendant J is a discretionary doctrine, not a right.  The court should look to factors such as judicial economy, convenience, </w:t>
      </w:r>
      <w:r w:rsidR="008037FB" w:rsidRPr="008470B7">
        <w:rPr>
          <w:rFonts w:cs="Times New Roman"/>
        </w:rPr>
        <w:t>and fairness to the litigants.</w:t>
      </w:r>
    </w:p>
    <w:p w14:paraId="55D92BAB" w14:textId="098C71F2" w:rsidR="00AF0917" w:rsidRPr="008470B7" w:rsidRDefault="00AF0917" w:rsidP="00B73759">
      <w:pPr>
        <w:pStyle w:val="ListParagraph"/>
        <w:numPr>
          <w:ilvl w:val="3"/>
          <w:numId w:val="39"/>
        </w:numPr>
        <w:rPr>
          <w:rFonts w:cs="Times New Roman"/>
        </w:rPr>
      </w:pPr>
      <w:r w:rsidRPr="008470B7">
        <w:rPr>
          <w:rFonts w:cs="Times New Roman"/>
          <w:b/>
          <w:i/>
        </w:rPr>
        <w:t>Owen Equipment and Erection Company v. Kroger</w:t>
      </w:r>
      <w:r w:rsidR="00E21CCE" w:rsidRPr="008470B7">
        <w:rPr>
          <w:rFonts w:cs="Times New Roman"/>
          <w:b/>
          <w:i/>
        </w:rPr>
        <w:t xml:space="preserve"> [Ancillary for D]</w:t>
      </w:r>
      <w:r w:rsidRPr="008470B7">
        <w:rPr>
          <w:rFonts w:cs="Times New Roman"/>
          <w:b/>
          <w:i/>
        </w:rPr>
        <w:t>:</w:t>
      </w:r>
      <w:r w:rsidRPr="008470B7">
        <w:rPr>
          <w:rFonts w:cs="Times New Roman"/>
        </w:rPr>
        <w:t xml:space="preserve">  </w:t>
      </w:r>
      <w:r w:rsidR="005730D6" w:rsidRPr="008470B7">
        <w:rPr>
          <w:rFonts w:cs="Times New Roman"/>
        </w:rPr>
        <w:t>P, a citizen of Iowa, filed suit against Omaha Public Power District, a Nebraska citizen, in federal district court, where the basis of federal court jurisdiction was diversity.  The underlying facts causing the incident that the</w:t>
      </w:r>
      <w:r w:rsidR="00185AD5" w:rsidRPr="008470B7">
        <w:rPr>
          <w:rFonts w:cs="Times New Roman"/>
        </w:rPr>
        <w:t xml:space="preserve"> P</w:t>
      </w:r>
      <w:r w:rsidR="005730D6" w:rsidRPr="008470B7">
        <w:rPr>
          <w:rFonts w:cs="Times New Roman"/>
        </w:rPr>
        <w:t xml:space="preserve"> was electrocuted when the boom of a steel crane next to which he was walking came too close to a high tension electric power line.  Respondent amended the complaint naming Owen, an Iowa corporation as an additional D.  </w:t>
      </w:r>
      <w:r w:rsidRPr="008470B7">
        <w:rPr>
          <w:rFonts w:cs="Times New Roman"/>
        </w:rPr>
        <w:br/>
      </w:r>
      <w:r w:rsidRPr="008470B7">
        <w:rPr>
          <w:rFonts w:cs="Times New Roman"/>
          <w:b/>
        </w:rPr>
        <w:t>HOLDING</w:t>
      </w:r>
      <w:r w:rsidR="00E21CCE" w:rsidRPr="008470B7">
        <w:rPr>
          <w:rFonts w:cs="Times New Roman"/>
          <w:b/>
        </w:rPr>
        <w:t xml:space="preserve"> [Logical Relationship Test]</w:t>
      </w:r>
      <w:r w:rsidRPr="008470B7">
        <w:rPr>
          <w:rFonts w:cs="Times New Roman"/>
          <w:b/>
        </w:rPr>
        <w:t>:</w:t>
      </w:r>
      <w:r w:rsidRPr="008470B7">
        <w:rPr>
          <w:rFonts w:cs="Times New Roman"/>
        </w:rPr>
        <w:t xml:space="preserve">  </w:t>
      </w:r>
      <w:r w:rsidR="005730D6" w:rsidRPr="008470B7">
        <w:rPr>
          <w:rFonts w:cs="Times New Roman"/>
        </w:rPr>
        <w:t xml:space="preserve">Ancillary J typically involves claims by a defending party haled into court against his will, or by another </w:t>
      </w:r>
      <w:r w:rsidR="00E21CCE" w:rsidRPr="008470B7">
        <w:rPr>
          <w:rFonts w:cs="Times New Roman"/>
        </w:rPr>
        <w:t>person</w:t>
      </w:r>
      <w:r w:rsidR="005730D6" w:rsidRPr="008470B7">
        <w:rPr>
          <w:rFonts w:cs="Times New Roman"/>
        </w:rPr>
        <w:t xml:space="preserve"> whose rights might be irretrievably lost unless he could assert them in an ongoing action in a federal court.  </w:t>
      </w:r>
      <w:r w:rsidR="00E21CCE" w:rsidRPr="008470B7">
        <w:rPr>
          <w:rFonts w:cs="Times New Roman"/>
          <w:b/>
        </w:rPr>
        <w:t>Supplemental J does not apply when it would destroy complete diversity.</w:t>
      </w:r>
    </w:p>
    <w:p w14:paraId="12317AA9" w14:textId="32EAB6FD" w:rsidR="006E2D9A" w:rsidRPr="008470B7" w:rsidRDefault="006E2D9A" w:rsidP="00B73759">
      <w:pPr>
        <w:pStyle w:val="ListParagraph"/>
        <w:numPr>
          <w:ilvl w:val="2"/>
          <w:numId w:val="39"/>
        </w:numPr>
        <w:rPr>
          <w:rFonts w:cs="Times New Roman"/>
        </w:rPr>
      </w:pPr>
      <w:r w:rsidRPr="008470B7">
        <w:rPr>
          <w:rFonts w:cs="Times New Roman"/>
          <w:b/>
          <w:u w:val="single"/>
        </w:rPr>
        <w:t>Diversity</w:t>
      </w:r>
      <w:r w:rsidR="00915B87" w:rsidRPr="008470B7">
        <w:rPr>
          <w:rFonts w:cs="Times New Roman"/>
          <w:b/>
          <w:u w:val="single"/>
        </w:rPr>
        <w:t>/Alienage</w:t>
      </w:r>
      <w:r w:rsidRPr="008470B7">
        <w:rPr>
          <w:rFonts w:cs="Times New Roman"/>
          <w:b/>
          <w:u w:val="single"/>
        </w:rPr>
        <w:t xml:space="preserve"> J Exception</w:t>
      </w:r>
      <w:r w:rsidR="00A13F4A" w:rsidRPr="008470B7">
        <w:rPr>
          <w:rFonts w:cs="Times New Roman"/>
          <w:b/>
          <w:u w:val="single"/>
        </w:rPr>
        <w:t xml:space="preserve"> (1367b)</w:t>
      </w:r>
      <w:r w:rsidRPr="008470B7">
        <w:rPr>
          <w:rFonts w:cs="Times New Roman"/>
          <w:b/>
          <w:u w:val="single"/>
        </w:rPr>
        <w:t>:</w:t>
      </w:r>
      <w:r w:rsidR="005D6714" w:rsidRPr="008470B7">
        <w:rPr>
          <w:rFonts w:cs="Times New Roman"/>
        </w:rPr>
        <w:t xml:space="preserve">  Under §1367b, a federal court will not have SJ over an</w:t>
      </w:r>
      <w:r w:rsidR="006736F2" w:rsidRPr="008470B7">
        <w:rPr>
          <w:rFonts w:cs="Times New Roman"/>
        </w:rPr>
        <w:t>y claims</w:t>
      </w:r>
      <w:r w:rsidR="003F1515" w:rsidRPr="008470B7">
        <w:rPr>
          <w:rFonts w:cs="Times New Roman"/>
        </w:rPr>
        <w:t xml:space="preserve"> </w:t>
      </w:r>
      <w:r w:rsidR="00442B4B" w:rsidRPr="008470B7">
        <w:rPr>
          <w:rFonts w:cs="Times New Roman"/>
        </w:rPr>
        <w:t xml:space="preserve">(1) </w:t>
      </w:r>
      <w:r w:rsidR="003F1515" w:rsidRPr="008470B7">
        <w:rPr>
          <w:rFonts w:cs="Times New Roman"/>
          <w:b/>
          <w:i/>
        </w:rPr>
        <w:t xml:space="preserve">asserted by </w:t>
      </w:r>
      <w:r w:rsidR="00B11760" w:rsidRPr="008470B7">
        <w:rPr>
          <w:rFonts w:cs="Times New Roman"/>
          <w:b/>
          <w:i/>
        </w:rPr>
        <w:t>P</w:t>
      </w:r>
      <w:r w:rsidR="00442B4B" w:rsidRPr="008470B7">
        <w:rPr>
          <w:rFonts w:cs="Times New Roman"/>
        </w:rPr>
        <w:t xml:space="preserve"> over persons made a party </w:t>
      </w:r>
      <w:r w:rsidR="006736F2" w:rsidRPr="008470B7">
        <w:rPr>
          <w:rFonts w:cs="Times New Roman"/>
        </w:rPr>
        <w:t xml:space="preserve">under </w:t>
      </w:r>
      <w:r w:rsidR="006736F2" w:rsidRPr="008470B7">
        <w:rPr>
          <w:rFonts w:cs="Times New Roman"/>
          <w:b/>
          <w:u w:val="single"/>
        </w:rPr>
        <w:t>Rule 14, 19, 20, or 24</w:t>
      </w:r>
      <w:r w:rsidR="00442B4B" w:rsidRPr="008470B7">
        <w:rPr>
          <w:rFonts w:cs="Times New Roman"/>
        </w:rPr>
        <w:t xml:space="preserve">, (2) over </w:t>
      </w:r>
      <w:r w:rsidR="00442B4B" w:rsidRPr="008470B7">
        <w:rPr>
          <w:rFonts w:cs="Times New Roman"/>
          <w:b/>
          <w:i/>
        </w:rPr>
        <w:t xml:space="preserve">parties </w:t>
      </w:r>
      <w:r w:rsidR="00664F9C" w:rsidRPr="008470B7">
        <w:rPr>
          <w:rFonts w:cs="Times New Roman"/>
          <w:b/>
          <w:i/>
        </w:rPr>
        <w:t>proposed to be joined</w:t>
      </w:r>
      <w:r w:rsidR="00664F9C" w:rsidRPr="008470B7">
        <w:rPr>
          <w:rFonts w:cs="Times New Roman"/>
        </w:rPr>
        <w:t xml:space="preserve"> as P’s under </w:t>
      </w:r>
      <w:r w:rsidR="00664F9C" w:rsidRPr="008470B7">
        <w:rPr>
          <w:rFonts w:cs="Times New Roman"/>
          <w:b/>
          <w:u w:val="single"/>
        </w:rPr>
        <w:t>Rule 19</w:t>
      </w:r>
      <w:r w:rsidR="00664F9C" w:rsidRPr="008470B7">
        <w:rPr>
          <w:rFonts w:cs="Times New Roman"/>
        </w:rPr>
        <w:t xml:space="preserve">, or (3) or </w:t>
      </w:r>
      <w:r w:rsidR="00664F9C" w:rsidRPr="008470B7">
        <w:rPr>
          <w:rFonts w:cs="Times New Roman"/>
          <w:b/>
          <w:i/>
        </w:rPr>
        <w:t>parties seeking to intervene</w:t>
      </w:r>
      <w:r w:rsidR="00664F9C" w:rsidRPr="008470B7">
        <w:rPr>
          <w:rFonts w:cs="Times New Roman"/>
        </w:rPr>
        <w:t xml:space="preserve"> under </w:t>
      </w:r>
      <w:r w:rsidR="00664F9C" w:rsidRPr="008470B7">
        <w:rPr>
          <w:rFonts w:cs="Times New Roman"/>
          <w:b/>
          <w:u w:val="single"/>
        </w:rPr>
        <w:t>Rule</w:t>
      </w:r>
      <w:r w:rsidR="00A80C71" w:rsidRPr="008470B7">
        <w:rPr>
          <w:rFonts w:cs="Times New Roman"/>
          <w:b/>
          <w:u w:val="single"/>
        </w:rPr>
        <w:t xml:space="preserve"> 2</w:t>
      </w:r>
      <w:r w:rsidR="00664F9C" w:rsidRPr="008470B7">
        <w:rPr>
          <w:rFonts w:cs="Times New Roman"/>
          <w:b/>
          <w:u w:val="single"/>
        </w:rPr>
        <w:t>4</w:t>
      </w:r>
      <w:r w:rsidR="006736F2" w:rsidRPr="008470B7">
        <w:rPr>
          <w:rFonts w:cs="Times New Roman"/>
        </w:rPr>
        <w:t xml:space="preserve"> when </w:t>
      </w:r>
      <w:r w:rsidR="00A248C0" w:rsidRPr="008470B7">
        <w:rPr>
          <w:rFonts w:cs="Times New Roman"/>
        </w:rPr>
        <w:t xml:space="preserve">exercising SJ over those claims would be inconsistent with the </w:t>
      </w:r>
      <w:r w:rsidR="00AB2109" w:rsidRPr="008470B7">
        <w:rPr>
          <w:rFonts w:cs="Times New Roman"/>
        </w:rPr>
        <w:t>requirements of §1332 (diversity, alienage, and AIC requirements) and the sole basis for original J is</w:t>
      </w:r>
      <w:r w:rsidR="005D6714" w:rsidRPr="008470B7">
        <w:rPr>
          <w:rFonts w:cs="Times New Roman"/>
        </w:rPr>
        <w:t xml:space="preserve"> diversity or alienage (§1332)</w:t>
      </w:r>
      <w:r w:rsidR="00AB2109" w:rsidRPr="008470B7">
        <w:rPr>
          <w:rFonts w:cs="Times New Roman"/>
        </w:rPr>
        <w:t xml:space="preserve">.  </w:t>
      </w:r>
    </w:p>
    <w:p w14:paraId="5A708B2C" w14:textId="53EB7D92" w:rsidR="00C20B0A" w:rsidRPr="008470B7" w:rsidRDefault="00C20B0A" w:rsidP="00B73759">
      <w:pPr>
        <w:pStyle w:val="ListParagraph"/>
        <w:numPr>
          <w:ilvl w:val="3"/>
          <w:numId w:val="39"/>
        </w:numPr>
        <w:rPr>
          <w:rFonts w:cs="Times New Roman"/>
        </w:rPr>
      </w:pPr>
      <w:r w:rsidRPr="008470B7">
        <w:rPr>
          <w:rFonts w:cs="Times New Roman"/>
          <w:b/>
          <w:i/>
        </w:rPr>
        <w:t>Ortega v. Star-Kist:</w:t>
      </w:r>
      <w:r w:rsidRPr="008470B7">
        <w:rPr>
          <w:rFonts w:cs="Times New Roman"/>
        </w:rPr>
        <w:t xml:space="preserve">  Ortega brought suit after she sustained an unusually severe cut on her finger from a tuna can lid. Her family joined (FRCP 20) the suit, seeking damages for emotional distress and medical payments.  The girl, but not her family had met the requisite monetary requirements of the limit. </w:t>
      </w:r>
      <w:r w:rsidRPr="008470B7">
        <w:rPr>
          <w:rFonts w:cs="Times New Roman"/>
        </w:rPr>
        <w:br/>
      </w:r>
      <w:r w:rsidRPr="008470B7">
        <w:rPr>
          <w:rFonts w:cs="Times New Roman"/>
          <w:b/>
        </w:rPr>
        <w:t xml:space="preserve">HOLDING: </w:t>
      </w:r>
      <w:r w:rsidRPr="008470B7">
        <w:rPr>
          <w:rFonts w:cs="Times New Roman"/>
        </w:rPr>
        <w:t xml:space="preserve">Federal courts have supplemental jurisdiction over all claims as long as no other jurisdictional requirements are violated when the issue is amount in controversy.  §1367b does not include FRCP 20 joinders of a party. </w:t>
      </w:r>
    </w:p>
    <w:p w14:paraId="5DE60DED" w14:textId="406E89ED" w:rsidR="00E21CCE" w:rsidRPr="008470B7" w:rsidRDefault="00E21CCE" w:rsidP="00B73759">
      <w:pPr>
        <w:pStyle w:val="ListParagraph"/>
        <w:numPr>
          <w:ilvl w:val="3"/>
          <w:numId w:val="39"/>
        </w:numPr>
        <w:rPr>
          <w:rFonts w:cs="Times New Roman"/>
        </w:rPr>
      </w:pPr>
      <w:r w:rsidRPr="008470B7">
        <w:rPr>
          <w:rFonts w:cs="Times New Roman"/>
          <w:b/>
          <w:i/>
        </w:rPr>
        <w:t>Exxon v.</w:t>
      </w:r>
      <w:r w:rsidRPr="008470B7">
        <w:rPr>
          <w:rFonts w:cs="Times New Roman"/>
          <w:b/>
        </w:rPr>
        <w:t xml:space="preserve"> </w:t>
      </w:r>
      <w:r w:rsidRPr="008470B7">
        <w:rPr>
          <w:rFonts w:cs="Times New Roman"/>
          <w:b/>
          <w:i/>
        </w:rPr>
        <w:t>Allapattah:</w:t>
      </w:r>
      <w:r w:rsidRPr="008470B7">
        <w:rPr>
          <w:rFonts w:cs="Times New Roman"/>
        </w:rPr>
        <w:t xml:space="preserve">  </w:t>
      </w:r>
      <w:r w:rsidR="00170774" w:rsidRPr="008470B7">
        <w:rPr>
          <w:rFonts w:cs="Times New Roman"/>
        </w:rPr>
        <w:t>Named party in a class action suit was a citizen of TX and defendant was Exxon, a citizen of NY.  The claim was a diversity claim for more than $75K.  There were state claims for less than $75K.  Non-named members of the class were c</w:t>
      </w:r>
      <w:r w:rsidR="00D2227A" w:rsidRPr="008470B7">
        <w:rPr>
          <w:rFonts w:cs="Times New Roman"/>
        </w:rPr>
        <w:t>itizens of NY, DE, NY, OH, etc,</w:t>
      </w:r>
      <w:r w:rsidR="00170774" w:rsidRPr="008470B7">
        <w:rPr>
          <w:rFonts w:cs="Times New Roman"/>
        </w:rPr>
        <w:t xml:space="preserve">.   </w:t>
      </w:r>
      <w:r w:rsidR="00170774" w:rsidRPr="008470B7">
        <w:rPr>
          <w:rFonts w:cs="Times New Roman"/>
        </w:rPr>
        <w:br/>
      </w:r>
      <w:r w:rsidR="00170774" w:rsidRPr="008470B7">
        <w:rPr>
          <w:rFonts w:cs="Times New Roman"/>
          <w:b/>
        </w:rPr>
        <w:lastRenderedPageBreak/>
        <w:t>HOLDING:</w:t>
      </w:r>
      <w:r w:rsidR="00170774" w:rsidRPr="008470B7">
        <w:rPr>
          <w:rFonts w:cs="Times New Roman"/>
        </w:rPr>
        <w:t xml:space="preserve">  Only look to the citizenship of the named Ps</w:t>
      </w:r>
      <w:r w:rsidR="00D2227A" w:rsidRPr="008470B7">
        <w:rPr>
          <w:rFonts w:cs="Times New Roman"/>
        </w:rPr>
        <w:t xml:space="preserve"> when you determine diversity. </w:t>
      </w:r>
      <w:r w:rsidR="00170774" w:rsidRPr="008470B7">
        <w:rPr>
          <w:rFonts w:cs="Times New Roman"/>
        </w:rPr>
        <w:t xml:space="preserve"> </w:t>
      </w:r>
    </w:p>
    <w:p w14:paraId="5048A2DC" w14:textId="55230347" w:rsidR="00D211AC" w:rsidRPr="008470B7" w:rsidRDefault="00D211AC" w:rsidP="00B73759">
      <w:pPr>
        <w:pStyle w:val="Heading3"/>
        <w:numPr>
          <w:ilvl w:val="1"/>
          <w:numId w:val="39"/>
        </w:numPr>
        <w:rPr>
          <w:rFonts w:ascii="Times New Roman" w:hAnsi="Times New Roman" w:cs="Times New Roman"/>
          <w:color w:val="auto"/>
        </w:rPr>
      </w:pPr>
      <w:bookmarkStart w:id="157" w:name="_Toc217311894"/>
      <w:r w:rsidRPr="008470B7">
        <w:rPr>
          <w:rFonts w:ascii="Times New Roman" w:hAnsi="Times New Roman" w:cs="Times New Roman"/>
          <w:color w:val="auto"/>
        </w:rPr>
        <w:t>Should the federal court exercise its discretion to not hear the case?</w:t>
      </w:r>
      <w:r w:rsidR="00E44FD0" w:rsidRPr="008470B7">
        <w:rPr>
          <w:rFonts w:ascii="Times New Roman" w:hAnsi="Times New Roman" w:cs="Times New Roman"/>
          <w:color w:val="auto"/>
        </w:rPr>
        <w:t xml:space="preserve">  (PART 3 of 3)</w:t>
      </w:r>
      <w:bookmarkEnd w:id="157"/>
    </w:p>
    <w:p w14:paraId="19B811E5" w14:textId="4193794D" w:rsidR="001953E5" w:rsidRPr="008470B7" w:rsidRDefault="00A13F4A" w:rsidP="00B73759">
      <w:pPr>
        <w:pStyle w:val="ListParagraph"/>
        <w:numPr>
          <w:ilvl w:val="2"/>
          <w:numId w:val="39"/>
        </w:numPr>
        <w:rPr>
          <w:rFonts w:cs="Times New Roman"/>
        </w:rPr>
      </w:pPr>
      <w:r w:rsidRPr="008470B7">
        <w:rPr>
          <w:rFonts w:cs="Times New Roman"/>
          <w:b/>
          <w:u w:val="single"/>
        </w:rPr>
        <w:t>Discretionary Factors:</w:t>
      </w:r>
      <w:r w:rsidRPr="008470B7">
        <w:rPr>
          <w:rFonts w:cs="Times New Roman"/>
        </w:rPr>
        <w:t xml:space="preserve">  </w:t>
      </w:r>
      <w:r w:rsidR="005234CC" w:rsidRPr="008470B7">
        <w:rPr>
          <w:rFonts w:cs="Times New Roman"/>
        </w:rPr>
        <w:t xml:space="preserve">The third test evaluates whether a federal court should hear a claims when it has power to hear that claim.  Theoretically, SJ fosters efficiency, convenience, and </w:t>
      </w:r>
      <w:r w:rsidR="000D6201" w:rsidRPr="008470B7">
        <w:rPr>
          <w:rFonts w:cs="Times New Roman"/>
        </w:rPr>
        <w:t>consistency</w:t>
      </w:r>
      <w:r w:rsidR="005234CC" w:rsidRPr="008470B7">
        <w:rPr>
          <w:rFonts w:cs="Times New Roman"/>
        </w:rPr>
        <w:t xml:space="preserve"> of outcome.  </w:t>
      </w:r>
      <w:r w:rsidR="000D6201" w:rsidRPr="008470B7">
        <w:rPr>
          <w:rFonts w:cs="Times New Roman"/>
        </w:rPr>
        <w:t xml:space="preserve">Under §1367c, a federal court may </w:t>
      </w:r>
      <w:r w:rsidR="00EA53D2" w:rsidRPr="008470B7">
        <w:rPr>
          <w:rFonts w:cs="Times New Roman"/>
        </w:rPr>
        <w:t>decline to exercise SJ over a claim on the basis on the following factors: (1) the claim raises a novel or complex issue of State law; (2) the SJ claim substantially predominates over the</w:t>
      </w:r>
      <w:r w:rsidR="00091667" w:rsidRPr="008470B7">
        <w:rPr>
          <w:rFonts w:cs="Times New Roman"/>
        </w:rPr>
        <w:t xml:space="preserve"> original J</w:t>
      </w:r>
      <w:r w:rsidR="00EA53D2" w:rsidRPr="008470B7">
        <w:rPr>
          <w:rFonts w:cs="Times New Roman"/>
        </w:rPr>
        <w:t xml:space="preserve"> </w:t>
      </w:r>
      <w:r w:rsidR="00091667" w:rsidRPr="008470B7">
        <w:rPr>
          <w:rFonts w:cs="Times New Roman"/>
        </w:rPr>
        <w:t xml:space="preserve">claim or claims; (3) the district court has dismissed all claims over which it has original J; or (4) in exceptional circumstances, there are other compelling reasons for declining J.  </w:t>
      </w:r>
    </w:p>
    <w:p w14:paraId="532046ED" w14:textId="4894487B" w:rsidR="0001582E" w:rsidRPr="008470B7" w:rsidRDefault="0001582E" w:rsidP="00B73759">
      <w:pPr>
        <w:pStyle w:val="ListParagraph"/>
        <w:numPr>
          <w:ilvl w:val="3"/>
          <w:numId w:val="39"/>
        </w:numPr>
        <w:rPr>
          <w:rFonts w:cs="Times New Roman"/>
        </w:rPr>
      </w:pPr>
      <w:r w:rsidRPr="008470B7">
        <w:rPr>
          <w:rFonts w:cs="Times New Roman"/>
          <w:b/>
        </w:rPr>
        <w:t>Factors/Arguments:</w:t>
      </w:r>
    </w:p>
    <w:p w14:paraId="18712B3C" w14:textId="472A3D35" w:rsidR="0001582E" w:rsidRPr="008470B7" w:rsidRDefault="0001582E" w:rsidP="00B73759">
      <w:pPr>
        <w:pStyle w:val="ListParagraph"/>
        <w:numPr>
          <w:ilvl w:val="4"/>
          <w:numId w:val="39"/>
        </w:numPr>
        <w:rPr>
          <w:rFonts w:cs="Times New Roman"/>
        </w:rPr>
      </w:pPr>
      <w:r w:rsidRPr="008470B7">
        <w:rPr>
          <w:rFonts w:cs="Times New Roman"/>
        </w:rPr>
        <w:t xml:space="preserve">Judicial efficiency </w:t>
      </w:r>
    </w:p>
    <w:p w14:paraId="7BAD6C8C" w14:textId="18216358" w:rsidR="0001582E" w:rsidRPr="008470B7" w:rsidRDefault="0001582E" w:rsidP="00B73759">
      <w:pPr>
        <w:pStyle w:val="ListParagraph"/>
        <w:numPr>
          <w:ilvl w:val="4"/>
          <w:numId w:val="39"/>
        </w:numPr>
        <w:rPr>
          <w:rFonts w:cs="Times New Roman"/>
        </w:rPr>
      </w:pPr>
      <w:r w:rsidRPr="008470B7">
        <w:rPr>
          <w:rFonts w:cs="Times New Roman"/>
        </w:rPr>
        <w:t>Convenience</w:t>
      </w:r>
    </w:p>
    <w:p w14:paraId="3A7AE7F5" w14:textId="42C3FF39" w:rsidR="0001582E" w:rsidRPr="008470B7" w:rsidRDefault="0001582E" w:rsidP="00B73759">
      <w:pPr>
        <w:pStyle w:val="ListParagraph"/>
        <w:numPr>
          <w:ilvl w:val="4"/>
          <w:numId w:val="39"/>
        </w:numPr>
        <w:rPr>
          <w:rFonts w:cs="Times New Roman"/>
        </w:rPr>
      </w:pPr>
      <w:r w:rsidRPr="008470B7">
        <w:rPr>
          <w:rFonts w:cs="Times New Roman"/>
        </w:rPr>
        <w:t>Fairness</w:t>
      </w:r>
    </w:p>
    <w:p w14:paraId="53ECE96E" w14:textId="7422F483" w:rsidR="0001582E" w:rsidRPr="008470B7" w:rsidRDefault="0001582E" w:rsidP="00B73759">
      <w:pPr>
        <w:pStyle w:val="ListParagraph"/>
        <w:numPr>
          <w:ilvl w:val="4"/>
          <w:numId w:val="39"/>
        </w:numPr>
        <w:rPr>
          <w:rFonts w:cs="Times New Roman"/>
        </w:rPr>
      </w:pPr>
      <w:r w:rsidRPr="008470B7">
        <w:rPr>
          <w:rFonts w:cs="Times New Roman"/>
        </w:rPr>
        <w:t xml:space="preserve">Comity </w:t>
      </w:r>
    </w:p>
    <w:p w14:paraId="7B6E2DE7" w14:textId="4CE3FC24" w:rsidR="000A557E" w:rsidRPr="008470B7" w:rsidRDefault="000A557E" w:rsidP="00B73759">
      <w:pPr>
        <w:pStyle w:val="ListParagraph"/>
        <w:numPr>
          <w:ilvl w:val="4"/>
          <w:numId w:val="39"/>
        </w:numPr>
        <w:rPr>
          <w:rFonts w:cs="Times New Roman"/>
        </w:rPr>
      </w:pPr>
      <w:r w:rsidRPr="008470B7">
        <w:rPr>
          <w:rFonts w:cs="Times New Roman"/>
        </w:rPr>
        <w:t>State claim domination</w:t>
      </w:r>
    </w:p>
    <w:p w14:paraId="34FCBA0B" w14:textId="7D45FFEE" w:rsidR="00A857B0" w:rsidRPr="008470B7" w:rsidRDefault="00A857B0" w:rsidP="00B73759">
      <w:pPr>
        <w:pStyle w:val="ListParagraph"/>
        <w:numPr>
          <w:ilvl w:val="4"/>
          <w:numId w:val="39"/>
        </w:numPr>
        <w:rPr>
          <w:rFonts w:cs="Times New Roman"/>
        </w:rPr>
      </w:pPr>
      <w:r w:rsidRPr="008470B7">
        <w:rPr>
          <w:rFonts w:cs="Times New Roman"/>
        </w:rPr>
        <w:t>Consistency of outcomes</w:t>
      </w:r>
    </w:p>
    <w:p w14:paraId="6A1B6177" w14:textId="20D19F3E" w:rsidR="00CB126C" w:rsidRPr="008470B7" w:rsidRDefault="00CB126C" w:rsidP="00B73759">
      <w:pPr>
        <w:pStyle w:val="Heading3"/>
        <w:numPr>
          <w:ilvl w:val="1"/>
          <w:numId w:val="39"/>
        </w:numPr>
        <w:rPr>
          <w:rFonts w:ascii="Times New Roman" w:hAnsi="Times New Roman" w:cs="Times New Roman"/>
          <w:color w:val="auto"/>
        </w:rPr>
      </w:pPr>
      <w:bookmarkStart w:id="158" w:name="_Toc217311895"/>
      <w:r w:rsidRPr="008470B7">
        <w:rPr>
          <w:rFonts w:ascii="Times New Roman" w:hAnsi="Times New Roman" w:cs="Times New Roman"/>
          <w:color w:val="auto"/>
        </w:rPr>
        <w:t>Misc</w:t>
      </w:r>
      <w:r w:rsidR="00B46759" w:rsidRPr="008470B7">
        <w:rPr>
          <w:rFonts w:ascii="Times New Roman" w:hAnsi="Times New Roman" w:cs="Times New Roman"/>
          <w:color w:val="auto"/>
        </w:rPr>
        <w:t>.</w:t>
      </w:r>
      <w:bookmarkEnd w:id="158"/>
    </w:p>
    <w:p w14:paraId="1237BA0C" w14:textId="77777777" w:rsidR="00347057" w:rsidRPr="008470B7" w:rsidRDefault="00CB126C" w:rsidP="00B73759">
      <w:pPr>
        <w:pStyle w:val="ListParagraph"/>
        <w:numPr>
          <w:ilvl w:val="2"/>
          <w:numId w:val="39"/>
        </w:numPr>
        <w:rPr>
          <w:rFonts w:cs="Times New Roman"/>
        </w:rPr>
      </w:pPr>
      <w:r w:rsidRPr="008470B7">
        <w:rPr>
          <w:rFonts w:cs="Times New Roman"/>
          <w:b/>
          <w:u w:val="single"/>
        </w:rPr>
        <w:t>Statute of Limitations Tolling:</w:t>
      </w:r>
      <w:r w:rsidRPr="008470B7">
        <w:rPr>
          <w:rFonts w:cs="Times New Roman"/>
        </w:rPr>
        <w:t xml:space="preserve"> §1367d provides </w:t>
      </w:r>
      <w:r w:rsidR="00923819" w:rsidRPr="008470B7">
        <w:rPr>
          <w:rFonts w:cs="Times New Roman"/>
        </w:rPr>
        <w:t xml:space="preserve">that any applicable statute of limitations is tolled while the case is pending in federal court and for 30 days after dismissal. </w:t>
      </w:r>
    </w:p>
    <w:p w14:paraId="37770180" w14:textId="230BA4ED" w:rsidR="00CB126C" w:rsidRPr="008470B7" w:rsidRDefault="00347057" w:rsidP="00347057">
      <w:pPr>
        <w:spacing w:after="200"/>
        <w:rPr>
          <w:rFonts w:cs="Times New Roman"/>
        </w:rPr>
      </w:pPr>
      <w:r w:rsidRPr="008470B7">
        <w:rPr>
          <w:rFonts w:cs="Times New Roman"/>
        </w:rPr>
        <w:br w:type="page"/>
      </w:r>
    </w:p>
    <w:p w14:paraId="49A3BA17" w14:textId="7464B9C6" w:rsidR="007330A8" w:rsidRPr="007D39E1" w:rsidRDefault="00B9216E" w:rsidP="007D39E1">
      <w:pPr>
        <w:pStyle w:val="Heading1"/>
        <w:pBdr>
          <w:bottom w:val="single" w:sz="12" w:space="1" w:color="auto"/>
        </w:pBdr>
        <w:rPr>
          <w:rFonts w:cs="Times New Roman"/>
          <w:color w:val="auto"/>
        </w:rPr>
      </w:pPr>
      <w:bookmarkStart w:id="159" w:name="_Toc217311896"/>
      <w:r w:rsidRPr="008470B7">
        <w:rPr>
          <w:rFonts w:cs="Times New Roman"/>
          <w:color w:val="auto"/>
        </w:rPr>
        <w:lastRenderedPageBreak/>
        <w:t>Removal</w:t>
      </w:r>
      <w:bookmarkEnd w:id="159"/>
    </w:p>
    <w:p w14:paraId="51D0E53A" w14:textId="1198DEBB" w:rsidR="007330A8" w:rsidRPr="007D39E1" w:rsidRDefault="007D39E1" w:rsidP="007330A8">
      <w:pPr>
        <w:rPr>
          <w:rFonts w:cs="Times New Roman"/>
          <w:sz w:val="28"/>
        </w:rPr>
      </w:pPr>
      <w:r>
        <w:rPr>
          <w:rFonts w:cs="Times New Roman"/>
          <w:sz w:val="28"/>
        </w:rPr>
        <w:t>STATUTES</w:t>
      </w:r>
    </w:p>
    <w:p w14:paraId="55F6B324" w14:textId="77777777" w:rsidR="007330A8" w:rsidRPr="008470B7" w:rsidRDefault="007330A8" w:rsidP="007330A8">
      <w:pPr>
        <w:rPr>
          <w:rFonts w:cs="Times New Roman"/>
        </w:rPr>
      </w:pPr>
      <w:r w:rsidRPr="008470B7">
        <w:rPr>
          <w:rFonts w:cs="Times New Roman"/>
          <w:b/>
        </w:rPr>
        <w:t>28 USC 1441. Actions removable generally</w:t>
      </w:r>
    </w:p>
    <w:p w14:paraId="74435A72" w14:textId="68D9C61B" w:rsidR="007330A8" w:rsidRDefault="00060A1E" w:rsidP="00B73759">
      <w:pPr>
        <w:pStyle w:val="ListParagraph"/>
        <w:numPr>
          <w:ilvl w:val="0"/>
          <w:numId w:val="40"/>
        </w:numPr>
        <w:rPr>
          <w:rFonts w:cs="Times New Roman"/>
        </w:rPr>
      </w:pPr>
      <w:r w:rsidRPr="008470B7">
        <w:rPr>
          <w:rFonts w:cs="Times New Roman"/>
          <w:b/>
          <w:u w:val="single"/>
        </w:rPr>
        <w:t>Removable if Federal Court has SMJ (1441a):</w:t>
      </w:r>
      <w:r w:rsidRPr="008470B7">
        <w:rPr>
          <w:rFonts w:cs="Times New Roman"/>
        </w:rPr>
        <w:t xml:space="preserve">  </w:t>
      </w:r>
      <w:r w:rsidR="007330A8" w:rsidRPr="008470B7">
        <w:rPr>
          <w:rFonts w:cs="Times New Roman"/>
        </w:rPr>
        <w:t xml:space="preserve">Any civil action in which the </w:t>
      </w:r>
      <w:r w:rsidR="007330A8" w:rsidRPr="008470B7">
        <w:rPr>
          <w:rFonts w:cs="Times New Roman"/>
          <w:u w:val="single"/>
        </w:rPr>
        <w:t>federal courts have original jurisdiction</w:t>
      </w:r>
      <w:r w:rsidR="007330A8" w:rsidRPr="008470B7">
        <w:rPr>
          <w:rFonts w:cs="Times New Roman"/>
        </w:rPr>
        <w:t xml:space="preserve"> may be removed by the defendants to the </w:t>
      </w:r>
      <w:r w:rsidR="007330A8" w:rsidRPr="008470B7">
        <w:rPr>
          <w:rFonts w:cs="Times New Roman"/>
          <w:u w:val="single"/>
        </w:rPr>
        <w:t>corresponding district court</w:t>
      </w:r>
      <w:r w:rsidR="007330A8" w:rsidRPr="008470B7">
        <w:rPr>
          <w:rFonts w:cs="Times New Roman"/>
        </w:rPr>
        <w:t>.</w:t>
      </w:r>
    </w:p>
    <w:p w14:paraId="0E9D7D05" w14:textId="6E91ED51" w:rsidR="007D39E1" w:rsidRPr="007D39E1" w:rsidRDefault="007D39E1" w:rsidP="007D39E1">
      <w:pPr>
        <w:pStyle w:val="ListParagraph"/>
        <w:numPr>
          <w:ilvl w:val="1"/>
          <w:numId w:val="40"/>
        </w:numPr>
        <w:rPr>
          <w:rFonts w:cs="Times New Roman"/>
        </w:rPr>
      </w:pPr>
      <w:r>
        <w:rPr>
          <w:rFonts w:cs="Times New Roman"/>
          <w:b/>
        </w:rPr>
        <w:t>Unanimous Vote:</w:t>
      </w:r>
      <w:r>
        <w:rPr>
          <w:rFonts w:cs="Times New Roman"/>
        </w:rPr>
        <w:t xml:space="preserve">  All of the Ds must agree to the removal.  </w:t>
      </w:r>
    </w:p>
    <w:p w14:paraId="56F1B69B" w14:textId="7CAF29FA" w:rsidR="007330A8" w:rsidRPr="008470B7" w:rsidRDefault="00060A1E" w:rsidP="00B73759">
      <w:pPr>
        <w:pStyle w:val="ListParagraph"/>
        <w:numPr>
          <w:ilvl w:val="0"/>
          <w:numId w:val="40"/>
        </w:numPr>
        <w:rPr>
          <w:rFonts w:cs="Times New Roman"/>
        </w:rPr>
      </w:pPr>
      <w:r w:rsidRPr="008470B7">
        <w:rPr>
          <w:rFonts w:cs="Times New Roman"/>
          <w:b/>
          <w:u w:val="single"/>
        </w:rPr>
        <w:t>Don’t Look to Diversity in Federal Q (1441b):</w:t>
      </w:r>
      <w:r w:rsidRPr="008470B7">
        <w:rPr>
          <w:rFonts w:cs="Times New Roman"/>
          <w:b/>
        </w:rPr>
        <w:t xml:space="preserve">  </w:t>
      </w:r>
      <w:r w:rsidR="007330A8" w:rsidRPr="008470B7">
        <w:rPr>
          <w:rFonts w:cs="Times New Roman"/>
        </w:rPr>
        <w:t>Any federal question is removable regardless of citizenship. Diversity cases can only be removed if none of the D’s are citizens of the state in which the action is brought.</w:t>
      </w:r>
    </w:p>
    <w:p w14:paraId="567C08BF" w14:textId="78ED684A" w:rsidR="007330A8" w:rsidRPr="007D39E1" w:rsidRDefault="00060A1E" w:rsidP="007330A8">
      <w:pPr>
        <w:pStyle w:val="ListParagraph"/>
        <w:numPr>
          <w:ilvl w:val="0"/>
          <w:numId w:val="40"/>
        </w:numPr>
        <w:rPr>
          <w:rFonts w:cs="Times New Roman"/>
        </w:rPr>
      </w:pPr>
      <w:r w:rsidRPr="008470B7">
        <w:rPr>
          <w:rFonts w:cs="Times New Roman"/>
          <w:b/>
          <w:u w:val="single"/>
        </w:rPr>
        <w:t>Splitting Fed Q from State Claims (1441c):</w:t>
      </w:r>
      <w:r w:rsidRPr="008470B7">
        <w:rPr>
          <w:rFonts w:cs="Times New Roman"/>
        </w:rPr>
        <w:t xml:space="preserve">  </w:t>
      </w:r>
      <w:r w:rsidR="007330A8" w:rsidRPr="008470B7">
        <w:rPr>
          <w:rFonts w:cs="Times New Roman"/>
        </w:rPr>
        <w:t xml:space="preserve">When there is a 1331 claim joined with otherwise non-removable claim, the entire case may be removed, or </w:t>
      </w:r>
      <w:r w:rsidR="007330A8" w:rsidRPr="008470B7">
        <w:rPr>
          <w:rFonts w:cs="Times New Roman"/>
          <w:u w:val="single"/>
        </w:rPr>
        <w:t>the district court may, in its discretion remand all matters in which state law predominates</w:t>
      </w:r>
      <w:r w:rsidR="007330A8" w:rsidRPr="008470B7">
        <w:rPr>
          <w:rFonts w:cs="Times New Roman"/>
        </w:rPr>
        <w:t>.</w:t>
      </w:r>
      <w:r w:rsidR="001015BB" w:rsidRPr="008470B7">
        <w:rPr>
          <w:rFonts w:cs="Times New Roman"/>
        </w:rPr>
        <w:t xml:space="preserve">  (There is a different so related standard because unrelated state law claim can be removed).  </w:t>
      </w:r>
      <w:r w:rsidR="001015BB" w:rsidRPr="008470B7">
        <w:rPr>
          <w:rFonts w:cs="Times New Roman"/>
        </w:rPr>
        <w:tab/>
      </w:r>
    </w:p>
    <w:p w14:paraId="6F6873A8" w14:textId="77777777" w:rsidR="007330A8" w:rsidRPr="008470B7" w:rsidRDefault="007330A8" w:rsidP="007330A8">
      <w:pPr>
        <w:rPr>
          <w:rFonts w:cs="Times New Roman"/>
          <w:b/>
        </w:rPr>
      </w:pPr>
      <w:r w:rsidRPr="008470B7">
        <w:rPr>
          <w:rFonts w:cs="Times New Roman"/>
          <w:b/>
        </w:rPr>
        <w:t>28 USC 1446. Procedure for removal</w:t>
      </w:r>
    </w:p>
    <w:p w14:paraId="1529DFEE" w14:textId="6B5989BA" w:rsidR="007330A8" w:rsidRDefault="00060A1E" w:rsidP="00B73759">
      <w:pPr>
        <w:pStyle w:val="ListParagraph"/>
        <w:numPr>
          <w:ilvl w:val="0"/>
          <w:numId w:val="41"/>
        </w:numPr>
        <w:rPr>
          <w:rFonts w:cs="Times New Roman"/>
        </w:rPr>
      </w:pPr>
      <w:r w:rsidRPr="008470B7">
        <w:rPr>
          <w:rFonts w:cs="Times New Roman"/>
          <w:b/>
          <w:u w:val="single"/>
        </w:rPr>
        <w:t>Short and Plain Statement of Grounds for Removal (1446b):</w:t>
      </w:r>
      <w:r w:rsidRPr="008470B7">
        <w:rPr>
          <w:rFonts w:cs="Times New Roman"/>
        </w:rPr>
        <w:t xml:space="preserve">  </w:t>
      </w:r>
      <w:r w:rsidR="007330A8" w:rsidRPr="008470B7">
        <w:rPr>
          <w:rFonts w:cs="Times New Roman"/>
        </w:rPr>
        <w:t xml:space="preserve">A defendant shall file a </w:t>
      </w:r>
      <w:r w:rsidR="007330A8" w:rsidRPr="008470B7">
        <w:rPr>
          <w:rFonts w:cs="Times New Roman"/>
          <w:u w:val="single"/>
        </w:rPr>
        <w:t>notice of removal with the district where the action is pending</w:t>
      </w:r>
      <w:r w:rsidR="007330A8" w:rsidRPr="008470B7">
        <w:rPr>
          <w:rFonts w:cs="Times New Roman"/>
        </w:rPr>
        <w:t xml:space="preserve">, pursuant to Rule 11, containing a </w:t>
      </w:r>
      <w:r w:rsidR="007330A8" w:rsidRPr="008470B7">
        <w:rPr>
          <w:rFonts w:cs="Times New Roman"/>
          <w:u w:val="single"/>
        </w:rPr>
        <w:t>short and plain statement of the grounds for removal</w:t>
      </w:r>
      <w:r w:rsidR="007330A8" w:rsidRPr="008470B7">
        <w:rPr>
          <w:rFonts w:cs="Times New Roman"/>
        </w:rPr>
        <w:t>, together with a copy of all process, pleadings, and orders served upon each defendant.</w:t>
      </w:r>
    </w:p>
    <w:p w14:paraId="6F4A319C" w14:textId="21E204D0" w:rsidR="007D39E1" w:rsidRPr="008470B7" w:rsidRDefault="007D39E1" w:rsidP="007D39E1">
      <w:pPr>
        <w:pStyle w:val="ListParagraph"/>
        <w:numPr>
          <w:ilvl w:val="1"/>
          <w:numId w:val="41"/>
        </w:numPr>
        <w:rPr>
          <w:rFonts w:cs="Times New Roman"/>
        </w:rPr>
      </w:pPr>
      <w:r>
        <w:rPr>
          <w:rFonts w:cs="Times New Roman"/>
          <w:b/>
        </w:rPr>
        <w:t>Unanimous Vote (Rule of Unanimity) 1446b2A:</w:t>
      </w:r>
      <w:r>
        <w:rPr>
          <w:rFonts w:cs="Times New Roman"/>
        </w:rPr>
        <w:t xml:space="preserve">  Ds who had been named in the complaint and served with process must join in the removal  </w:t>
      </w:r>
    </w:p>
    <w:p w14:paraId="02807685" w14:textId="433563A9" w:rsidR="007330A8" w:rsidRDefault="00060A1E" w:rsidP="00B73759">
      <w:pPr>
        <w:pStyle w:val="ListParagraph"/>
        <w:numPr>
          <w:ilvl w:val="0"/>
          <w:numId w:val="41"/>
        </w:numPr>
        <w:tabs>
          <w:tab w:val="left" w:pos="810"/>
        </w:tabs>
        <w:rPr>
          <w:rFonts w:cs="Times New Roman"/>
        </w:rPr>
      </w:pPr>
      <w:r w:rsidRPr="008470B7">
        <w:rPr>
          <w:rFonts w:cs="Times New Roman"/>
          <w:b/>
          <w:u w:val="single"/>
        </w:rPr>
        <w:t>30-Day and 1-Year Rules (1446b):</w:t>
      </w:r>
      <w:r w:rsidRPr="008470B7">
        <w:rPr>
          <w:rFonts w:cs="Times New Roman"/>
        </w:rPr>
        <w:t xml:space="preserve">  </w:t>
      </w:r>
      <w:r w:rsidR="007330A8" w:rsidRPr="008470B7">
        <w:rPr>
          <w:rFonts w:cs="Times New Roman"/>
        </w:rPr>
        <w:t xml:space="preserve">The </w:t>
      </w:r>
      <w:r w:rsidR="007330A8" w:rsidRPr="008470B7">
        <w:rPr>
          <w:rFonts w:cs="Times New Roman"/>
          <w:u w:val="single"/>
        </w:rPr>
        <w:t>notice shall be filed within 30 days after the defendant receives a copy of the initial complaint</w:t>
      </w:r>
      <w:r w:rsidR="007330A8" w:rsidRPr="008470B7">
        <w:rPr>
          <w:rFonts w:cs="Times New Roman"/>
        </w:rPr>
        <w:t xml:space="preserve">, through service or otherwise, or within 30 days of summons if the initial pleading is not required to be served on the defendant, whichever is shorter. If not initially removable, </w:t>
      </w:r>
      <w:r w:rsidR="007330A8" w:rsidRPr="008470B7">
        <w:rPr>
          <w:rFonts w:cs="Times New Roman"/>
          <w:u w:val="single"/>
        </w:rPr>
        <w:t>you have 30 days after which it is ascertained that the case has become removable</w:t>
      </w:r>
      <w:r w:rsidR="007330A8" w:rsidRPr="008470B7">
        <w:rPr>
          <w:rFonts w:cs="Times New Roman"/>
        </w:rPr>
        <w:t xml:space="preserve">. Except 1332 cases </w:t>
      </w:r>
      <w:r w:rsidR="007330A8" w:rsidRPr="008470B7">
        <w:rPr>
          <w:rFonts w:cs="Times New Roman"/>
          <w:u w:val="single"/>
        </w:rPr>
        <w:t>cannot be removed more than 1 year after the action commences</w:t>
      </w:r>
      <w:r w:rsidR="007330A8" w:rsidRPr="008470B7">
        <w:rPr>
          <w:rFonts w:cs="Times New Roman"/>
        </w:rPr>
        <w:t>.</w:t>
      </w:r>
    </w:p>
    <w:p w14:paraId="76DF53C9" w14:textId="00B144A3" w:rsidR="007D39E1" w:rsidRDefault="007D39E1" w:rsidP="007D39E1">
      <w:pPr>
        <w:pStyle w:val="ListParagraph"/>
        <w:numPr>
          <w:ilvl w:val="1"/>
          <w:numId w:val="41"/>
        </w:numPr>
        <w:tabs>
          <w:tab w:val="left" w:pos="810"/>
        </w:tabs>
        <w:rPr>
          <w:rFonts w:cs="Times New Roman"/>
        </w:rPr>
      </w:pPr>
      <w:r>
        <w:rPr>
          <w:rFonts w:cs="Times New Roman"/>
          <w:b/>
          <w:i/>
        </w:rPr>
        <w:t>Murphy Brothers, Inc. v. Michetti Pipe Stringing, Inc.:</w:t>
      </w:r>
      <w:r>
        <w:rPr>
          <w:rFonts w:cs="Times New Roman"/>
        </w:rPr>
        <w:t xml:space="preserve">  the 30-day window begins to run from service of process and not from the informal sending of a copy of the complaint.  </w:t>
      </w:r>
    </w:p>
    <w:p w14:paraId="38582A0B" w14:textId="4081B0A5" w:rsidR="007D39E1" w:rsidRPr="008470B7" w:rsidRDefault="007D39E1" w:rsidP="007D39E1">
      <w:pPr>
        <w:pStyle w:val="ListParagraph"/>
        <w:numPr>
          <w:ilvl w:val="1"/>
          <w:numId w:val="41"/>
        </w:numPr>
        <w:tabs>
          <w:tab w:val="left" w:pos="810"/>
        </w:tabs>
        <w:rPr>
          <w:rFonts w:cs="Times New Roman"/>
        </w:rPr>
      </w:pPr>
      <w:r>
        <w:rPr>
          <w:rFonts w:cs="Times New Roman"/>
          <w:b/>
        </w:rPr>
        <w:t xml:space="preserve">Last-Served Approach (1446b2B):  </w:t>
      </w:r>
      <w:r>
        <w:rPr>
          <w:rFonts w:cs="Times New Roman"/>
        </w:rPr>
        <w:t>30-day window restarts each time a D is served.</w:t>
      </w:r>
    </w:p>
    <w:p w14:paraId="154F839E" w14:textId="49BC1BDB" w:rsidR="007330A8" w:rsidRDefault="00311748" w:rsidP="00B73759">
      <w:pPr>
        <w:pStyle w:val="ListParagraph"/>
        <w:numPr>
          <w:ilvl w:val="0"/>
          <w:numId w:val="40"/>
        </w:numPr>
        <w:rPr>
          <w:rFonts w:cs="Times New Roman"/>
        </w:rPr>
      </w:pPr>
      <w:r w:rsidRPr="008470B7">
        <w:rPr>
          <w:rFonts w:cs="Times New Roman"/>
          <w:b/>
          <w:u w:val="single"/>
        </w:rPr>
        <w:t>Who Do You Need to File Notice With (1446d):</w:t>
      </w:r>
      <w:r w:rsidRPr="008470B7">
        <w:rPr>
          <w:rFonts w:cs="Times New Roman"/>
        </w:rPr>
        <w:t xml:space="preserve">  </w:t>
      </w:r>
      <w:r w:rsidR="007330A8" w:rsidRPr="008470B7">
        <w:rPr>
          <w:rFonts w:cs="Times New Roman"/>
        </w:rPr>
        <w:t>Promptly after filing notice of removal, D must give written notice to all adverse parties and shall file a copy of notice of removal with the clerk of the state court, which will effect removal.</w:t>
      </w:r>
    </w:p>
    <w:p w14:paraId="4A628CFF" w14:textId="6CA7034B" w:rsidR="007D39E1" w:rsidRPr="007D39E1" w:rsidRDefault="007D39E1" w:rsidP="007D39E1">
      <w:pPr>
        <w:rPr>
          <w:rFonts w:cs="Times New Roman"/>
        </w:rPr>
      </w:pPr>
    </w:p>
    <w:p w14:paraId="7EDEEAEA" w14:textId="1DA47F22" w:rsidR="007D39E1" w:rsidRDefault="007D39E1" w:rsidP="007D39E1">
      <w:pPr>
        <w:pStyle w:val="ListParagraph"/>
        <w:numPr>
          <w:ilvl w:val="0"/>
          <w:numId w:val="40"/>
        </w:numPr>
        <w:rPr>
          <w:rFonts w:cs="Times New Roman"/>
        </w:rPr>
      </w:pPr>
      <w:r>
        <w:rPr>
          <w:rFonts w:cs="Times New Roman"/>
        </w:rPr>
        <w:t xml:space="preserve">A D can waive the right to remove by taking some actin in the state court that she is not required to take (filing a permissive counterclaim, for example). </w:t>
      </w:r>
    </w:p>
    <w:p w14:paraId="12A69387" w14:textId="77777777" w:rsidR="007D39E1" w:rsidRPr="007D39E1" w:rsidRDefault="007D39E1" w:rsidP="007D39E1">
      <w:pPr>
        <w:pStyle w:val="ListParagraph"/>
        <w:rPr>
          <w:rFonts w:cs="Times New Roman"/>
        </w:rPr>
      </w:pPr>
    </w:p>
    <w:p w14:paraId="4AAE0FF2" w14:textId="344A0547" w:rsidR="007D39E1" w:rsidRPr="007D39E1" w:rsidRDefault="007D39E1" w:rsidP="007D39E1">
      <w:pPr>
        <w:pStyle w:val="ListParagraph"/>
        <w:numPr>
          <w:ilvl w:val="0"/>
          <w:numId w:val="40"/>
        </w:numPr>
        <w:rPr>
          <w:rFonts w:cs="Times New Roman"/>
        </w:rPr>
      </w:pPr>
      <w:r>
        <w:rPr>
          <w:rFonts w:cs="Times New Roman"/>
          <w:b/>
          <w:u w:val="single"/>
        </w:rPr>
        <w:t>Motion to Remand w/ 30 Days (1447c):</w:t>
      </w:r>
      <w:r>
        <w:rPr>
          <w:rFonts w:cs="Times New Roman"/>
        </w:rPr>
        <w:t xml:space="preserve">  The P must move to remand within 30 days after the removal.  IF the P does not, the procedural defect is waived, and the case will not be remanded.  </w:t>
      </w:r>
      <w:r>
        <w:rPr>
          <w:rFonts w:cs="Times New Roman"/>
          <w:u w:val="single"/>
        </w:rPr>
        <w:t xml:space="preserve">The exception is when there is no federal subject matter J, in which case, there is no time limit for the P’s moving to remand the case. </w:t>
      </w:r>
    </w:p>
    <w:p w14:paraId="2678F9D4" w14:textId="115C7005" w:rsidR="007330A8" w:rsidRPr="008470B7" w:rsidRDefault="00C1653D" w:rsidP="007330A8">
      <w:pPr>
        <w:rPr>
          <w:rFonts w:cs="Times New Roman"/>
          <w:b/>
        </w:rPr>
      </w:pPr>
      <w:r w:rsidRPr="008470B7">
        <w:rPr>
          <w:rFonts w:cs="Times New Roman"/>
          <w:b/>
        </w:rPr>
        <w:t xml:space="preserve">Section 1447 – P must respond in 30 days </w:t>
      </w:r>
    </w:p>
    <w:p w14:paraId="0A14F1B1" w14:textId="77777777" w:rsidR="007330A8" w:rsidRPr="008470B7" w:rsidRDefault="007330A8" w:rsidP="00B73759">
      <w:pPr>
        <w:pStyle w:val="ListParagraph"/>
        <w:numPr>
          <w:ilvl w:val="0"/>
          <w:numId w:val="42"/>
        </w:numPr>
        <w:ind w:left="720"/>
        <w:rPr>
          <w:rFonts w:cs="Times New Roman"/>
        </w:rPr>
      </w:pPr>
      <w:r w:rsidRPr="008470B7">
        <w:rPr>
          <w:rFonts w:cs="Times New Roman"/>
        </w:rPr>
        <w:t>If P sued on federal law claim, he can still choose to sue in state court unless there is exclusive federal jurisdiction (patent, admiralty, foreign state, aliens).</w:t>
      </w:r>
    </w:p>
    <w:p w14:paraId="6088C534" w14:textId="77777777" w:rsidR="007330A8" w:rsidRPr="008470B7" w:rsidRDefault="007330A8" w:rsidP="00B73759">
      <w:pPr>
        <w:pStyle w:val="ListParagraph"/>
        <w:numPr>
          <w:ilvl w:val="0"/>
          <w:numId w:val="42"/>
        </w:numPr>
        <w:ind w:left="720"/>
        <w:rPr>
          <w:rFonts w:cs="Times New Roman"/>
        </w:rPr>
      </w:pPr>
      <w:r w:rsidRPr="008470B7">
        <w:rPr>
          <w:rFonts w:cs="Times New Roman"/>
        </w:rPr>
        <w:t>Removal is waiveable. Remand is not reviewable. Judges will likely err on the side of remand because they can’t get reversed.</w:t>
      </w:r>
    </w:p>
    <w:p w14:paraId="7A0234AD" w14:textId="77777777" w:rsidR="007330A8" w:rsidRPr="008470B7" w:rsidRDefault="007330A8" w:rsidP="00B73759">
      <w:pPr>
        <w:pStyle w:val="ListParagraph"/>
        <w:numPr>
          <w:ilvl w:val="0"/>
          <w:numId w:val="42"/>
        </w:numPr>
        <w:spacing w:before="240"/>
        <w:ind w:left="720"/>
        <w:rPr>
          <w:rFonts w:cs="Times New Roman"/>
        </w:rPr>
      </w:pPr>
      <w:r w:rsidRPr="008470B7">
        <w:rPr>
          <w:rFonts w:cs="Times New Roman"/>
        </w:rPr>
        <w:t>Trend that removal statutes are to be construed against removal. (</w:t>
      </w:r>
      <w:r w:rsidRPr="008470B7">
        <w:rPr>
          <w:rFonts w:cs="Times New Roman"/>
          <w:i/>
        </w:rPr>
        <w:t>Burnett</w:t>
      </w:r>
      <w:r w:rsidRPr="008470B7">
        <w:rPr>
          <w:rFonts w:cs="Times New Roman"/>
        </w:rPr>
        <w:t>)</w:t>
      </w:r>
    </w:p>
    <w:p w14:paraId="41ABDA6B" w14:textId="77777777" w:rsidR="007330A8" w:rsidRPr="008470B7" w:rsidRDefault="007330A8" w:rsidP="00B73759">
      <w:pPr>
        <w:pStyle w:val="ListParagraph"/>
        <w:numPr>
          <w:ilvl w:val="0"/>
          <w:numId w:val="42"/>
        </w:numPr>
        <w:spacing w:before="240"/>
        <w:ind w:left="720"/>
        <w:rPr>
          <w:rFonts w:cs="Times New Roman"/>
        </w:rPr>
      </w:pPr>
      <w:r w:rsidRPr="008470B7">
        <w:rPr>
          <w:rFonts w:cs="Times New Roman"/>
        </w:rPr>
        <w:t>1441(c) applies to any claim where jurisdiction is conferred by 1331, even if jurisdiction is redundantly conferred by another section. (</w:t>
      </w:r>
      <w:r w:rsidRPr="008470B7">
        <w:rPr>
          <w:rFonts w:cs="Times New Roman"/>
          <w:i/>
        </w:rPr>
        <w:t>Burnett</w:t>
      </w:r>
      <w:r w:rsidRPr="008470B7">
        <w:rPr>
          <w:rFonts w:cs="Times New Roman"/>
        </w:rPr>
        <w:t>)</w:t>
      </w:r>
    </w:p>
    <w:p w14:paraId="78E7013A" w14:textId="22422FBB" w:rsidR="007330A8" w:rsidRPr="008470B7" w:rsidRDefault="007330A8" w:rsidP="00B73759">
      <w:pPr>
        <w:pStyle w:val="ListParagraph"/>
        <w:numPr>
          <w:ilvl w:val="0"/>
          <w:numId w:val="42"/>
        </w:numPr>
        <w:spacing w:before="240"/>
        <w:ind w:left="720"/>
        <w:rPr>
          <w:rFonts w:cs="Times New Roman"/>
        </w:rPr>
      </w:pPr>
      <w:r w:rsidRPr="008470B7">
        <w:rPr>
          <w:rFonts w:cs="Times New Roman"/>
          <w:b/>
        </w:rPr>
        <w:t>Attorney’s fees under 1447(c)</w:t>
      </w:r>
      <w:r w:rsidRPr="008470B7">
        <w:rPr>
          <w:rFonts w:cs="Times New Roman"/>
        </w:rPr>
        <w:t>: Should be awarded where removing party has no objectively reasonable basis for seeking removal. (</w:t>
      </w:r>
      <w:r w:rsidRPr="008470B7">
        <w:rPr>
          <w:rFonts w:cs="Times New Roman"/>
          <w:i/>
        </w:rPr>
        <w:t>Martin v. Franklin</w:t>
      </w:r>
      <w:r w:rsidRPr="008470B7">
        <w:rPr>
          <w:rFonts w:cs="Times New Roman"/>
        </w:rPr>
        <w:t>)</w:t>
      </w:r>
      <w:r w:rsidR="00C1653D" w:rsidRPr="008470B7">
        <w:rPr>
          <w:rFonts w:cs="Times New Roman"/>
        </w:rPr>
        <w:t xml:space="preserve">  -- if the D have a objectively reasonable reason, okay. </w:t>
      </w:r>
    </w:p>
    <w:p w14:paraId="0BC365A3" w14:textId="77777777" w:rsidR="00B21EDD" w:rsidRPr="008470B7" w:rsidRDefault="00B21EDD">
      <w:pPr>
        <w:spacing w:after="200"/>
        <w:rPr>
          <w:rFonts w:cs="Times New Roman"/>
          <w:sz w:val="28"/>
        </w:rPr>
      </w:pPr>
      <w:r w:rsidRPr="008470B7">
        <w:rPr>
          <w:rFonts w:cs="Times New Roman"/>
          <w:sz w:val="28"/>
        </w:rPr>
        <w:br w:type="page"/>
      </w:r>
    </w:p>
    <w:p w14:paraId="5FD4A233" w14:textId="756DAE44" w:rsidR="007330A8" w:rsidRPr="008470B7" w:rsidRDefault="007330A8" w:rsidP="007330A8">
      <w:pPr>
        <w:rPr>
          <w:rFonts w:cs="Times New Roman"/>
          <w:sz w:val="28"/>
        </w:rPr>
      </w:pPr>
      <w:r w:rsidRPr="008470B7">
        <w:rPr>
          <w:rFonts w:cs="Times New Roman"/>
          <w:sz w:val="28"/>
        </w:rPr>
        <w:lastRenderedPageBreak/>
        <w:t>EXAMPLES</w:t>
      </w:r>
    </w:p>
    <w:p w14:paraId="7B5F5E6F" w14:textId="77777777" w:rsidR="007330A8" w:rsidRPr="008470B7" w:rsidRDefault="007330A8" w:rsidP="007330A8">
      <w:pPr>
        <w:rPr>
          <w:rFonts w:cs="Times New Roman"/>
        </w:rPr>
      </w:pPr>
    </w:p>
    <w:p w14:paraId="14B6B559" w14:textId="77777777" w:rsidR="007330A8" w:rsidRPr="008470B7" w:rsidRDefault="007330A8" w:rsidP="007330A8">
      <w:pPr>
        <w:rPr>
          <w:rFonts w:cs="Times New Roman"/>
        </w:rPr>
      </w:pPr>
      <w:r w:rsidRPr="008470B7">
        <w:rPr>
          <w:rFonts w:cs="Times New Roman"/>
        </w:rPr>
        <w:t xml:space="preserve">Texas Citizen </w:t>
      </w:r>
      <w:r w:rsidRPr="008470B7">
        <w:rPr>
          <w:rFonts w:cs="Times New Roman"/>
        </w:rPr>
        <w:tab/>
      </w:r>
      <w:r w:rsidRPr="008470B7">
        <w:rPr>
          <w:rFonts w:cs="Times New Roman"/>
        </w:rPr>
        <w:tab/>
        <w:t>v.</w:t>
      </w:r>
      <w:r w:rsidRPr="008470B7">
        <w:rPr>
          <w:rFonts w:cs="Times New Roman"/>
        </w:rPr>
        <w:tab/>
        <w:t>New York Citizen</w:t>
      </w:r>
    </w:p>
    <w:p w14:paraId="4057D5E6" w14:textId="19F16A76" w:rsidR="007330A8" w:rsidRPr="008470B7" w:rsidRDefault="007330A8" w:rsidP="007330A8">
      <w:pPr>
        <w:rPr>
          <w:rFonts w:cs="Times New Roman"/>
        </w:rPr>
      </w:pPr>
      <w:r w:rsidRPr="008470B7">
        <w:rPr>
          <w:rFonts w:cs="Times New Roman"/>
          <w:noProof/>
          <w:lang w:eastAsia="en-US"/>
        </w:rPr>
        <mc:AlternateContent>
          <mc:Choice Requires="wps">
            <w:drawing>
              <wp:anchor distT="4294967295" distB="4294967295" distL="114300" distR="114300" simplePos="0" relativeHeight="251648512" behindDoc="0" locked="0" layoutInCell="1" allowOverlap="1" wp14:anchorId="77934FA8" wp14:editId="71D8819D">
                <wp:simplePos x="0" y="0"/>
                <wp:positionH relativeFrom="column">
                  <wp:posOffset>495300</wp:posOffset>
                </wp:positionH>
                <wp:positionV relativeFrom="paragraph">
                  <wp:posOffset>57149</wp:posOffset>
                </wp:positionV>
                <wp:extent cx="2000250" cy="0"/>
                <wp:effectExtent l="0" t="76200" r="19050" b="1143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9pt;margin-top:4.5pt;width:1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" strokecolor="#4579b8 [3044]">
                <v:stroke endarrow="open"/>
                <o:lock v:ext="edit" shapetype="f"/>
              </v:shape>
            </w:pict>
          </mc:Fallback>
        </mc:AlternateContent>
      </w:r>
      <w:r w:rsidRPr="008470B7">
        <w:rPr>
          <w:rFonts w:cs="Times New Roman"/>
        </w:rPr>
        <w:tab/>
      </w:r>
    </w:p>
    <w:p w14:paraId="04B5A5BC" w14:textId="77777777" w:rsidR="007330A8" w:rsidRPr="008470B7" w:rsidRDefault="007330A8" w:rsidP="007330A8">
      <w:pPr>
        <w:rPr>
          <w:rFonts w:cs="Times New Roman"/>
        </w:rPr>
      </w:pPr>
      <w:r w:rsidRPr="008470B7">
        <w:rPr>
          <w:rFonts w:cs="Times New Roman"/>
        </w:rPr>
        <w:tab/>
        <w:t>State cause of action for $100,000</w:t>
      </w:r>
    </w:p>
    <w:p w14:paraId="47A3D438" w14:textId="77777777" w:rsidR="007330A8" w:rsidRPr="008470B7" w:rsidRDefault="007330A8" w:rsidP="007330A8">
      <w:pPr>
        <w:rPr>
          <w:rFonts w:cs="Times New Roman"/>
        </w:rPr>
      </w:pPr>
    </w:p>
    <w:p w14:paraId="731147A6" w14:textId="77777777" w:rsidR="007330A8" w:rsidRPr="008470B7" w:rsidRDefault="007330A8" w:rsidP="007330A8">
      <w:pPr>
        <w:rPr>
          <w:rFonts w:cs="Times New Roman"/>
          <w:b/>
          <w:i/>
        </w:rPr>
      </w:pPr>
      <w:r w:rsidRPr="008470B7">
        <w:rPr>
          <w:rFonts w:cs="Times New Roman"/>
          <w:b/>
          <w:i/>
        </w:rPr>
        <w:t>If Tx citizen wants to sue in Texas, in what court(s) may she do so?</w:t>
      </w:r>
    </w:p>
    <w:p w14:paraId="78F6AD4D" w14:textId="77777777" w:rsidR="007330A8" w:rsidRPr="008470B7" w:rsidRDefault="007330A8" w:rsidP="007330A8">
      <w:pPr>
        <w:rPr>
          <w:rFonts w:cs="Times New Roman"/>
        </w:rPr>
      </w:pPr>
      <w:r w:rsidRPr="008470B7">
        <w:rPr>
          <w:rFonts w:cs="Times New Roman"/>
        </w:rPr>
        <w:t>State or federal.</w:t>
      </w:r>
    </w:p>
    <w:p w14:paraId="2A6368DF" w14:textId="77777777" w:rsidR="007330A8" w:rsidRPr="008470B7" w:rsidRDefault="007330A8" w:rsidP="007330A8">
      <w:pPr>
        <w:rPr>
          <w:rFonts w:cs="Times New Roman"/>
        </w:rPr>
      </w:pPr>
    </w:p>
    <w:p w14:paraId="42BAFD44" w14:textId="77777777" w:rsidR="007330A8" w:rsidRPr="008470B7" w:rsidRDefault="007330A8" w:rsidP="007330A8">
      <w:pPr>
        <w:rPr>
          <w:rFonts w:cs="Times New Roman"/>
        </w:rPr>
      </w:pPr>
      <w:r w:rsidRPr="008470B7">
        <w:rPr>
          <w:rFonts w:cs="Times New Roman"/>
        </w:rPr>
        <w:t xml:space="preserve">NY Citizen </w:t>
      </w:r>
      <w:r w:rsidRPr="008470B7">
        <w:rPr>
          <w:rFonts w:cs="Times New Roman"/>
        </w:rPr>
        <w:tab/>
      </w:r>
      <w:r w:rsidRPr="008470B7">
        <w:rPr>
          <w:rFonts w:cs="Times New Roman"/>
        </w:rPr>
        <w:tab/>
        <w:t>v.</w:t>
      </w:r>
      <w:r w:rsidRPr="008470B7">
        <w:rPr>
          <w:rFonts w:cs="Times New Roman"/>
        </w:rPr>
        <w:tab/>
        <w:t>Tx Citizen</w:t>
      </w:r>
    </w:p>
    <w:p w14:paraId="1A92F3C5" w14:textId="0AC4B599" w:rsidR="007330A8" w:rsidRPr="008470B7" w:rsidRDefault="007330A8" w:rsidP="007330A8">
      <w:pPr>
        <w:rPr>
          <w:rFonts w:cs="Times New Roman"/>
        </w:rPr>
      </w:pPr>
      <w:r w:rsidRPr="008470B7">
        <w:rPr>
          <w:rFonts w:cs="Times New Roman"/>
          <w:noProof/>
          <w:lang w:eastAsia="en-US"/>
        </w:rPr>
        <mc:AlternateContent>
          <mc:Choice Requires="wps">
            <w:drawing>
              <wp:anchor distT="4294967295" distB="4294967295" distL="114300" distR="114300" simplePos="0" relativeHeight="251649536" behindDoc="0" locked="0" layoutInCell="1" allowOverlap="1" wp14:anchorId="6963C615" wp14:editId="4D1A7343">
                <wp:simplePos x="0" y="0"/>
                <wp:positionH relativeFrom="column">
                  <wp:posOffset>495300</wp:posOffset>
                </wp:positionH>
                <wp:positionV relativeFrom="paragraph">
                  <wp:posOffset>57149</wp:posOffset>
                </wp:positionV>
                <wp:extent cx="2000250" cy="0"/>
                <wp:effectExtent l="0" t="76200" r="19050"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9pt;margin-top:4.5pt;width:1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" strokecolor="#4579b8 [3044]">
                <v:stroke endarrow="open"/>
                <o:lock v:ext="edit" shapetype="f"/>
              </v:shape>
            </w:pict>
          </mc:Fallback>
        </mc:AlternateContent>
      </w:r>
      <w:r w:rsidRPr="008470B7">
        <w:rPr>
          <w:rFonts w:cs="Times New Roman"/>
        </w:rPr>
        <w:tab/>
      </w:r>
    </w:p>
    <w:p w14:paraId="129E8CC8" w14:textId="77777777" w:rsidR="007330A8" w:rsidRPr="008470B7" w:rsidRDefault="007330A8" w:rsidP="007330A8">
      <w:pPr>
        <w:rPr>
          <w:rFonts w:cs="Times New Roman"/>
          <w:sz w:val="20"/>
          <w:szCs w:val="20"/>
        </w:rPr>
      </w:pPr>
      <w:r w:rsidRPr="008470B7">
        <w:rPr>
          <w:rFonts w:cs="Times New Roman"/>
        </w:rPr>
        <w:tab/>
        <w:t>(s</w:t>
      </w:r>
      <w:r w:rsidRPr="008470B7">
        <w:rPr>
          <w:rFonts w:cs="Times New Roman"/>
          <w:sz w:val="20"/>
          <w:szCs w:val="20"/>
        </w:rPr>
        <w:t>tate cause of action for $100,000)</w:t>
      </w:r>
    </w:p>
    <w:p w14:paraId="678BA1AE" w14:textId="77777777" w:rsidR="007330A8" w:rsidRPr="008470B7" w:rsidRDefault="007330A8" w:rsidP="007330A8">
      <w:pPr>
        <w:rPr>
          <w:rFonts w:cs="Times New Roman"/>
        </w:rPr>
      </w:pPr>
    </w:p>
    <w:p w14:paraId="72C685EC" w14:textId="77777777" w:rsidR="007330A8" w:rsidRPr="008470B7" w:rsidRDefault="007330A8" w:rsidP="007330A8">
      <w:pPr>
        <w:rPr>
          <w:rFonts w:cs="Times New Roman"/>
          <w:b/>
          <w:i/>
        </w:rPr>
      </w:pPr>
      <w:r w:rsidRPr="008470B7">
        <w:rPr>
          <w:rFonts w:cs="Times New Roman"/>
          <w:b/>
          <w:i/>
        </w:rPr>
        <w:t>If case is filed in State District Court, Harris County, Tx, can Tx citizen remove the case?  If not, why not?</w:t>
      </w:r>
    </w:p>
    <w:p w14:paraId="450C9649" w14:textId="77777777" w:rsidR="007330A8" w:rsidRPr="008470B7" w:rsidRDefault="007330A8" w:rsidP="007330A8">
      <w:pPr>
        <w:rPr>
          <w:rFonts w:cs="Times New Roman"/>
        </w:rPr>
      </w:pPr>
      <w:r w:rsidRPr="008470B7">
        <w:rPr>
          <w:rFonts w:cs="Times New Roman"/>
        </w:rPr>
        <w:t>No. 1441(b), second sentence. Local defendant exception.</w:t>
      </w:r>
    </w:p>
    <w:p w14:paraId="0EEE4969" w14:textId="77777777" w:rsidR="007330A8" w:rsidRPr="008470B7" w:rsidRDefault="007330A8" w:rsidP="007330A8">
      <w:pPr>
        <w:rPr>
          <w:rFonts w:cs="Times New Roman"/>
          <w:smallCaps/>
        </w:rPr>
      </w:pPr>
    </w:p>
    <w:p w14:paraId="66830148" w14:textId="77777777" w:rsidR="007330A8" w:rsidRPr="008470B7" w:rsidRDefault="007330A8" w:rsidP="007330A8">
      <w:pPr>
        <w:ind w:firstLine="720"/>
        <w:rPr>
          <w:rFonts w:cs="Times New Roman"/>
          <w:smallCaps/>
        </w:rPr>
      </w:pPr>
      <w:r w:rsidRPr="008470B7">
        <w:rPr>
          <w:rFonts w:cs="Times New Roman"/>
          <w:smallCaps/>
        </w:rPr>
        <w:t>State District Court, Harris County, Texas</w:t>
      </w:r>
    </w:p>
    <w:p w14:paraId="4AD51394" w14:textId="77777777" w:rsidR="007330A8" w:rsidRPr="008470B7" w:rsidRDefault="007330A8" w:rsidP="007330A8">
      <w:pPr>
        <w:rPr>
          <w:rFonts w:cs="Times New Roman"/>
        </w:rPr>
      </w:pPr>
      <w:r w:rsidRPr="008470B7">
        <w:rPr>
          <w:rFonts w:cs="Times New Roman"/>
        </w:rPr>
        <w:t xml:space="preserve">Texas Citizen </w:t>
      </w:r>
      <w:r w:rsidRPr="008470B7">
        <w:rPr>
          <w:rFonts w:cs="Times New Roman"/>
        </w:rPr>
        <w:tab/>
      </w:r>
      <w:r w:rsidRPr="008470B7">
        <w:rPr>
          <w:rFonts w:cs="Times New Roman"/>
        </w:rPr>
        <w:tab/>
        <w:t>v.</w:t>
      </w:r>
      <w:r w:rsidRPr="008470B7">
        <w:rPr>
          <w:rFonts w:cs="Times New Roman"/>
        </w:rPr>
        <w:tab/>
        <w:t>New York Citizen</w:t>
      </w:r>
    </w:p>
    <w:p w14:paraId="6B5CE83C" w14:textId="13D2A8F2" w:rsidR="007330A8" w:rsidRPr="008470B7" w:rsidRDefault="007330A8" w:rsidP="007330A8">
      <w:pPr>
        <w:rPr>
          <w:rFonts w:cs="Times New Roman"/>
        </w:rPr>
      </w:pPr>
      <w:r w:rsidRPr="008470B7">
        <w:rPr>
          <w:rFonts w:cs="Times New Roman"/>
          <w:noProof/>
          <w:lang w:eastAsia="en-US"/>
        </w:rPr>
        <mc:AlternateContent>
          <mc:Choice Requires="wps">
            <w:drawing>
              <wp:anchor distT="4294967295" distB="4294967295" distL="114300" distR="114300" simplePos="0" relativeHeight="251650560" behindDoc="0" locked="0" layoutInCell="1" allowOverlap="1" wp14:anchorId="33B2FC9B" wp14:editId="599A699E">
                <wp:simplePos x="0" y="0"/>
                <wp:positionH relativeFrom="column">
                  <wp:posOffset>495300</wp:posOffset>
                </wp:positionH>
                <wp:positionV relativeFrom="paragraph">
                  <wp:posOffset>57149</wp:posOffset>
                </wp:positionV>
                <wp:extent cx="2000250" cy="0"/>
                <wp:effectExtent l="0" t="76200" r="19050"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9pt;margin-top:4.5pt;width:1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" strokecolor="#4579b8 [3044]">
                <v:stroke endarrow="open"/>
                <o:lock v:ext="edit" shapetype="f"/>
              </v:shape>
            </w:pict>
          </mc:Fallback>
        </mc:AlternateContent>
      </w:r>
      <w:r w:rsidRPr="008470B7">
        <w:rPr>
          <w:rFonts w:cs="Times New Roman"/>
        </w:rPr>
        <w:tab/>
      </w:r>
    </w:p>
    <w:p w14:paraId="66462CF9" w14:textId="77777777" w:rsidR="007330A8" w:rsidRPr="008470B7" w:rsidRDefault="007330A8" w:rsidP="007330A8">
      <w:pPr>
        <w:rPr>
          <w:rFonts w:cs="Times New Roman"/>
          <w:sz w:val="20"/>
          <w:szCs w:val="20"/>
        </w:rPr>
      </w:pPr>
      <w:r w:rsidRPr="008470B7">
        <w:rPr>
          <w:rFonts w:cs="Times New Roman"/>
        </w:rPr>
        <w:tab/>
        <w:t>(s</w:t>
      </w:r>
      <w:r w:rsidRPr="008470B7">
        <w:rPr>
          <w:rFonts w:cs="Times New Roman"/>
          <w:sz w:val="20"/>
          <w:szCs w:val="20"/>
        </w:rPr>
        <w:t>tate cause of action for $100,000)</w:t>
      </w:r>
    </w:p>
    <w:p w14:paraId="2D382AF1" w14:textId="77777777" w:rsidR="007330A8" w:rsidRPr="008470B7" w:rsidRDefault="007330A8" w:rsidP="007330A8">
      <w:pPr>
        <w:rPr>
          <w:rFonts w:cs="Times New Roman"/>
        </w:rPr>
      </w:pPr>
    </w:p>
    <w:p w14:paraId="5ED43B43" w14:textId="77777777" w:rsidR="007330A8" w:rsidRPr="008470B7" w:rsidRDefault="007330A8" w:rsidP="007330A8">
      <w:pPr>
        <w:rPr>
          <w:rFonts w:cs="Times New Roman"/>
          <w:b/>
          <w:i/>
        </w:rPr>
      </w:pPr>
      <w:r w:rsidRPr="008470B7">
        <w:rPr>
          <w:rFonts w:cs="Times New Roman"/>
          <w:b/>
          <w:i/>
        </w:rPr>
        <w:t>If D removes the case:</w:t>
      </w:r>
    </w:p>
    <w:p w14:paraId="0EF25FC5" w14:textId="77777777" w:rsidR="007330A8" w:rsidRPr="008470B7" w:rsidRDefault="007330A8" w:rsidP="007330A8">
      <w:pPr>
        <w:pStyle w:val="ListParagraph"/>
        <w:rPr>
          <w:rFonts w:cs="Times New Roman"/>
        </w:rPr>
      </w:pPr>
      <w:r w:rsidRPr="008470B7">
        <w:rPr>
          <w:rFonts w:cs="Times New Roman"/>
          <w:b/>
          <w:i/>
        </w:rPr>
        <w:t>What documents does he file (and where)?</w:t>
      </w:r>
      <w:r w:rsidRPr="008470B7">
        <w:rPr>
          <w:rFonts w:cs="Times New Roman"/>
        </w:rPr>
        <w:t xml:space="preserve"> 1446(a) notice of removal with the federal court (Don’t file with state judge. You just do it. Then give notice of removal to P. P cannot stop you. Can only file a motion to remand.) Notice of filing a notice of removal with state court under 1446(d).</w:t>
      </w:r>
    </w:p>
    <w:p w14:paraId="0350C7A9" w14:textId="77777777" w:rsidR="007330A8" w:rsidRPr="008470B7" w:rsidRDefault="007330A8" w:rsidP="007330A8">
      <w:pPr>
        <w:pStyle w:val="ListParagraph"/>
        <w:rPr>
          <w:rFonts w:cs="Times New Roman"/>
        </w:rPr>
      </w:pPr>
      <w:r w:rsidRPr="008470B7">
        <w:rPr>
          <w:rFonts w:cs="Times New Roman"/>
          <w:b/>
          <w:i/>
        </w:rPr>
        <w:t>By what date must he remove?</w:t>
      </w:r>
      <w:r w:rsidRPr="008470B7">
        <w:rPr>
          <w:rFonts w:cs="Times New Roman"/>
        </w:rPr>
        <w:t xml:space="preserve"> 1146(b) 30 days after the receipt by the defendant, through service or otherwise, notice of the claim. USSC </w:t>
      </w:r>
      <w:r w:rsidRPr="008470B7">
        <w:rPr>
          <w:rFonts w:cs="Times New Roman"/>
          <w:i/>
        </w:rPr>
        <w:t>Murphy Brothers</w:t>
      </w:r>
      <w:r w:rsidRPr="008470B7">
        <w:rPr>
          <w:rFonts w:cs="Times New Roman"/>
        </w:rPr>
        <w:t xml:space="preserve"> – clock starts ticking from day D gets formally served. Otherwise could send informal notice before filing suit and clock would run out. Must include copy of underlying pleading, else D may not know if claim is removable.</w:t>
      </w:r>
    </w:p>
    <w:p w14:paraId="4D084F9F" w14:textId="77777777" w:rsidR="007330A8" w:rsidRPr="008470B7" w:rsidRDefault="007330A8" w:rsidP="007330A8">
      <w:pPr>
        <w:pStyle w:val="ListParagraph"/>
        <w:rPr>
          <w:rFonts w:cs="Times New Roman"/>
        </w:rPr>
      </w:pPr>
      <w:r w:rsidRPr="008470B7">
        <w:rPr>
          <w:rFonts w:cs="Times New Roman"/>
          <w:b/>
          <w:i/>
        </w:rPr>
        <w:t>What if D first filed an answer one week after being served and then, the next day, sought to remove the case?</w:t>
      </w:r>
      <w:r w:rsidRPr="008470B7">
        <w:rPr>
          <w:rFonts w:cs="Times New Roman"/>
          <w:i/>
        </w:rPr>
        <w:t xml:space="preserve"> </w:t>
      </w:r>
      <w:r w:rsidRPr="008470B7">
        <w:rPr>
          <w:rFonts w:cs="Times New Roman"/>
          <w:b/>
          <w:i/>
        </w:rPr>
        <w:t>What result?</w:t>
      </w:r>
      <w:r w:rsidRPr="008470B7">
        <w:rPr>
          <w:rFonts w:cs="Times New Roman"/>
        </w:rPr>
        <w:t xml:space="preserve"> </w:t>
      </w:r>
      <w:r w:rsidRPr="008470B7">
        <w:rPr>
          <w:rFonts w:cs="Times New Roman"/>
          <w:u w:val="single"/>
        </w:rPr>
        <w:t>Removal must be the first thing you do</w:t>
      </w:r>
      <w:r w:rsidRPr="008470B7">
        <w:rPr>
          <w:rFonts w:cs="Times New Roman"/>
        </w:rPr>
        <w:t>. You cannot seek affirmative relief with the state judge. (Don’t want D to ask for an early dismissal, get denied, and then move to federal court because he doesn’t like the result.) What about the fact that SMJ is not a waiveable defense? We are not in federal court. State SMJ is not affected by 12bwhatever.</w:t>
      </w:r>
    </w:p>
    <w:p w14:paraId="52E36D91" w14:textId="77777777" w:rsidR="007330A8" w:rsidRPr="008470B7" w:rsidRDefault="007330A8" w:rsidP="007330A8">
      <w:pPr>
        <w:pStyle w:val="ListParagraph"/>
        <w:rPr>
          <w:rFonts w:cs="Times New Roman"/>
          <w:i/>
        </w:rPr>
      </w:pPr>
    </w:p>
    <w:p w14:paraId="79EF263E" w14:textId="77777777" w:rsidR="007330A8" w:rsidRPr="008470B7" w:rsidRDefault="007330A8" w:rsidP="007330A8">
      <w:pPr>
        <w:pStyle w:val="ListParagraph"/>
        <w:ind w:left="1440"/>
        <w:rPr>
          <w:rFonts w:cs="Times New Roman"/>
          <w:smallCaps/>
        </w:rPr>
      </w:pPr>
      <w:r w:rsidRPr="008470B7">
        <w:rPr>
          <w:rFonts w:cs="Times New Roman"/>
          <w:smallCaps/>
        </w:rPr>
        <w:t>State District Court, Harris County, Texas</w:t>
      </w:r>
    </w:p>
    <w:p w14:paraId="669B1F2B" w14:textId="2377EBD7" w:rsidR="007330A8" w:rsidRPr="008470B7" w:rsidRDefault="007330A8" w:rsidP="007330A8">
      <w:pPr>
        <w:pStyle w:val="ListParagraph"/>
        <w:rPr>
          <w:rFonts w:cs="Times New Roman"/>
        </w:rPr>
      </w:pPr>
      <w:r w:rsidRPr="008470B7">
        <w:rPr>
          <w:rFonts w:cs="Times New Roman"/>
          <w:noProof/>
          <w:lang w:eastAsia="en-US"/>
        </w:rPr>
        <mc:AlternateContent>
          <mc:Choice Requires="wps">
            <w:drawing>
              <wp:anchor distT="4294967295" distB="4294967295" distL="114300" distR="114300" simplePos="0" relativeHeight="251651584" behindDoc="0" locked="0" layoutInCell="1" allowOverlap="1" wp14:anchorId="74918C24" wp14:editId="65846733">
                <wp:simplePos x="0" y="0"/>
                <wp:positionH relativeFrom="column">
                  <wp:posOffset>1685925</wp:posOffset>
                </wp:positionH>
                <wp:positionV relativeFrom="paragraph">
                  <wp:posOffset>59054</wp:posOffset>
                </wp:positionV>
                <wp:extent cx="1247775" cy="0"/>
                <wp:effectExtent l="0" t="76200" r="28575" b="1143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4" o:spid="_x0000_s1026" type="#_x0000_t32" style="position:absolute;margin-left:132.75pt;margin-top:4.65pt;width:9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" strokecolor="#4579b8 [3044]">
                <v:stroke endarrow="open"/>
                <o:lock v:ext="edit" shapetype="f"/>
              </v:shape>
            </w:pict>
          </mc:Fallback>
        </mc:AlternateContent>
      </w:r>
      <w:r w:rsidRPr="008470B7">
        <w:rPr>
          <w:rFonts w:cs="Times New Roman"/>
        </w:rPr>
        <w:t xml:space="preserve">Texas Citizen </w:t>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t>New York Citizen</w:t>
      </w:r>
    </w:p>
    <w:p w14:paraId="68079E31" w14:textId="77777777" w:rsidR="007330A8" w:rsidRPr="008470B7" w:rsidRDefault="007330A8" w:rsidP="007330A8">
      <w:pPr>
        <w:pStyle w:val="ListParagraph"/>
        <w:rPr>
          <w:rFonts w:cs="Times New Roman"/>
          <w:sz w:val="20"/>
          <w:szCs w:val="20"/>
        </w:rPr>
      </w:pPr>
      <w:r w:rsidRPr="008470B7">
        <w:rPr>
          <w:rFonts w:cs="Times New Roman"/>
        </w:rPr>
        <w:tab/>
      </w:r>
      <w:r w:rsidRPr="008470B7">
        <w:rPr>
          <w:rFonts w:cs="Times New Roman"/>
        </w:rPr>
        <w:tab/>
      </w:r>
      <w:r w:rsidRPr="008470B7">
        <w:rPr>
          <w:rFonts w:cs="Times New Roman"/>
          <w:sz w:val="20"/>
          <w:szCs w:val="20"/>
        </w:rPr>
        <w:t>(state cause of action: damages not plead)</w:t>
      </w:r>
    </w:p>
    <w:p w14:paraId="074CBB62" w14:textId="77777777" w:rsidR="007330A8" w:rsidRPr="008470B7" w:rsidRDefault="007330A8" w:rsidP="007330A8">
      <w:pPr>
        <w:pStyle w:val="ListParagraph"/>
        <w:rPr>
          <w:rFonts w:cs="Times New Roman"/>
          <w:sz w:val="20"/>
          <w:szCs w:val="20"/>
        </w:rPr>
      </w:pPr>
    </w:p>
    <w:p w14:paraId="25BD6290" w14:textId="77777777" w:rsidR="007330A8" w:rsidRPr="008470B7" w:rsidRDefault="007330A8" w:rsidP="007330A8">
      <w:pPr>
        <w:pStyle w:val="ListParagraph"/>
        <w:rPr>
          <w:rFonts w:cs="Times New Roman"/>
          <w:sz w:val="20"/>
          <w:szCs w:val="20"/>
        </w:rPr>
      </w:pPr>
      <w:r w:rsidRPr="008470B7">
        <w:rPr>
          <w:rFonts w:cs="Times New Roman"/>
          <w:sz w:val="20"/>
          <w:szCs w:val="20"/>
        </w:rPr>
        <w:t>Most common circumstance. In most states you are not allowed to plead the amount in controversy. Some states even prohibit it.</w:t>
      </w:r>
    </w:p>
    <w:p w14:paraId="6D7AFE7C" w14:textId="77777777" w:rsidR="007330A8" w:rsidRPr="008470B7" w:rsidRDefault="007330A8" w:rsidP="007330A8">
      <w:pPr>
        <w:pStyle w:val="ListParagraph"/>
        <w:rPr>
          <w:rFonts w:cs="Times New Roman"/>
          <w:sz w:val="20"/>
          <w:szCs w:val="20"/>
        </w:rPr>
      </w:pPr>
    </w:p>
    <w:p w14:paraId="2281C286" w14:textId="77777777" w:rsidR="007330A8" w:rsidRPr="008470B7" w:rsidRDefault="007330A8" w:rsidP="007330A8">
      <w:pPr>
        <w:pStyle w:val="ListParagraph"/>
        <w:rPr>
          <w:rFonts w:cs="Times New Roman"/>
        </w:rPr>
      </w:pPr>
      <w:r w:rsidRPr="008470B7">
        <w:rPr>
          <w:rFonts w:cs="Times New Roman"/>
          <w:b/>
          <w:i/>
        </w:rPr>
        <w:t>What does NY Defendant do now? What is the burden of proof in this circumstance and who bears it?</w:t>
      </w:r>
      <w:r w:rsidRPr="008470B7">
        <w:rPr>
          <w:rFonts w:cs="Times New Roman"/>
        </w:rPr>
        <w:t xml:space="preserve"> D must prove. Courts are mixed as to what the standard is you must satisfy. Most common answer is that </w:t>
      </w:r>
      <w:r w:rsidRPr="008470B7">
        <w:rPr>
          <w:rFonts w:cs="Times New Roman"/>
          <w:u w:val="single"/>
        </w:rPr>
        <w:t>D must show that D’s claim likely involves issued over more that $75K. Preponderance of the evidence standard.</w:t>
      </w:r>
      <w:r w:rsidRPr="008470B7">
        <w:rPr>
          <w:rFonts w:cs="Times New Roman"/>
        </w:rPr>
        <w:t xml:space="preserve"> Normally P will not object strenuously. Usually only a battle when right on the border, or when P is seeking something really other than money damages, e.g. an injunction. P can voluntarily choose to disavow damages above $75K. Almost always honored.</w:t>
      </w:r>
    </w:p>
    <w:p w14:paraId="671062AC" w14:textId="77777777" w:rsidR="007330A8" w:rsidRPr="008470B7" w:rsidRDefault="007330A8" w:rsidP="007330A8">
      <w:pPr>
        <w:pStyle w:val="ListParagraph"/>
        <w:rPr>
          <w:rFonts w:cs="Times New Roman"/>
        </w:rPr>
      </w:pPr>
      <w:r w:rsidRPr="008470B7">
        <w:rPr>
          <w:rFonts w:cs="Times New Roman"/>
          <w:b/>
          <w:i/>
        </w:rPr>
        <w:t>What if P wants to seek remand.  What is the burden of proof in this circumstance and who bears it?</w:t>
      </w:r>
      <w:r w:rsidRPr="008470B7">
        <w:rPr>
          <w:rFonts w:cs="Times New Roman"/>
        </w:rPr>
        <w:t xml:space="preserve"> Normally </w:t>
      </w:r>
      <w:r w:rsidRPr="008470B7">
        <w:rPr>
          <w:rFonts w:cs="Times New Roman"/>
          <w:u w:val="single"/>
        </w:rPr>
        <w:t>party who wants to be in federal court bears the burden of proving jurisdiction</w:t>
      </w:r>
      <w:r w:rsidRPr="008470B7">
        <w:rPr>
          <w:rFonts w:cs="Times New Roman"/>
        </w:rPr>
        <w:t xml:space="preserve">. Here, burden </w:t>
      </w:r>
      <w:r w:rsidRPr="008470B7">
        <w:rPr>
          <w:rFonts w:cs="Times New Roman"/>
        </w:rPr>
        <w:lastRenderedPageBreak/>
        <w:t xml:space="preserve">is </w:t>
      </w:r>
      <w:r w:rsidRPr="008470B7">
        <w:rPr>
          <w:rFonts w:cs="Times New Roman"/>
          <w:u w:val="single"/>
        </w:rPr>
        <w:t>shifted to P</w:t>
      </w:r>
      <w:r w:rsidRPr="008470B7">
        <w:rPr>
          <w:rFonts w:cs="Times New Roman"/>
        </w:rPr>
        <w:t>, usually to show that to a legal certainly she cannot recover 75K. Split in courts. Some say same standard as D above.</w:t>
      </w:r>
    </w:p>
    <w:p w14:paraId="7AA65213" w14:textId="77777777" w:rsidR="007330A8" w:rsidRPr="008470B7" w:rsidRDefault="007330A8" w:rsidP="007330A8">
      <w:pPr>
        <w:pStyle w:val="ListParagraph"/>
        <w:rPr>
          <w:rFonts w:cs="Times New Roman"/>
        </w:rPr>
      </w:pPr>
      <w:r w:rsidRPr="008470B7">
        <w:rPr>
          <w:rFonts w:cs="Times New Roman"/>
          <w:b/>
          <w:i/>
        </w:rPr>
        <w:t>What if NY D asserts that in calculating AIC, you include punitive damages but the law in circuit is clear that you do not?</w:t>
      </w:r>
      <w:r w:rsidRPr="008470B7">
        <w:rPr>
          <w:rFonts w:cs="Times New Roman"/>
        </w:rPr>
        <w:t xml:space="preserve">  Would have to be remanded to state court. Compare to </w:t>
      </w:r>
      <w:r w:rsidRPr="008470B7">
        <w:rPr>
          <w:rFonts w:cs="Times New Roman"/>
          <w:i/>
        </w:rPr>
        <w:t>Martin v. Franklin</w:t>
      </w:r>
      <w:r w:rsidRPr="008470B7">
        <w:rPr>
          <w:rFonts w:cs="Times New Roman"/>
        </w:rPr>
        <w:t xml:space="preserve">. </w:t>
      </w:r>
      <w:r w:rsidRPr="008470B7">
        <w:rPr>
          <w:rFonts w:cs="Times New Roman"/>
          <w:u w:val="single"/>
        </w:rPr>
        <w:t>1447(c) may allow award of attorney fees for improvidently removing the case</w:t>
      </w:r>
      <w:r w:rsidRPr="008470B7">
        <w:rPr>
          <w:rFonts w:cs="Times New Roman"/>
        </w:rPr>
        <w:t>.</w:t>
      </w:r>
    </w:p>
    <w:p w14:paraId="59A78AD4" w14:textId="77777777" w:rsidR="007330A8" w:rsidRPr="008470B7" w:rsidRDefault="007330A8" w:rsidP="007330A8">
      <w:pPr>
        <w:pStyle w:val="ListParagraph"/>
        <w:rPr>
          <w:rFonts w:cs="Times New Roman"/>
        </w:rPr>
      </w:pPr>
      <w:r w:rsidRPr="008470B7">
        <w:rPr>
          <w:rFonts w:cs="Times New Roman"/>
          <w:b/>
          <w:i/>
        </w:rPr>
        <w:t>What if the court believes that the defendant was wrong to remove but the P does not make this AIC/punitive damage argument?  Is the argument waived?</w:t>
      </w:r>
      <w:r w:rsidRPr="008470B7">
        <w:rPr>
          <w:rFonts w:cs="Times New Roman"/>
        </w:rPr>
        <w:t xml:space="preserve"> No. Rule 12 waiver rules. SMJ never waiveable. Court can sua sponte dismiss.</w:t>
      </w:r>
    </w:p>
    <w:p w14:paraId="0B85BE76" w14:textId="77777777" w:rsidR="007330A8" w:rsidRPr="008470B7" w:rsidRDefault="007330A8" w:rsidP="007330A8">
      <w:pPr>
        <w:pStyle w:val="ListParagraph"/>
        <w:rPr>
          <w:rFonts w:cs="Times New Roman"/>
          <w:i/>
        </w:rPr>
      </w:pPr>
    </w:p>
    <w:p w14:paraId="24E8675F" w14:textId="77777777" w:rsidR="007330A8" w:rsidRPr="008470B7" w:rsidRDefault="007330A8" w:rsidP="007330A8">
      <w:pPr>
        <w:ind w:firstLine="720"/>
        <w:rPr>
          <w:rFonts w:cs="Times New Roman"/>
          <w:smallCaps/>
        </w:rPr>
      </w:pPr>
      <w:r w:rsidRPr="008470B7">
        <w:rPr>
          <w:rFonts w:cs="Times New Roman"/>
          <w:smallCaps/>
        </w:rPr>
        <w:t>State District Court, Harris County, Texas</w:t>
      </w:r>
    </w:p>
    <w:p w14:paraId="02D26B53" w14:textId="77777777" w:rsidR="007330A8" w:rsidRPr="008470B7" w:rsidRDefault="007330A8" w:rsidP="007330A8">
      <w:pPr>
        <w:ind w:firstLine="720"/>
        <w:rPr>
          <w:rFonts w:cs="Times New Roman"/>
        </w:rPr>
      </w:pPr>
      <w:r w:rsidRPr="008470B7">
        <w:rPr>
          <w:rFonts w:cs="Times New Roman"/>
        </w:rPr>
        <w:t xml:space="preserve">Texas Citizen </w:t>
      </w:r>
      <w:r w:rsidRPr="008470B7">
        <w:rPr>
          <w:rFonts w:cs="Times New Roman"/>
        </w:rPr>
        <w:tab/>
      </w:r>
      <w:r w:rsidRPr="008470B7">
        <w:rPr>
          <w:rFonts w:cs="Times New Roman"/>
        </w:rPr>
        <w:tab/>
        <w:t>v.</w:t>
      </w:r>
      <w:r w:rsidRPr="008470B7">
        <w:rPr>
          <w:rFonts w:cs="Times New Roman"/>
        </w:rPr>
        <w:tab/>
      </w:r>
      <w:r w:rsidRPr="008470B7">
        <w:rPr>
          <w:rFonts w:cs="Times New Roman"/>
        </w:rPr>
        <w:tab/>
        <w:t>Texas Citizen</w:t>
      </w:r>
    </w:p>
    <w:p w14:paraId="5D6C1163" w14:textId="26F57930" w:rsidR="007330A8" w:rsidRPr="008470B7" w:rsidRDefault="007330A8" w:rsidP="007330A8">
      <w:pPr>
        <w:rPr>
          <w:rFonts w:cs="Times New Roman"/>
        </w:rPr>
      </w:pPr>
      <w:r w:rsidRPr="008470B7">
        <w:rPr>
          <w:rFonts w:cs="Times New Roman"/>
          <w:noProof/>
          <w:lang w:eastAsia="en-US"/>
        </w:rPr>
        <mc:AlternateContent>
          <mc:Choice Requires="wps">
            <w:drawing>
              <wp:anchor distT="4294967295" distB="4294967295" distL="114300" distR="114300" simplePos="0" relativeHeight="251652608" behindDoc="0" locked="0" layoutInCell="1" allowOverlap="1" wp14:anchorId="0EBA2603" wp14:editId="595B8476">
                <wp:simplePos x="0" y="0"/>
                <wp:positionH relativeFrom="column">
                  <wp:posOffset>1362075</wp:posOffset>
                </wp:positionH>
                <wp:positionV relativeFrom="paragraph">
                  <wp:posOffset>19049</wp:posOffset>
                </wp:positionV>
                <wp:extent cx="2000250" cy="0"/>
                <wp:effectExtent l="0" t="76200" r="19050" b="1143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07.25pt;margin-top:1.5pt;width:1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" strokecolor="#4579b8 [3044]">
                <v:stroke endarrow="open"/>
                <o:lock v:ext="edit" shapetype="f"/>
              </v:shape>
            </w:pict>
          </mc:Fallback>
        </mc:AlternateContent>
      </w:r>
    </w:p>
    <w:p w14:paraId="15E3F2B0" w14:textId="77777777" w:rsidR="007330A8" w:rsidRPr="008470B7" w:rsidRDefault="007330A8" w:rsidP="007330A8">
      <w:pPr>
        <w:rPr>
          <w:rFonts w:cs="Times New Roman"/>
          <w:sz w:val="20"/>
          <w:szCs w:val="20"/>
        </w:rPr>
      </w:pPr>
      <w:r w:rsidRPr="008470B7">
        <w:rPr>
          <w:rFonts w:cs="Times New Roman"/>
        </w:rPr>
        <w:tab/>
      </w:r>
      <w:r w:rsidRPr="008470B7">
        <w:rPr>
          <w:rFonts w:cs="Times New Roman"/>
        </w:rPr>
        <w:tab/>
      </w:r>
      <w:r w:rsidRPr="008470B7">
        <w:rPr>
          <w:rFonts w:cs="Times New Roman"/>
        </w:rPr>
        <w:tab/>
        <w:t>(s</w:t>
      </w:r>
      <w:r w:rsidRPr="008470B7">
        <w:rPr>
          <w:rFonts w:cs="Times New Roman"/>
          <w:sz w:val="20"/>
          <w:szCs w:val="20"/>
        </w:rPr>
        <w:t>tate cause of action for $100,000)</w:t>
      </w:r>
    </w:p>
    <w:p w14:paraId="64E20DBF" w14:textId="77777777" w:rsidR="007330A8" w:rsidRPr="008470B7" w:rsidRDefault="007330A8" w:rsidP="007330A8">
      <w:pPr>
        <w:pStyle w:val="ListParagraph"/>
        <w:rPr>
          <w:rFonts w:cs="Times New Roman"/>
        </w:rPr>
      </w:pPr>
    </w:p>
    <w:p w14:paraId="4F3640FC" w14:textId="77777777" w:rsidR="007330A8" w:rsidRPr="008470B7" w:rsidRDefault="007330A8" w:rsidP="007330A8">
      <w:pPr>
        <w:pStyle w:val="ListParagraph"/>
        <w:rPr>
          <w:rFonts w:cs="Times New Roman"/>
          <w:u w:val="single"/>
        </w:rPr>
      </w:pPr>
      <w:r w:rsidRPr="008470B7">
        <w:rPr>
          <w:rFonts w:cs="Times New Roman"/>
          <w:b/>
          <w:i/>
        </w:rPr>
        <w:t>If D was a Texas citizen at time action filed in state court, but one month later relocates to establish a new citizenship in Oklahoma, can he then remove the case to federal court?  Why not?</w:t>
      </w:r>
      <w:r w:rsidRPr="008470B7">
        <w:rPr>
          <w:rFonts w:cs="Times New Roman"/>
        </w:rPr>
        <w:t xml:space="preserve"> No. </w:t>
      </w:r>
      <w:r w:rsidRPr="008470B7">
        <w:rPr>
          <w:rFonts w:cs="Times New Roman"/>
          <w:u w:val="single"/>
        </w:rPr>
        <w:t>Citizenship at time the action was commenced.</w:t>
      </w:r>
    </w:p>
    <w:p w14:paraId="6F67F343" w14:textId="77777777" w:rsidR="007330A8" w:rsidRPr="008470B7" w:rsidRDefault="007330A8" w:rsidP="007330A8">
      <w:pPr>
        <w:pStyle w:val="ListParagraph"/>
        <w:rPr>
          <w:rFonts w:cs="Times New Roman"/>
          <w:i/>
          <w:smallCaps/>
          <w:u w:val="single"/>
        </w:rPr>
      </w:pPr>
    </w:p>
    <w:p w14:paraId="01EC4AE1" w14:textId="77777777" w:rsidR="007330A8" w:rsidRPr="008470B7" w:rsidRDefault="007330A8" w:rsidP="007330A8">
      <w:pPr>
        <w:pStyle w:val="ListParagraph"/>
        <w:ind w:left="1440"/>
        <w:rPr>
          <w:rFonts w:cs="Times New Roman"/>
          <w:smallCaps/>
        </w:rPr>
      </w:pPr>
      <w:r w:rsidRPr="008470B7">
        <w:rPr>
          <w:rFonts w:cs="Times New Roman"/>
          <w:smallCaps/>
        </w:rPr>
        <w:t>State District Court, Harris County, Texas</w:t>
      </w:r>
    </w:p>
    <w:p w14:paraId="61013EAD" w14:textId="13F2E236" w:rsidR="007330A8" w:rsidRPr="008470B7" w:rsidRDefault="007330A8" w:rsidP="007330A8">
      <w:pPr>
        <w:pStyle w:val="ListParagraph"/>
        <w:rPr>
          <w:rFonts w:cs="Times New Roman"/>
        </w:rPr>
      </w:pPr>
      <w:r w:rsidRPr="008470B7">
        <w:rPr>
          <w:rFonts w:cs="Times New Roman"/>
          <w:noProof/>
          <w:lang w:eastAsia="en-US"/>
        </w:rPr>
        <mc:AlternateContent>
          <mc:Choice Requires="wps">
            <w:drawing>
              <wp:anchor distT="4294967295" distB="4294967295" distL="114300" distR="114300" simplePos="0" relativeHeight="251653632" behindDoc="0" locked="0" layoutInCell="1" allowOverlap="1" wp14:anchorId="1650E7FB" wp14:editId="2D5AEAEA">
                <wp:simplePos x="0" y="0"/>
                <wp:positionH relativeFrom="column">
                  <wp:posOffset>1685925</wp:posOffset>
                </wp:positionH>
                <wp:positionV relativeFrom="paragraph">
                  <wp:posOffset>59054</wp:posOffset>
                </wp:positionV>
                <wp:extent cx="1247775" cy="0"/>
                <wp:effectExtent l="0" t="76200" r="28575" b="1143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5" o:spid="_x0000_s1026" type="#_x0000_t32" style="position:absolute;margin-left:132.75pt;margin-top:4.65pt;width:9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" strokecolor="#4579b8 [3044]">
                <v:stroke endarrow="open"/>
                <o:lock v:ext="edit" shapetype="f"/>
              </v:shape>
            </w:pict>
          </mc:Fallback>
        </mc:AlternateContent>
      </w:r>
      <w:r w:rsidRPr="008470B7">
        <w:rPr>
          <w:rFonts w:cs="Times New Roman"/>
        </w:rPr>
        <w:t xml:space="preserve">Texas Citizen </w:t>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t>Texas  Citizen</w:t>
      </w:r>
    </w:p>
    <w:p w14:paraId="07CE61BF" w14:textId="77777777" w:rsidR="007330A8" w:rsidRPr="008470B7" w:rsidRDefault="007330A8" w:rsidP="007330A8">
      <w:pPr>
        <w:pStyle w:val="ListParagraph"/>
        <w:rPr>
          <w:rFonts w:cs="Times New Roman"/>
          <w:sz w:val="20"/>
          <w:szCs w:val="20"/>
        </w:rPr>
      </w:pPr>
      <w:r w:rsidRPr="008470B7">
        <w:rPr>
          <w:rFonts w:cs="Times New Roman"/>
        </w:rPr>
        <w:tab/>
      </w:r>
      <w:r w:rsidRPr="008470B7">
        <w:rPr>
          <w:rFonts w:cs="Times New Roman"/>
          <w:sz w:val="20"/>
          <w:szCs w:val="20"/>
        </w:rPr>
        <w:t>(state cause of action: federal defense asserted by Defendant )</w:t>
      </w:r>
    </w:p>
    <w:p w14:paraId="1388A046" w14:textId="77777777" w:rsidR="007330A8" w:rsidRPr="008470B7" w:rsidRDefault="007330A8" w:rsidP="007330A8">
      <w:pPr>
        <w:rPr>
          <w:rFonts w:cs="Times New Roman"/>
          <w:sz w:val="20"/>
          <w:szCs w:val="20"/>
        </w:rPr>
      </w:pPr>
    </w:p>
    <w:p w14:paraId="7B7966A2" w14:textId="77777777" w:rsidR="007330A8" w:rsidRPr="008470B7" w:rsidRDefault="007330A8" w:rsidP="007330A8">
      <w:pPr>
        <w:pStyle w:val="ListParagraph"/>
        <w:rPr>
          <w:rFonts w:cs="Times New Roman"/>
        </w:rPr>
      </w:pPr>
      <w:r w:rsidRPr="008470B7">
        <w:rPr>
          <w:rFonts w:cs="Times New Roman"/>
          <w:b/>
          <w:i/>
        </w:rPr>
        <w:t>May D remove case to federal court?</w:t>
      </w:r>
      <w:r w:rsidRPr="008470B7">
        <w:rPr>
          <w:rFonts w:cs="Times New Roman"/>
          <w:i/>
        </w:rPr>
        <w:t xml:space="preserve">  </w:t>
      </w:r>
      <w:r w:rsidRPr="008470B7">
        <w:rPr>
          <w:rFonts w:cs="Times New Roman"/>
        </w:rPr>
        <w:t xml:space="preserve">No. </w:t>
      </w:r>
      <w:r w:rsidRPr="008470B7">
        <w:rPr>
          <w:rFonts w:cs="Times New Roman"/>
          <w:i/>
        </w:rPr>
        <w:t>Mottley</w:t>
      </w:r>
      <w:r w:rsidRPr="008470B7">
        <w:rPr>
          <w:rFonts w:cs="Times New Roman"/>
        </w:rPr>
        <w:t>. “Well-pleaded compliant rule” 1331. So 1441 would not allow original jurisdiction.</w:t>
      </w:r>
    </w:p>
    <w:p w14:paraId="7B634072" w14:textId="77777777" w:rsidR="007330A8" w:rsidRPr="008470B7" w:rsidRDefault="007330A8" w:rsidP="007330A8">
      <w:pPr>
        <w:pStyle w:val="ListParagraph"/>
        <w:rPr>
          <w:rFonts w:cs="Times New Roman"/>
        </w:rPr>
      </w:pPr>
      <w:r w:rsidRPr="008470B7">
        <w:rPr>
          <w:rFonts w:cs="Times New Roman"/>
          <w:b/>
          <w:i/>
        </w:rPr>
        <w:t>If it does, what result</w:t>
      </w:r>
      <w:r w:rsidRPr="008470B7">
        <w:rPr>
          <w:rFonts w:cs="Times New Roman"/>
          <w:i/>
        </w:rPr>
        <w:t xml:space="preserve">? </w:t>
      </w:r>
      <w:r w:rsidRPr="008470B7">
        <w:rPr>
          <w:rFonts w:cs="Times New Roman"/>
        </w:rPr>
        <w:t>1447(c) award of attorney fees.</w:t>
      </w:r>
    </w:p>
    <w:p w14:paraId="29AC4F53" w14:textId="77777777" w:rsidR="007330A8" w:rsidRPr="008470B7" w:rsidRDefault="007330A8" w:rsidP="007330A8">
      <w:pPr>
        <w:pStyle w:val="ListParagraph"/>
        <w:rPr>
          <w:rFonts w:cs="Times New Roman"/>
        </w:rPr>
      </w:pPr>
      <w:r w:rsidRPr="008470B7">
        <w:rPr>
          <w:rFonts w:cs="Times New Roman"/>
          <w:b/>
          <w:i/>
        </w:rPr>
        <w:t>Are there ever instances when a D can remove a case to federal court when removal is based only on the existence of a federal defense</w:t>
      </w:r>
      <w:r w:rsidRPr="008470B7">
        <w:rPr>
          <w:rFonts w:cs="Times New Roman"/>
          <w:i/>
        </w:rPr>
        <w:t xml:space="preserve">? </w:t>
      </w:r>
      <w:r w:rsidRPr="008470B7">
        <w:rPr>
          <w:rFonts w:cs="Times New Roman"/>
        </w:rPr>
        <w:t>Yes. Examples are 1442, 1443. (Federal officers, civil rights cases.)</w:t>
      </w:r>
    </w:p>
    <w:p w14:paraId="526BEB02" w14:textId="77777777" w:rsidR="007330A8" w:rsidRPr="008470B7" w:rsidRDefault="007330A8" w:rsidP="007330A8">
      <w:pPr>
        <w:pStyle w:val="ListParagraph"/>
        <w:ind w:left="1440"/>
        <w:rPr>
          <w:rFonts w:cs="Times New Roman"/>
          <w:smallCaps/>
        </w:rPr>
      </w:pPr>
    </w:p>
    <w:p w14:paraId="11238CFD" w14:textId="77777777" w:rsidR="007330A8" w:rsidRPr="008470B7" w:rsidRDefault="007330A8" w:rsidP="007330A8">
      <w:pPr>
        <w:pStyle w:val="ListParagraph"/>
        <w:ind w:left="1440"/>
        <w:rPr>
          <w:rFonts w:cs="Times New Roman"/>
          <w:smallCaps/>
        </w:rPr>
      </w:pPr>
      <w:r w:rsidRPr="008470B7">
        <w:rPr>
          <w:rFonts w:cs="Times New Roman"/>
          <w:smallCaps/>
        </w:rPr>
        <w:t>State District Court, Harris County, Texas</w:t>
      </w:r>
    </w:p>
    <w:p w14:paraId="1BE4708C" w14:textId="5AEC14D8" w:rsidR="007330A8" w:rsidRPr="008470B7" w:rsidRDefault="007330A8" w:rsidP="007330A8">
      <w:pPr>
        <w:pStyle w:val="ListParagraph"/>
        <w:rPr>
          <w:rFonts w:cs="Times New Roman"/>
        </w:rPr>
      </w:pPr>
      <w:r w:rsidRPr="008470B7">
        <w:rPr>
          <w:rFonts w:cs="Times New Roman"/>
          <w:noProof/>
          <w:lang w:eastAsia="en-US"/>
        </w:rPr>
        <mc:AlternateContent>
          <mc:Choice Requires="wps">
            <w:drawing>
              <wp:anchor distT="4294967295" distB="4294967295" distL="114300" distR="114300" simplePos="0" relativeHeight="251654656" behindDoc="0" locked="0" layoutInCell="1" allowOverlap="1" wp14:anchorId="38E04613" wp14:editId="45FECC30">
                <wp:simplePos x="0" y="0"/>
                <wp:positionH relativeFrom="column">
                  <wp:posOffset>1685925</wp:posOffset>
                </wp:positionH>
                <wp:positionV relativeFrom="paragraph">
                  <wp:posOffset>59054</wp:posOffset>
                </wp:positionV>
                <wp:extent cx="1247775" cy="0"/>
                <wp:effectExtent l="0" t="76200" r="28575"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6" o:spid="_x0000_s1026" type="#_x0000_t32" style="position:absolute;margin-left:132.75pt;margin-top:4.65pt;width:9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" strokecolor="#4579b8 [3044]">
                <v:stroke endarrow="open"/>
                <o:lock v:ext="edit" shapetype="f"/>
              </v:shape>
            </w:pict>
          </mc:Fallback>
        </mc:AlternateContent>
      </w:r>
      <w:r w:rsidRPr="008470B7">
        <w:rPr>
          <w:rFonts w:cs="Times New Roman"/>
        </w:rPr>
        <w:t xml:space="preserve">Texas Citizen </w:t>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t>Texas Citizen</w:t>
      </w:r>
    </w:p>
    <w:p w14:paraId="25BE6BE6" w14:textId="77777777" w:rsidR="007330A8" w:rsidRPr="008470B7" w:rsidRDefault="007330A8" w:rsidP="007330A8">
      <w:pPr>
        <w:pStyle w:val="ListParagraph"/>
        <w:rPr>
          <w:rFonts w:cs="Times New Roman"/>
          <w:sz w:val="20"/>
          <w:szCs w:val="20"/>
        </w:rPr>
      </w:pPr>
      <w:r w:rsidRPr="008470B7">
        <w:rPr>
          <w:rFonts w:cs="Times New Roman"/>
        </w:rPr>
        <w:tab/>
      </w:r>
      <w:r w:rsidRPr="008470B7">
        <w:rPr>
          <w:rFonts w:cs="Times New Roman"/>
          <w:sz w:val="20"/>
          <w:szCs w:val="20"/>
        </w:rPr>
        <w:t>(state cause of action: federal defense asserted by Defendant )</w:t>
      </w:r>
    </w:p>
    <w:p w14:paraId="153E2382" w14:textId="77777777" w:rsidR="007330A8" w:rsidRPr="008470B7" w:rsidRDefault="007330A8" w:rsidP="007330A8">
      <w:pPr>
        <w:rPr>
          <w:rFonts w:cs="Times New Roman"/>
          <w:sz w:val="20"/>
          <w:szCs w:val="20"/>
        </w:rPr>
      </w:pPr>
    </w:p>
    <w:p w14:paraId="0BE4FA9C" w14:textId="77777777" w:rsidR="007330A8" w:rsidRPr="008470B7" w:rsidRDefault="007330A8" w:rsidP="007330A8">
      <w:pPr>
        <w:pStyle w:val="ListParagraph"/>
        <w:rPr>
          <w:rFonts w:cs="Times New Roman"/>
        </w:rPr>
      </w:pPr>
      <w:r w:rsidRPr="008470B7">
        <w:rPr>
          <w:rFonts w:cs="Times New Roman"/>
          <w:b/>
          <w:i/>
        </w:rPr>
        <w:t>After D asserts his federal defense, P may not remove case to federal court.  There are two reasons why P may not.  What are they?</w:t>
      </w:r>
      <w:r w:rsidRPr="008470B7">
        <w:rPr>
          <w:rFonts w:cs="Times New Roman"/>
        </w:rPr>
        <w:t xml:space="preserve"> 1) It doesn’t come within original jurisdiction. 2) Only party that can remove to federal court is a D.</w:t>
      </w:r>
    </w:p>
    <w:p w14:paraId="6A6EF7FA" w14:textId="77777777" w:rsidR="007330A8" w:rsidRPr="008470B7" w:rsidRDefault="007330A8" w:rsidP="007330A8">
      <w:pPr>
        <w:pStyle w:val="ListParagraph"/>
        <w:rPr>
          <w:rFonts w:cs="Times New Roman"/>
        </w:rPr>
      </w:pPr>
      <w:r w:rsidRPr="008470B7">
        <w:rPr>
          <w:rFonts w:cs="Times New Roman"/>
          <w:b/>
          <w:i/>
        </w:rPr>
        <w:t>Would the result change if instead of it being a federal defense, the D asserts a federal counterclaim?</w:t>
      </w:r>
      <w:r w:rsidRPr="008470B7">
        <w:rPr>
          <w:rFonts w:cs="Times New Roman"/>
        </w:rPr>
        <w:t xml:space="preserve"> No. Still no original jurisdiction. Still a P for removal purposes. P’s pleading doesn’t raise a question of federal law.</w:t>
      </w:r>
    </w:p>
    <w:p w14:paraId="3E2C32B3" w14:textId="77777777" w:rsidR="007330A8" w:rsidRPr="008470B7" w:rsidRDefault="007330A8" w:rsidP="007330A8">
      <w:pPr>
        <w:rPr>
          <w:rFonts w:cs="Times New Roman"/>
          <w:smallCaps/>
        </w:rPr>
      </w:pPr>
    </w:p>
    <w:p w14:paraId="40A1C0B0" w14:textId="77777777" w:rsidR="007330A8" w:rsidRPr="008470B7" w:rsidRDefault="007330A8" w:rsidP="007330A8">
      <w:pPr>
        <w:pStyle w:val="ListParagraph"/>
        <w:ind w:left="1440"/>
        <w:rPr>
          <w:rFonts w:cs="Times New Roman"/>
          <w:smallCaps/>
        </w:rPr>
      </w:pPr>
      <w:r w:rsidRPr="008470B7">
        <w:rPr>
          <w:rFonts w:cs="Times New Roman"/>
          <w:smallCaps/>
        </w:rPr>
        <w:t>State District Court, Harris County, Texas</w:t>
      </w:r>
    </w:p>
    <w:p w14:paraId="1869FA9A" w14:textId="02CC07F7" w:rsidR="007330A8" w:rsidRPr="008470B7" w:rsidRDefault="007330A8" w:rsidP="007330A8">
      <w:pPr>
        <w:pStyle w:val="ListParagraph"/>
        <w:rPr>
          <w:rFonts w:cs="Times New Roman"/>
        </w:rPr>
      </w:pPr>
      <w:r w:rsidRPr="008470B7">
        <w:rPr>
          <w:rFonts w:cs="Times New Roman"/>
          <w:noProof/>
          <w:lang w:eastAsia="en-US"/>
        </w:rPr>
        <mc:AlternateContent>
          <mc:Choice Requires="wps">
            <w:drawing>
              <wp:anchor distT="4294967295" distB="4294967295" distL="114300" distR="114300" simplePos="0" relativeHeight="251655680" behindDoc="0" locked="0" layoutInCell="1" allowOverlap="1" wp14:anchorId="0EED2218" wp14:editId="1C339AF2">
                <wp:simplePos x="0" y="0"/>
                <wp:positionH relativeFrom="column">
                  <wp:posOffset>1685925</wp:posOffset>
                </wp:positionH>
                <wp:positionV relativeFrom="paragraph">
                  <wp:posOffset>59054</wp:posOffset>
                </wp:positionV>
                <wp:extent cx="1247775" cy="0"/>
                <wp:effectExtent l="0" t="76200" r="28575"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7" o:spid="_x0000_s1026" type="#_x0000_t32" style="position:absolute;margin-left:132.75pt;margin-top:4.65pt;width:9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" strokecolor="#4579b8 [3044]">
                <v:stroke endarrow="open"/>
                <o:lock v:ext="edit" shapetype="f"/>
              </v:shape>
            </w:pict>
          </mc:Fallback>
        </mc:AlternateContent>
      </w:r>
      <w:r w:rsidRPr="008470B7">
        <w:rPr>
          <w:rFonts w:cs="Times New Roman"/>
        </w:rPr>
        <w:t xml:space="preserve">Texas Citizen </w:t>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t>Texas Citizen</w:t>
      </w:r>
    </w:p>
    <w:p w14:paraId="34BFB78B" w14:textId="77777777" w:rsidR="007330A8" w:rsidRPr="008470B7" w:rsidRDefault="007330A8" w:rsidP="007330A8">
      <w:pPr>
        <w:pStyle w:val="ListParagraph"/>
        <w:rPr>
          <w:rFonts w:cs="Times New Roman"/>
          <w:sz w:val="20"/>
          <w:szCs w:val="20"/>
        </w:rPr>
      </w:pPr>
      <w:r w:rsidRPr="008470B7">
        <w:rPr>
          <w:rFonts w:cs="Times New Roman"/>
        </w:rPr>
        <w:tab/>
      </w:r>
      <w:r w:rsidRPr="008470B7">
        <w:rPr>
          <w:rFonts w:cs="Times New Roman"/>
        </w:rPr>
        <w:tab/>
      </w:r>
      <w:r w:rsidRPr="008470B7">
        <w:rPr>
          <w:rFonts w:cs="Times New Roman"/>
          <w:sz w:val="20"/>
          <w:szCs w:val="20"/>
        </w:rPr>
        <w:t>(state cause of action)</w:t>
      </w:r>
    </w:p>
    <w:p w14:paraId="39F121EB" w14:textId="77777777" w:rsidR="007330A8" w:rsidRPr="008470B7" w:rsidRDefault="007330A8" w:rsidP="007330A8">
      <w:pPr>
        <w:pStyle w:val="ListParagraph"/>
        <w:rPr>
          <w:rFonts w:cs="Times New Roman"/>
          <w:sz w:val="20"/>
          <w:szCs w:val="20"/>
        </w:rPr>
      </w:pPr>
    </w:p>
    <w:p w14:paraId="3FA18C39" w14:textId="4052D153" w:rsidR="007330A8" w:rsidRPr="008470B7" w:rsidRDefault="007330A8" w:rsidP="00B21EDD">
      <w:pPr>
        <w:pStyle w:val="ListParagraph"/>
        <w:rPr>
          <w:rFonts w:cs="Times New Roman"/>
        </w:rPr>
      </w:pPr>
      <w:r w:rsidRPr="008470B7">
        <w:rPr>
          <w:rFonts w:cs="Times New Roman"/>
          <w:b/>
          <w:i/>
        </w:rPr>
        <w:t>If D wants to remove the case based on 1331, what arguments must she make to have a chance at successfully doing so?</w:t>
      </w:r>
      <w:r w:rsidRPr="008470B7">
        <w:rPr>
          <w:rFonts w:cs="Times New Roman"/>
          <w:i/>
        </w:rPr>
        <w:t xml:space="preserve"> </w:t>
      </w:r>
      <w:r w:rsidRPr="008470B7">
        <w:rPr>
          <w:rFonts w:cs="Times New Roman"/>
        </w:rPr>
        <w:t>Grable. 2 exceptions to when P is not master of complaint. Artfully pled – substantial question of federal law. Or complete preemption. If P files a motion to remand, burde</w:t>
      </w:r>
      <w:r w:rsidR="00B21EDD" w:rsidRPr="008470B7">
        <w:rPr>
          <w:rFonts w:cs="Times New Roman"/>
        </w:rPr>
        <w:t>n of proof falls on D to prove.</w:t>
      </w:r>
    </w:p>
    <w:p w14:paraId="338D3635" w14:textId="77777777" w:rsidR="007330A8" w:rsidRPr="008470B7" w:rsidRDefault="007330A8" w:rsidP="00B21EDD">
      <w:pPr>
        <w:pStyle w:val="ListParagraph"/>
        <w:ind w:firstLine="720"/>
        <w:rPr>
          <w:rFonts w:cs="Times New Roman"/>
          <w:smallCaps/>
        </w:rPr>
      </w:pPr>
      <w:r w:rsidRPr="008470B7">
        <w:rPr>
          <w:rFonts w:cs="Times New Roman"/>
          <w:smallCaps/>
        </w:rPr>
        <w:t>State District Court, Harris County, Texas</w:t>
      </w:r>
    </w:p>
    <w:p w14:paraId="4B655E61" w14:textId="55438D67" w:rsidR="007330A8" w:rsidRPr="008470B7" w:rsidRDefault="007330A8" w:rsidP="007330A8">
      <w:pPr>
        <w:pStyle w:val="ListParagraph"/>
        <w:rPr>
          <w:rFonts w:cs="Times New Roman"/>
        </w:rPr>
      </w:pPr>
      <w:r w:rsidRPr="008470B7">
        <w:rPr>
          <w:rFonts w:cs="Times New Roman"/>
          <w:noProof/>
          <w:lang w:eastAsia="en-US"/>
        </w:rPr>
        <mc:AlternateContent>
          <mc:Choice Requires="wps">
            <w:drawing>
              <wp:anchor distT="4294967295" distB="4294967295" distL="114300" distR="114300" simplePos="0" relativeHeight="251656704" behindDoc="0" locked="0" layoutInCell="1" allowOverlap="1" wp14:anchorId="3A41A85E" wp14:editId="290F913D">
                <wp:simplePos x="0" y="0"/>
                <wp:positionH relativeFrom="column">
                  <wp:posOffset>1685925</wp:posOffset>
                </wp:positionH>
                <wp:positionV relativeFrom="paragraph">
                  <wp:posOffset>59054</wp:posOffset>
                </wp:positionV>
                <wp:extent cx="1247775" cy="0"/>
                <wp:effectExtent l="0" t="76200" r="28575"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9" o:spid="_x0000_s1026" type="#_x0000_t32" style="position:absolute;margin-left:132.75pt;margin-top:4.65pt;width:9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" strokecolor="#4579b8 [3044]">
                <v:stroke endarrow="open"/>
                <o:lock v:ext="edit" shapetype="f"/>
              </v:shape>
            </w:pict>
          </mc:Fallback>
        </mc:AlternateContent>
      </w:r>
      <w:r w:rsidRPr="008470B7">
        <w:rPr>
          <w:rFonts w:cs="Times New Roman"/>
        </w:rPr>
        <w:t xml:space="preserve">Texas Citizen </w:t>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t>New York Citizen</w:t>
      </w:r>
    </w:p>
    <w:p w14:paraId="0AE281E3" w14:textId="77777777" w:rsidR="007330A8" w:rsidRPr="008470B7" w:rsidRDefault="007330A8" w:rsidP="007330A8">
      <w:pPr>
        <w:pStyle w:val="ListParagraph"/>
        <w:rPr>
          <w:rFonts w:cs="Times New Roman"/>
          <w:sz w:val="20"/>
          <w:szCs w:val="20"/>
        </w:rPr>
      </w:pPr>
      <w:r w:rsidRPr="008470B7">
        <w:rPr>
          <w:rFonts w:cs="Times New Roman"/>
        </w:rPr>
        <w:tab/>
      </w:r>
      <w:r w:rsidRPr="008470B7">
        <w:rPr>
          <w:rFonts w:cs="Times New Roman"/>
        </w:rPr>
        <w:tab/>
      </w:r>
      <w:r w:rsidRPr="008470B7">
        <w:rPr>
          <w:rFonts w:cs="Times New Roman"/>
          <w:sz w:val="20"/>
          <w:szCs w:val="20"/>
        </w:rPr>
        <w:t>(state cause of action for $100,000)</w:t>
      </w:r>
    </w:p>
    <w:p w14:paraId="2E9DA25B" w14:textId="3E2AE93A" w:rsidR="007330A8" w:rsidRPr="008470B7" w:rsidRDefault="007330A8" w:rsidP="007330A8">
      <w:pPr>
        <w:pStyle w:val="ListParagraph"/>
        <w:rPr>
          <w:rFonts w:cs="Times New Roman"/>
        </w:rPr>
      </w:pPr>
      <w:r w:rsidRPr="008470B7">
        <w:rPr>
          <w:rFonts w:cs="Times New Roman"/>
          <w:noProof/>
          <w:lang w:eastAsia="en-US"/>
        </w:rPr>
        <mc:AlternateContent>
          <mc:Choice Requires="wps">
            <w:drawing>
              <wp:anchor distT="4294967295" distB="4294967295" distL="114300" distR="114300" simplePos="0" relativeHeight="251657728" behindDoc="0" locked="0" layoutInCell="1" allowOverlap="1" wp14:anchorId="03E4FA17" wp14:editId="7B2B10A8">
                <wp:simplePos x="0" y="0"/>
                <wp:positionH relativeFrom="column">
                  <wp:posOffset>1685925</wp:posOffset>
                </wp:positionH>
                <wp:positionV relativeFrom="paragraph">
                  <wp:posOffset>161924</wp:posOffset>
                </wp:positionV>
                <wp:extent cx="1247775" cy="0"/>
                <wp:effectExtent l="0" t="76200" r="28575" b="1143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0" o:spid="_x0000_s1026" type="#_x0000_t32" style="position:absolute;margin-left:132.75pt;margin-top:12.75pt;width:9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" strokecolor="#4579b8 [3044]">
                <v:stroke endarrow="open"/>
                <o:lock v:ext="edit" shapetype="f"/>
              </v:shape>
            </w:pict>
          </mc:Fallback>
        </mc:AlternateContent>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t>Ohio Citizen</w:t>
      </w:r>
    </w:p>
    <w:p w14:paraId="368F7587" w14:textId="17ED0766" w:rsidR="007330A8" w:rsidRPr="008470B7" w:rsidRDefault="007330A8" w:rsidP="00B21EDD">
      <w:pPr>
        <w:pStyle w:val="ListParagraph"/>
        <w:rPr>
          <w:rFonts w:cs="Times New Roman"/>
          <w:sz w:val="20"/>
          <w:szCs w:val="20"/>
        </w:rPr>
      </w:pPr>
      <w:r w:rsidRPr="008470B7">
        <w:rPr>
          <w:rFonts w:cs="Times New Roman"/>
        </w:rPr>
        <w:tab/>
      </w:r>
      <w:r w:rsidRPr="008470B7">
        <w:rPr>
          <w:rFonts w:cs="Times New Roman"/>
        </w:rPr>
        <w:tab/>
      </w:r>
      <w:r w:rsidRPr="008470B7">
        <w:rPr>
          <w:rFonts w:cs="Times New Roman"/>
          <w:sz w:val="20"/>
          <w:szCs w:val="20"/>
        </w:rPr>
        <w:t>(state cause of action for $100,000)</w:t>
      </w:r>
    </w:p>
    <w:p w14:paraId="389C809A" w14:textId="77777777" w:rsidR="007330A8" w:rsidRPr="008470B7" w:rsidRDefault="007330A8" w:rsidP="007330A8">
      <w:pPr>
        <w:rPr>
          <w:rFonts w:cs="Times New Roman"/>
          <w:smallCaps/>
        </w:rPr>
      </w:pPr>
    </w:p>
    <w:p w14:paraId="66FE7580" w14:textId="77777777" w:rsidR="007330A8" w:rsidRPr="008470B7" w:rsidRDefault="007330A8" w:rsidP="007330A8">
      <w:pPr>
        <w:pStyle w:val="ListParagraph"/>
        <w:rPr>
          <w:rFonts w:cs="Times New Roman"/>
        </w:rPr>
      </w:pPr>
      <w:r w:rsidRPr="008470B7">
        <w:rPr>
          <w:rFonts w:cs="Times New Roman"/>
          <w:b/>
          <w:i/>
        </w:rPr>
        <w:t>If NY wants to remove the case now, what must it do?</w:t>
      </w:r>
      <w:r w:rsidRPr="008470B7">
        <w:rPr>
          <w:rFonts w:cs="Times New Roman"/>
        </w:rPr>
        <w:t xml:space="preserve"> Get Ohio to agree. Then file. 1441(a) requires agreement, but doesn’t say explicitly. Unanimity among all Ds.</w:t>
      </w:r>
    </w:p>
    <w:p w14:paraId="4AEE9C5F" w14:textId="77777777" w:rsidR="007330A8" w:rsidRPr="008470B7" w:rsidRDefault="007330A8" w:rsidP="007330A8">
      <w:pPr>
        <w:pStyle w:val="ListParagraph"/>
        <w:rPr>
          <w:rFonts w:cs="Times New Roman"/>
        </w:rPr>
      </w:pPr>
      <w:r w:rsidRPr="008470B7">
        <w:rPr>
          <w:rFonts w:cs="Times New Roman"/>
          <w:b/>
          <w:i/>
        </w:rPr>
        <w:t>What if NY Defendant does not do what it was supposed to do?  How is P to challenge once case has been removed?</w:t>
      </w:r>
      <w:r w:rsidRPr="008470B7">
        <w:rPr>
          <w:rFonts w:cs="Times New Roman"/>
        </w:rPr>
        <w:t xml:space="preserve"> Move to remand.</w:t>
      </w:r>
    </w:p>
    <w:p w14:paraId="3EF1BF6E" w14:textId="77777777" w:rsidR="007330A8" w:rsidRPr="008470B7" w:rsidRDefault="007330A8" w:rsidP="007330A8">
      <w:pPr>
        <w:pStyle w:val="ListParagraph"/>
        <w:rPr>
          <w:rFonts w:cs="Times New Roman"/>
        </w:rPr>
      </w:pPr>
      <w:r w:rsidRPr="008470B7">
        <w:rPr>
          <w:rFonts w:cs="Times New Roman"/>
          <w:b/>
          <w:i/>
        </w:rPr>
        <w:t>What if NY D does not do what it was supposed to do, and court is aware of this.  But P does not make this argument?  Is the argument waived?</w:t>
      </w:r>
      <w:r w:rsidRPr="008470B7">
        <w:rPr>
          <w:rFonts w:cs="Times New Roman"/>
          <w:i/>
        </w:rPr>
        <w:t xml:space="preserve"> </w:t>
      </w:r>
      <w:r w:rsidRPr="008470B7">
        <w:rPr>
          <w:rFonts w:cs="Times New Roman"/>
        </w:rPr>
        <w:t>Waiveable. This doesn’t go to subject matter. Just a procedural defect. 1441(c).</w:t>
      </w:r>
    </w:p>
    <w:p w14:paraId="5B49AD69" w14:textId="77777777" w:rsidR="007330A8" w:rsidRPr="008470B7" w:rsidRDefault="007330A8" w:rsidP="007330A8">
      <w:pPr>
        <w:pStyle w:val="ListParagraph"/>
        <w:ind w:left="1440"/>
        <w:rPr>
          <w:rFonts w:cs="Times New Roman"/>
          <w:smallCaps/>
        </w:rPr>
      </w:pPr>
    </w:p>
    <w:p w14:paraId="348E75CE" w14:textId="77777777" w:rsidR="007330A8" w:rsidRPr="008470B7" w:rsidRDefault="007330A8" w:rsidP="007330A8">
      <w:pPr>
        <w:pStyle w:val="ListParagraph"/>
        <w:ind w:left="1440"/>
        <w:rPr>
          <w:rFonts w:cs="Times New Roman"/>
          <w:smallCaps/>
        </w:rPr>
      </w:pPr>
      <w:r w:rsidRPr="008470B7">
        <w:rPr>
          <w:rFonts w:cs="Times New Roman"/>
          <w:smallCaps/>
        </w:rPr>
        <w:t>State District Court, Harris County, Texas</w:t>
      </w:r>
    </w:p>
    <w:p w14:paraId="584A1F73" w14:textId="51326E15" w:rsidR="007330A8" w:rsidRPr="008470B7" w:rsidRDefault="007330A8" w:rsidP="007330A8">
      <w:pPr>
        <w:pStyle w:val="ListParagraph"/>
        <w:rPr>
          <w:rFonts w:cs="Times New Roman"/>
        </w:rPr>
      </w:pPr>
      <w:r w:rsidRPr="008470B7">
        <w:rPr>
          <w:rFonts w:cs="Times New Roman"/>
          <w:noProof/>
          <w:lang w:eastAsia="en-US"/>
        </w:rPr>
        <mc:AlternateContent>
          <mc:Choice Requires="wps">
            <w:drawing>
              <wp:anchor distT="4294967295" distB="4294967295" distL="114300" distR="114300" simplePos="0" relativeHeight="251658752" behindDoc="0" locked="0" layoutInCell="1" allowOverlap="1" wp14:anchorId="025AF2F7" wp14:editId="5E35CE26">
                <wp:simplePos x="0" y="0"/>
                <wp:positionH relativeFrom="column">
                  <wp:posOffset>1685925</wp:posOffset>
                </wp:positionH>
                <wp:positionV relativeFrom="paragraph">
                  <wp:posOffset>59054</wp:posOffset>
                </wp:positionV>
                <wp:extent cx="1247775" cy="0"/>
                <wp:effectExtent l="0" t="76200" r="28575" b="1143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5" o:spid="_x0000_s1026" type="#_x0000_t32" style="position:absolute;margin-left:132.75pt;margin-top:4.65pt;width:9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" strokecolor="#4579b8 [3044]">
                <v:stroke endarrow="open"/>
                <o:lock v:ext="edit" shapetype="f"/>
              </v:shape>
            </w:pict>
          </mc:Fallback>
        </mc:AlternateContent>
      </w:r>
      <w:r w:rsidRPr="008470B7">
        <w:rPr>
          <w:rFonts w:cs="Times New Roman"/>
        </w:rPr>
        <w:t xml:space="preserve">Texas Citizen </w:t>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t>New York Citizen</w:t>
      </w:r>
    </w:p>
    <w:p w14:paraId="2EA560C9" w14:textId="77777777" w:rsidR="007330A8" w:rsidRPr="008470B7" w:rsidRDefault="007330A8" w:rsidP="007330A8">
      <w:pPr>
        <w:pStyle w:val="ListParagraph"/>
        <w:rPr>
          <w:rFonts w:cs="Times New Roman"/>
          <w:sz w:val="20"/>
          <w:szCs w:val="20"/>
        </w:rPr>
      </w:pPr>
      <w:r w:rsidRPr="008470B7">
        <w:rPr>
          <w:rFonts w:cs="Times New Roman"/>
        </w:rPr>
        <w:tab/>
      </w:r>
      <w:r w:rsidRPr="008470B7">
        <w:rPr>
          <w:rFonts w:cs="Times New Roman"/>
        </w:rPr>
        <w:tab/>
      </w:r>
      <w:r w:rsidRPr="008470B7">
        <w:rPr>
          <w:rFonts w:cs="Times New Roman"/>
          <w:sz w:val="20"/>
          <w:szCs w:val="20"/>
        </w:rPr>
        <w:t>(state cause of action for $100,000)</w:t>
      </w:r>
    </w:p>
    <w:p w14:paraId="197EC8FA" w14:textId="67078E2B" w:rsidR="007330A8" w:rsidRPr="008470B7" w:rsidRDefault="007330A8" w:rsidP="007330A8">
      <w:pPr>
        <w:rPr>
          <w:rFonts w:cs="Times New Roman"/>
        </w:rPr>
      </w:pPr>
      <w:r w:rsidRPr="008470B7">
        <w:rPr>
          <w:rFonts w:cs="Times New Roman"/>
          <w:noProof/>
          <w:lang w:eastAsia="en-US"/>
        </w:rPr>
        <mc:AlternateContent>
          <mc:Choice Requires="wps">
            <w:drawing>
              <wp:anchor distT="4294967295" distB="4294967295" distL="114300" distR="114300" simplePos="0" relativeHeight="251659776" behindDoc="0" locked="0" layoutInCell="1" allowOverlap="1" wp14:anchorId="7627A074" wp14:editId="27043239">
                <wp:simplePos x="0" y="0"/>
                <wp:positionH relativeFrom="column">
                  <wp:posOffset>1685925</wp:posOffset>
                </wp:positionH>
                <wp:positionV relativeFrom="paragraph">
                  <wp:posOffset>161924</wp:posOffset>
                </wp:positionV>
                <wp:extent cx="1247775" cy="0"/>
                <wp:effectExtent l="0" t="76200" r="28575" b="1143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7" o:spid="_x0000_s1026" type="#_x0000_t32" style="position:absolute;margin-left:132.75pt;margin-top:12.75pt;width:9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" strokecolor="#4579b8 [3044]">
                <v:stroke endarrow="open"/>
                <o:lock v:ext="edit" shapetype="f"/>
              </v:shape>
            </w:pict>
          </mc:Fallback>
        </mc:AlternateContent>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t>Texas Citizen</w:t>
      </w:r>
    </w:p>
    <w:p w14:paraId="2FF0DD03" w14:textId="77777777" w:rsidR="007330A8" w:rsidRPr="008470B7" w:rsidRDefault="007330A8" w:rsidP="007330A8">
      <w:pPr>
        <w:rPr>
          <w:rFonts w:cs="Times New Roman"/>
        </w:rPr>
      </w:pPr>
      <w:r w:rsidRPr="008470B7">
        <w:rPr>
          <w:rFonts w:cs="Times New Roman"/>
        </w:rPr>
        <w:tab/>
      </w:r>
      <w:r w:rsidRPr="008470B7">
        <w:rPr>
          <w:rFonts w:cs="Times New Roman"/>
        </w:rPr>
        <w:tab/>
      </w:r>
      <w:r w:rsidRPr="008470B7">
        <w:rPr>
          <w:rFonts w:cs="Times New Roman"/>
        </w:rPr>
        <w:tab/>
      </w:r>
      <w:r w:rsidRPr="008470B7">
        <w:rPr>
          <w:rFonts w:cs="Times New Roman"/>
        </w:rPr>
        <w:tab/>
      </w:r>
    </w:p>
    <w:p w14:paraId="465B8CCA" w14:textId="77777777" w:rsidR="007330A8" w:rsidRPr="008470B7" w:rsidRDefault="007330A8" w:rsidP="007330A8">
      <w:pPr>
        <w:pStyle w:val="ListParagraph"/>
        <w:ind w:left="1440" w:firstLine="720"/>
        <w:rPr>
          <w:rFonts w:cs="Times New Roman"/>
          <w:sz w:val="20"/>
          <w:szCs w:val="20"/>
        </w:rPr>
      </w:pPr>
      <w:r w:rsidRPr="008470B7">
        <w:rPr>
          <w:rFonts w:cs="Times New Roman"/>
          <w:sz w:val="20"/>
          <w:szCs w:val="20"/>
        </w:rPr>
        <w:t>(state cause of action for $100,000)</w:t>
      </w:r>
    </w:p>
    <w:p w14:paraId="4134ECE9" w14:textId="77777777" w:rsidR="007330A8" w:rsidRPr="008470B7" w:rsidRDefault="007330A8" w:rsidP="007330A8">
      <w:pPr>
        <w:pStyle w:val="ListParagraph"/>
        <w:rPr>
          <w:rFonts w:cs="Times New Roman"/>
        </w:rPr>
      </w:pPr>
      <w:r w:rsidRPr="008470B7">
        <w:rPr>
          <w:rFonts w:cs="Times New Roman"/>
        </w:rPr>
        <w:tab/>
      </w:r>
    </w:p>
    <w:p w14:paraId="26718415" w14:textId="77777777" w:rsidR="007330A8" w:rsidRPr="008470B7" w:rsidRDefault="007330A8" w:rsidP="007330A8">
      <w:pPr>
        <w:pStyle w:val="ListParagraph"/>
        <w:rPr>
          <w:rFonts w:cs="Times New Roman"/>
          <w:b/>
          <w:i/>
        </w:rPr>
      </w:pPr>
      <w:r w:rsidRPr="008470B7">
        <w:rPr>
          <w:rFonts w:cs="Times New Roman"/>
          <w:b/>
          <w:i/>
        </w:rPr>
        <w:t>If Tx citizen brings suit against NY and Tx originally (on January 2, 2009), case is not removable because there is not complete diversity of citizenship.</w:t>
      </w:r>
    </w:p>
    <w:p w14:paraId="6BE4E082" w14:textId="77777777" w:rsidR="007330A8" w:rsidRPr="008470B7" w:rsidRDefault="007330A8" w:rsidP="007330A8">
      <w:pPr>
        <w:pStyle w:val="ListParagraph"/>
        <w:rPr>
          <w:rFonts w:cs="Times New Roman"/>
          <w:i/>
        </w:rPr>
      </w:pPr>
    </w:p>
    <w:p w14:paraId="4685D4FC" w14:textId="77777777" w:rsidR="007330A8" w:rsidRPr="008470B7" w:rsidRDefault="007330A8" w:rsidP="007330A8">
      <w:pPr>
        <w:pStyle w:val="ListParagraph"/>
        <w:rPr>
          <w:rFonts w:cs="Times New Roman"/>
        </w:rPr>
      </w:pPr>
      <w:r w:rsidRPr="008470B7">
        <w:rPr>
          <w:rFonts w:cs="Times New Roman"/>
          <w:b/>
          <w:i/>
        </w:rPr>
        <w:t>But what if plaintiff voluntarily drops Tx defendant from case on Sept 22, 2009?</w:t>
      </w:r>
      <w:r w:rsidRPr="008470B7">
        <w:rPr>
          <w:rFonts w:cs="Times New Roman"/>
        </w:rPr>
        <w:t xml:space="preserve"> 1446(b) Can remove 30 days after an amended complaint. NY can remove. Strict 1-year removal limit on diversity cases.</w:t>
      </w:r>
    </w:p>
    <w:p w14:paraId="1748A7D5" w14:textId="77777777" w:rsidR="007330A8" w:rsidRPr="008470B7" w:rsidRDefault="007330A8" w:rsidP="007330A8">
      <w:pPr>
        <w:ind w:left="720"/>
        <w:rPr>
          <w:rFonts w:cs="Times New Roman"/>
        </w:rPr>
      </w:pPr>
      <w:r w:rsidRPr="008470B7">
        <w:rPr>
          <w:rFonts w:cs="Times New Roman"/>
          <w:b/>
          <w:i/>
        </w:rPr>
        <w:t xml:space="preserve">Note, however that if Tx defendant is dismissed from case by way of summary judgment on Sept 22, 2009 granted against the P and in favor of the Tx defendant, case cannot be removed by remaining NY defendant.  </w:t>
      </w:r>
      <w:r w:rsidRPr="008470B7">
        <w:rPr>
          <w:rFonts w:cs="Times New Roman"/>
        </w:rPr>
        <w:t>This is a quirky rule that distinguishes between voluntary and involuntary dismissals that isn’t easily explained.  Probably has to do issue that dismissal may not be “final” until all appeals run.  However, cf. WWV case.</w:t>
      </w:r>
    </w:p>
    <w:p w14:paraId="595B5983" w14:textId="77777777" w:rsidR="007330A8" w:rsidRPr="008470B7" w:rsidRDefault="007330A8" w:rsidP="007330A8">
      <w:pPr>
        <w:pStyle w:val="ListParagraph"/>
        <w:rPr>
          <w:rFonts w:cs="Times New Roman"/>
        </w:rPr>
      </w:pPr>
      <w:r w:rsidRPr="008470B7">
        <w:rPr>
          <w:rFonts w:cs="Times New Roman"/>
          <w:b/>
          <w:i/>
        </w:rPr>
        <w:t>Why didn’t this happen in WWV?</w:t>
      </w:r>
      <w:r w:rsidRPr="008470B7">
        <w:rPr>
          <w:rFonts w:cs="Times New Roman"/>
        </w:rPr>
        <w:t xml:space="preserve"> 12b2 dismissal came ultimately from USSC. No repeals left. Distinction gone. D’s not coming back.</w:t>
      </w:r>
    </w:p>
    <w:p w14:paraId="2085ED34" w14:textId="77777777" w:rsidR="007330A8" w:rsidRPr="008470B7" w:rsidRDefault="007330A8" w:rsidP="007330A8">
      <w:pPr>
        <w:pStyle w:val="ListParagraph"/>
        <w:rPr>
          <w:rFonts w:cs="Times New Roman"/>
        </w:rPr>
      </w:pPr>
      <w:r w:rsidRPr="008470B7">
        <w:rPr>
          <w:rFonts w:cs="Times New Roman"/>
          <w:b/>
          <w:i/>
        </w:rPr>
        <w:t>What if plaintiff drops Tx defendant from case on January 22, 2010?</w:t>
      </w:r>
      <w:r w:rsidRPr="008470B7">
        <w:rPr>
          <w:rFonts w:cs="Times New Roman"/>
          <w:i/>
        </w:rPr>
        <w:t xml:space="preserve"> </w:t>
      </w:r>
      <w:r w:rsidRPr="008470B7">
        <w:rPr>
          <w:rFonts w:cs="Times New Roman"/>
        </w:rPr>
        <w:t>No. 1-year bar.</w:t>
      </w:r>
    </w:p>
    <w:p w14:paraId="4CE9ABF9" w14:textId="77777777" w:rsidR="007330A8" w:rsidRPr="008470B7" w:rsidRDefault="007330A8" w:rsidP="007330A8">
      <w:pPr>
        <w:pStyle w:val="ListParagraph"/>
        <w:rPr>
          <w:rFonts w:cs="Times New Roman"/>
        </w:rPr>
      </w:pPr>
      <w:r w:rsidRPr="008470B7">
        <w:rPr>
          <w:rFonts w:cs="Times New Roman"/>
          <w:b/>
          <w:i/>
        </w:rPr>
        <w:t>What other means are there by which NY could argue that the case should be subject to removal?</w:t>
      </w:r>
      <w:r w:rsidRPr="008470B7">
        <w:rPr>
          <w:rFonts w:cs="Times New Roman"/>
          <w:i/>
        </w:rPr>
        <w:t xml:space="preserve"> </w:t>
      </w:r>
      <w:r w:rsidRPr="008470B7">
        <w:rPr>
          <w:rFonts w:cs="Times New Roman"/>
        </w:rPr>
        <w:t>Fraudulent joinder.</w:t>
      </w:r>
    </w:p>
    <w:p w14:paraId="3B773F42" w14:textId="77777777" w:rsidR="007330A8" w:rsidRPr="008470B7" w:rsidRDefault="007330A8" w:rsidP="007330A8">
      <w:pPr>
        <w:rPr>
          <w:rFonts w:cs="Times New Roman"/>
          <w:i/>
        </w:rPr>
      </w:pPr>
    </w:p>
    <w:p w14:paraId="68C28B9C" w14:textId="77777777" w:rsidR="007330A8" w:rsidRPr="008470B7" w:rsidRDefault="007330A8" w:rsidP="007330A8">
      <w:pPr>
        <w:pStyle w:val="ListParagraph"/>
        <w:ind w:left="1440"/>
        <w:rPr>
          <w:rFonts w:cs="Times New Roman"/>
          <w:smallCaps/>
        </w:rPr>
      </w:pPr>
      <w:r w:rsidRPr="008470B7">
        <w:rPr>
          <w:rFonts w:cs="Times New Roman"/>
          <w:smallCaps/>
        </w:rPr>
        <w:t>State District Court, Harris County, Texas</w:t>
      </w:r>
    </w:p>
    <w:p w14:paraId="0A72C833" w14:textId="69951D30" w:rsidR="007330A8" w:rsidRPr="008470B7" w:rsidRDefault="007330A8" w:rsidP="007330A8">
      <w:pPr>
        <w:pStyle w:val="ListParagraph"/>
        <w:rPr>
          <w:rFonts w:cs="Times New Roman"/>
        </w:rPr>
      </w:pPr>
      <w:r w:rsidRPr="008470B7">
        <w:rPr>
          <w:rFonts w:cs="Times New Roman"/>
          <w:noProof/>
          <w:lang w:eastAsia="en-US"/>
        </w:rPr>
        <mc:AlternateContent>
          <mc:Choice Requires="wps">
            <w:drawing>
              <wp:anchor distT="4294967295" distB="4294967295" distL="114300" distR="114300" simplePos="0" relativeHeight="251660800" behindDoc="0" locked="0" layoutInCell="1" allowOverlap="1" wp14:anchorId="69438138" wp14:editId="19A8536C">
                <wp:simplePos x="0" y="0"/>
                <wp:positionH relativeFrom="column">
                  <wp:posOffset>1685925</wp:posOffset>
                </wp:positionH>
                <wp:positionV relativeFrom="paragraph">
                  <wp:posOffset>59054</wp:posOffset>
                </wp:positionV>
                <wp:extent cx="1247775" cy="0"/>
                <wp:effectExtent l="0" t="76200" r="28575" b="1143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1" o:spid="_x0000_s1026" type="#_x0000_t32" style="position:absolute;margin-left:132.75pt;margin-top:4.65pt;width:9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" strokecolor="#4579b8 [3044]">
                <v:stroke endarrow="open"/>
                <o:lock v:ext="edit" shapetype="f"/>
              </v:shape>
            </w:pict>
          </mc:Fallback>
        </mc:AlternateContent>
      </w:r>
      <w:r w:rsidRPr="008470B7">
        <w:rPr>
          <w:rFonts w:cs="Times New Roman"/>
        </w:rPr>
        <w:t xml:space="preserve">Texas Citizen </w:t>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t>New York Citizen</w:t>
      </w:r>
    </w:p>
    <w:p w14:paraId="70770EE9" w14:textId="77777777" w:rsidR="007330A8" w:rsidRPr="008470B7" w:rsidRDefault="007330A8" w:rsidP="007330A8">
      <w:pPr>
        <w:pStyle w:val="ListParagraph"/>
        <w:rPr>
          <w:rFonts w:cs="Times New Roman"/>
          <w:sz w:val="20"/>
          <w:szCs w:val="20"/>
        </w:rPr>
      </w:pPr>
      <w:r w:rsidRPr="008470B7">
        <w:rPr>
          <w:rFonts w:cs="Times New Roman"/>
        </w:rPr>
        <w:tab/>
      </w:r>
      <w:r w:rsidRPr="008470B7">
        <w:rPr>
          <w:rFonts w:cs="Times New Roman"/>
        </w:rPr>
        <w:tab/>
      </w:r>
      <w:r w:rsidRPr="008470B7">
        <w:rPr>
          <w:rFonts w:cs="Times New Roman"/>
          <w:sz w:val="20"/>
          <w:szCs w:val="20"/>
        </w:rPr>
        <w:t>(state cause of action for $100,000)</w:t>
      </w:r>
    </w:p>
    <w:p w14:paraId="2283FE4D" w14:textId="77777777" w:rsidR="007330A8" w:rsidRPr="008470B7" w:rsidRDefault="007330A8" w:rsidP="007330A8">
      <w:pPr>
        <w:rPr>
          <w:rFonts w:cs="Times New Roman"/>
        </w:rPr>
      </w:pPr>
    </w:p>
    <w:p w14:paraId="3CBF9AFA" w14:textId="77777777" w:rsidR="007330A8" w:rsidRPr="008470B7" w:rsidRDefault="007330A8" w:rsidP="007330A8">
      <w:pPr>
        <w:rPr>
          <w:rFonts w:cs="Times New Roman"/>
        </w:rPr>
      </w:pPr>
      <w:r w:rsidRPr="008470B7">
        <w:rPr>
          <w:rFonts w:cs="Times New Roman"/>
        </w:rPr>
        <w:t>Assume that NY Defendant removes case to federal court:</w:t>
      </w:r>
    </w:p>
    <w:p w14:paraId="1DA93BD8" w14:textId="77777777" w:rsidR="007330A8" w:rsidRPr="008470B7" w:rsidRDefault="007330A8" w:rsidP="007330A8">
      <w:pPr>
        <w:rPr>
          <w:rFonts w:cs="Times New Roman"/>
        </w:rPr>
      </w:pPr>
    </w:p>
    <w:p w14:paraId="00698AD7" w14:textId="77777777" w:rsidR="007330A8" w:rsidRPr="008470B7" w:rsidRDefault="007330A8" w:rsidP="007330A8">
      <w:pPr>
        <w:pStyle w:val="ListParagraph"/>
        <w:ind w:left="1440" w:firstLine="720"/>
        <w:rPr>
          <w:rFonts w:cs="Times New Roman"/>
          <w:smallCaps/>
        </w:rPr>
      </w:pPr>
      <w:r w:rsidRPr="008470B7">
        <w:rPr>
          <w:rFonts w:cs="Times New Roman"/>
          <w:smallCaps/>
        </w:rPr>
        <w:t>Federal District Court</w:t>
      </w:r>
    </w:p>
    <w:p w14:paraId="6C000483" w14:textId="301C8149" w:rsidR="007330A8" w:rsidRPr="008470B7" w:rsidRDefault="007330A8" w:rsidP="007330A8">
      <w:pPr>
        <w:pStyle w:val="ListParagraph"/>
        <w:rPr>
          <w:rFonts w:cs="Times New Roman"/>
        </w:rPr>
      </w:pPr>
      <w:r w:rsidRPr="008470B7">
        <w:rPr>
          <w:rFonts w:cs="Times New Roman"/>
          <w:noProof/>
          <w:lang w:eastAsia="en-US"/>
        </w:rPr>
        <mc:AlternateContent>
          <mc:Choice Requires="wps">
            <w:drawing>
              <wp:anchor distT="4294967295" distB="4294967295" distL="114300" distR="114300" simplePos="0" relativeHeight="251661824" behindDoc="0" locked="0" layoutInCell="1" allowOverlap="1" wp14:anchorId="5DC13482" wp14:editId="7B1A041B">
                <wp:simplePos x="0" y="0"/>
                <wp:positionH relativeFrom="column">
                  <wp:posOffset>1685925</wp:posOffset>
                </wp:positionH>
                <wp:positionV relativeFrom="paragraph">
                  <wp:posOffset>59054</wp:posOffset>
                </wp:positionV>
                <wp:extent cx="1247775" cy="0"/>
                <wp:effectExtent l="0" t="76200" r="28575" b="1143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2" o:spid="_x0000_s1026" type="#_x0000_t32" style="position:absolute;margin-left:132.75pt;margin-top:4.65pt;width:9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" strokecolor="#4579b8 [3044]">
                <v:stroke endarrow="open"/>
                <o:lock v:ext="edit" shapetype="f"/>
              </v:shape>
            </w:pict>
          </mc:Fallback>
        </mc:AlternateContent>
      </w:r>
      <w:r w:rsidRPr="008470B7">
        <w:rPr>
          <w:rFonts w:cs="Times New Roman"/>
        </w:rPr>
        <w:t xml:space="preserve">Texas Citizen </w:t>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t>New York Citizen</w:t>
      </w:r>
    </w:p>
    <w:p w14:paraId="57BA0E73" w14:textId="77777777" w:rsidR="007330A8" w:rsidRPr="008470B7" w:rsidRDefault="007330A8" w:rsidP="007330A8">
      <w:pPr>
        <w:pStyle w:val="ListParagraph"/>
        <w:rPr>
          <w:rFonts w:cs="Times New Roman"/>
          <w:sz w:val="20"/>
          <w:szCs w:val="20"/>
        </w:rPr>
      </w:pPr>
      <w:r w:rsidRPr="008470B7">
        <w:rPr>
          <w:rFonts w:cs="Times New Roman"/>
        </w:rPr>
        <w:tab/>
      </w:r>
      <w:r w:rsidRPr="008470B7">
        <w:rPr>
          <w:rFonts w:cs="Times New Roman"/>
        </w:rPr>
        <w:tab/>
      </w:r>
      <w:r w:rsidRPr="008470B7">
        <w:rPr>
          <w:rFonts w:cs="Times New Roman"/>
          <w:sz w:val="20"/>
          <w:szCs w:val="20"/>
        </w:rPr>
        <w:t>(state cause of action for $100,000)</w:t>
      </w:r>
    </w:p>
    <w:p w14:paraId="17C93968" w14:textId="77777777" w:rsidR="007330A8" w:rsidRPr="008470B7" w:rsidRDefault="007330A8" w:rsidP="007330A8">
      <w:pPr>
        <w:rPr>
          <w:rFonts w:cs="Times New Roman"/>
        </w:rPr>
      </w:pPr>
    </w:p>
    <w:p w14:paraId="1DAC0647" w14:textId="77777777" w:rsidR="007330A8" w:rsidRPr="008470B7" w:rsidRDefault="007330A8" w:rsidP="007330A8">
      <w:pPr>
        <w:rPr>
          <w:rFonts w:cs="Times New Roman"/>
          <w:b/>
          <w:i/>
        </w:rPr>
      </w:pPr>
      <w:r w:rsidRPr="008470B7">
        <w:rPr>
          <w:rFonts w:cs="Times New Roman"/>
          <w:b/>
          <w:i/>
        </w:rPr>
        <w:t>If Tx plaintiff, post removal, wants to add a Texas defendant after case is removed to federal court, what result?  What rules and statutes bear relevance to this analysis?</w:t>
      </w:r>
    </w:p>
    <w:p w14:paraId="6B798DCF" w14:textId="77777777" w:rsidR="007330A8" w:rsidRPr="008470B7" w:rsidRDefault="007330A8" w:rsidP="007330A8">
      <w:pPr>
        <w:rPr>
          <w:rFonts w:cs="Times New Roman"/>
        </w:rPr>
      </w:pPr>
      <w:r w:rsidRPr="008470B7">
        <w:rPr>
          <w:rFonts w:cs="Times New Roman"/>
        </w:rPr>
        <w:t>1447(e). Court may deny joinder or permit joinder and remand. Basically indispensible party analysis.</w:t>
      </w:r>
    </w:p>
    <w:p w14:paraId="31422AFF" w14:textId="77777777" w:rsidR="007330A8" w:rsidRPr="008470B7" w:rsidRDefault="007330A8" w:rsidP="007330A8">
      <w:pPr>
        <w:rPr>
          <w:rFonts w:cs="Times New Roman"/>
          <w:b/>
        </w:rPr>
      </w:pPr>
      <w:r w:rsidRPr="008470B7">
        <w:rPr>
          <w:rFonts w:cs="Times New Roman"/>
          <w:b/>
          <w:i/>
        </w:rPr>
        <w:t>Would it change the result if  NY Defendant removes case to federal court based on federal question jurisdiction, like this:</w:t>
      </w:r>
      <w:r w:rsidRPr="008470B7">
        <w:rPr>
          <w:rFonts w:cs="Times New Roman"/>
          <w:b/>
        </w:rPr>
        <w:t xml:space="preserve"> </w:t>
      </w:r>
    </w:p>
    <w:p w14:paraId="52784896" w14:textId="77777777" w:rsidR="007330A8" w:rsidRPr="008470B7" w:rsidRDefault="007330A8" w:rsidP="007330A8">
      <w:pPr>
        <w:pStyle w:val="ListParagraph"/>
        <w:ind w:left="1440" w:firstLine="720"/>
        <w:rPr>
          <w:rFonts w:cs="Times New Roman"/>
          <w:smallCaps/>
        </w:rPr>
      </w:pPr>
      <w:r w:rsidRPr="008470B7">
        <w:rPr>
          <w:rFonts w:cs="Times New Roman"/>
          <w:smallCaps/>
        </w:rPr>
        <w:t>Federal District Court</w:t>
      </w:r>
    </w:p>
    <w:p w14:paraId="6B857510" w14:textId="14DF4122" w:rsidR="007330A8" w:rsidRPr="008470B7" w:rsidRDefault="007330A8" w:rsidP="007330A8">
      <w:pPr>
        <w:pStyle w:val="ListParagraph"/>
        <w:rPr>
          <w:rFonts w:cs="Times New Roman"/>
        </w:rPr>
      </w:pPr>
      <w:r w:rsidRPr="008470B7">
        <w:rPr>
          <w:rFonts w:cs="Times New Roman"/>
          <w:noProof/>
          <w:lang w:eastAsia="en-US"/>
        </w:rPr>
        <mc:AlternateContent>
          <mc:Choice Requires="wps">
            <w:drawing>
              <wp:anchor distT="4294967295" distB="4294967295" distL="114300" distR="114300" simplePos="0" relativeHeight="251662848" behindDoc="0" locked="0" layoutInCell="1" allowOverlap="1" wp14:anchorId="58084008" wp14:editId="596BBA84">
                <wp:simplePos x="0" y="0"/>
                <wp:positionH relativeFrom="column">
                  <wp:posOffset>1685925</wp:posOffset>
                </wp:positionH>
                <wp:positionV relativeFrom="paragraph">
                  <wp:posOffset>59054</wp:posOffset>
                </wp:positionV>
                <wp:extent cx="1247775" cy="0"/>
                <wp:effectExtent l="0" t="76200" r="28575" b="1143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3" o:spid="_x0000_s1026" type="#_x0000_t32" style="position:absolute;margin-left:132.75pt;margin-top:4.65pt;width:9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" strokecolor="#4579b8 [3044]">
                <v:stroke endarrow="open"/>
                <o:lock v:ext="edit" shapetype="f"/>
              </v:shape>
            </w:pict>
          </mc:Fallback>
        </mc:AlternateContent>
      </w:r>
      <w:r w:rsidRPr="008470B7">
        <w:rPr>
          <w:rFonts w:cs="Times New Roman"/>
        </w:rPr>
        <w:t xml:space="preserve">Texas Citizen </w:t>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t>New York Citizen</w:t>
      </w:r>
    </w:p>
    <w:p w14:paraId="79E8C718" w14:textId="77777777" w:rsidR="007330A8" w:rsidRPr="008470B7" w:rsidRDefault="007330A8" w:rsidP="007330A8">
      <w:pPr>
        <w:pStyle w:val="ListParagraph"/>
        <w:rPr>
          <w:rFonts w:cs="Times New Roman"/>
          <w:sz w:val="20"/>
          <w:szCs w:val="20"/>
        </w:rPr>
      </w:pPr>
      <w:r w:rsidRPr="008470B7">
        <w:rPr>
          <w:rFonts w:cs="Times New Roman"/>
        </w:rPr>
        <w:tab/>
      </w:r>
      <w:r w:rsidRPr="008470B7">
        <w:rPr>
          <w:rFonts w:cs="Times New Roman"/>
          <w:sz w:val="20"/>
          <w:szCs w:val="20"/>
        </w:rPr>
        <w:t>(federal cause of action – defendant removed case under §1331)</w:t>
      </w:r>
    </w:p>
    <w:p w14:paraId="722ACD4A" w14:textId="77777777" w:rsidR="007330A8" w:rsidRPr="008470B7" w:rsidRDefault="007330A8" w:rsidP="007330A8">
      <w:pPr>
        <w:rPr>
          <w:rFonts w:cs="Times New Roman"/>
          <w:i/>
          <w:szCs w:val="20"/>
        </w:rPr>
      </w:pPr>
      <w:r w:rsidRPr="008470B7">
        <w:rPr>
          <w:rFonts w:cs="Times New Roman"/>
          <w:i/>
          <w:szCs w:val="20"/>
        </w:rPr>
        <w:t>Removable by D, so the state claim can come along by supplemental jurisdiction if the claims are so related. 1441.</w:t>
      </w:r>
    </w:p>
    <w:p w14:paraId="6F128D89" w14:textId="77777777" w:rsidR="007330A8" w:rsidRPr="008470B7" w:rsidRDefault="007330A8" w:rsidP="007330A8">
      <w:pPr>
        <w:rPr>
          <w:rFonts w:cs="Times New Roman"/>
        </w:rPr>
      </w:pPr>
    </w:p>
    <w:p w14:paraId="35CCB223" w14:textId="77777777" w:rsidR="007330A8" w:rsidRPr="008470B7" w:rsidRDefault="007330A8" w:rsidP="007330A8">
      <w:pPr>
        <w:pStyle w:val="ListParagraph"/>
        <w:ind w:left="1440"/>
        <w:rPr>
          <w:rFonts w:cs="Times New Roman"/>
          <w:smallCaps/>
        </w:rPr>
      </w:pPr>
      <w:r w:rsidRPr="008470B7">
        <w:rPr>
          <w:rFonts w:cs="Times New Roman"/>
          <w:smallCaps/>
        </w:rPr>
        <w:t>State District Court, Harris County, Texas</w:t>
      </w:r>
    </w:p>
    <w:p w14:paraId="08DABBD0" w14:textId="58C31C68" w:rsidR="007330A8" w:rsidRPr="008470B7" w:rsidRDefault="007330A8" w:rsidP="007330A8">
      <w:pPr>
        <w:pStyle w:val="ListParagraph"/>
        <w:rPr>
          <w:rFonts w:cs="Times New Roman"/>
        </w:rPr>
      </w:pPr>
      <w:r w:rsidRPr="008470B7">
        <w:rPr>
          <w:rFonts w:cs="Times New Roman"/>
          <w:noProof/>
          <w:lang w:eastAsia="en-US"/>
        </w:rPr>
        <mc:AlternateContent>
          <mc:Choice Requires="wps">
            <w:drawing>
              <wp:anchor distT="4294967295" distB="4294967295" distL="114300" distR="114300" simplePos="0" relativeHeight="251663872" behindDoc="0" locked="0" layoutInCell="1" allowOverlap="1" wp14:anchorId="4F8D66D2" wp14:editId="3F6675D4">
                <wp:simplePos x="0" y="0"/>
                <wp:positionH relativeFrom="column">
                  <wp:posOffset>1685925</wp:posOffset>
                </wp:positionH>
                <wp:positionV relativeFrom="paragraph">
                  <wp:posOffset>59054</wp:posOffset>
                </wp:positionV>
                <wp:extent cx="1247775" cy="0"/>
                <wp:effectExtent l="0" t="76200" r="28575"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9" o:spid="_x0000_s1026" type="#_x0000_t32" style="position:absolute;margin-left:132.75pt;margin-top:4.65pt;width:9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" strokecolor="#4579b8 [3044]">
                <v:stroke endarrow="open"/>
                <o:lock v:ext="edit" shapetype="f"/>
              </v:shape>
            </w:pict>
          </mc:Fallback>
        </mc:AlternateContent>
      </w:r>
      <w:r w:rsidRPr="008470B7">
        <w:rPr>
          <w:rFonts w:cs="Times New Roman"/>
        </w:rPr>
        <w:t xml:space="preserve">Texas Citizen </w:t>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t>New York Citizen</w:t>
      </w:r>
    </w:p>
    <w:p w14:paraId="4A63DEE6" w14:textId="77777777" w:rsidR="007330A8" w:rsidRPr="008470B7" w:rsidRDefault="007330A8" w:rsidP="007330A8">
      <w:pPr>
        <w:pStyle w:val="ListParagraph"/>
        <w:rPr>
          <w:rFonts w:cs="Times New Roman"/>
          <w:sz w:val="20"/>
          <w:szCs w:val="20"/>
        </w:rPr>
      </w:pPr>
      <w:r w:rsidRPr="008470B7">
        <w:rPr>
          <w:rFonts w:cs="Times New Roman"/>
        </w:rPr>
        <w:tab/>
      </w:r>
      <w:r w:rsidRPr="008470B7">
        <w:rPr>
          <w:rFonts w:cs="Times New Roman"/>
        </w:rPr>
        <w:tab/>
      </w:r>
      <w:r w:rsidRPr="008470B7">
        <w:rPr>
          <w:rFonts w:cs="Times New Roman"/>
          <w:sz w:val="20"/>
          <w:szCs w:val="20"/>
        </w:rPr>
        <w:t>(state  cause of action for $100,000)</w:t>
      </w:r>
    </w:p>
    <w:p w14:paraId="746AEA34" w14:textId="18A0C766" w:rsidR="007330A8" w:rsidRPr="008470B7" w:rsidRDefault="007330A8" w:rsidP="007330A8">
      <w:pPr>
        <w:rPr>
          <w:rFonts w:cs="Times New Roman"/>
        </w:rPr>
      </w:pPr>
      <w:r w:rsidRPr="008470B7">
        <w:rPr>
          <w:rFonts w:cs="Times New Roman"/>
          <w:noProof/>
          <w:lang w:eastAsia="en-US"/>
        </w:rPr>
        <mc:AlternateContent>
          <mc:Choice Requires="wps">
            <w:drawing>
              <wp:anchor distT="4294967295" distB="4294967295" distL="114300" distR="114300" simplePos="0" relativeHeight="251664896" behindDoc="0" locked="0" layoutInCell="1" allowOverlap="1" wp14:anchorId="7EAE600D" wp14:editId="0BF6DD9F">
                <wp:simplePos x="0" y="0"/>
                <wp:positionH relativeFrom="column">
                  <wp:posOffset>1685925</wp:posOffset>
                </wp:positionH>
                <wp:positionV relativeFrom="paragraph">
                  <wp:posOffset>161924</wp:posOffset>
                </wp:positionV>
                <wp:extent cx="1247775" cy="0"/>
                <wp:effectExtent l="0" t="76200" r="28575" b="1143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0" o:spid="_x0000_s1026" type="#_x0000_t32" style="position:absolute;margin-left:132.75pt;margin-top:12.75pt;width:9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" strokecolor="#4579b8 [3044]">
                <v:stroke endarrow="open"/>
                <o:lock v:ext="edit" shapetype="f"/>
              </v:shape>
            </w:pict>
          </mc:Fallback>
        </mc:AlternateContent>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r>
    </w:p>
    <w:p w14:paraId="44A7C620" w14:textId="77777777" w:rsidR="007330A8" w:rsidRPr="008470B7" w:rsidRDefault="007330A8" w:rsidP="007330A8">
      <w:pPr>
        <w:pStyle w:val="ListParagraph"/>
        <w:ind w:left="1440" w:firstLine="720"/>
        <w:rPr>
          <w:rFonts w:cs="Times New Roman"/>
          <w:sz w:val="20"/>
          <w:szCs w:val="20"/>
        </w:rPr>
      </w:pPr>
      <w:r w:rsidRPr="008470B7">
        <w:rPr>
          <w:rFonts w:cs="Times New Roman"/>
          <w:sz w:val="20"/>
          <w:szCs w:val="20"/>
        </w:rPr>
        <w:t>(state cause of action for $30,000)</w:t>
      </w:r>
    </w:p>
    <w:p w14:paraId="73688F6A" w14:textId="77777777" w:rsidR="007330A8" w:rsidRPr="008470B7" w:rsidRDefault="007330A8" w:rsidP="007330A8">
      <w:pPr>
        <w:rPr>
          <w:rFonts w:cs="Times New Roman"/>
        </w:rPr>
      </w:pPr>
    </w:p>
    <w:p w14:paraId="0D52D4E4" w14:textId="77777777" w:rsidR="007330A8" w:rsidRPr="008470B7" w:rsidRDefault="007330A8" w:rsidP="007330A8">
      <w:pPr>
        <w:rPr>
          <w:rFonts w:cs="Times New Roman"/>
        </w:rPr>
      </w:pPr>
      <w:r w:rsidRPr="008470B7">
        <w:rPr>
          <w:rFonts w:cs="Times New Roman"/>
          <w:b/>
          <w:i/>
        </w:rPr>
        <w:t>Can D remove both claims?  When and under what authority?</w:t>
      </w:r>
      <w:r w:rsidRPr="008470B7">
        <w:rPr>
          <w:rFonts w:cs="Times New Roman"/>
          <w:i/>
        </w:rPr>
        <w:t xml:space="preserve">  </w:t>
      </w:r>
      <w:r w:rsidRPr="008470B7">
        <w:rPr>
          <w:rFonts w:cs="Times New Roman"/>
        </w:rPr>
        <w:t xml:space="preserve">Yes. Complete diversity, 1 P, 1 D, aggregate claims. </w:t>
      </w:r>
    </w:p>
    <w:p w14:paraId="3DBDDA36" w14:textId="77777777" w:rsidR="007330A8" w:rsidRPr="008470B7" w:rsidRDefault="007330A8" w:rsidP="007330A8">
      <w:pPr>
        <w:rPr>
          <w:rFonts w:cs="Times New Roman"/>
        </w:rPr>
      </w:pPr>
      <w:r w:rsidRPr="008470B7">
        <w:rPr>
          <w:rFonts w:cs="Times New Roman"/>
          <w:b/>
          <w:i/>
        </w:rPr>
        <w:t>What if second claim is by a second TX P</w:t>
      </w:r>
      <w:r w:rsidRPr="008470B7">
        <w:rPr>
          <w:rFonts w:cs="Times New Roman"/>
          <w:b/>
        </w:rPr>
        <w:t>?</w:t>
      </w:r>
      <w:r w:rsidRPr="008470B7">
        <w:rPr>
          <w:rFonts w:cs="Times New Roman"/>
        </w:rPr>
        <w:t xml:space="preserve"> 1441 if original jurisdiction. Starkist. Assuming meets 1367(a), can come along for the ride.</w:t>
      </w:r>
    </w:p>
    <w:p w14:paraId="376929FA" w14:textId="77777777" w:rsidR="007330A8" w:rsidRPr="008470B7" w:rsidRDefault="007330A8" w:rsidP="007330A8">
      <w:pPr>
        <w:rPr>
          <w:rFonts w:cs="Times New Roman"/>
        </w:rPr>
      </w:pPr>
    </w:p>
    <w:p w14:paraId="587C25EC" w14:textId="77777777" w:rsidR="007330A8" w:rsidRPr="008470B7" w:rsidRDefault="007330A8" w:rsidP="007330A8">
      <w:pPr>
        <w:pStyle w:val="ListParagraph"/>
        <w:ind w:left="1440"/>
        <w:rPr>
          <w:rFonts w:cs="Times New Roman"/>
          <w:smallCaps/>
        </w:rPr>
      </w:pPr>
      <w:r w:rsidRPr="008470B7">
        <w:rPr>
          <w:rFonts w:cs="Times New Roman"/>
          <w:smallCaps/>
        </w:rPr>
        <w:t>State District Court, Harris County, Texas</w:t>
      </w:r>
    </w:p>
    <w:p w14:paraId="2DC7C13A" w14:textId="06B8A51C" w:rsidR="007330A8" w:rsidRPr="008470B7" w:rsidRDefault="007330A8" w:rsidP="007330A8">
      <w:pPr>
        <w:pStyle w:val="ListParagraph"/>
        <w:rPr>
          <w:rFonts w:cs="Times New Roman"/>
        </w:rPr>
      </w:pPr>
      <w:r w:rsidRPr="008470B7">
        <w:rPr>
          <w:rFonts w:cs="Times New Roman"/>
          <w:noProof/>
          <w:lang w:eastAsia="en-US"/>
        </w:rPr>
        <mc:AlternateContent>
          <mc:Choice Requires="wps">
            <w:drawing>
              <wp:anchor distT="4294967295" distB="4294967295" distL="114300" distR="114300" simplePos="0" relativeHeight="251665920" behindDoc="0" locked="0" layoutInCell="1" allowOverlap="1" wp14:anchorId="02A7C3CB" wp14:editId="5E47E212">
                <wp:simplePos x="0" y="0"/>
                <wp:positionH relativeFrom="column">
                  <wp:posOffset>1685925</wp:posOffset>
                </wp:positionH>
                <wp:positionV relativeFrom="paragraph">
                  <wp:posOffset>59054</wp:posOffset>
                </wp:positionV>
                <wp:extent cx="1247775" cy="0"/>
                <wp:effectExtent l="0" t="76200" r="28575" b="1143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1" o:spid="_x0000_s1026" type="#_x0000_t32" style="position:absolute;margin-left:132.75pt;margin-top:4.65pt;width:9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" strokecolor="#4579b8 [3044]">
                <v:stroke endarrow="open"/>
                <o:lock v:ext="edit" shapetype="f"/>
              </v:shape>
            </w:pict>
          </mc:Fallback>
        </mc:AlternateContent>
      </w:r>
      <w:r w:rsidRPr="008470B7">
        <w:rPr>
          <w:rFonts w:cs="Times New Roman"/>
        </w:rPr>
        <w:t xml:space="preserve">Texas Citizen </w:t>
      </w:r>
      <w:r w:rsidRPr="008470B7">
        <w:rPr>
          <w:rFonts w:cs="Times New Roman"/>
        </w:rPr>
        <w:tab/>
      </w:r>
      <w:r w:rsidRPr="008470B7">
        <w:rPr>
          <w:rFonts w:cs="Times New Roman"/>
        </w:rPr>
        <w:tab/>
      </w:r>
      <w:r w:rsidRPr="008470B7">
        <w:rPr>
          <w:rFonts w:cs="Times New Roman"/>
        </w:rPr>
        <w:tab/>
      </w:r>
      <w:r w:rsidRPr="008470B7">
        <w:rPr>
          <w:rFonts w:cs="Times New Roman"/>
        </w:rPr>
        <w:tab/>
      </w:r>
      <w:r w:rsidRPr="008470B7">
        <w:rPr>
          <w:rFonts w:cs="Times New Roman"/>
        </w:rPr>
        <w:tab/>
        <w:t>Texas Citizen</w:t>
      </w:r>
    </w:p>
    <w:p w14:paraId="634C9686" w14:textId="77777777" w:rsidR="007330A8" w:rsidRPr="008470B7" w:rsidRDefault="007330A8" w:rsidP="007330A8">
      <w:pPr>
        <w:pStyle w:val="ListParagraph"/>
        <w:rPr>
          <w:rFonts w:cs="Times New Roman"/>
          <w:sz w:val="20"/>
          <w:szCs w:val="20"/>
        </w:rPr>
      </w:pPr>
      <w:r w:rsidRPr="008470B7">
        <w:rPr>
          <w:rFonts w:cs="Times New Roman"/>
        </w:rPr>
        <w:tab/>
      </w:r>
      <w:r w:rsidRPr="008470B7">
        <w:rPr>
          <w:rFonts w:cs="Times New Roman"/>
        </w:rPr>
        <w:tab/>
      </w:r>
      <w:r w:rsidRPr="008470B7">
        <w:rPr>
          <w:rFonts w:cs="Times New Roman"/>
          <w:sz w:val="20"/>
          <w:szCs w:val="20"/>
        </w:rPr>
        <w:t>(federal  cause of action )</w:t>
      </w:r>
    </w:p>
    <w:p w14:paraId="0C378553" w14:textId="3AB25AD3" w:rsidR="007330A8" w:rsidRPr="008470B7" w:rsidRDefault="007330A8" w:rsidP="007330A8">
      <w:pPr>
        <w:rPr>
          <w:rFonts w:cs="Times New Roman"/>
        </w:rPr>
      </w:pPr>
      <w:r w:rsidRPr="008470B7">
        <w:rPr>
          <w:rFonts w:cs="Times New Roman"/>
          <w:noProof/>
          <w:lang w:eastAsia="en-US"/>
        </w:rPr>
        <mc:AlternateContent>
          <mc:Choice Requires="wps">
            <w:drawing>
              <wp:anchor distT="4294967295" distB="4294967295" distL="114300" distR="114300" simplePos="0" relativeHeight="251666944" behindDoc="0" locked="0" layoutInCell="1" allowOverlap="1" wp14:anchorId="790EF9F7" wp14:editId="39C7A283">
                <wp:simplePos x="0" y="0"/>
                <wp:positionH relativeFrom="column">
                  <wp:posOffset>1685925</wp:posOffset>
                </wp:positionH>
                <wp:positionV relativeFrom="paragraph">
                  <wp:posOffset>161924</wp:posOffset>
                </wp:positionV>
                <wp:extent cx="1247775" cy="0"/>
                <wp:effectExtent l="0" t="76200" r="28575" b="1143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2" o:spid="_x0000_s1026" type="#_x0000_t32" style="position:absolute;margin-left:132.75pt;margin-top:12.75pt;width:9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" strokecolor="#4579b8 [3044]">
                <v:stroke endarrow="open"/>
                <o:lock v:ext="edit" shapetype="f"/>
              </v:shape>
            </w:pict>
          </mc:Fallback>
        </mc:AlternateContent>
      </w:r>
      <w:r w:rsidRPr="008470B7">
        <w:rPr>
          <w:rFonts w:cs="Times New Roman"/>
        </w:rPr>
        <w:tab/>
      </w:r>
      <w:r w:rsidRPr="008470B7">
        <w:rPr>
          <w:rFonts w:cs="Times New Roman"/>
        </w:rPr>
        <w:tab/>
      </w:r>
    </w:p>
    <w:p w14:paraId="4902712E" w14:textId="77777777" w:rsidR="007330A8" w:rsidRPr="008470B7" w:rsidRDefault="007330A8" w:rsidP="007330A8">
      <w:pPr>
        <w:rPr>
          <w:rFonts w:cs="Times New Roman"/>
        </w:rPr>
      </w:pPr>
      <w:r w:rsidRPr="008470B7">
        <w:rPr>
          <w:rFonts w:cs="Times New Roman"/>
        </w:rPr>
        <w:tab/>
      </w:r>
      <w:r w:rsidRPr="008470B7">
        <w:rPr>
          <w:rFonts w:cs="Times New Roman"/>
        </w:rPr>
        <w:tab/>
      </w:r>
      <w:r w:rsidRPr="008470B7">
        <w:rPr>
          <w:rFonts w:cs="Times New Roman"/>
        </w:rPr>
        <w:tab/>
      </w:r>
      <w:r w:rsidRPr="008470B7">
        <w:rPr>
          <w:rFonts w:cs="Times New Roman"/>
        </w:rPr>
        <w:tab/>
      </w:r>
    </w:p>
    <w:p w14:paraId="7DBCDC1B" w14:textId="77777777" w:rsidR="007330A8" w:rsidRPr="008470B7" w:rsidRDefault="007330A8" w:rsidP="007330A8">
      <w:pPr>
        <w:pStyle w:val="ListParagraph"/>
        <w:ind w:left="1440" w:firstLine="720"/>
        <w:rPr>
          <w:rFonts w:cs="Times New Roman"/>
          <w:sz w:val="20"/>
          <w:szCs w:val="20"/>
        </w:rPr>
      </w:pPr>
      <w:r w:rsidRPr="008470B7">
        <w:rPr>
          <w:rFonts w:cs="Times New Roman"/>
          <w:sz w:val="20"/>
          <w:szCs w:val="20"/>
        </w:rPr>
        <w:t>(state cause of action)</w:t>
      </w:r>
    </w:p>
    <w:p w14:paraId="5154F550" w14:textId="77777777" w:rsidR="007330A8" w:rsidRPr="008470B7" w:rsidRDefault="007330A8" w:rsidP="007330A8">
      <w:pPr>
        <w:rPr>
          <w:rFonts w:cs="Times New Roman"/>
        </w:rPr>
      </w:pPr>
    </w:p>
    <w:p w14:paraId="4353E17E" w14:textId="77777777" w:rsidR="007330A8" w:rsidRPr="008470B7" w:rsidRDefault="007330A8" w:rsidP="007330A8">
      <w:pPr>
        <w:rPr>
          <w:rFonts w:cs="Times New Roman"/>
        </w:rPr>
      </w:pPr>
    </w:p>
    <w:p w14:paraId="03FE7A0A" w14:textId="77777777" w:rsidR="007330A8" w:rsidRPr="008470B7" w:rsidRDefault="007330A8" w:rsidP="007330A8">
      <w:pPr>
        <w:rPr>
          <w:rFonts w:cs="Times New Roman"/>
        </w:rPr>
      </w:pPr>
      <w:r w:rsidRPr="008470B7">
        <w:rPr>
          <w:rFonts w:cs="Times New Roman"/>
          <w:b/>
          <w:i/>
        </w:rPr>
        <w:t>Can D remove both claims now?  When and under what authority?  Do you see any constitutional problem here with at least certain applications of the statute?</w:t>
      </w:r>
      <w:r w:rsidRPr="008470B7">
        <w:rPr>
          <w:rFonts w:cs="Times New Roman"/>
        </w:rPr>
        <w:t xml:space="preserve"> 1441(c) if you have a separate and independent claim, within 1331 that is joined with an otherwise nonremovable claim, the entire thing is removable. Probably unconstitutional.</w:t>
      </w:r>
    </w:p>
    <w:p w14:paraId="549C8E40" w14:textId="77777777" w:rsidR="007330A8" w:rsidRPr="008470B7" w:rsidRDefault="007330A8" w:rsidP="007330A8">
      <w:pPr>
        <w:rPr>
          <w:rFonts w:cs="Times New Roman"/>
          <w:i/>
        </w:rPr>
      </w:pPr>
    </w:p>
    <w:p w14:paraId="150A0512" w14:textId="26FEAC5A" w:rsidR="00B21EDD" w:rsidRPr="008470B7" w:rsidRDefault="007330A8" w:rsidP="007330A8">
      <w:pPr>
        <w:rPr>
          <w:rFonts w:cs="Times New Roman"/>
        </w:rPr>
      </w:pPr>
      <w:r w:rsidRPr="008470B7">
        <w:rPr>
          <w:rFonts w:cs="Times New Roman"/>
          <w:b/>
          <w:i/>
        </w:rPr>
        <w:t>If removal of both is allowed, what if state law claim predominates?</w:t>
      </w:r>
      <w:r w:rsidRPr="008470B7">
        <w:rPr>
          <w:rFonts w:cs="Times New Roman"/>
          <w:i/>
        </w:rPr>
        <w:t xml:space="preserve">  </w:t>
      </w:r>
      <w:r w:rsidRPr="008470B7">
        <w:rPr>
          <w:rFonts w:cs="Times New Roman"/>
        </w:rPr>
        <w:t>May remand, but doesn’t have to. 1441(c) rarely seen.</w:t>
      </w:r>
    </w:p>
    <w:p w14:paraId="1326C31A" w14:textId="77777777" w:rsidR="00B21EDD" w:rsidRPr="008470B7" w:rsidRDefault="00B21EDD">
      <w:pPr>
        <w:spacing w:after="200"/>
        <w:rPr>
          <w:rFonts w:cs="Times New Roman"/>
        </w:rPr>
      </w:pPr>
      <w:r w:rsidRPr="008470B7">
        <w:rPr>
          <w:rFonts w:cs="Times New Roman"/>
        </w:rPr>
        <w:br w:type="page"/>
      </w:r>
    </w:p>
    <w:p w14:paraId="67F3BCA0" w14:textId="7D20A002" w:rsidR="00B21EDD" w:rsidRPr="008470B7" w:rsidRDefault="00B21EDD" w:rsidP="00B73759">
      <w:pPr>
        <w:pStyle w:val="ListParagraph"/>
        <w:numPr>
          <w:ilvl w:val="0"/>
          <w:numId w:val="42"/>
        </w:numPr>
        <w:rPr>
          <w:rFonts w:cs="Times New Roman"/>
          <w:b/>
          <w:i/>
        </w:rPr>
      </w:pPr>
      <w:r w:rsidRPr="008470B7">
        <w:rPr>
          <w:rFonts w:cs="Times New Roman"/>
          <w:u w:val="single"/>
        </w:rPr>
        <w:lastRenderedPageBreak/>
        <w:t>REMOVAL SUBJECT MATTER JURISDICTION</w:t>
      </w:r>
      <w:r w:rsidRPr="008470B7">
        <w:rPr>
          <w:rFonts w:cs="Times New Roman"/>
        </w:rPr>
        <w:t xml:space="preserve"> – </w:t>
      </w:r>
      <w:r w:rsidRPr="008470B7">
        <w:rPr>
          <w:rFonts w:cs="Times New Roman"/>
          <w:b/>
        </w:rPr>
        <w:t xml:space="preserve">A defendant can remove an action that </w:t>
      </w:r>
      <w:r w:rsidRPr="008470B7">
        <w:rPr>
          <w:rFonts w:cs="Times New Roman"/>
          <w:b/>
          <w:u w:val="single"/>
        </w:rPr>
        <w:t>could have originally been brought by the plaintiff in the federal courts</w:t>
      </w:r>
      <w:r w:rsidRPr="008470B7">
        <w:rPr>
          <w:rFonts w:cs="Times New Roman"/>
        </w:rPr>
        <w:t xml:space="preserve">.   The </w:t>
      </w:r>
      <w:r w:rsidRPr="008470B7">
        <w:rPr>
          <w:rFonts w:cs="Times New Roman"/>
          <w:b/>
        </w:rPr>
        <w:t>well-pleaded complaint rule applies</w:t>
      </w:r>
      <w:r w:rsidRPr="008470B7">
        <w:rPr>
          <w:rFonts w:cs="Times New Roman"/>
        </w:rPr>
        <w:t xml:space="preserve">, and the federal court </w:t>
      </w:r>
      <w:r w:rsidRPr="008470B7">
        <w:rPr>
          <w:rFonts w:cs="Times New Roman"/>
          <w:b/>
        </w:rPr>
        <w:t>must have original or supplement jurisdiction</w:t>
      </w:r>
      <w:r w:rsidRPr="008470B7">
        <w:rPr>
          <w:rFonts w:cs="Times New Roman"/>
        </w:rPr>
        <w:t xml:space="preserve"> over all claims.</w:t>
      </w:r>
    </w:p>
    <w:p w14:paraId="0C982E94" w14:textId="77777777" w:rsidR="00B21EDD" w:rsidRPr="008470B7" w:rsidRDefault="00B21EDD" w:rsidP="00B73759">
      <w:pPr>
        <w:pStyle w:val="ListParagraph"/>
        <w:numPr>
          <w:ilvl w:val="1"/>
          <w:numId w:val="60"/>
        </w:numPr>
        <w:rPr>
          <w:rFonts w:cs="Times New Roman"/>
          <w:b/>
          <w:i/>
        </w:rPr>
      </w:pPr>
      <w:r w:rsidRPr="008470B7">
        <w:rPr>
          <w:rFonts w:cs="Times New Roman"/>
          <w:b/>
        </w:rPr>
        <w:t xml:space="preserve">Defendant </w:t>
      </w:r>
      <w:r w:rsidRPr="008470B7">
        <w:rPr>
          <w:rFonts w:cs="Times New Roman"/>
        </w:rPr>
        <w:t xml:space="preserve">– </w:t>
      </w:r>
      <w:r w:rsidRPr="008470B7">
        <w:rPr>
          <w:rFonts w:cs="Times New Roman"/>
          <w:u w:val="single"/>
        </w:rPr>
        <w:t>Only a defendant may remove a case</w:t>
      </w:r>
      <w:r w:rsidRPr="008470B7">
        <w:rPr>
          <w:rFonts w:cs="Times New Roman"/>
        </w:rPr>
        <w:t>; a plaintiff cannot remove on the ground that a counterclaim against him could have been brought independently in a federal court</w:t>
      </w:r>
      <w:r w:rsidRPr="008470B7">
        <w:rPr>
          <w:rFonts w:cs="Times New Roman"/>
          <w:b/>
          <w:i/>
        </w:rPr>
        <w:t xml:space="preserve">.  </w:t>
      </w:r>
      <w:r w:rsidRPr="008470B7">
        <w:rPr>
          <w:rFonts w:cs="Times New Roman"/>
        </w:rPr>
        <w:t xml:space="preserve">If there is more than one defendant, all defendants must join in removal.  If some defendants are precluded from removing because of delay, or refuse to join in the removal, removal is not authorized.  </w:t>
      </w:r>
    </w:p>
    <w:p w14:paraId="34CAA97D" w14:textId="79BF11E2" w:rsidR="00B21EDD" w:rsidRPr="008470B7" w:rsidRDefault="00B21EDD" w:rsidP="00B73759">
      <w:pPr>
        <w:pStyle w:val="ListParagraph"/>
        <w:numPr>
          <w:ilvl w:val="2"/>
          <w:numId w:val="60"/>
        </w:numPr>
        <w:rPr>
          <w:rFonts w:cs="Times New Roman"/>
          <w:b/>
          <w:i/>
        </w:rPr>
      </w:pPr>
      <w:r w:rsidRPr="008470B7">
        <w:rPr>
          <w:rFonts w:cs="Times New Roman"/>
          <w:b/>
        </w:rPr>
        <w:t>Local Defendant Exception</w:t>
      </w:r>
      <w:r w:rsidRPr="008470B7">
        <w:rPr>
          <w:rFonts w:cs="Times New Roman"/>
        </w:rPr>
        <w:t xml:space="preserve"> – </w:t>
      </w:r>
      <w:r w:rsidRPr="008470B7">
        <w:rPr>
          <w:rFonts w:cs="Times New Roman"/>
          <w:b/>
        </w:rPr>
        <w:t xml:space="preserve">When the </w:t>
      </w:r>
      <w:r w:rsidRPr="008470B7">
        <w:rPr>
          <w:rFonts w:cs="Times New Roman"/>
          <w:b/>
          <w:u w:val="single"/>
        </w:rPr>
        <w:t>jurisdiction is based on diversity</w:t>
      </w:r>
      <w:r w:rsidRPr="008470B7">
        <w:rPr>
          <w:rFonts w:cs="Times New Roman"/>
          <w:b/>
        </w:rPr>
        <w:t xml:space="preserve"> and one of the defendants is a citizen of the state in which the state action was brought, the action is not removable</w:t>
      </w:r>
      <w:r w:rsidRPr="008470B7">
        <w:rPr>
          <w:rFonts w:cs="Times New Roman"/>
        </w:rPr>
        <w:t xml:space="preserve">.  </w:t>
      </w:r>
      <w:r w:rsidRPr="008470B7">
        <w:rPr>
          <w:rFonts w:cs="Times New Roman"/>
          <w:u w:val="single"/>
        </w:rPr>
        <w:t>When the jurisdiction is based on federal question</w:t>
      </w:r>
      <w:r w:rsidRPr="008470B7">
        <w:rPr>
          <w:rFonts w:cs="Times New Roman"/>
        </w:rPr>
        <w:t>, the defendant can remove the case, even if it was brought in the state of which he is a citizen.</w:t>
      </w:r>
    </w:p>
    <w:p w14:paraId="4C46D54E" w14:textId="0BDCC462" w:rsidR="00B21EDD" w:rsidRPr="008470B7" w:rsidRDefault="00B21EDD" w:rsidP="00B73759">
      <w:pPr>
        <w:pStyle w:val="ListParagraph"/>
        <w:numPr>
          <w:ilvl w:val="1"/>
          <w:numId w:val="60"/>
        </w:numPr>
        <w:rPr>
          <w:rFonts w:cs="Times New Roman"/>
          <w:b/>
          <w:i/>
        </w:rPr>
      </w:pPr>
      <w:r w:rsidRPr="008470B7">
        <w:rPr>
          <w:rFonts w:cs="Times New Roman"/>
          <w:b/>
        </w:rPr>
        <w:t>Venue</w:t>
      </w:r>
      <w:r w:rsidRPr="008470B7">
        <w:rPr>
          <w:rFonts w:cs="Times New Roman"/>
        </w:rPr>
        <w:t xml:space="preserve"> – Venue for an action removed lies in the </w:t>
      </w:r>
      <w:r w:rsidRPr="008470B7">
        <w:rPr>
          <w:rFonts w:cs="Times New Roman"/>
          <w:b/>
        </w:rPr>
        <w:t>federal district court “embracing the place where such [state] action is pending.”</w:t>
      </w:r>
    </w:p>
    <w:p w14:paraId="5471E76D" w14:textId="77777777" w:rsidR="00B21EDD" w:rsidRPr="008470B7" w:rsidRDefault="00B21EDD" w:rsidP="00B73759">
      <w:pPr>
        <w:pStyle w:val="ListParagraph"/>
        <w:numPr>
          <w:ilvl w:val="1"/>
          <w:numId w:val="60"/>
        </w:numPr>
        <w:rPr>
          <w:rFonts w:cs="Times New Roman"/>
        </w:rPr>
      </w:pPr>
      <w:r w:rsidRPr="008470B7">
        <w:rPr>
          <w:rFonts w:cs="Times New Roman"/>
          <w:b/>
        </w:rPr>
        <w:t>Procedure for Removal</w:t>
      </w:r>
    </w:p>
    <w:p w14:paraId="30C8357D" w14:textId="77777777" w:rsidR="00B21EDD" w:rsidRPr="008470B7" w:rsidRDefault="00B21EDD" w:rsidP="00B73759">
      <w:pPr>
        <w:pStyle w:val="ListParagraph"/>
        <w:numPr>
          <w:ilvl w:val="2"/>
          <w:numId w:val="60"/>
        </w:numPr>
        <w:rPr>
          <w:rFonts w:cs="Times New Roman"/>
          <w:b/>
          <w:i/>
        </w:rPr>
      </w:pPr>
      <w:r w:rsidRPr="008470B7">
        <w:rPr>
          <w:rFonts w:cs="Times New Roman"/>
          <w:b/>
        </w:rPr>
        <w:t>Notice of Removal</w:t>
      </w:r>
      <w:r w:rsidRPr="008470B7">
        <w:rPr>
          <w:rFonts w:cs="Times New Roman"/>
        </w:rPr>
        <w:t xml:space="preserve"> – The defendant </w:t>
      </w:r>
      <w:r w:rsidRPr="008470B7">
        <w:rPr>
          <w:rFonts w:cs="Times New Roman"/>
          <w:b/>
        </w:rPr>
        <w:t>files a notice of removal with the federal district court</w:t>
      </w:r>
      <w:r w:rsidRPr="008470B7">
        <w:rPr>
          <w:rFonts w:cs="Times New Roman"/>
        </w:rPr>
        <w:t xml:space="preserve">, containing a </w:t>
      </w:r>
      <w:r w:rsidRPr="008470B7">
        <w:rPr>
          <w:rFonts w:cs="Times New Roman"/>
          <w:b/>
        </w:rPr>
        <w:t>short and plain statement of the grounds</w:t>
      </w:r>
      <w:r w:rsidRPr="008470B7">
        <w:rPr>
          <w:rFonts w:cs="Times New Roman"/>
        </w:rPr>
        <w:t xml:space="preserve"> for removal and signed.  A </w:t>
      </w:r>
      <w:r w:rsidRPr="008470B7">
        <w:rPr>
          <w:rFonts w:cs="Times New Roman"/>
          <w:b/>
        </w:rPr>
        <w:t xml:space="preserve">copy of the notice should be sent to the other parties and to the state court </w:t>
      </w:r>
      <w:r w:rsidRPr="008470B7">
        <w:rPr>
          <w:rFonts w:cs="Times New Roman"/>
        </w:rPr>
        <w:t>in which the claim is pending.  Once this is done, the state court can no longer deal with the case.</w:t>
      </w:r>
    </w:p>
    <w:p w14:paraId="0BB8BDAD" w14:textId="77777777" w:rsidR="00B21EDD" w:rsidRPr="008470B7" w:rsidRDefault="00B21EDD" w:rsidP="00B73759">
      <w:pPr>
        <w:pStyle w:val="ListParagraph"/>
        <w:numPr>
          <w:ilvl w:val="2"/>
          <w:numId w:val="60"/>
        </w:numPr>
        <w:rPr>
          <w:rFonts w:cs="Times New Roman"/>
          <w:b/>
          <w:i/>
        </w:rPr>
      </w:pPr>
      <w:r w:rsidRPr="008470B7">
        <w:rPr>
          <w:rFonts w:cs="Times New Roman"/>
          <w:b/>
        </w:rPr>
        <w:t>Thirty Day Rule</w:t>
      </w:r>
      <w:r w:rsidRPr="008470B7">
        <w:rPr>
          <w:rFonts w:cs="Times New Roman"/>
        </w:rPr>
        <w:t xml:space="preserve"> – The defendant </w:t>
      </w:r>
      <w:r w:rsidRPr="008470B7">
        <w:rPr>
          <w:rFonts w:cs="Times New Roman"/>
          <w:b/>
        </w:rPr>
        <w:t>must file the notice of removal within 30 days “after receipt by the defendant, thorough service or otherwise, of a copy of the initial pleading.”</w:t>
      </w:r>
      <w:r w:rsidRPr="008470B7">
        <w:rPr>
          <w:rFonts w:cs="Times New Roman"/>
        </w:rPr>
        <w:t xml:space="preserve"> (28 USC § </w:t>
      </w:r>
      <w:r w:rsidRPr="008470B7">
        <w:rPr>
          <w:rFonts w:cs="Times New Roman"/>
          <w:b/>
        </w:rPr>
        <w:t>1446(b)</w:t>
      </w:r>
      <w:r w:rsidRPr="008470B7">
        <w:rPr>
          <w:rFonts w:cs="Times New Roman"/>
        </w:rPr>
        <w:t xml:space="preserve">).  </w:t>
      </w:r>
      <w:r w:rsidRPr="008470B7">
        <w:rPr>
          <w:rFonts w:cs="Times New Roman"/>
          <w:u w:val="single"/>
        </w:rPr>
        <w:t>A defendant cannot remove a case after filing a motion</w:t>
      </w:r>
      <w:r w:rsidRPr="008470B7">
        <w:rPr>
          <w:rFonts w:cs="Times New Roman"/>
        </w:rPr>
        <w:t xml:space="preserve">, but may be able to after filing an answer.  The defendant may file a notice of removal </w:t>
      </w:r>
      <w:r w:rsidRPr="008470B7">
        <w:rPr>
          <w:rFonts w:cs="Times New Roman"/>
          <w:u w:val="single"/>
        </w:rPr>
        <w:t>within 30 days of receipt of an amended pleading</w:t>
      </w:r>
      <w:r w:rsidRPr="008470B7">
        <w:rPr>
          <w:rFonts w:cs="Times New Roman"/>
        </w:rPr>
        <w:t xml:space="preserve">, motion, order, or other court paper that shows that a non-removable case (or an apparently non-removable case) is in fact removable. </w:t>
      </w:r>
    </w:p>
    <w:p w14:paraId="49515157" w14:textId="77777777" w:rsidR="00B21EDD" w:rsidRPr="008470B7" w:rsidRDefault="00B21EDD" w:rsidP="00B73759">
      <w:pPr>
        <w:pStyle w:val="ListParagraph"/>
        <w:numPr>
          <w:ilvl w:val="2"/>
          <w:numId w:val="60"/>
        </w:numPr>
        <w:rPr>
          <w:rFonts w:cs="Times New Roman"/>
          <w:b/>
          <w:i/>
        </w:rPr>
      </w:pPr>
      <w:r w:rsidRPr="008470B7">
        <w:rPr>
          <w:rFonts w:cs="Times New Roman"/>
          <w:b/>
        </w:rPr>
        <w:t>After Removal</w:t>
      </w:r>
      <w:r w:rsidRPr="008470B7">
        <w:rPr>
          <w:rFonts w:cs="Times New Roman"/>
        </w:rPr>
        <w:t xml:space="preserve"> – If the defendant has not answered, she must answer or present the other defenses or objections available to her under the Federal Rules within 21 days after being served, or within seven days after filing the notice of removal, whichever period is longer.</w:t>
      </w:r>
    </w:p>
    <w:p w14:paraId="4FAA58FC" w14:textId="77777777" w:rsidR="00B21EDD" w:rsidRPr="008470B7" w:rsidRDefault="00B21EDD" w:rsidP="00B73759">
      <w:pPr>
        <w:pStyle w:val="ListParagraph"/>
        <w:numPr>
          <w:ilvl w:val="3"/>
          <w:numId w:val="60"/>
        </w:numPr>
        <w:rPr>
          <w:rFonts w:cs="Times New Roman"/>
          <w:b/>
          <w:i/>
        </w:rPr>
      </w:pPr>
      <w:r w:rsidRPr="008470B7">
        <w:rPr>
          <w:rFonts w:cs="Times New Roman"/>
          <w:b/>
        </w:rPr>
        <w:t>Remand</w:t>
      </w:r>
      <w:r w:rsidRPr="008470B7">
        <w:rPr>
          <w:rFonts w:cs="Times New Roman"/>
        </w:rPr>
        <w:t xml:space="preserve"> – </w:t>
      </w:r>
      <w:r w:rsidRPr="008470B7">
        <w:rPr>
          <w:rFonts w:cs="Times New Roman"/>
          <w:b/>
        </w:rPr>
        <w:t>A plaintiff can file a motion to have the case remanded (sent back) to the state court</w:t>
      </w:r>
      <w:r w:rsidRPr="008470B7">
        <w:rPr>
          <w:rFonts w:cs="Times New Roman"/>
        </w:rPr>
        <w:t xml:space="preserve">.  If the plaintiff this motion on a defect other than subject matter jurisdiction (such as removal procedures), it must be brought </w:t>
      </w:r>
      <w:r w:rsidRPr="008470B7">
        <w:rPr>
          <w:rFonts w:cs="Times New Roman"/>
          <w:u w:val="single"/>
        </w:rPr>
        <w:t>within 30 days</w:t>
      </w:r>
      <w:r w:rsidRPr="008470B7">
        <w:rPr>
          <w:rFonts w:cs="Times New Roman"/>
        </w:rPr>
        <w:t xml:space="preserve"> of removal.  </w:t>
      </w:r>
      <w:r w:rsidRPr="008470B7">
        <w:rPr>
          <w:rFonts w:cs="Times New Roman"/>
          <w:b/>
        </w:rPr>
        <w:t>The court must remand, however, whenever it is shown that there is no federal subject matter jurisdiction</w:t>
      </w:r>
      <w:r w:rsidRPr="008470B7">
        <w:rPr>
          <w:rFonts w:cs="Times New Roman"/>
        </w:rPr>
        <w:t xml:space="preserve">.  If the court erroneously fails to remand, but the subject matter defect is cured before the trial begins, the failure to remand does not require that the federal judgment be vacated.  The federal court has </w:t>
      </w:r>
      <w:r w:rsidRPr="008470B7">
        <w:rPr>
          <w:rFonts w:cs="Times New Roman"/>
          <w:b/>
        </w:rPr>
        <w:t>discretion to remand a case to state court once all federal claims have been resolved</w:t>
      </w:r>
      <w:r w:rsidRPr="008470B7">
        <w:rPr>
          <w:rFonts w:cs="Times New Roman"/>
        </w:rPr>
        <w:t xml:space="preserve">, leaving only state claims over which there would be no diversity jurisdiction.  </w:t>
      </w:r>
      <w:r w:rsidRPr="008470B7">
        <w:rPr>
          <w:rFonts w:cs="Times New Roman"/>
          <w:b/>
        </w:rPr>
        <w:t>An order remanding the case may require the repayment of just costs and actual expense, including attorney’s fees, to punish defendants who improperly remove cases.</w:t>
      </w:r>
      <w:r w:rsidRPr="008470B7">
        <w:rPr>
          <w:rFonts w:cs="Times New Roman"/>
        </w:rPr>
        <w:t xml:space="preserve">  A defendant who objectively reasonably removed the case won’t have to pay such costs or expenses; rarely do courts actually impose costs against defendants.</w:t>
      </w:r>
    </w:p>
    <w:p w14:paraId="0E21F1E2" w14:textId="17CED929" w:rsidR="00B21EDD" w:rsidRPr="008470B7" w:rsidRDefault="00B21EDD" w:rsidP="00B73759">
      <w:pPr>
        <w:pStyle w:val="ListParagraph"/>
        <w:numPr>
          <w:ilvl w:val="3"/>
          <w:numId w:val="60"/>
        </w:numPr>
        <w:rPr>
          <w:rFonts w:cs="Times New Roman"/>
          <w:b/>
          <w:i/>
        </w:rPr>
      </w:pPr>
      <w:r w:rsidRPr="008470B7">
        <w:rPr>
          <w:rFonts w:cs="Times New Roman"/>
          <w:b/>
        </w:rPr>
        <w:t>Severance</w:t>
      </w:r>
      <w:r w:rsidRPr="008470B7">
        <w:rPr>
          <w:rFonts w:cs="Times New Roman"/>
        </w:rPr>
        <w:t xml:space="preserve"> – If there are multiple claims or multiple parties, </w:t>
      </w:r>
      <w:r w:rsidRPr="008470B7">
        <w:rPr>
          <w:rFonts w:cs="Times New Roman"/>
          <w:b/>
        </w:rPr>
        <w:t>a defendant may remove a whole case, and the federal court may sever and remand</w:t>
      </w:r>
      <w:r w:rsidRPr="008470B7">
        <w:rPr>
          <w:rFonts w:cs="Times New Roman"/>
        </w:rPr>
        <w:t xml:space="preserve"> any matter over which it does not have original or supplemental jurisdiction.  </w:t>
      </w:r>
    </w:p>
    <w:p w14:paraId="474914FD" w14:textId="77777777" w:rsidR="00B21EDD" w:rsidRPr="008470B7" w:rsidRDefault="00B21EDD" w:rsidP="00B73759">
      <w:pPr>
        <w:pStyle w:val="ListParagraph"/>
        <w:numPr>
          <w:ilvl w:val="1"/>
          <w:numId w:val="60"/>
        </w:numPr>
        <w:rPr>
          <w:rFonts w:cs="Times New Roman"/>
          <w:b/>
          <w:i/>
        </w:rPr>
      </w:pPr>
      <w:r w:rsidRPr="008470B7">
        <w:rPr>
          <w:rFonts w:cs="Times New Roman"/>
          <w:b/>
        </w:rPr>
        <w:t>Diversity Jurisdiction</w:t>
      </w:r>
    </w:p>
    <w:p w14:paraId="59B6F5FD" w14:textId="77777777" w:rsidR="00B21EDD" w:rsidRPr="008470B7" w:rsidRDefault="00B21EDD" w:rsidP="00B73759">
      <w:pPr>
        <w:pStyle w:val="ListParagraph"/>
        <w:numPr>
          <w:ilvl w:val="2"/>
          <w:numId w:val="60"/>
        </w:numPr>
        <w:rPr>
          <w:rFonts w:cs="Times New Roman"/>
          <w:b/>
          <w:i/>
        </w:rPr>
      </w:pPr>
      <w:r w:rsidRPr="008470B7">
        <w:rPr>
          <w:rFonts w:cs="Times New Roman"/>
          <w:b/>
        </w:rPr>
        <w:t>Dismissal of Non-diverse Party</w:t>
      </w:r>
      <w:r w:rsidRPr="008470B7">
        <w:rPr>
          <w:rFonts w:cs="Times New Roman"/>
        </w:rPr>
        <w:t xml:space="preserve"> – Removal is permitted if the non-diverse party is dismissed from the action and there is complete diversity between the remaining parties, subject to limitations:</w:t>
      </w:r>
    </w:p>
    <w:p w14:paraId="5B07E112" w14:textId="77777777" w:rsidR="00B21EDD" w:rsidRPr="008470B7" w:rsidRDefault="00B21EDD" w:rsidP="00B73759">
      <w:pPr>
        <w:pStyle w:val="ListParagraph"/>
        <w:numPr>
          <w:ilvl w:val="3"/>
          <w:numId w:val="60"/>
        </w:numPr>
        <w:rPr>
          <w:rFonts w:cs="Times New Roman"/>
          <w:b/>
          <w:i/>
        </w:rPr>
      </w:pPr>
      <w:r w:rsidRPr="008470B7">
        <w:rPr>
          <w:rFonts w:cs="Times New Roman"/>
          <w:b/>
        </w:rPr>
        <w:t>Defendant Citizen of Forum State</w:t>
      </w:r>
      <w:r w:rsidRPr="008470B7">
        <w:rPr>
          <w:rFonts w:cs="Times New Roman"/>
        </w:rPr>
        <w:t xml:space="preserve"> – </w:t>
      </w:r>
      <w:r w:rsidRPr="008470B7">
        <w:rPr>
          <w:rFonts w:cs="Times New Roman"/>
          <w:b/>
        </w:rPr>
        <w:t>When the jurisdiction is based on diversity and one of the defendants is a citizen of the state in which the state action was brought, the action is not removable</w:t>
      </w:r>
      <w:r w:rsidRPr="008470B7">
        <w:rPr>
          <w:rFonts w:cs="Times New Roman"/>
        </w:rPr>
        <w:t xml:space="preserve">.  When the jurisdiction is based on federal </w:t>
      </w:r>
      <w:r w:rsidRPr="008470B7">
        <w:rPr>
          <w:rFonts w:cs="Times New Roman"/>
        </w:rPr>
        <w:lastRenderedPageBreak/>
        <w:t>question, the defendant can remove the case, even if it was brought in the state of which he is a citizen.</w:t>
      </w:r>
    </w:p>
    <w:p w14:paraId="58525A89" w14:textId="77777777" w:rsidR="00B21EDD" w:rsidRPr="008470B7" w:rsidRDefault="00B21EDD" w:rsidP="00B73759">
      <w:pPr>
        <w:pStyle w:val="ListParagraph"/>
        <w:numPr>
          <w:ilvl w:val="3"/>
          <w:numId w:val="60"/>
        </w:numPr>
        <w:rPr>
          <w:rFonts w:cs="Times New Roman"/>
          <w:b/>
          <w:i/>
        </w:rPr>
      </w:pPr>
      <w:r w:rsidRPr="008470B7">
        <w:rPr>
          <w:rFonts w:cs="Times New Roman"/>
          <w:b/>
        </w:rPr>
        <w:t>One Year Rule</w:t>
      </w:r>
      <w:r w:rsidRPr="008470B7">
        <w:rPr>
          <w:rFonts w:cs="Times New Roman"/>
        </w:rPr>
        <w:t xml:space="preserve"> – </w:t>
      </w:r>
      <w:r w:rsidRPr="008470B7">
        <w:rPr>
          <w:rFonts w:cs="Times New Roman"/>
          <w:b/>
        </w:rPr>
        <w:t>A case may not be removed on the basis of diversity of citizenship jurisdiction more than one year after it was commenced in state court</w:t>
      </w:r>
      <w:r w:rsidRPr="008470B7">
        <w:rPr>
          <w:rFonts w:cs="Times New Roman"/>
        </w:rPr>
        <w:t xml:space="preserve">. (28 USC § 1446(b)).  A case must be removed no later than 30 days after the defendant discovers though service of an amended pleading, order, etc. that the case has become removable.  This provision may be important if the case is not removable at the outset but becomes removable later.  The one year rule does not apply to removals based on federal question jurisdiction.   </w:t>
      </w:r>
      <w:r w:rsidRPr="008470B7">
        <w:rPr>
          <w:rFonts w:cs="Times New Roman"/>
          <w:b/>
        </w:rPr>
        <w:t>If the plaintiff acted in bad faith in order to keep the case from being removed, it may still be removable</w:t>
      </w:r>
      <w:r w:rsidRPr="008470B7">
        <w:rPr>
          <w:rFonts w:cs="Times New Roman"/>
        </w:rPr>
        <w:t>.</w:t>
      </w:r>
    </w:p>
    <w:p w14:paraId="6A68224B" w14:textId="77777777" w:rsidR="00B21EDD" w:rsidRPr="008470B7" w:rsidRDefault="00B21EDD" w:rsidP="00B73759">
      <w:pPr>
        <w:pStyle w:val="ListParagraph"/>
        <w:numPr>
          <w:ilvl w:val="2"/>
          <w:numId w:val="60"/>
        </w:numPr>
        <w:rPr>
          <w:rFonts w:cs="Times New Roman"/>
          <w:b/>
          <w:i/>
        </w:rPr>
      </w:pPr>
      <w:r w:rsidRPr="008470B7">
        <w:rPr>
          <w:rFonts w:cs="Times New Roman"/>
          <w:b/>
        </w:rPr>
        <w:t>Amount in Controversy</w:t>
      </w:r>
      <w:r w:rsidRPr="008470B7">
        <w:rPr>
          <w:rFonts w:cs="Times New Roman"/>
        </w:rPr>
        <w:t xml:space="preserve"> – Some states don’t require plaintiffs to plead the damages.  </w:t>
      </w:r>
      <w:r w:rsidRPr="008470B7">
        <w:rPr>
          <w:rFonts w:cs="Times New Roman"/>
          <w:b/>
        </w:rPr>
        <w:t>A defendant can assert an amount in controversy in his notice of removal if the plaintiff’s initial pleading seeks nonmonetary relief or a money judgment without a specific sum or a money judgment under the minimum requirement but the state permits recovery of damages in access of that amount</w:t>
      </w:r>
      <w:r w:rsidRPr="008470B7">
        <w:rPr>
          <w:rFonts w:cs="Times New Roman"/>
        </w:rPr>
        <w:t xml:space="preserve">.  The defendant must prove the amount in controversy by the </w:t>
      </w:r>
      <w:r w:rsidRPr="008470B7">
        <w:rPr>
          <w:rFonts w:cs="Times New Roman"/>
          <w:b/>
        </w:rPr>
        <w:t>preponderance of evidence</w:t>
      </w:r>
      <w:r w:rsidRPr="008470B7">
        <w:rPr>
          <w:rFonts w:cs="Times New Roman"/>
        </w:rPr>
        <w:t xml:space="preserve">.  </w:t>
      </w:r>
    </w:p>
    <w:p w14:paraId="37F87FFF" w14:textId="77777777" w:rsidR="00B21EDD" w:rsidRPr="008470B7" w:rsidRDefault="00B21EDD" w:rsidP="00B73759">
      <w:pPr>
        <w:pStyle w:val="ListParagraph"/>
        <w:numPr>
          <w:ilvl w:val="2"/>
          <w:numId w:val="60"/>
        </w:numPr>
        <w:rPr>
          <w:rFonts w:cs="Times New Roman"/>
          <w:b/>
          <w:i/>
        </w:rPr>
      </w:pPr>
      <w:r w:rsidRPr="008470B7">
        <w:rPr>
          <w:rFonts w:cs="Times New Roman"/>
          <w:b/>
        </w:rPr>
        <w:t>Citizenship</w:t>
      </w:r>
      <w:r w:rsidRPr="008470B7">
        <w:rPr>
          <w:rFonts w:cs="Times New Roman"/>
        </w:rPr>
        <w:t xml:space="preserve"> – For purposes of removal,</w:t>
      </w:r>
      <w:r w:rsidRPr="008470B7">
        <w:rPr>
          <w:rFonts w:cs="Times New Roman"/>
          <w:u w:val="single"/>
        </w:rPr>
        <w:t xml:space="preserve"> c</w:t>
      </w:r>
      <w:r w:rsidRPr="008470B7">
        <w:rPr>
          <w:rFonts w:cs="Times New Roman"/>
          <w:b/>
          <w:u w:val="single"/>
        </w:rPr>
        <w:t>itizenship is considered when the suit is filed and when it is removed</w:t>
      </w:r>
      <w:r w:rsidRPr="008470B7">
        <w:rPr>
          <w:rFonts w:cs="Times New Roman"/>
        </w:rPr>
        <w:t>, so removal is only proper if diversity in both.  There must have be complete diversity when the case was originally filed and when the case was removed.</w:t>
      </w:r>
    </w:p>
    <w:p w14:paraId="6B4EA9DB" w14:textId="48159A33" w:rsidR="009934B6" w:rsidRPr="008470B7" w:rsidRDefault="00347057" w:rsidP="00347057">
      <w:pPr>
        <w:spacing w:after="200"/>
        <w:rPr>
          <w:rFonts w:cs="Times New Roman"/>
        </w:rPr>
      </w:pPr>
      <w:r w:rsidRPr="008470B7">
        <w:rPr>
          <w:rFonts w:cs="Times New Roman"/>
        </w:rPr>
        <w:br w:type="page"/>
      </w:r>
    </w:p>
    <w:p w14:paraId="3F9512EC" w14:textId="67EE101E" w:rsidR="006D54DC" w:rsidRPr="008470B7" w:rsidRDefault="006D54DC" w:rsidP="006D54DC">
      <w:pPr>
        <w:pStyle w:val="Heading1"/>
        <w:pBdr>
          <w:bottom w:val="single" w:sz="12" w:space="1" w:color="auto"/>
        </w:pBdr>
        <w:rPr>
          <w:rFonts w:cs="Times New Roman"/>
          <w:color w:val="auto"/>
        </w:rPr>
      </w:pPr>
      <w:bookmarkStart w:id="160" w:name="_Toc217311897"/>
      <w:r w:rsidRPr="008470B7">
        <w:rPr>
          <w:rFonts w:cs="Times New Roman"/>
          <w:color w:val="auto"/>
        </w:rPr>
        <w:lastRenderedPageBreak/>
        <w:t>Choice of Law</w:t>
      </w:r>
      <w:bookmarkEnd w:id="160"/>
    </w:p>
    <w:p w14:paraId="32ED45A9" w14:textId="3E5E8DE5" w:rsidR="006D54DC" w:rsidRPr="008470B7" w:rsidRDefault="00C52A5C" w:rsidP="00B73759">
      <w:pPr>
        <w:pStyle w:val="ListParagraph"/>
        <w:numPr>
          <w:ilvl w:val="0"/>
          <w:numId w:val="30"/>
        </w:numPr>
        <w:rPr>
          <w:rFonts w:cs="Times New Roman"/>
        </w:rPr>
      </w:pPr>
      <w:r w:rsidRPr="008470B7">
        <w:rPr>
          <w:rFonts w:cs="Times New Roman"/>
        </w:rPr>
        <w:t xml:space="preserve">Erie </w:t>
      </w:r>
      <w:r w:rsidRPr="008470B7">
        <w:rPr>
          <w:rFonts w:cs="Times New Roman"/>
          <w:b/>
          <w:u w:val="single"/>
        </w:rPr>
        <w:t>could</w:t>
      </w:r>
      <w:r w:rsidRPr="008470B7">
        <w:rPr>
          <w:rFonts w:cs="Times New Roman"/>
        </w:rPr>
        <w:t xml:space="preserve"> only be relevant if (</w:t>
      </w:r>
      <w:r w:rsidRPr="008470B7">
        <w:rPr>
          <w:rFonts w:cs="Times New Roman"/>
          <w:b/>
        </w:rPr>
        <w:t xml:space="preserve">Three </w:t>
      </w:r>
      <w:r w:rsidR="00905048" w:rsidRPr="008470B7">
        <w:rPr>
          <w:rFonts w:cs="Times New Roman"/>
          <w:b/>
        </w:rPr>
        <w:t>Conditions</w:t>
      </w:r>
      <w:r w:rsidR="00905048" w:rsidRPr="008470B7">
        <w:rPr>
          <w:rFonts w:cs="Times New Roman"/>
        </w:rPr>
        <w:t>)</w:t>
      </w:r>
    </w:p>
    <w:p w14:paraId="2B7A3506" w14:textId="56A16094" w:rsidR="00C52A5C" w:rsidRPr="008470B7" w:rsidRDefault="00786D3B" w:rsidP="00B73759">
      <w:pPr>
        <w:pStyle w:val="ListParagraph"/>
        <w:numPr>
          <w:ilvl w:val="1"/>
          <w:numId w:val="30"/>
        </w:numPr>
        <w:rPr>
          <w:rFonts w:cs="Times New Roman"/>
        </w:rPr>
      </w:pPr>
      <w:r w:rsidRPr="008470B7">
        <w:rPr>
          <w:rFonts w:cs="Times New Roman"/>
        </w:rPr>
        <w:t xml:space="preserve">A Federal Court </w:t>
      </w:r>
      <w:r w:rsidR="00BE675C" w:rsidRPr="008470B7">
        <w:rPr>
          <w:rFonts w:cs="Times New Roman"/>
        </w:rPr>
        <w:t>(</w:t>
      </w:r>
      <w:r w:rsidR="00BE675C" w:rsidRPr="008470B7">
        <w:rPr>
          <w:rFonts w:cs="Times New Roman"/>
          <w:b/>
        </w:rPr>
        <w:t>Condition 1 of 3)</w:t>
      </w:r>
    </w:p>
    <w:p w14:paraId="3AE2E219" w14:textId="768108AE" w:rsidR="00786D3B" w:rsidRPr="008470B7" w:rsidRDefault="00786D3B" w:rsidP="00B73759">
      <w:pPr>
        <w:pStyle w:val="ListParagraph"/>
        <w:numPr>
          <w:ilvl w:val="1"/>
          <w:numId w:val="30"/>
        </w:numPr>
        <w:rPr>
          <w:rFonts w:cs="Times New Roman"/>
        </w:rPr>
      </w:pPr>
      <w:r w:rsidRPr="008470B7">
        <w:rPr>
          <w:rFonts w:cs="Times New Roman"/>
        </w:rPr>
        <w:t>Adjudicating state law cause of action</w:t>
      </w:r>
      <w:r w:rsidR="00BE675C" w:rsidRPr="008470B7">
        <w:rPr>
          <w:rFonts w:cs="Times New Roman"/>
        </w:rPr>
        <w:t xml:space="preserve"> </w:t>
      </w:r>
      <w:r w:rsidR="00BE675C" w:rsidRPr="008470B7">
        <w:rPr>
          <w:rFonts w:cs="Times New Roman"/>
          <w:b/>
        </w:rPr>
        <w:t>(Condition 2 of 3)</w:t>
      </w:r>
    </w:p>
    <w:p w14:paraId="43266980" w14:textId="7A880788" w:rsidR="00786D3B" w:rsidRPr="008470B7" w:rsidRDefault="00C34A21" w:rsidP="00B73759">
      <w:pPr>
        <w:pStyle w:val="ListParagraph"/>
        <w:numPr>
          <w:ilvl w:val="1"/>
          <w:numId w:val="30"/>
        </w:numPr>
        <w:rPr>
          <w:rFonts w:cs="Times New Roman"/>
        </w:rPr>
      </w:pPr>
      <w:r w:rsidRPr="008470B7">
        <w:rPr>
          <w:rFonts w:cs="Times New Roman"/>
        </w:rPr>
        <w:t>Federal Source of Law “</w:t>
      </w:r>
      <w:r w:rsidR="00786D3B" w:rsidRPr="008470B7">
        <w:rPr>
          <w:rFonts w:cs="Times New Roman"/>
        </w:rPr>
        <w:t>Procedural</w:t>
      </w:r>
      <w:r w:rsidRPr="008470B7">
        <w:rPr>
          <w:rFonts w:cs="Times New Roman"/>
        </w:rPr>
        <w:t>”</w:t>
      </w:r>
      <w:r w:rsidR="00786D3B" w:rsidRPr="008470B7">
        <w:rPr>
          <w:rFonts w:cs="Times New Roman"/>
        </w:rPr>
        <w:t xml:space="preserve"> or Substantive</w:t>
      </w:r>
      <w:r w:rsidR="00BE675C" w:rsidRPr="008470B7">
        <w:rPr>
          <w:rFonts w:cs="Times New Roman"/>
        </w:rPr>
        <w:t xml:space="preserve"> (</w:t>
      </w:r>
      <w:r w:rsidR="00BE675C" w:rsidRPr="008470B7">
        <w:rPr>
          <w:rFonts w:cs="Times New Roman"/>
          <w:b/>
        </w:rPr>
        <w:t>Condition 3 of 3)</w:t>
      </w:r>
    </w:p>
    <w:p w14:paraId="6123CBC8" w14:textId="354D9FE3" w:rsidR="00F202F3" w:rsidRPr="008470B7" w:rsidRDefault="00F202F3" w:rsidP="00B73759">
      <w:pPr>
        <w:pStyle w:val="ListParagraph"/>
        <w:numPr>
          <w:ilvl w:val="2"/>
          <w:numId w:val="30"/>
        </w:numPr>
        <w:rPr>
          <w:rFonts w:cs="Times New Roman"/>
        </w:rPr>
      </w:pPr>
      <w:r w:rsidRPr="008470B7">
        <w:rPr>
          <w:rFonts w:cs="Times New Roman"/>
        </w:rPr>
        <w:t xml:space="preserve">Questions that are so utterly bound up with the substantive question that will decide the case that the Erie dictates that a court must apply state law to find an answer.  </w:t>
      </w:r>
    </w:p>
    <w:p w14:paraId="4F95D5FB" w14:textId="1EFB7CE7" w:rsidR="00C34A21" w:rsidRPr="008470B7" w:rsidRDefault="00C34A21" w:rsidP="00B73759">
      <w:pPr>
        <w:pStyle w:val="ListParagraph"/>
        <w:numPr>
          <w:ilvl w:val="2"/>
          <w:numId w:val="30"/>
        </w:numPr>
        <w:rPr>
          <w:rFonts w:cs="Times New Roman"/>
        </w:rPr>
      </w:pPr>
      <w:r w:rsidRPr="008470B7">
        <w:rPr>
          <w:rFonts w:cs="Times New Roman"/>
        </w:rPr>
        <w:t xml:space="preserve">Substantive provision are so bound up with substantive rights such that Erie requires the use </w:t>
      </w:r>
      <w:r w:rsidR="008F63C7" w:rsidRPr="008470B7">
        <w:rPr>
          <w:rFonts w:cs="Times New Roman"/>
        </w:rPr>
        <w:t xml:space="preserve">of state law.  </w:t>
      </w:r>
    </w:p>
    <w:p w14:paraId="08A6024C" w14:textId="0F7BD370" w:rsidR="00BE675C" w:rsidRPr="008470B7" w:rsidRDefault="00C34A21" w:rsidP="00B73759">
      <w:pPr>
        <w:pStyle w:val="ListParagraph"/>
        <w:numPr>
          <w:ilvl w:val="2"/>
          <w:numId w:val="30"/>
        </w:numPr>
        <w:rPr>
          <w:rFonts w:cs="Times New Roman"/>
        </w:rPr>
      </w:pPr>
      <w:r w:rsidRPr="008470B7">
        <w:rPr>
          <w:rFonts w:cs="Times New Roman"/>
        </w:rPr>
        <w:t>Federal Statute</w:t>
      </w:r>
    </w:p>
    <w:p w14:paraId="06B2ABF7" w14:textId="25576E7B" w:rsidR="00C34A21" w:rsidRPr="008470B7" w:rsidRDefault="00B61EB7" w:rsidP="00B73759">
      <w:pPr>
        <w:pStyle w:val="ListParagraph"/>
        <w:numPr>
          <w:ilvl w:val="0"/>
          <w:numId w:val="30"/>
        </w:numPr>
        <w:rPr>
          <w:rFonts w:cs="Times New Roman"/>
        </w:rPr>
      </w:pPr>
      <w:r w:rsidRPr="008470B7">
        <w:rPr>
          <w:rFonts w:cs="Times New Roman"/>
        </w:rPr>
        <w:t>History</w:t>
      </w:r>
    </w:p>
    <w:p w14:paraId="349E5140" w14:textId="77777777" w:rsidR="00BB28E8" w:rsidRPr="008470B7" w:rsidRDefault="00B61EB7" w:rsidP="00B73759">
      <w:pPr>
        <w:pStyle w:val="ListParagraph"/>
        <w:numPr>
          <w:ilvl w:val="1"/>
          <w:numId w:val="30"/>
        </w:numPr>
        <w:rPr>
          <w:rFonts w:cs="Times New Roman"/>
        </w:rPr>
      </w:pPr>
      <w:r w:rsidRPr="008470B7">
        <w:rPr>
          <w:rFonts w:cs="Times New Roman"/>
        </w:rPr>
        <w:t xml:space="preserve">1878 – Cusp of an the industrial revolution.  </w:t>
      </w:r>
      <w:r w:rsidR="00297E24" w:rsidRPr="008470B7">
        <w:rPr>
          <w:rFonts w:cs="Times New Roman"/>
        </w:rPr>
        <w:t xml:space="preserve">The country is about to see the rise of the car and the rise of interstate commerce in a manner that has not been seen in ages. </w:t>
      </w:r>
    </w:p>
    <w:p w14:paraId="3AD522CC" w14:textId="77777777" w:rsidR="00100E8C" w:rsidRPr="008470B7" w:rsidRDefault="00BB28E8" w:rsidP="00B73759">
      <w:pPr>
        <w:pStyle w:val="ListParagraph"/>
        <w:numPr>
          <w:ilvl w:val="2"/>
          <w:numId w:val="30"/>
        </w:numPr>
        <w:rPr>
          <w:rFonts w:cs="Times New Roman"/>
        </w:rPr>
      </w:pPr>
      <w:r w:rsidRPr="008470B7">
        <w:rPr>
          <w:rFonts w:cs="Times New Roman"/>
        </w:rPr>
        <w:t xml:space="preserve">The US was become much less safe because of all of the industrialization, and so they attempted to add in other types of law to help offset the increased risk.  This was at the state level. </w:t>
      </w:r>
    </w:p>
    <w:p w14:paraId="7C2B5FFB" w14:textId="77777777" w:rsidR="00100E8C" w:rsidRPr="008470B7" w:rsidRDefault="00100E8C" w:rsidP="00B73759">
      <w:pPr>
        <w:pStyle w:val="ListParagraph"/>
        <w:numPr>
          <w:ilvl w:val="1"/>
          <w:numId w:val="30"/>
        </w:numPr>
        <w:rPr>
          <w:rFonts w:cs="Times New Roman"/>
        </w:rPr>
      </w:pPr>
      <w:r w:rsidRPr="008470B7">
        <w:rPr>
          <w:rFonts w:cs="Times New Roman"/>
        </w:rPr>
        <w:t xml:space="preserve">Granger Movement – Famers that are concerened about their rights, which transfers into the populist era.  This moves into the progressive era.  </w:t>
      </w:r>
    </w:p>
    <w:p w14:paraId="025AED47" w14:textId="77777777" w:rsidR="00100E8C" w:rsidRPr="008470B7" w:rsidRDefault="00100E8C" w:rsidP="00B73759">
      <w:pPr>
        <w:pStyle w:val="ListParagraph"/>
        <w:numPr>
          <w:ilvl w:val="1"/>
          <w:numId w:val="30"/>
        </w:numPr>
        <w:rPr>
          <w:rFonts w:cs="Times New Roman"/>
        </w:rPr>
      </w:pPr>
      <w:r w:rsidRPr="008470B7">
        <w:rPr>
          <w:rFonts w:cs="Times New Roman"/>
        </w:rPr>
        <w:t xml:space="preserve">National Stage – Congress passing lots of regulations as a means to control the excesses of the new industrial era.  </w:t>
      </w:r>
    </w:p>
    <w:p w14:paraId="5B8D2CD5" w14:textId="351165CC" w:rsidR="000B3F3A" w:rsidRPr="008470B7" w:rsidRDefault="00100E8C" w:rsidP="00B73759">
      <w:pPr>
        <w:pStyle w:val="ListParagraph"/>
        <w:numPr>
          <w:ilvl w:val="1"/>
          <w:numId w:val="30"/>
        </w:numPr>
        <w:rPr>
          <w:rFonts w:cs="Times New Roman"/>
        </w:rPr>
      </w:pPr>
      <w:r w:rsidRPr="008470B7">
        <w:rPr>
          <w:rFonts w:cs="Times New Roman"/>
        </w:rPr>
        <w:t>Federal courts becomes the perceived protector</w:t>
      </w:r>
      <w:r w:rsidR="005B5DBC" w:rsidRPr="008470B7">
        <w:rPr>
          <w:rFonts w:cs="Times New Roman"/>
        </w:rPr>
        <w:t>s of corporations against these trends/</w:t>
      </w:r>
      <w:r w:rsidR="000B3F3A" w:rsidRPr="008470B7">
        <w:rPr>
          <w:rFonts w:cs="Times New Roman"/>
        </w:rPr>
        <w:t>aggressors</w:t>
      </w:r>
      <w:r w:rsidR="005B5DBC" w:rsidRPr="008470B7">
        <w:rPr>
          <w:rFonts w:cs="Times New Roman"/>
        </w:rPr>
        <w:t xml:space="preserve">.  </w:t>
      </w:r>
    </w:p>
    <w:p w14:paraId="53CAC795" w14:textId="257AAC2D" w:rsidR="00B61EB7" w:rsidRPr="008470B7" w:rsidRDefault="000B3F3A" w:rsidP="00B73759">
      <w:pPr>
        <w:pStyle w:val="ListParagraph"/>
        <w:numPr>
          <w:ilvl w:val="2"/>
          <w:numId w:val="30"/>
        </w:numPr>
        <w:rPr>
          <w:rFonts w:cs="Times New Roman"/>
        </w:rPr>
      </w:pPr>
      <w:r w:rsidRPr="008470B7">
        <w:rPr>
          <w:rFonts w:cs="Times New Roman"/>
        </w:rPr>
        <w:t>Federal courts are staffed by white male protestant people</w:t>
      </w:r>
      <w:r w:rsidR="002A6617" w:rsidRPr="008470B7">
        <w:rPr>
          <w:rFonts w:cs="Times New Roman"/>
        </w:rPr>
        <w:t xml:space="preserve"> – elitism</w:t>
      </w:r>
      <w:r w:rsidRPr="008470B7">
        <w:rPr>
          <w:rFonts w:cs="Times New Roman"/>
        </w:rPr>
        <w:t>.  (Factor 1)</w:t>
      </w:r>
    </w:p>
    <w:p w14:paraId="2C5716C8" w14:textId="6FBD3B0F" w:rsidR="000B3F3A" w:rsidRPr="008470B7" w:rsidRDefault="000B3F3A" w:rsidP="00B73759">
      <w:pPr>
        <w:pStyle w:val="ListParagraph"/>
        <w:numPr>
          <w:ilvl w:val="2"/>
          <w:numId w:val="30"/>
        </w:numPr>
        <w:rPr>
          <w:rFonts w:cs="Times New Roman"/>
        </w:rPr>
      </w:pPr>
      <w:r w:rsidRPr="008470B7">
        <w:rPr>
          <w:rFonts w:cs="Times New Roman"/>
        </w:rPr>
        <w:t>Federal courts are way fewer in number (Factor 2)</w:t>
      </w:r>
      <w:r w:rsidR="002A6617" w:rsidRPr="008470B7">
        <w:rPr>
          <w:rFonts w:cs="Times New Roman"/>
        </w:rPr>
        <w:t xml:space="preserve">.  This creates an increased cost for Ps.  </w:t>
      </w:r>
    </w:p>
    <w:p w14:paraId="7528D067" w14:textId="39D00158" w:rsidR="008F253A" w:rsidRPr="008470B7" w:rsidRDefault="008F253A" w:rsidP="00B73759">
      <w:pPr>
        <w:pStyle w:val="ListParagraph"/>
        <w:numPr>
          <w:ilvl w:val="1"/>
          <w:numId w:val="30"/>
        </w:numPr>
        <w:rPr>
          <w:rFonts w:cs="Times New Roman"/>
        </w:rPr>
      </w:pPr>
      <w:r w:rsidRPr="008470B7">
        <w:rPr>
          <w:rFonts w:cs="Times New Roman"/>
          <w:b/>
          <w:i/>
        </w:rPr>
        <w:t>Swift v. Tyson</w:t>
      </w:r>
    </w:p>
    <w:p w14:paraId="477F8D03" w14:textId="12450A4B" w:rsidR="001D3429" w:rsidRPr="008470B7" w:rsidRDefault="0035066F" w:rsidP="00B73759">
      <w:pPr>
        <w:pStyle w:val="ListParagraph"/>
        <w:numPr>
          <w:ilvl w:val="2"/>
          <w:numId w:val="30"/>
        </w:numPr>
        <w:rPr>
          <w:rFonts w:cs="Times New Roman"/>
        </w:rPr>
      </w:pPr>
      <w:r w:rsidRPr="008470B7">
        <w:rPr>
          <w:rFonts w:cs="Times New Roman"/>
        </w:rPr>
        <w:t xml:space="preserve">If there is a state statute or constitution on point, the federal court has to adhere.  However, federal courts are allowed to make up their own common law outside of these.  This is </w:t>
      </w:r>
      <w:r w:rsidRPr="008470B7">
        <w:rPr>
          <w:rFonts w:cs="Times New Roman"/>
          <w:b/>
        </w:rPr>
        <w:t>general common law</w:t>
      </w:r>
      <w:r w:rsidRPr="008470B7">
        <w:rPr>
          <w:rFonts w:cs="Times New Roman"/>
        </w:rPr>
        <w:t xml:space="preserve">.  </w:t>
      </w:r>
      <w:r w:rsidRPr="008470B7">
        <w:rPr>
          <w:rFonts w:cs="Times New Roman"/>
          <w:b/>
        </w:rPr>
        <w:t>Local common law</w:t>
      </w:r>
      <w:r w:rsidRPr="008470B7">
        <w:rPr>
          <w:rFonts w:cs="Times New Roman"/>
        </w:rPr>
        <w:t xml:space="preserve"> is an exception, but is </w:t>
      </w:r>
      <w:r w:rsidR="00B07006" w:rsidRPr="008470B7">
        <w:rPr>
          <w:rFonts w:cs="Times New Roman"/>
        </w:rPr>
        <w:t>generally</w:t>
      </w:r>
      <w:r w:rsidRPr="008470B7">
        <w:rPr>
          <w:rFonts w:cs="Times New Roman"/>
        </w:rPr>
        <w:t xml:space="preserve"> limited to issues related to land.  </w:t>
      </w:r>
    </w:p>
    <w:tbl>
      <w:tblPr>
        <w:tblStyle w:val="TableGrid"/>
        <w:tblW w:w="0" w:type="auto"/>
        <w:tblLook w:val="04A0" w:firstRow="1" w:lastRow="0" w:firstColumn="1" w:lastColumn="0" w:noHBand="0" w:noVBand="1"/>
      </w:tblPr>
      <w:tblGrid>
        <w:gridCol w:w="3672"/>
        <w:gridCol w:w="3672"/>
        <w:gridCol w:w="3672"/>
      </w:tblGrid>
      <w:tr w:rsidR="00A95AC3" w:rsidRPr="008470B7" w14:paraId="18B9FCD7" w14:textId="77777777" w:rsidTr="00A95AC3">
        <w:tc>
          <w:tcPr>
            <w:tcW w:w="3672" w:type="dxa"/>
          </w:tcPr>
          <w:p w14:paraId="78DF8301" w14:textId="77777777" w:rsidR="00A95AC3" w:rsidRPr="008470B7" w:rsidRDefault="00A95AC3" w:rsidP="00EB069F">
            <w:pPr>
              <w:rPr>
                <w:rFonts w:cs="Times New Roman"/>
              </w:rPr>
            </w:pPr>
          </w:p>
        </w:tc>
        <w:tc>
          <w:tcPr>
            <w:tcW w:w="3672" w:type="dxa"/>
          </w:tcPr>
          <w:p w14:paraId="31B1B52D" w14:textId="5E79B1EE" w:rsidR="00A95AC3" w:rsidRPr="008470B7" w:rsidRDefault="00A95AC3" w:rsidP="00EB069F">
            <w:pPr>
              <w:rPr>
                <w:rFonts w:cs="Times New Roman"/>
                <w:b/>
                <w:u w:val="single"/>
              </w:rPr>
            </w:pPr>
            <w:r w:rsidRPr="008470B7">
              <w:rPr>
                <w:rFonts w:cs="Times New Roman"/>
                <w:b/>
                <w:u w:val="single"/>
              </w:rPr>
              <w:t>Before 1938</w:t>
            </w:r>
          </w:p>
        </w:tc>
        <w:tc>
          <w:tcPr>
            <w:tcW w:w="3672" w:type="dxa"/>
          </w:tcPr>
          <w:p w14:paraId="098043E9" w14:textId="7DABD0EC" w:rsidR="00A95AC3" w:rsidRPr="008470B7" w:rsidRDefault="00A95AC3" w:rsidP="00EB069F">
            <w:pPr>
              <w:rPr>
                <w:rFonts w:cs="Times New Roman"/>
                <w:b/>
                <w:u w:val="single"/>
              </w:rPr>
            </w:pPr>
            <w:r w:rsidRPr="008470B7">
              <w:rPr>
                <w:rFonts w:cs="Times New Roman"/>
                <w:b/>
                <w:u w:val="single"/>
              </w:rPr>
              <w:t>After 1983</w:t>
            </w:r>
          </w:p>
        </w:tc>
      </w:tr>
      <w:tr w:rsidR="00A95AC3" w:rsidRPr="008470B7" w14:paraId="67DB8D03" w14:textId="77777777" w:rsidTr="00A95AC3">
        <w:tc>
          <w:tcPr>
            <w:tcW w:w="3672" w:type="dxa"/>
          </w:tcPr>
          <w:p w14:paraId="32258A9D" w14:textId="437AE94B" w:rsidR="00A95AC3" w:rsidRPr="008470B7" w:rsidRDefault="00A95AC3" w:rsidP="00EB069F">
            <w:pPr>
              <w:rPr>
                <w:rFonts w:cs="Times New Roman"/>
                <w:b/>
              </w:rPr>
            </w:pPr>
            <w:r w:rsidRPr="008470B7">
              <w:rPr>
                <w:rFonts w:cs="Times New Roman"/>
                <w:b/>
              </w:rPr>
              <w:t>Procedural Law</w:t>
            </w:r>
          </w:p>
        </w:tc>
        <w:tc>
          <w:tcPr>
            <w:tcW w:w="3672" w:type="dxa"/>
          </w:tcPr>
          <w:p w14:paraId="65437FF3" w14:textId="1347D510" w:rsidR="00A95AC3" w:rsidRPr="008470B7" w:rsidRDefault="00A95AC3" w:rsidP="00EB069F">
            <w:pPr>
              <w:rPr>
                <w:rFonts w:cs="Times New Roman"/>
              </w:rPr>
            </w:pPr>
            <w:r w:rsidRPr="008470B7">
              <w:rPr>
                <w:rFonts w:cs="Times New Roman"/>
              </w:rPr>
              <w:t>State</w:t>
            </w:r>
            <w:r w:rsidR="001C24DE" w:rsidRPr="008470B7">
              <w:rPr>
                <w:rFonts w:cs="Times New Roman"/>
              </w:rPr>
              <w:t xml:space="preserve"> Law Applied (Conformity Act)</w:t>
            </w:r>
          </w:p>
        </w:tc>
        <w:tc>
          <w:tcPr>
            <w:tcW w:w="3672" w:type="dxa"/>
          </w:tcPr>
          <w:p w14:paraId="69908217" w14:textId="76B4CDB6" w:rsidR="00A95AC3" w:rsidRPr="008470B7" w:rsidRDefault="00C44518" w:rsidP="00EB069F">
            <w:pPr>
              <w:rPr>
                <w:rFonts w:cs="Times New Roman"/>
              </w:rPr>
            </w:pPr>
            <w:r w:rsidRPr="008470B7">
              <w:rPr>
                <w:rFonts w:cs="Times New Roman"/>
              </w:rPr>
              <w:t>FRCP Applies</w:t>
            </w:r>
          </w:p>
        </w:tc>
      </w:tr>
      <w:tr w:rsidR="00A95AC3" w:rsidRPr="008470B7" w14:paraId="27F78A19" w14:textId="77777777" w:rsidTr="00A95AC3">
        <w:tc>
          <w:tcPr>
            <w:tcW w:w="3672" w:type="dxa"/>
          </w:tcPr>
          <w:p w14:paraId="6CBD9211" w14:textId="5D54A9F3" w:rsidR="00A95AC3" w:rsidRPr="008470B7" w:rsidRDefault="00A95AC3" w:rsidP="00EB069F">
            <w:pPr>
              <w:rPr>
                <w:rFonts w:cs="Times New Roman"/>
                <w:b/>
              </w:rPr>
            </w:pPr>
            <w:r w:rsidRPr="008470B7">
              <w:rPr>
                <w:rFonts w:cs="Times New Roman"/>
                <w:b/>
              </w:rPr>
              <w:t>Substantive Law</w:t>
            </w:r>
          </w:p>
        </w:tc>
        <w:tc>
          <w:tcPr>
            <w:tcW w:w="3672" w:type="dxa"/>
          </w:tcPr>
          <w:p w14:paraId="7B36FE03" w14:textId="7DCF2181" w:rsidR="00A95AC3" w:rsidRPr="008470B7" w:rsidRDefault="00A95AC3" w:rsidP="00EB069F">
            <w:pPr>
              <w:rPr>
                <w:rFonts w:cs="Times New Roman"/>
              </w:rPr>
            </w:pPr>
            <w:r w:rsidRPr="008470B7">
              <w:rPr>
                <w:rFonts w:cs="Times New Roman"/>
                <w:i/>
              </w:rPr>
              <w:t xml:space="preserve">General Issue </w:t>
            </w:r>
            <w:r w:rsidRPr="008470B7">
              <w:rPr>
                <w:rFonts w:cs="Times New Roman"/>
              </w:rPr>
              <w:t xml:space="preserve"> -  Federal Law</w:t>
            </w:r>
            <w:r w:rsidR="001C24DE" w:rsidRPr="008470B7">
              <w:rPr>
                <w:rFonts w:cs="Times New Roman"/>
              </w:rPr>
              <w:t xml:space="preserve"> Applied</w:t>
            </w:r>
          </w:p>
          <w:p w14:paraId="3F99782F" w14:textId="0E454A80" w:rsidR="00A95AC3" w:rsidRPr="008470B7" w:rsidRDefault="001C24DE" w:rsidP="00EB069F">
            <w:pPr>
              <w:rPr>
                <w:rFonts w:cs="Times New Roman"/>
              </w:rPr>
            </w:pPr>
            <w:r w:rsidRPr="008470B7">
              <w:rPr>
                <w:rFonts w:cs="Times New Roman"/>
                <w:i/>
              </w:rPr>
              <w:t xml:space="preserve">Local Issue </w:t>
            </w:r>
            <w:r w:rsidRPr="008470B7">
              <w:rPr>
                <w:rFonts w:cs="Times New Roman"/>
              </w:rPr>
              <w:t xml:space="preserve"> -  State Law</w:t>
            </w:r>
            <w:r w:rsidR="00A95AC3" w:rsidRPr="008470B7">
              <w:rPr>
                <w:rFonts w:cs="Times New Roman"/>
              </w:rPr>
              <w:t xml:space="preserve"> </w:t>
            </w:r>
            <w:r w:rsidRPr="008470B7">
              <w:rPr>
                <w:rFonts w:cs="Times New Roman"/>
              </w:rPr>
              <w:t>Applied</w:t>
            </w:r>
          </w:p>
        </w:tc>
        <w:tc>
          <w:tcPr>
            <w:tcW w:w="3672" w:type="dxa"/>
          </w:tcPr>
          <w:p w14:paraId="7DA46D06" w14:textId="6389D345" w:rsidR="00A95AC3" w:rsidRPr="008470B7" w:rsidRDefault="004413B7" w:rsidP="00EB069F">
            <w:pPr>
              <w:rPr>
                <w:rFonts w:cs="Times New Roman"/>
              </w:rPr>
            </w:pPr>
            <w:r w:rsidRPr="008470B7">
              <w:rPr>
                <w:rFonts w:cs="Times New Roman"/>
              </w:rPr>
              <w:t>State (No Federal General Common Law)</w:t>
            </w:r>
          </w:p>
        </w:tc>
      </w:tr>
    </w:tbl>
    <w:p w14:paraId="376388B6" w14:textId="07BBA105" w:rsidR="00EB069F" w:rsidRPr="008470B7" w:rsidRDefault="00EB069F" w:rsidP="00EB069F">
      <w:pPr>
        <w:rPr>
          <w:rFonts w:cs="Times New Roman"/>
        </w:rPr>
      </w:pPr>
    </w:p>
    <w:p w14:paraId="7DA890C5" w14:textId="20BCCC08" w:rsidR="001D3429" w:rsidRPr="008470B7" w:rsidRDefault="006141D2" w:rsidP="00B73759">
      <w:pPr>
        <w:pStyle w:val="ListParagraph"/>
        <w:numPr>
          <w:ilvl w:val="0"/>
          <w:numId w:val="30"/>
        </w:numPr>
        <w:rPr>
          <w:rFonts w:cs="Times New Roman"/>
        </w:rPr>
      </w:pPr>
      <w:r w:rsidRPr="008470B7">
        <w:rPr>
          <w:rFonts w:cs="Times New Roman"/>
        </w:rPr>
        <w:t xml:space="preserve">General Federal Common Law tended to provide better outcomes </w:t>
      </w:r>
      <w:r w:rsidR="00810BF3" w:rsidRPr="008470B7">
        <w:rPr>
          <w:rFonts w:cs="Times New Roman"/>
        </w:rPr>
        <w:t xml:space="preserve">for big business. </w:t>
      </w:r>
    </w:p>
    <w:p w14:paraId="35562124" w14:textId="77777777" w:rsidR="00654D6E" w:rsidRPr="008470B7" w:rsidRDefault="00654D6E" w:rsidP="00B73759">
      <w:pPr>
        <w:pStyle w:val="ListParagraph"/>
        <w:numPr>
          <w:ilvl w:val="0"/>
          <w:numId w:val="30"/>
        </w:numPr>
        <w:rPr>
          <w:rFonts w:cs="Times New Roman"/>
        </w:rPr>
      </w:pPr>
      <w:r w:rsidRPr="008470B7">
        <w:rPr>
          <w:rFonts w:cs="Times New Roman"/>
        </w:rPr>
        <w:t>State Laws as Rules of Decision (§1652)</w:t>
      </w:r>
    </w:p>
    <w:p w14:paraId="4BE366CA" w14:textId="244AF056" w:rsidR="00654D6E" w:rsidRPr="008470B7" w:rsidRDefault="00654D6E" w:rsidP="00B73759">
      <w:pPr>
        <w:pStyle w:val="ListParagraph"/>
        <w:numPr>
          <w:ilvl w:val="1"/>
          <w:numId w:val="30"/>
        </w:numPr>
        <w:rPr>
          <w:rFonts w:cs="Times New Roman"/>
        </w:rPr>
      </w:pPr>
      <w:r w:rsidRPr="008470B7">
        <w:rPr>
          <w:rFonts w:cs="Times New Roman"/>
        </w:rPr>
        <w:t>The laws of the several states, except where the Constitution or treaties of the United States or Acts of Congress otherwise require or provide, shall be regarded as rules of decision in civil actions in the courts of the United St</w:t>
      </w:r>
      <w:r w:rsidR="00EC4BAD" w:rsidRPr="008470B7">
        <w:rPr>
          <w:rFonts w:cs="Times New Roman"/>
        </w:rPr>
        <w:t>ates, in cases where they apply.</w:t>
      </w:r>
    </w:p>
    <w:tbl>
      <w:tblPr>
        <w:tblStyle w:val="TableGrid"/>
        <w:tblW w:w="0" w:type="auto"/>
        <w:tblLook w:val="04A0" w:firstRow="1" w:lastRow="0" w:firstColumn="1" w:lastColumn="0" w:noHBand="0" w:noVBand="1"/>
      </w:tblPr>
      <w:tblGrid>
        <w:gridCol w:w="2112"/>
        <w:gridCol w:w="2243"/>
        <w:gridCol w:w="2243"/>
        <w:gridCol w:w="2209"/>
        <w:gridCol w:w="2209"/>
      </w:tblGrid>
      <w:tr w:rsidR="00F633E2" w:rsidRPr="008470B7" w14:paraId="6B0561BD" w14:textId="77777777" w:rsidTr="00F633E2">
        <w:tc>
          <w:tcPr>
            <w:tcW w:w="2112" w:type="dxa"/>
          </w:tcPr>
          <w:p w14:paraId="1B9695E8" w14:textId="77777777" w:rsidR="00F633E2" w:rsidRPr="008470B7" w:rsidRDefault="00F633E2" w:rsidP="00EC4BAD">
            <w:pPr>
              <w:rPr>
                <w:rFonts w:cs="Times New Roman"/>
                <w:b/>
                <w:u w:val="single"/>
              </w:rPr>
            </w:pPr>
          </w:p>
        </w:tc>
        <w:tc>
          <w:tcPr>
            <w:tcW w:w="2243" w:type="dxa"/>
          </w:tcPr>
          <w:p w14:paraId="088F6356" w14:textId="1B8D6CE0" w:rsidR="00F633E2" w:rsidRPr="008470B7" w:rsidRDefault="00F633E2" w:rsidP="00EC4BAD">
            <w:pPr>
              <w:rPr>
                <w:rFonts w:cs="Times New Roman"/>
                <w:b/>
                <w:u w:val="single"/>
              </w:rPr>
            </w:pPr>
            <w:r w:rsidRPr="008470B7">
              <w:rPr>
                <w:rFonts w:cs="Times New Roman"/>
                <w:b/>
                <w:u w:val="single"/>
              </w:rPr>
              <w:t>State – PA</w:t>
            </w:r>
          </w:p>
        </w:tc>
        <w:tc>
          <w:tcPr>
            <w:tcW w:w="2243" w:type="dxa"/>
          </w:tcPr>
          <w:p w14:paraId="7FE2A012" w14:textId="2F81D914" w:rsidR="00F633E2" w:rsidRPr="008470B7" w:rsidRDefault="00F633E2" w:rsidP="00EC4BAD">
            <w:pPr>
              <w:rPr>
                <w:rFonts w:cs="Times New Roman"/>
                <w:b/>
                <w:u w:val="single"/>
              </w:rPr>
            </w:pPr>
            <w:r w:rsidRPr="008470B7">
              <w:rPr>
                <w:rFonts w:cs="Times New Roman"/>
                <w:b/>
                <w:u w:val="single"/>
              </w:rPr>
              <w:t>State – NY</w:t>
            </w:r>
          </w:p>
        </w:tc>
        <w:tc>
          <w:tcPr>
            <w:tcW w:w="2209" w:type="dxa"/>
          </w:tcPr>
          <w:p w14:paraId="3423DDD5" w14:textId="3BC159D2" w:rsidR="00F633E2" w:rsidRPr="008470B7" w:rsidRDefault="00F633E2" w:rsidP="00EC4BAD">
            <w:pPr>
              <w:rPr>
                <w:rFonts w:cs="Times New Roman"/>
                <w:b/>
                <w:u w:val="single"/>
              </w:rPr>
            </w:pPr>
            <w:r w:rsidRPr="008470B7">
              <w:rPr>
                <w:rFonts w:cs="Times New Roman"/>
                <w:b/>
                <w:u w:val="single"/>
              </w:rPr>
              <w:t>Fed – PA</w:t>
            </w:r>
          </w:p>
        </w:tc>
        <w:tc>
          <w:tcPr>
            <w:tcW w:w="2209" w:type="dxa"/>
          </w:tcPr>
          <w:p w14:paraId="5F0201A1" w14:textId="70DC38D8" w:rsidR="00F633E2" w:rsidRPr="008470B7" w:rsidRDefault="00F633E2" w:rsidP="00EC4BAD">
            <w:pPr>
              <w:rPr>
                <w:rFonts w:cs="Times New Roman"/>
                <w:b/>
                <w:u w:val="single"/>
              </w:rPr>
            </w:pPr>
            <w:r w:rsidRPr="008470B7">
              <w:rPr>
                <w:rFonts w:cs="Times New Roman"/>
                <w:b/>
                <w:u w:val="single"/>
              </w:rPr>
              <w:t>Fed - NY</w:t>
            </w:r>
          </w:p>
        </w:tc>
      </w:tr>
      <w:tr w:rsidR="00F633E2" w:rsidRPr="008470B7" w14:paraId="52978BC5" w14:textId="77777777" w:rsidTr="00F633E2">
        <w:tc>
          <w:tcPr>
            <w:tcW w:w="2112" w:type="dxa"/>
          </w:tcPr>
          <w:p w14:paraId="0C10E551" w14:textId="31499B78" w:rsidR="00F633E2" w:rsidRPr="008470B7" w:rsidRDefault="00F633E2" w:rsidP="00EC4BAD">
            <w:pPr>
              <w:rPr>
                <w:rFonts w:cs="Times New Roman"/>
                <w:b/>
              </w:rPr>
            </w:pPr>
            <w:r w:rsidRPr="008470B7">
              <w:rPr>
                <w:rFonts w:cs="Times New Roman"/>
                <w:b/>
              </w:rPr>
              <w:t>PJ</w:t>
            </w:r>
          </w:p>
        </w:tc>
        <w:tc>
          <w:tcPr>
            <w:tcW w:w="2243" w:type="dxa"/>
          </w:tcPr>
          <w:p w14:paraId="5F5A21F7" w14:textId="67D5A3AB" w:rsidR="00F633E2" w:rsidRPr="008470B7" w:rsidRDefault="00F633E2" w:rsidP="00EC4BAD">
            <w:pPr>
              <w:rPr>
                <w:rFonts w:cs="Times New Roman"/>
              </w:rPr>
            </w:pPr>
            <w:r w:rsidRPr="008470B7">
              <w:rPr>
                <w:rFonts w:cs="Times New Roman"/>
              </w:rPr>
              <w:t>“Doing Business Doctrine”</w:t>
            </w:r>
          </w:p>
        </w:tc>
        <w:tc>
          <w:tcPr>
            <w:tcW w:w="2243" w:type="dxa"/>
          </w:tcPr>
          <w:p w14:paraId="1FD5FC4A" w14:textId="39D78AFA" w:rsidR="00F633E2" w:rsidRPr="008470B7" w:rsidRDefault="00F633E2" w:rsidP="00EC4BAD">
            <w:pPr>
              <w:rPr>
                <w:rFonts w:cs="Times New Roman"/>
              </w:rPr>
            </w:pPr>
            <w:r w:rsidRPr="008470B7">
              <w:rPr>
                <w:rFonts w:cs="Times New Roman"/>
              </w:rPr>
              <w:t>Inc.</w:t>
            </w:r>
          </w:p>
        </w:tc>
        <w:tc>
          <w:tcPr>
            <w:tcW w:w="2209" w:type="dxa"/>
          </w:tcPr>
          <w:p w14:paraId="6F3C6A83" w14:textId="10DE5DDD" w:rsidR="00F633E2" w:rsidRPr="008470B7" w:rsidRDefault="00F633E2" w:rsidP="00EC4BAD">
            <w:pPr>
              <w:rPr>
                <w:rFonts w:cs="Times New Roman"/>
              </w:rPr>
            </w:pPr>
            <w:r w:rsidRPr="008470B7">
              <w:rPr>
                <w:rFonts w:cs="Times New Roman"/>
              </w:rPr>
              <w:t>“Doing Business Doctrine”</w:t>
            </w:r>
          </w:p>
        </w:tc>
        <w:tc>
          <w:tcPr>
            <w:tcW w:w="2209" w:type="dxa"/>
          </w:tcPr>
          <w:p w14:paraId="7BCF164D" w14:textId="1CFB5FB4" w:rsidR="00F633E2" w:rsidRPr="008470B7" w:rsidRDefault="00F633E2" w:rsidP="00EC4BAD">
            <w:pPr>
              <w:rPr>
                <w:rFonts w:cs="Times New Roman"/>
              </w:rPr>
            </w:pPr>
            <w:r w:rsidRPr="008470B7">
              <w:rPr>
                <w:rFonts w:cs="Times New Roman"/>
              </w:rPr>
              <w:t>Inc.</w:t>
            </w:r>
          </w:p>
        </w:tc>
      </w:tr>
      <w:tr w:rsidR="00CE40B6" w:rsidRPr="008470B7" w14:paraId="4D38C744" w14:textId="77777777" w:rsidTr="00CE40B6">
        <w:tc>
          <w:tcPr>
            <w:tcW w:w="2112" w:type="dxa"/>
          </w:tcPr>
          <w:p w14:paraId="72DD5D1A" w14:textId="463F81BC" w:rsidR="00CE40B6" w:rsidRPr="008470B7" w:rsidRDefault="00CE40B6" w:rsidP="00EC4BAD">
            <w:pPr>
              <w:rPr>
                <w:rFonts w:cs="Times New Roman"/>
              </w:rPr>
            </w:pPr>
            <w:r w:rsidRPr="008470B7">
              <w:rPr>
                <w:rFonts w:cs="Times New Roman"/>
                <w:b/>
              </w:rPr>
              <w:t>SMJ</w:t>
            </w:r>
          </w:p>
        </w:tc>
        <w:tc>
          <w:tcPr>
            <w:tcW w:w="4486" w:type="dxa"/>
            <w:gridSpan w:val="2"/>
          </w:tcPr>
          <w:p w14:paraId="52EF2EF6" w14:textId="655EBD12" w:rsidR="00CE40B6" w:rsidRPr="008470B7" w:rsidRDefault="00CE40B6" w:rsidP="00CE40B6">
            <w:pPr>
              <w:jc w:val="center"/>
              <w:rPr>
                <w:rFonts w:cs="Times New Roman"/>
              </w:rPr>
            </w:pPr>
            <w:r w:rsidRPr="008470B7">
              <w:rPr>
                <w:rFonts w:cs="Times New Roman"/>
              </w:rPr>
              <w:t>General SMJ</w:t>
            </w:r>
          </w:p>
        </w:tc>
        <w:tc>
          <w:tcPr>
            <w:tcW w:w="4418" w:type="dxa"/>
            <w:gridSpan w:val="2"/>
          </w:tcPr>
          <w:p w14:paraId="615D23F1" w14:textId="096117E7" w:rsidR="00CE40B6" w:rsidRPr="008470B7" w:rsidRDefault="00CE40B6" w:rsidP="00CE40B6">
            <w:pPr>
              <w:jc w:val="center"/>
              <w:rPr>
                <w:rFonts w:cs="Times New Roman"/>
              </w:rPr>
            </w:pPr>
            <w:r w:rsidRPr="008470B7">
              <w:rPr>
                <w:rFonts w:cs="Times New Roman"/>
              </w:rPr>
              <w:t>§1332</w:t>
            </w:r>
          </w:p>
        </w:tc>
      </w:tr>
      <w:tr w:rsidR="002362DA" w:rsidRPr="008470B7" w14:paraId="62978C1E" w14:textId="77777777" w:rsidTr="00F56B4F">
        <w:tc>
          <w:tcPr>
            <w:tcW w:w="2112" w:type="dxa"/>
          </w:tcPr>
          <w:p w14:paraId="7EA5728E" w14:textId="6AE7509C" w:rsidR="002362DA" w:rsidRPr="008470B7" w:rsidRDefault="002362DA" w:rsidP="00EC4BAD">
            <w:pPr>
              <w:rPr>
                <w:rFonts w:cs="Times New Roman"/>
                <w:b/>
              </w:rPr>
            </w:pPr>
            <w:r w:rsidRPr="008470B7">
              <w:rPr>
                <w:rFonts w:cs="Times New Roman"/>
                <w:b/>
              </w:rPr>
              <w:t>COL</w:t>
            </w:r>
          </w:p>
        </w:tc>
        <w:tc>
          <w:tcPr>
            <w:tcW w:w="4486" w:type="dxa"/>
            <w:gridSpan w:val="2"/>
          </w:tcPr>
          <w:p w14:paraId="313378F4" w14:textId="002AC152" w:rsidR="002362DA" w:rsidRPr="008470B7" w:rsidRDefault="002362DA" w:rsidP="002362DA">
            <w:pPr>
              <w:jc w:val="center"/>
              <w:rPr>
                <w:rFonts w:cs="Times New Roman"/>
              </w:rPr>
            </w:pPr>
            <w:r w:rsidRPr="008470B7">
              <w:rPr>
                <w:rFonts w:cs="Times New Roman"/>
              </w:rPr>
              <w:t>PA Law = Bad for P</w:t>
            </w:r>
            <w:r w:rsidRPr="008470B7">
              <w:rPr>
                <w:rFonts w:cs="Times New Roman"/>
              </w:rPr>
              <w:br/>
              <w:t>Place of Injury Rule</w:t>
            </w:r>
          </w:p>
        </w:tc>
        <w:tc>
          <w:tcPr>
            <w:tcW w:w="2209" w:type="dxa"/>
          </w:tcPr>
          <w:p w14:paraId="5A372292" w14:textId="55C0A453" w:rsidR="002362DA" w:rsidRPr="008470B7" w:rsidRDefault="002362DA" w:rsidP="00EC4BAD">
            <w:pPr>
              <w:rPr>
                <w:rFonts w:cs="Times New Roman"/>
              </w:rPr>
            </w:pPr>
            <w:r w:rsidRPr="008470B7">
              <w:rPr>
                <w:rFonts w:cs="Times New Roman"/>
              </w:rPr>
              <w:t>PA Law</w:t>
            </w:r>
            <w:r w:rsidR="00513A53" w:rsidRPr="008470B7">
              <w:rPr>
                <w:rFonts w:cs="Times New Roman"/>
              </w:rPr>
              <w:t xml:space="preserve"> (3</w:t>
            </w:r>
            <w:r w:rsidR="00513A53" w:rsidRPr="008470B7">
              <w:rPr>
                <w:rFonts w:cs="Times New Roman"/>
                <w:vertAlign w:val="superscript"/>
              </w:rPr>
              <w:t>rd</w:t>
            </w:r>
            <w:r w:rsidR="00513A53" w:rsidRPr="008470B7">
              <w:rPr>
                <w:rFonts w:cs="Times New Roman"/>
              </w:rPr>
              <w:t xml:space="preserve"> Circuit)</w:t>
            </w:r>
            <w:r w:rsidRPr="008470B7">
              <w:rPr>
                <w:rFonts w:cs="Times New Roman"/>
              </w:rPr>
              <w:br/>
              <w:t>Court supposed to be more differential</w:t>
            </w:r>
          </w:p>
        </w:tc>
        <w:tc>
          <w:tcPr>
            <w:tcW w:w="2209" w:type="dxa"/>
          </w:tcPr>
          <w:p w14:paraId="7AD899F7" w14:textId="0FCE26F1" w:rsidR="00513A53" w:rsidRPr="008470B7" w:rsidRDefault="00513A53" w:rsidP="00513A53">
            <w:pPr>
              <w:rPr>
                <w:rFonts w:cs="Times New Roman"/>
              </w:rPr>
            </w:pPr>
            <w:r w:rsidRPr="008470B7">
              <w:rPr>
                <w:rFonts w:cs="Times New Roman"/>
              </w:rPr>
              <w:t>Fed Common Law, even when state law was different</w:t>
            </w:r>
          </w:p>
        </w:tc>
      </w:tr>
    </w:tbl>
    <w:p w14:paraId="2842C34C" w14:textId="77777777" w:rsidR="00EC4BAD" w:rsidRPr="008470B7" w:rsidRDefault="00EC4BAD" w:rsidP="00EC4BAD">
      <w:pPr>
        <w:rPr>
          <w:rFonts w:cs="Times New Roman"/>
        </w:rPr>
      </w:pPr>
    </w:p>
    <w:p w14:paraId="2AB4E493" w14:textId="067EF821" w:rsidR="00654D6E" w:rsidRPr="008470B7" w:rsidRDefault="00F56B4F" w:rsidP="00B73759">
      <w:pPr>
        <w:pStyle w:val="ListParagraph"/>
        <w:numPr>
          <w:ilvl w:val="0"/>
          <w:numId w:val="30"/>
        </w:numPr>
        <w:rPr>
          <w:rFonts w:cs="Times New Roman"/>
        </w:rPr>
      </w:pPr>
      <w:r w:rsidRPr="008470B7">
        <w:rPr>
          <w:rFonts w:cs="Times New Roman"/>
        </w:rPr>
        <w:t>Lawyering</w:t>
      </w:r>
    </w:p>
    <w:p w14:paraId="7FE4C5A3" w14:textId="42657085" w:rsidR="00F56B4F" w:rsidRPr="008470B7" w:rsidRDefault="00016B1B" w:rsidP="00B73759">
      <w:pPr>
        <w:pStyle w:val="ListParagraph"/>
        <w:numPr>
          <w:ilvl w:val="1"/>
          <w:numId w:val="30"/>
        </w:numPr>
        <w:rPr>
          <w:rFonts w:cs="Times New Roman"/>
        </w:rPr>
      </w:pPr>
      <w:r w:rsidRPr="008470B7">
        <w:rPr>
          <w:rFonts w:cs="Times New Roman"/>
        </w:rPr>
        <w:lastRenderedPageBreak/>
        <w:t xml:space="preserve">Railroad Applies, but the last thing they want to do is have the Supreme Court do is overturn Swift v. Tyson because it was wildly beneficial in so many other cases.  </w:t>
      </w:r>
    </w:p>
    <w:p w14:paraId="7B8843FE" w14:textId="77777777" w:rsidR="00765F65" w:rsidRPr="008470B7" w:rsidRDefault="009965FA" w:rsidP="00B73759">
      <w:pPr>
        <w:pStyle w:val="ListParagraph"/>
        <w:numPr>
          <w:ilvl w:val="2"/>
          <w:numId w:val="30"/>
        </w:numPr>
        <w:rPr>
          <w:rFonts w:cs="Times New Roman"/>
        </w:rPr>
      </w:pPr>
      <w:r w:rsidRPr="008470B7">
        <w:rPr>
          <w:rFonts w:cs="Times New Roman"/>
        </w:rPr>
        <w:t>There goal was the have the court say that you need not apply federal common law when state law is clear.  However, you should apply federal common law when the state common law is</w:t>
      </w:r>
      <w:r w:rsidR="00A1259E" w:rsidRPr="008470B7">
        <w:rPr>
          <w:rFonts w:cs="Times New Roman"/>
        </w:rPr>
        <w:t xml:space="preserve"> unclear.  </w:t>
      </w:r>
    </w:p>
    <w:p w14:paraId="3DAAFBA4" w14:textId="77777777" w:rsidR="00765F65" w:rsidRPr="008470B7" w:rsidRDefault="00765F65" w:rsidP="00B73759">
      <w:pPr>
        <w:pStyle w:val="ListParagraph"/>
        <w:numPr>
          <w:ilvl w:val="0"/>
          <w:numId w:val="30"/>
        </w:numPr>
        <w:rPr>
          <w:rFonts w:cs="Times New Roman"/>
        </w:rPr>
      </w:pPr>
      <w:r w:rsidRPr="008470B7">
        <w:rPr>
          <w:rFonts w:cs="Times New Roman"/>
        </w:rPr>
        <w:t>Judging</w:t>
      </w:r>
    </w:p>
    <w:p w14:paraId="7AFD1403" w14:textId="77777777" w:rsidR="00737003" w:rsidRPr="008470B7" w:rsidRDefault="00737003" w:rsidP="00B73759">
      <w:pPr>
        <w:pStyle w:val="ListParagraph"/>
        <w:numPr>
          <w:ilvl w:val="1"/>
          <w:numId w:val="30"/>
        </w:numPr>
        <w:rPr>
          <w:rFonts w:cs="Times New Roman"/>
        </w:rPr>
      </w:pPr>
      <w:r w:rsidRPr="008470B7">
        <w:rPr>
          <w:rFonts w:cs="Times New Roman"/>
        </w:rPr>
        <w:t>Holding of the case is not that Article 10 supports Erie.</w:t>
      </w:r>
    </w:p>
    <w:p w14:paraId="7164F3E7" w14:textId="180348AE" w:rsidR="009965FA" w:rsidRPr="008470B7" w:rsidRDefault="00737003" w:rsidP="00B73759">
      <w:pPr>
        <w:pStyle w:val="ListParagraph"/>
        <w:numPr>
          <w:ilvl w:val="1"/>
          <w:numId w:val="30"/>
        </w:numPr>
        <w:rPr>
          <w:rFonts w:cs="Times New Roman"/>
        </w:rPr>
      </w:pPr>
      <w:r w:rsidRPr="008470B7">
        <w:rPr>
          <w:rFonts w:cs="Times New Roman"/>
          <w:b/>
        </w:rPr>
        <w:t xml:space="preserve">Proposition: </w:t>
      </w:r>
      <w:r w:rsidRPr="008470B7">
        <w:rPr>
          <w:rFonts w:cs="Times New Roman"/>
        </w:rPr>
        <w:t xml:space="preserve">if congress has not legislated in an area, or if congress can’t legislate in an area, </w:t>
      </w:r>
      <w:r w:rsidR="000F2727" w:rsidRPr="008470B7">
        <w:rPr>
          <w:rFonts w:cs="Times New Roman"/>
        </w:rPr>
        <w:t xml:space="preserve">then there is no provision in the constitution that permits federal courts to make substantive law when </w:t>
      </w:r>
      <w:r w:rsidR="00B43CDD" w:rsidRPr="008470B7">
        <w:rPr>
          <w:rFonts w:cs="Times New Roman"/>
        </w:rPr>
        <w:t>congress</w:t>
      </w:r>
      <w:r w:rsidR="000F2727" w:rsidRPr="008470B7">
        <w:rPr>
          <w:rFonts w:cs="Times New Roman"/>
        </w:rPr>
        <w:t xml:space="preserve"> either cannot or has not made such law.   </w:t>
      </w:r>
      <w:r w:rsidR="009965FA" w:rsidRPr="008470B7">
        <w:rPr>
          <w:rFonts w:cs="Times New Roman"/>
        </w:rPr>
        <w:t xml:space="preserve"> </w:t>
      </w:r>
    </w:p>
    <w:p w14:paraId="138936B4" w14:textId="497F1577" w:rsidR="00B5495F" w:rsidRPr="008470B7" w:rsidRDefault="00B5495F" w:rsidP="00B73759">
      <w:pPr>
        <w:pStyle w:val="ListParagraph"/>
        <w:numPr>
          <w:ilvl w:val="2"/>
          <w:numId w:val="30"/>
        </w:numPr>
        <w:rPr>
          <w:rFonts w:cs="Times New Roman"/>
        </w:rPr>
      </w:pPr>
      <w:r w:rsidRPr="008470B7">
        <w:rPr>
          <w:rFonts w:cs="Times New Roman"/>
          <w:b/>
        </w:rPr>
        <w:t>This was a question of constitutional import addressing whether courts can be their own law-</w:t>
      </w:r>
      <w:r w:rsidRPr="008470B7">
        <w:rPr>
          <w:rFonts w:cs="Times New Roman"/>
        </w:rPr>
        <w:t xml:space="preserve">making body outside of congress’ actions.  </w:t>
      </w:r>
    </w:p>
    <w:p w14:paraId="00552E29" w14:textId="536BAC02" w:rsidR="0095393A" w:rsidRPr="008470B7" w:rsidRDefault="0095393A" w:rsidP="00B73759">
      <w:pPr>
        <w:pStyle w:val="ListParagraph"/>
        <w:numPr>
          <w:ilvl w:val="0"/>
          <w:numId w:val="30"/>
        </w:numPr>
        <w:rPr>
          <w:rFonts w:cs="Times New Roman"/>
          <w:b/>
          <w:i/>
          <w:sz w:val="20"/>
          <w:szCs w:val="20"/>
        </w:rPr>
      </w:pPr>
      <w:r w:rsidRPr="008470B7">
        <w:rPr>
          <w:rFonts w:cs="Times New Roman"/>
          <w:u w:val="single"/>
        </w:rPr>
        <w:t>ERIE DOCTRINE</w:t>
      </w:r>
      <w:r w:rsidRPr="008470B7">
        <w:rPr>
          <w:rFonts w:cs="Times New Roman"/>
        </w:rPr>
        <w:t xml:space="preserve"> – The only circumstance in which </w:t>
      </w:r>
      <w:r w:rsidRPr="008470B7">
        <w:rPr>
          <w:rFonts w:cs="Times New Roman"/>
          <w:i/>
        </w:rPr>
        <w:t>Erie</w:t>
      </w:r>
      <w:r w:rsidRPr="008470B7">
        <w:rPr>
          <w:rFonts w:cs="Times New Roman"/>
        </w:rPr>
        <w:t xml:space="preserve"> is relevant is that in which: there is </w:t>
      </w:r>
      <w:r w:rsidRPr="008470B7">
        <w:rPr>
          <w:rFonts w:cs="Times New Roman"/>
          <w:b/>
          <w:u w:val="single"/>
        </w:rPr>
        <w:t>federal</w:t>
      </w:r>
      <w:r w:rsidRPr="008470B7">
        <w:rPr>
          <w:rFonts w:cs="Times New Roman"/>
          <w:u w:val="single"/>
        </w:rPr>
        <w:t xml:space="preserve"> </w:t>
      </w:r>
      <w:r w:rsidRPr="008470B7">
        <w:rPr>
          <w:rFonts w:cs="Times New Roman"/>
          <w:b/>
          <w:u w:val="single"/>
        </w:rPr>
        <w:t>subject matter jurisdiction based on diversity of citizenship</w:t>
      </w:r>
      <w:r w:rsidRPr="008470B7">
        <w:rPr>
          <w:rFonts w:cs="Times New Roman"/>
        </w:rPr>
        <w:t xml:space="preserve">, and there is a </w:t>
      </w:r>
      <w:r w:rsidRPr="008470B7">
        <w:rPr>
          <w:rFonts w:cs="Times New Roman"/>
          <w:b/>
        </w:rPr>
        <w:t xml:space="preserve">question of </w:t>
      </w:r>
      <w:r w:rsidRPr="008470B7">
        <w:rPr>
          <w:rFonts w:cs="Times New Roman"/>
          <w:b/>
          <w:u w:val="single"/>
        </w:rPr>
        <w:t>whether the court should apply state law or federal law</w:t>
      </w:r>
      <w:r w:rsidRPr="008470B7">
        <w:rPr>
          <w:rFonts w:cs="Times New Roman"/>
        </w:rPr>
        <w:t xml:space="preserve"> to some aspect of the case.  A federal court, in the exercise of its diversity jurisdiction, is </w:t>
      </w:r>
      <w:r w:rsidRPr="008470B7">
        <w:rPr>
          <w:rFonts w:cs="Times New Roman"/>
          <w:b/>
        </w:rPr>
        <w:t>required to apply the substantive law of the state</w:t>
      </w:r>
      <w:r w:rsidRPr="008470B7">
        <w:rPr>
          <w:rFonts w:cs="Times New Roman"/>
        </w:rPr>
        <w:t xml:space="preserve"> in which it is sitting, including that state’s conflict of law rules, but federal procedural law (</w:t>
      </w:r>
      <w:r w:rsidRPr="008470B7">
        <w:rPr>
          <w:rFonts w:cs="Times New Roman"/>
          <w:b/>
          <w:i/>
        </w:rPr>
        <w:t>Erie RR v. Tompkins (1938)</w:t>
      </w:r>
      <w:r w:rsidRPr="008470B7">
        <w:rPr>
          <w:rFonts w:cs="Times New Roman"/>
          <w:i/>
        </w:rPr>
        <w:t>)</w:t>
      </w:r>
      <w:r w:rsidRPr="008470B7">
        <w:rPr>
          <w:rFonts w:cs="Times New Roman"/>
        </w:rPr>
        <w:t xml:space="preserve">. </w:t>
      </w:r>
    </w:p>
    <w:p w14:paraId="32DDDB14" w14:textId="69BDF787" w:rsidR="0095393A" w:rsidRPr="008470B7" w:rsidRDefault="0095393A" w:rsidP="00B73759">
      <w:pPr>
        <w:pStyle w:val="ListParagraph"/>
        <w:numPr>
          <w:ilvl w:val="1"/>
          <w:numId w:val="30"/>
        </w:numPr>
        <w:rPr>
          <w:rFonts w:cs="Times New Roman"/>
          <w:b/>
          <w:i/>
          <w:sz w:val="20"/>
          <w:szCs w:val="20"/>
        </w:rPr>
      </w:pPr>
      <w:r w:rsidRPr="008470B7">
        <w:rPr>
          <w:rFonts w:cs="Times New Roman"/>
          <w:b/>
          <w:sz w:val="20"/>
          <w:szCs w:val="20"/>
        </w:rPr>
        <w:t>Procedural</w:t>
      </w:r>
      <w:r w:rsidRPr="008470B7">
        <w:rPr>
          <w:rFonts w:cs="Times New Roman"/>
          <w:sz w:val="20"/>
          <w:szCs w:val="20"/>
        </w:rPr>
        <w:t xml:space="preserve"> – </w:t>
      </w:r>
      <w:r w:rsidRPr="008470B7">
        <w:rPr>
          <w:rFonts w:cs="Times New Roman"/>
          <w:b/>
          <w:sz w:val="20"/>
          <w:szCs w:val="20"/>
        </w:rPr>
        <w:t>A federal court should apply federal procedural law</w:t>
      </w:r>
      <w:r w:rsidRPr="008470B7">
        <w:rPr>
          <w:rFonts w:cs="Times New Roman"/>
          <w:sz w:val="20"/>
          <w:szCs w:val="20"/>
        </w:rPr>
        <w:t xml:space="preserve">.  Before </w:t>
      </w:r>
      <w:r w:rsidRPr="008470B7">
        <w:rPr>
          <w:rFonts w:cs="Times New Roman"/>
          <w:i/>
          <w:sz w:val="20"/>
          <w:szCs w:val="20"/>
        </w:rPr>
        <w:t>Erie</w:t>
      </w:r>
      <w:r w:rsidRPr="008470B7">
        <w:rPr>
          <w:rFonts w:cs="Times New Roman"/>
          <w:sz w:val="20"/>
          <w:szCs w:val="20"/>
        </w:rPr>
        <w:t xml:space="preserve">, federal courts applied state procedural law based on the Conformity Act.  After </w:t>
      </w:r>
      <w:r w:rsidRPr="008470B7">
        <w:rPr>
          <w:rFonts w:cs="Times New Roman"/>
          <w:i/>
          <w:sz w:val="20"/>
          <w:szCs w:val="20"/>
        </w:rPr>
        <w:t>Erie</w:t>
      </w:r>
      <w:r w:rsidRPr="008470B7">
        <w:rPr>
          <w:rFonts w:cs="Times New Roman"/>
          <w:sz w:val="20"/>
          <w:szCs w:val="20"/>
        </w:rPr>
        <w:t>, federal courts apply federal procedural law, as set forth in the FRCP.</w:t>
      </w:r>
    </w:p>
    <w:p w14:paraId="6653AEBC" w14:textId="47029F65" w:rsidR="0095393A" w:rsidRPr="008470B7" w:rsidRDefault="0095393A" w:rsidP="00B73759">
      <w:pPr>
        <w:pStyle w:val="ListParagraph"/>
        <w:numPr>
          <w:ilvl w:val="1"/>
          <w:numId w:val="30"/>
        </w:numPr>
        <w:rPr>
          <w:rFonts w:cs="Times New Roman"/>
          <w:b/>
          <w:i/>
          <w:sz w:val="20"/>
          <w:szCs w:val="20"/>
        </w:rPr>
      </w:pPr>
      <w:r w:rsidRPr="008470B7">
        <w:rPr>
          <w:rFonts w:cs="Times New Roman"/>
          <w:b/>
          <w:sz w:val="20"/>
          <w:szCs w:val="20"/>
        </w:rPr>
        <w:t>Substantive</w:t>
      </w:r>
      <w:r w:rsidRPr="008470B7">
        <w:rPr>
          <w:rFonts w:cs="Times New Roman"/>
          <w:sz w:val="20"/>
          <w:szCs w:val="20"/>
        </w:rPr>
        <w:t xml:space="preserve"> – </w:t>
      </w:r>
      <w:r w:rsidRPr="008470B7">
        <w:rPr>
          <w:rFonts w:cs="Times New Roman"/>
          <w:b/>
          <w:sz w:val="20"/>
          <w:szCs w:val="20"/>
        </w:rPr>
        <w:t>A federal court should apply state substantive law when adjudicating state claims</w:t>
      </w:r>
      <w:r w:rsidRPr="008470B7">
        <w:rPr>
          <w:rFonts w:cs="Times New Roman"/>
          <w:sz w:val="20"/>
          <w:szCs w:val="20"/>
        </w:rPr>
        <w:t xml:space="preserve">.  Before </w:t>
      </w:r>
      <w:r w:rsidRPr="008470B7">
        <w:rPr>
          <w:rFonts w:cs="Times New Roman"/>
          <w:i/>
          <w:sz w:val="20"/>
          <w:szCs w:val="20"/>
        </w:rPr>
        <w:t>Erie</w:t>
      </w:r>
      <w:r w:rsidRPr="008470B7">
        <w:rPr>
          <w:rFonts w:cs="Times New Roman"/>
          <w:sz w:val="20"/>
          <w:szCs w:val="20"/>
        </w:rPr>
        <w:t xml:space="preserve">, federal courts applied general federal common law but state statutory law based on </w:t>
      </w:r>
      <w:r w:rsidRPr="008470B7">
        <w:rPr>
          <w:rFonts w:cs="Times New Roman"/>
          <w:i/>
          <w:sz w:val="20"/>
          <w:szCs w:val="20"/>
        </w:rPr>
        <w:t>Swift</w:t>
      </w:r>
      <w:r w:rsidRPr="008470B7">
        <w:rPr>
          <w:rFonts w:cs="Times New Roman"/>
          <w:sz w:val="20"/>
          <w:szCs w:val="20"/>
        </w:rPr>
        <w:t xml:space="preserve">.  After </w:t>
      </w:r>
      <w:r w:rsidRPr="008470B7">
        <w:rPr>
          <w:rFonts w:cs="Times New Roman"/>
          <w:i/>
          <w:sz w:val="20"/>
          <w:szCs w:val="20"/>
        </w:rPr>
        <w:t>Erie</w:t>
      </w:r>
      <w:r w:rsidRPr="008470B7">
        <w:rPr>
          <w:rFonts w:cs="Times New Roman"/>
          <w:sz w:val="20"/>
          <w:szCs w:val="20"/>
        </w:rPr>
        <w:t>, federal courts apply state law.</w:t>
      </w:r>
    </w:p>
    <w:p w14:paraId="336345F4" w14:textId="77777777" w:rsidR="0095393A" w:rsidRPr="008470B7" w:rsidRDefault="0095393A" w:rsidP="00B73759">
      <w:pPr>
        <w:pStyle w:val="ListParagraph"/>
        <w:numPr>
          <w:ilvl w:val="1"/>
          <w:numId w:val="30"/>
        </w:numPr>
        <w:rPr>
          <w:rFonts w:cs="Times New Roman"/>
          <w:b/>
          <w:i/>
          <w:sz w:val="20"/>
          <w:szCs w:val="20"/>
        </w:rPr>
      </w:pPr>
      <w:r w:rsidRPr="008470B7">
        <w:rPr>
          <w:rFonts w:cs="Times New Roman"/>
          <w:b/>
          <w:i/>
          <w:sz w:val="20"/>
          <w:szCs w:val="20"/>
        </w:rPr>
        <w:t>Erie</w:t>
      </w:r>
      <w:r w:rsidRPr="008470B7">
        <w:rPr>
          <w:rFonts w:cs="Times New Roman"/>
          <w:b/>
          <w:sz w:val="20"/>
          <w:szCs w:val="20"/>
        </w:rPr>
        <w:t xml:space="preserve"> </w:t>
      </w:r>
      <w:r w:rsidRPr="008470B7">
        <w:rPr>
          <w:rFonts w:cs="Times New Roman"/>
          <w:sz w:val="20"/>
          <w:szCs w:val="20"/>
        </w:rPr>
        <w:t xml:space="preserve">– If Congress has not legislated in an area (or they can’t), then there is no provision in the Constitution that permits federal courts to make substantive law; federal courts lack authority to make substantive law when Congress hasn’t or can’t.   RR didn’t want </w:t>
      </w:r>
      <w:r w:rsidRPr="008470B7">
        <w:rPr>
          <w:rFonts w:cs="Times New Roman"/>
          <w:i/>
          <w:sz w:val="20"/>
          <w:szCs w:val="20"/>
        </w:rPr>
        <w:t>Swift</w:t>
      </w:r>
      <w:r w:rsidRPr="008470B7">
        <w:rPr>
          <w:rFonts w:cs="Times New Roman"/>
          <w:sz w:val="20"/>
          <w:szCs w:val="20"/>
        </w:rPr>
        <w:t xml:space="preserve"> overturned, so the attorney argued that state law should be applied when it is clear but, otherwise, federal law should be applied.  </w:t>
      </w:r>
      <w:r w:rsidRPr="008470B7">
        <w:rPr>
          <w:rFonts w:cs="Times New Roman"/>
          <w:i/>
          <w:sz w:val="20"/>
          <w:szCs w:val="20"/>
        </w:rPr>
        <w:t>Erie</w:t>
      </w:r>
      <w:r w:rsidRPr="008470B7">
        <w:rPr>
          <w:rFonts w:cs="Times New Roman"/>
          <w:sz w:val="20"/>
          <w:szCs w:val="20"/>
        </w:rPr>
        <w:t xml:space="preserve"> did overturn </w:t>
      </w:r>
      <w:r w:rsidRPr="008470B7">
        <w:rPr>
          <w:rFonts w:cs="Times New Roman"/>
          <w:i/>
          <w:sz w:val="20"/>
          <w:szCs w:val="20"/>
        </w:rPr>
        <w:t>Swift</w:t>
      </w:r>
      <w:r w:rsidRPr="008470B7">
        <w:rPr>
          <w:rFonts w:cs="Times New Roman"/>
          <w:sz w:val="20"/>
          <w:szCs w:val="20"/>
        </w:rPr>
        <w:t>.  The plaintiff (Pennsylvania) was injured in Pennsylvania by a RR and filed his claim against the RR (NY) in federal court because under state law he would be considered a trespasser and would not be able to recover, but the Court held that it should apply that same state law.  The plaintiff had four options on where to file:</w:t>
      </w:r>
    </w:p>
    <w:p w14:paraId="027F6B73" w14:textId="77777777" w:rsidR="0095393A" w:rsidRPr="008470B7" w:rsidRDefault="0095393A" w:rsidP="0095393A">
      <w:pPr>
        <w:rPr>
          <w:rFonts w:cs="Times New Roman"/>
          <w:sz w:val="22"/>
          <w:szCs w:val="22"/>
        </w:rPr>
      </w:pPr>
    </w:p>
    <w:tbl>
      <w:tblPr>
        <w:tblStyle w:val="TableGrid"/>
        <w:tblW w:w="0" w:type="auto"/>
        <w:tblLook w:val="04A0" w:firstRow="1" w:lastRow="0" w:firstColumn="1" w:lastColumn="0" w:noHBand="0" w:noVBand="1"/>
      </w:tblPr>
      <w:tblGrid>
        <w:gridCol w:w="1593"/>
        <w:gridCol w:w="1637"/>
        <w:gridCol w:w="1728"/>
        <w:gridCol w:w="1610"/>
        <w:gridCol w:w="1728"/>
        <w:gridCol w:w="1280"/>
      </w:tblGrid>
      <w:tr w:rsidR="00C1653D" w:rsidRPr="008470B7" w14:paraId="09C7FC3D" w14:textId="77777777" w:rsidTr="0095393A">
        <w:tc>
          <w:tcPr>
            <w:tcW w:w="1593" w:type="dxa"/>
            <w:tcBorders>
              <w:top w:val="single" w:sz="4" w:space="0" w:color="auto"/>
              <w:left w:val="single" w:sz="4" w:space="0" w:color="auto"/>
              <w:bottom w:val="single" w:sz="4" w:space="0" w:color="auto"/>
              <w:right w:val="single" w:sz="4" w:space="0" w:color="auto"/>
            </w:tcBorders>
          </w:tcPr>
          <w:p w14:paraId="6D49CB07" w14:textId="77777777" w:rsidR="0095393A" w:rsidRPr="008470B7" w:rsidRDefault="0095393A">
            <w:pPr>
              <w:rPr>
                <w:rFonts w:cs="Times New Roman"/>
                <w:b/>
                <w:sz w:val="16"/>
                <w:szCs w:val="16"/>
              </w:rPr>
            </w:pPr>
          </w:p>
        </w:tc>
        <w:tc>
          <w:tcPr>
            <w:tcW w:w="1637" w:type="dxa"/>
            <w:tcBorders>
              <w:top w:val="single" w:sz="4" w:space="0" w:color="auto"/>
              <w:left w:val="single" w:sz="4" w:space="0" w:color="auto"/>
              <w:bottom w:val="single" w:sz="4" w:space="0" w:color="auto"/>
              <w:right w:val="single" w:sz="4" w:space="0" w:color="auto"/>
            </w:tcBorders>
            <w:hideMark/>
          </w:tcPr>
          <w:p w14:paraId="42FECAD9" w14:textId="77777777" w:rsidR="0095393A" w:rsidRPr="008470B7" w:rsidRDefault="0095393A">
            <w:pPr>
              <w:rPr>
                <w:rFonts w:cs="Times New Roman"/>
                <w:b/>
                <w:sz w:val="16"/>
                <w:szCs w:val="16"/>
              </w:rPr>
            </w:pPr>
            <w:r w:rsidRPr="008470B7">
              <w:rPr>
                <w:rFonts w:cs="Times New Roman"/>
                <w:b/>
                <w:sz w:val="16"/>
                <w:szCs w:val="16"/>
              </w:rPr>
              <w:t>State Court in Penn.</w:t>
            </w:r>
          </w:p>
        </w:tc>
        <w:tc>
          <w:tcPr>
            <w:tcW w:w="1728" w:type="dxa"/>
            <w:tcBorders>
              <w:top w:val="single" w:sz="4" w:space="0" w:color="auto"/>
              <w:left w:val="single" w:sz="4" w:space="0" w:color="auto"/>
              <w:bottom w:val="single" w:sz="4" w:space="0" w:color="auto"/>
              <w:right w:val="single" w:sz="4" w:space="0" w:color="auto"/>
            </w:tcBorders>
            <w:hideMark/>
          </w:tcPr>
          <w:p w14:paraId="43B8C89D" w14:textId="77777777" w:rsidR="0095393A" w:rsidRPr="008470B7" w:rsidRDefault="0095393A">
            <w:pPr>
              <w:rPr>
                <w:rFonts w:cs="Times New Roman"/>
                <w:b/>
                <w:sz w:val="16"/>
                <w:szCs w:val="16"/>
              </w:rPr>
            </w:pPr>
            <w:r w:rsidRPr="008470B7">
              <w:rPr>
                <w:rFonts w:cs="Times New Roman"/>
                <w:b/>
                <w:sz w:val="16"/>
                <w:szCs w:val="16"/>
              </w:rPr>
              <w:t>State Court in NY</w:t>
            </w:r>
          </w:p>
        </w:tc>
        <w:tc>
          <w:tcPr>
            <w:tcW w:w="1610" w:type="dxa"/>
            <w:tcBorders>
              <w:top w:val="single" w:sz="4" w:space="0" w:color="auto"/>
              <w:left w:val="single" w:sz="4" w:space="0" w:color="auto"/>
              <w:bottom w:val="single" w:sz="4" w:space="0" w:color="auto"/>
              <w:right w:val="single" w:sz="4" w:space="0" w:color="auto"/>
            </w:tcBorders>
            <w:hideMark/>
          </w:tcPr>
          <w:p w14:paraId="22F50A73" w14:textId="77777777" w:rsidR="0095393A" w:rsidRPr="008470B7" w:rsidRDefault="0095393A">
            <w:pPr>
              <w:rPr>
                <w:rFonts w:cs="Times New Roman"/>
                <w:b/>
                <w:sz w:val="16"/>
                <w:szCs w:val="16"/>
              </w:rPr>
            </w:pPr>
            <w:r w:rsidRPr="008470B7">
              <w:rPr>
                <w:rFonts w:cs="Times New Roman"/>
                <w:b/>
                <w:sz w:val="16"/>
                <w:szCs w:val="16"/>
              </w:rPr>
              <w:t>Fed. Court in Penn.</w:t>
            </w:r>
          </w:p>
        </w:tc>
        <w:tc>
          <w:tcPr>
            <w:tcW w:w="1728" w:type="dxa"/>
            <w:tcBorders>
              <w:top w:val="single" w:sz="4" w:space="0" w:color="auto"/>
              <w:left w:val="single" w:sz="4" w:space="0" w:color="auto"/>
              <w:bottom w:val="single" w:sz="4" w:space="0" w:color="auto"/>
              <w:right w:val="single" w:sz="4" w:space="0" w:color="auto"/>
            </w:tcBorders>
            <w:hideMark/>
          </w:tcPr>
          <w:p w14:paraId="2D9EA855" w14:textId="77777777" w:rsidR="0095393A" w:rsidRPr="008470B7" w:rsidRDefault="0095393A">
            <w:pPr>
              <w:rPr>
                <w:rFonts w:cs="Times New Roman"/>
                <w:b/>
                <w:sz w:val="16"/>
                <w:szCs w:val="16"/>
              </w:rPr>
            </w:pPr>
            <w:r w:rsidRPr="008470B7">
              <w:rPr>
                <w:rFonts w:cs="Times New Roman"/>
                <w:b/>
                <w:sz w:val="16"/>
                <w:szCs w:val="16"/>
              </w:rPr>
              <w:t>Fed. Court in NY</w:t>
            </w:r>
          </w:p>
        </w:tc>
        <w:tc>
          <w:tcPr>
            <w:tcW w:w="1280" w:type="dxa"/>
            <w:tcBorders>
              <w:top w:val="single" w:sz="4" w:space="0" w:color="auto"/>
              <w:left w:val="single" w:sz="4" w:space="0" w:color="auto"/>
              <w:bottom w:val="single" w:sz="4" w:space="0" w:color="auto"/>
              <w:right w:val="single" w:sz="4" w:space="0" w:color="auto"/>
            </w:tcBorders>
          </w:tcPr>
          <w:p w14:paraId="3AAC9474" w14:textId="77777777" w:rsidR="0095393A" w:rsidRPr="008470B7" w:rsidRDefault="0095393A">
            <w:pPr>
              <w:rPr>
                <w:rFonts w:cs="Times New Roman"/>
                <w:b/>
                <w:sz w:val="22"/>
                <w:szCs w:val="22"/>
              </w:rPr>
            </w:pPr>
          </w:p>
        </w:tc>
      </w:tr>
      <w:tr w:rsidR="00C1653D" w:rsidRPr="008470B7" w14:paraId="66C6DBD7" w14:textId="77777777" w:rsidTr="0095393A">
        <w:tc>
          <w:tcPr>
            <w:tcW w:w="1593" w:type="dxa"/>
            <w:tcBorders>
              <w:top w:val="single" w:sz="4" w:space="0" w:color="auto"/>
              <w:left w:val="single" w:sz="4" w:space="0" w:color="auto"/>
              <w:bottom w:val="single" w:sz="4" w:space="0" w:color="auto"/>
              <w:right w:val="single" w:sz="4" w:space="0" w:color="auto"/>
            </w:tcBorders>
            <w:hideMark/>
          </w:tcPr>
          <w:p w14:paraId="58245852" w14:textId="77777777" w:rsidR="0095393A" w:rsidRPr="008470B7" w:rsidRDefault="0095393A">
            <w:pPr>
              <w:rPr>
                <w:rFonts w:cs="Times New Roman"/>
                <w:b/>
                <w:sz w:val="16"/>
                <w:szCs w:val="16"/>
              </w:rPr>
            </w:pPr>
            <w:r w:rsidRPr="008470B7">
              <w:rPr>
                <w:rFonts w:cs="Times New Roman"/>
                <w:b/>
                <w:sz w:val="16"/>
                <w:szCs w:val="16"/>
              </w:rPr>
              <w:t>Personal Jurisdiction</w:t>
            </w:r>
          </w:p>
        </w:tc>
        <w:tc>
          <w:tcPr>
            <w:tcW w:w="1637" w:type="dxa"/>
            <w:tcBorders>
              <w:top w:val="single" w:sz="4" w:space="0" w:color="auto"/>
              <w:left w:val="single" w:sz="4" w:space="0" w:color="auto"/>
              <w:bottom w:val="single" w:sz="4" w:space="0" w:color="auto"/>
              <w:right w:val="single" w:sz="4" w:space="0" w:color="auto"/>
            </w:tcBorders>
            <w:hideMark/>
          </w:tcPr>
          <w:p w14:paraId="055D296B" w14:textId="77777777" w:rsidR="0095393A" w:rsidRPr="008470B7" w:rsidRDefault="0095393A">
            <w:pPr>
              <w:rPr>
                <w:rFonts w:cs="Times New Roman"/>
                <w:sz w:val="16"/>
                <w:szCs w:val="16"/>
              </w:rPr>
            </w:pPr>
            <w:r w:rsidRPr="008470B7">
              <w:rPr>
                <w:rFonts w:cs="Times New Roman"/>
                <w:sz w:val="16"/>
                <w:szCs w:val="16"/>
              </w:rPr>
              <w:t>“Doing business” in PA (territorial presence, before Shoe)</w:t>
            </w:r>
          </w:p>
        </w:tc>
        <w:tc>
          <w:tcPr>
            <w:tcW w:w="1728" w:type="dxa"/>
            <w:tcBorders>
              <w:top w:val="single" w:sz="4" w:space="0" w:color="auto"/>
              <w:left w:val="single" w:sz="4" w:space="0" w:color="auto"/>
              <w:bottom w:val="single" w:sz="4" w:space="0" w:color="auto"/>
              <w:right w:val="single" w:sz="4" w:space="0" w:color="auto"/>
            </w:tcBorders>
            <w:hideMark/>
          </w:tcPr>
          <w:p w14:paraId="620AA95D" w14:textId="77777777" w:rsidR="0095393A" w:rsidRPr="008470B7" w:rsidRDefault="0095393A">
            <w:pPr>
              <w:rPr>
                <w:rFonts w:cs="Times New Roman"/>
                <w:sz w:val="16"/>
                <w:szCs w:val="16"/>
              </w:rPr>
            </w:pPr>
            <w:r w:rsidRPr="008470B7">
              <w:rPr>
                <w:rFonts w:cs="Times New Roman"/>
                <w:sz w:val="16"/>
                <w:szCs w:val="16"/>
              </w:rPr>
              <w:t>Incorporated in NY</w:t>
            </w:r>
          </w:p>
        </w:tc>
        <w:tc>
          <w:tcPr>
            <w:tcW w:w="1610" w:type="dxa"/>
            <w:tcBorders>
              <w:top w:val="single" w:sz="4" w:space="0" w:color="auto"/>
              <w:left w:val="single" w:sz="4" w:space="0" w:color="auto"/>
              <w:bottom w:val="single" w:sz="4" w:space="0" w:color="auto"/>
              <w:right w:val="single" w:sz="4" w:space="0" w:color="auto"/>
            </w:tcBorders>
            <w:hideMark/>
          </w:tcPr>
          <w:p w14:paraId="4E10372A" w14:textId="77777777" w:rsidR="0095393A" w:rsidRPr="008470B7" w:rsidRDefault="0095393A">
            <w:pPr>
              <w:rPr>
                <w:rFonts w:cs="Times New Roman"/>
                <w:sz w:val="16"/>
                <w:szCs w:val="16"/>
              </w:rPr>
            </w:pPr>
            <w:r w:rsidRPr="008470B7">
              <w:rPr>
                <w:rFonts w:cs="Times New Roman"/>
                <w:sz w:val="16"/>
                <w:szCs w:val="16"/>
              </w:rPr>
              <w:t>“Doing business” in PA (before Shoe)</w:t>
            </w:r>
          </w:p>
        </w:tc>
        <w:tc>
          <w:tcPr>
            <w:tcW w:w="1728" w:type="dxa"/>
            <w:tcBorders>
              <w:top w:val="single" w:sz="4" w:space="0" w:color="auto"/>
              <w:left w:val="single" w:sz="4" w:space="0" w:color="auto"/>
              <w:bottom w:val="single" w:sz="4" w:space="0" w:color="auto"/>
              <w:right w:val="single" w:sz="4" w:space="0" w:color="auto"/>
            </w:tcBorders>
            <w:hideMark/>
          </w:tcPr>
          <w:p w14:paraId="5F21330D" w14:textId="77777777" w:rsidR="0095393A" w:rsidRPr="008470B7" w:rsidRDefault="0095393A">
            <w:pPr>
              <w:rPr>
                <w:rFonts w:cs="Times New Roman"/>
                <w:sz w:val="16"/>
                <w:szCs w:val="16"/>
              </w:rPr>
            </w:pPr>
            <w:r w:rsidRPr="008470B7">
              <w:rPr>
                <w:rFonts w:cs="Times New Roman"/>
                <w:sz w:val="16"/>
                <w:szCs w:val="16"/>
              </w:rPr>
              <w:t>Incorporated in NY</w:t>
            </w:r>
          </w:p>
        </w:tc>
        <w:tc>
          <w:tcPr>
            <w:tcW w:w="1280" w:type="dxa"/>
            <w:tcBorders>
              <w:top w:val="single" w:sz="4" w:space="0" w:color="auto"/>
              <w:left w:val="single" w:sz="4" w:space="0" w:color="auto"/>
              <w:bottom w:val="single" w:sz="4" w:space="0" w:color="auto"/>
              <w:right w:val="single" w:sz="4" w:space="0" w:color="auto"/>
            </w:tcBorders>
            <w:hideMark/>
          </w:tcPr>
          <w:p w14:paraId="17B0700A" w14:textId="77777777" w:rsidR="0095393A" w:rsidRPr="008470B7" w:rsidRDefault="0095393A">
            <w:pPr>
              <w:rPr>
                <w:rFonts w:cs="Times New Roman"/>
                <w:sz w:val="16"/>
                <w:szCs w:val="16"/>
              </w:rPr>
            </w:pPr>
            <w:r w:rsidRPr="008470B7">
              <w:rPr>
                <w:rFonts w:cs="Times New Roman"/>
                <w:sz w:val="16"/>
                <w:szCs w:val="16"/>
              </w:rPr>
              <w:t>All okay for personal jurisdiction.</w:t>
            </w:r>
          </w:p>
        </w:tc>
      </w:tr>
      <w:tr w:rsidR="00C1653D" w:rsidRPr="008470B7" w14:paraId="4165ED29" w14:textId="77777777" w:rsidTr="0095393A">
        <w:tc>
          <w:tcPr>
            <w:tcW w:w="1593" w:type="dxa"/>
            <w:tcBorders>
              <w:top w:val="single" w:sz="4" w:space="0" w:color="auto"/>
              <w:left w:val="single" w:sz="4" w:space="0" w:color="auto"/>
              <w:bottom w:val="single" w:sz="4" w:space="0" w:color="auto"/>
              <w:right w:val="single" w:sz="4" w:space="0" w:color="auto"/>
            </w:tcBorders>
            <w:hideMark/>
          </w:tcPr>
          <w:p w14:paraId="75ECA763" w14:textId="77777777" w:rsidR="0095393A" w:rsidRPr="008470B7" w:rsidRDefault="0095393A">
            <w:pPr>
              <w:rPr>
                <w:rFonts w:cs="Times New Roman"/>
                <w:b/>
                <w:sz w:val="16"/>
                <w:szCs w:val="16"/>
              </w:rPr>
            </w:pPr>
            <w:r w:rsidRPr="008470B7">
              <w:rPr>
                <w:rFonts w:cs="Times New Roman"/>
                <w:b/>
                <w:sz w:val="16"/>
                <w:szCs w:val="16"/>
              </w:rPr>
              <w:t>Subject Matter Jurisdiction</w:t>
            </w:r>
          </w:p>
        </w:tc>
        <w:tc>
          <w:tcPr>
            <w:tcW w:w="1637" w:type="dxa"/>
            <w:tcBorders>
              <w:top w:val="single" w:sz="4" w:space="0" w:color="auto"/>
              <w:left w:val="single" w:sz="4" w:space="0" w:color="auto"/>
              <w:bottom w:val="single" w:sz="4" w:space="0" w:color="auto"/>
              <w:right w:val="single" w:sz="4" w:space="0" w:color="auto"/>
            </w:tcBorders>
            <w:hideMark/>
          </w:tcPr>
          <w:p w14:paraId="12DE6A78" w14:textId="77777777" w:rsidR="0095393A" w:rsidRPr="008470B7" w:rsidRDefault="0095393A">
            <w:pPr>
              <w:rPr>
                <w:rFonts w:cs="Times New Roman"/>
                <w:sz w:val="16"/>
                <w:szCs w:val="16"/>
              </w:rPr>
            </w:pPr>
            <w:r w:rsidRPr="008470B7">
              <w:rPr>
                <w:rFonts w:cs="Times New Roman"/>
                <w:sz w:val="16"/>
                <w:szCs w:val="16"/>
              </w:rPr>
              <w:t>Good</w:t>
            </w:r>
          </w:p>
        </w:tc>
        <w:tc>
          <w:tcPr>
            <w:tcW w:w="1728" w:type="dxa"/>
            <w:tcBorders>
              <w:top w:val="single" w:sz="4" w:space="0" w:color="auto"/>
              <w:left w:val="single" w:sz="4" w:space="0" w:color="auto"/>
              <w:bottom w:val="single" w:sz="4" w:space="0" w:color="auto"/>
              <w:right w:val="single" w:sz="4" w:space="0" w:color="auto"/>
            </w:tcBorders>
            <w:hideMark/>
          </w:tcPr>
          <w:p w14:paraId="79A7277A" w14:textId="77777777" w:rsidR="0095393A" w:rsidRPr="008470B7" w:rsidRDefault="0095393A">
            <w:pPr>
              <w:rPr>
                <w:rFonts w:cs="Times New Roman"/>
                <w:sz w:val="16"/>
                <w:szCs w:val="16"/>
              </w:rPr>
            </w:pPr>
            <w:r w:rsidRPr="008470B7">
              <w:rPr>
                <w:rFonts w:cs="Times New Roman"/>
                <w:sz w:val="16"/>
                <w:szCs w:val="16"/>
              </w:rPr>
              <w:t>Good</w:t>
            </w:r>
          </w:p>
        </w:tc>
        <w:tc>
          <w:tcPr>
            <w:tcW w:w="1610" w:type="dxa"/>
            <w:tcBorders>
              <w:top w:val="single" w:sz="4" w:space="0" w:color="auto"/>
              <w:left w:val="single" w:sz="4" w:space="0" w:color="auto"/>
              <w:bottom w:val="single" w:sz="4" w:space="0" w:color="auto"/>
              <w:right w:val="single" w:sz="4" w:space="0" w:color="auto"/>
            </w:tcBorders>
            <w:hideMark/>
          </w:tcPr>
          <w:p w14:paraId="1CA261C4" w14:textId="77777777" w:rsidR="0095393A" w:rsidRPr="008470B7" w:rsidRDefault="0095393A">
            <w:pPr>
              <w:rPr>
                <w:rFonts w:cs="Times New Roman"/>
                <w:sz w:val="16"/>
                <w:szCs w:val="16"/>
              </w:rPr>
            </w:pPr>
            <w:r w:rsidRPr="008470B7">
              <w:rPr>
                <w:rFonts w:cs="Times New Roman"/>
                <w:sz w:val="16"/>
                <w:szCs w:val="16"/>
              </w:rPr>
              <w:t>Diversity – Penn. v. NY</w:t>
            </w:r>
          </w:p>
        </w:tc>
        <w:tc>
          <w:tcPr>
            <w:tcW w:w="1728" w:type="dxa"/>
            <w:tcBorders>
              <w:top w:val="single" w:sz="4" w:space="0" w:color="auto"/>
              <w:left w:val="single" w:sz="4" w:space="0" w:color="auto"/>
              <w:bottom w:val="single" w:sz="4" w:space="0" w:color="auto"/>
              <w:right w:val="single" w:sz="4" w:space="0" w:color="auto"/>
            </w:tcBorders>
            <w:hideMark/>
          </w:tcPr>
          <w:p w14:paraId="1C8D6C01" w14:textId="77777777" w:rsidR="0095393A" w:rsidRPr="008470B7" w:rsidRDefault="0095393A">
            <w:pPr>
              <w:rPr>
                <w:rFonts w:cs="Times New Roman"/>
                <w:sz w:val="16"/>
                <w:szCs w:val="16"/>
              </w:rPr>
            </w:pPr>
            <w:r w:rsidRPr="008470B7">
              <w:rPr>
                <w:rFonts w:cs="Times New Roman"/>
                <w:sz w:val="16"/>
                <w:szCs w:val="16"/>
              </w:rPr>
              <w:t>Diversity – Penn. v. NY</w:t>
            </w:r>
          </w:p>
        </w:tc>
        <w:tc>
          <w:tcPr>
            <w:tcW w:w="1280" w:type="dxa"/>
            <w:tcBorders>
              <w:top w:val="single" w:sz="4" w:space="0" w:color="auto"/>
              <w:left w:val="single" w:sz="4" w:space="0" w:color="auto"/>
              <w:bottom w:val="single" w:sz="4" w:space="0" w:color="auto"/>
              <w:right w:val="single" w:sz="4" w:space="0" w:color="auto"/>
            </w:tcBorders>
            <w:hideMark/>
          </w:tcPr>
          <w:p w14:paraId="787526FF" w14:textId="77777777" w:rsidR="0095393A" w:rsidRPr="008470B7" w:rsidRDefault="0095393A">
            <w:pPr>
              <w:rPr>
                <w:rFonts w:cs="Times New Roman"/>
                <w:sz w:val="16"/>
                <w:szCs w:val="16"/>
              </w:rPr>
            </w:pPr>
            <w:r w:rsidRPr="008470B7">
              <w:rPr>
                <w:rFonts w:cs="Times New Roman"/>
                <w:sz w:val="16"/>
                <w:szCs w:val="16"/>
              </w:rPr>
              <w:t>All okay for subject matter jurisdiction.</w:t>
            </w:r>
          </w:p>
        </w:tc>
      </w:tr>
      <w:tr w:rsidR="00C1653D" w:rsidRPr="008470B7" w14:paraId="3A57D93A" w14:textId="77777777" w:rsidTr="0095393A">
        <w:tc>
          <w:tcPr>
            <w:tcW w:w="1593" w:type="dxa"/>
            <w:tcBorders>
              <w:top w:val="single" w:sz="4" w:space="0" w:color="auto"/>
              <w:left w:val="single" w:sz="4" w:space="0" w:color="auto"/>
              <w:bottom w:val="single" w:sz="4" w:space="0" w:color="auto"/>
              <w:right w:val="single" w:sz="4" w:space="0" w:color="auto"/>
            </w:tcBorders>
            <w:hideMark/>
          </w:tcPr>
          <w:p w14:paraId="7E4826B7" w14:textId="77777777" w:rsidR="0095393A" w:rsidRPr="008470B7" w:rsidRDefault="0095393A">
            <w:pPr>
              <w:rPr>
                <w:rFonts w:cs="Times New Roman"/>
                <w:b/>
                <w:sz w:val="16"/>
                <w:szCs w:val="16"/>
              </w:rPr>
            </w:pPr>
            <w:r w:rsidRPr="008470B7">
              <w:rPr>
                <w:rFonts w:cs="Times New Roman"/>
                <w:b/>
                <w:sz w:val="16"/>
                <w:szCs w:val="16"/>
              </w:rPr>
              <w:t>Choice of Law</w:t>
            </w:r>
          </w:p>
        </w:tc>
        <w:tc>
          <w:tcPr>
            <w:tcW w:w="1637" w:type="dxa"/>
            <w:tcBorders>
              <w:top w:val="single" w:sz="4" w:space="0" w:color="auto"/>
              <w:left w:val="single" w:sz="4" w:space="0" w:color="auto"/>
              <w:bottom w:val="single" w:sz="4" w:space="0" w:color="auto"/>
              <w:right w:val="single" w:sz="4" w:space="0" w:color="auto"/>
            </w:tcBorders>
            <w:hideMark/>
          </w:tcPr>
          <w:p w14:paraId="31023F1B" w14:textId="77777777" w:rsidR="0095393A" w:rsidRPr="008470B7" w:rsidRDefault="0095393A">
            <w:pPr>
              <w:rPr>
                <w:rFonts w:cs="Times New Roman"/>
                <w:sz w:val="16"/>
                <w:szCs w:val="16"/>
              </w:rPr>
            </w:pPr>
            <w:r w:rsidRPr="008470B7">
              <w:rPr>
                <w:rFonts w:cs="Times New Roman"/>
                <w:sz w:val="16"/>
                <w:szCs w:val="16"/>
              </w:rPr>
              <w:t>Would apply Penn. law because choice of law rule – would apply law of place of injury.  Bad for the plaintiff because deemed to be trespassing by walking along railroad so railroad only owed duty not to be willfully bad.</w:t>
            </w:r>
          </w:p>
        </w:tc>
        <w:tc>
          <w:tcPr>
            <w:tcW w:w="1728" w:type="dxa"/>
            <w:tcBorders>
              <w:top w:val="single" w:sz="4" w:space="0" w:color="auto"/>
              <w:left w:val="single" w:sz="4" w:space="0" w:color="auto"/>
              <w:bottom w:val="single" w:sz="4" w:space="0" w:color="auto"/>
              <w:right w:val="single" w:sz="4" w:space="0" w:color="auto"/>
            </w:tcBorders>
            <w:hideMark/>
          </w:tcPr>
          <w:p w14:paraId="3E3BB59E" w14:textId="77777777" w:rsidR="0095393A" w:rsidRPr="008470B7" w:rsidRDefault="0095393A">
            <w:pPr>
              <w:rPr>
                <w:rFonts w:cs="Times New Roman"/>
                <w:sz w:val="16"/>
                <w:szCs w:val="16"/>
              </w:rPr>
            </w:pPr>
            <w:r w:rsidRPr="008470B7">
              <w:rPr>
                <w:rFonts w:cs="Times New Roman"/>
                <w:sz w:val="16"/>
                <w:szCs w:val="16"/>
              </w:rPr>
              <w:t>Would also apply Penn. law because choice of law rule of applying law of place of injury – so same problem.</w:t>
            </w:r>
          </w:p>
        </w:tc>
        <w:tc>
          <w:tcPr>
            <w:tcW w:w="1610" w:type="dxa"/>
            <w:tcBorders>
              <w:top w:val="single" w:sz="4" w:space="0" w:color="auto"/>
              <w:left w:val="single" w:sz="4" w:space="0" w:color="auto"/>
              <w:bottom w:val="single" w:sz="4" w:space="0" w:color="auto"/>
              <w:right w:val="single" w:sz="4" w:space="0" w:color="auto"/>
            </w:tcBorders>
            <w:hideMark/>
          </w:tcPr>
          <w:p w14:paraId="13B33AD4" w14:textId="77777777" w:rsidR="0095393A" w:rsidRPr="008470B7" w:rsidRDefault="0095393A">
            <w:pPr>
              <w:rPr>
                <w:rFonts w:cs="Times New Roman"/>
                <w:sz w:val="16"/>
                <w:szCs w:val="16"/>
              </w:rPr>
            </w:pPr>
            <w:r w:rsidRPr="008470B7">
              <w:rPr>
                <w:rFonts w:cs="Times New Roman"/>
                <w:sz w:val="16"/>
                <w:szCs w:val="16"/>
              </w:rPr>
              <w:t>Swift would let them apply general federal common law, but circuit thought the court should be deferential to state law when it could be.</w:t>
            </w:r>
          </w:p>
        </w:tc>
        <w:tc>
          <w:tcPr>
            <w:tcW w:w="1728" w:type="dxa"/>
            <w:tcBorders>
              <w:top w:val="single" w:sz="4" w:space="0" w:color="auto"/>
              <w:left w:val="single" w:sz="4" w:space="0" w:color="auto"/>
              <w:bottom w:val="single" w:sz="4" w:space="0" w:color="auto"/>
              <w:right w:val="single" w:sz="4" w:space="0" w:color="auto"/>
            </w:tcBorders>
          </w:tcPr>
          <w:p w14:paraId="5DE494FB" w14:textId="77777777" w:rsidR="0095393A" w:rsidRPr="008470B7" w:rsidRDefault="0095393A">
            <w:pPr>
              <w:rPr>
                <w:rFonts w:cs="Times New Roman"/>
                <w:sz w:val="16"/>
                <w:szCs w:val="16"/>
              </w:rPr>
            </w:pPr>
            <w:r w:rsidRPr="008470B7">
              <w:rPr>
                <w:rFonts w:cs="Times New Roman"/>
                <w:sz w:val="16"/>
                <w:szCs w:val="16"/>
              </w:rPr>
              <w:t>Circuit had a more robust willingness to apply general federal common law.</w:t>
            </w:r>
          </w:p>
          <w:p w14:paraId="25344357" w14:textId="77777777" w:rsidR="0095393A" w:rsidRPr="008470B7" w:rsidRDefault="0095393A">
            <w:pPr>
              <w:rPr>
                <w:rFonts w:cs="Times New Roman"/>
                <w:sz w:val="16"/>
                <w:szCs w:val="16"/>
              </w:rPr>
            </w:pPr>
          </w:p>
          <w:p w14:paraId="6108387F" w14:textId="77777777" w:rsidR="0095393A" w:rsidRPr="008470B7" w:rsidRDefault="0095393A">
            <w:pPr>
              <w:rPr>
                <w:rFonts w:cs="Times New Roman"/>
                <w:sz w:val="16"/>
                <w:szCs w:val="16"/>
              </w:rPr>
            </w:pPr>
            <w:r w:rsidRPr="008470B7">
              <w:rPr>
                <w:rFonts w:cs="Times New Roman"/>
                <w:sz w:val="16"/>
                <w:szCs w:val="16"/>
              </w:rPr>
              <w:t>Treated plaintiff as an invitee, to which the RR owed a higher standard of duty.  Went to trial and plaintiff won.</w:t>
            </w:r>
          </w:p>
        </w:tc>
        <w:tc>
          <w:tcPr>
            <w:tcW w:w="1280" w:type="dxa"/>
            <w:tcBorders>
              <w:top w:val="single" w:sz="4" w:space="0" w:color="auto"/>
              <w:left w:val="single" w:sz="4" w:space="0" w:color="auto"/>
              <w:bottom w:val="single" w:sz="4" w:space="0" w:color="auto"/>
              <w:right w:val="single" w:sz="4" w:space="0" w:color="auto"/>
            </w:tcBorders>
            <w:hideMark/>
          </w:tcPr>
          <w:p w14:paraId="136C3C74" w14:textId="77777777" w:rsidR="0095393A" w:rsidRPr="008470B7" w:rsidRDefault="0095393A">
            <w:pPr>
              <w:rPr>
                <w:rFonts w:cs="Times New Roman"/>
                <w:sz w:val="16"/>
                <w:szCs w:val="16"/>
              </w:rPr>
            </w:pPr>
            <w:r w:rsidRPr="008470B7">
              <w:rPr>
                <w:rFonts w:cs="Times New Roman"/>
                <w:sz w:val="16"/>
                <w:szCs w:val="16"/>
              </w:rPr>
              <w:t>Fed. Court in NY the best place for the plaintiff.</w:t>
            </w:r>
          </w:p>
        </w:tc>
      </w:tr>
    </w:tbl>
    <w:p w14:paraId="676AD463" w14:textId="77777777" w:rsidR="00E47667" w:rsidRPr="008470B7" w:rsidRDefault="00E47667">
      <w:pPr>
        <w:spacing w:after="200"/>
        <w:rPr>
          <w:rFonts w:eastAsiaTheme="majorEastAsia" w:cs="Times New Roman"/>
          <w:b/>
          <w:bCs/>
          <w:sz w:val="32"/>
          <w:szCs w:val="32"/>
        </w:rPr>
      </w:pPr>
      <w:r w:rsidRPr="008470B7">
        <w:rPr>
          <w:rFonts w:cs="Times New Roman"/>
        </w:rPr>
        <w:br w:type="page"/>
      </w:r>
    </w:p>
    <w:p w14:paraId="09303203" w14:textId="7B856566" w:rsidR="00665B08" w:rsidRPr="008470B7" w:rsidRDefault="00665B08" w:rsidP="008B1C6E">
      <w:pPr>
        <w:pStyle w:val="Heading1"/>
        <w:pBdr>
          <w:bottom w:val="single" w:sz="12" w:space="1" w:color="auto"/>
        </w:pBdr>
        <w:rPr>
          <w:rFonts w:cs="Times New Roman"/>
          <w:color w:val="auto"/>
        </w:rPr>
      </w:pPr>
      <w:bookmarkStart w:id="161" w:name="_Toc217311898"/>
      <w:r w:rsidRPr="008470B7">
        <w:rPr>
          <w:rFonts w:cs="Times New Roman"/>
          <w:color w:val="auto"/>
        </w:rPr>
        <w:lastRenderedPageBreak/>
        <w:t>Discovery</w:t>
      </w:r>
      <w:bookmarkEnd w:id="161"/>
    </w:p>
    <w:p w14:paraId="18FB4B53" w14:textId="06FC4D88" w:rsidR="00665B08" w:rsidRPr="008470B7" w:rsidRDefault="0092430D" w:rsidP="00B73759">
      <w:pPr>
        <w:pStyle w:val="Heading2"/>
        <w:numPr>
          <w:ilvl w:val="0"/>
          <w:numId w:val="44"/>
        </w:numPr>
        <w:rPr>
          <w:rFonts w:cs="Times New Roman"/>
          <w:color w:val="auto"/>
        </w:rPr>
      </w:pPr>
      <w:bookmarkStart w:id="162" w:name="_Toc217311899"/>
      <w:r w:rsidRPr="008470B7">
        <w:rPr>
          <w:rFonts w:cs="Times New Roman"/>
          <w:color w:val="auto"/>
        </w:rPr>
        <w:t>Discovery in U.S. Civil Litigation</w:t>
      </w:r>
      <w:bookmarkEnd w:id="162"/>
    </w:p>
    <w:p w14:paraId="6669E17C" w14:textId="74B561F6" w:rsidR="0092430D" w:rsidRPr="008470B7" w:rsidRDefault="00361516" w:rsidP="00B73759">
      <w:pPr>
        <w:pStyle w:val="ListParagraph"/>
        <w:numPr>
          <w:ilvl w:val="1"/>
          <w:numId w:val="44"/>
        </w:numPr>
        <w:rPr>
          <w:rFonts w:cs="Times New Roman"/>
        </w:rPr>
      </w:pPr>
      <w:r w:rsidRPr="008470B7">
        <w:rPr>
          <w:rFonts w:cs="Times New Roman"/>
          <w:b/>
          <w:i/>
        </w:rPr>
        <w:t>Olson Transporation Co. v. Socony-Vacuum Co.:</w:t>
      </w:r>
      <w:r w:rsidR="00E8089A" w:rsidRPr="008470B7">
        <w:rPr>
          <w:rFonts w:cs="Times New Roman"/>
        </w:rPr>
        <w:t xml:space="preserve">  </w:t>
      </w:r>
      <w:r w:rsidR="00E8089A" w:rsidRPr="008470B7">
        <w:rPr>
          <w:rFonts w:cs="Times New Roman"/>
        </w:rPr>
        <w:br/>
      </w:r>
      <w:r w:rsidR="00E8089A" w:rsidRPr="008470B7">
        <w:rPr>
          <w:rFonts w:cs="Times New Roman"/>
          <w:b/>
        </w:rPr>
        <w:t xml:space="preserve">HOLDING: </w:t>
      </w:r>
      <w:r w:rsidR="00E8089A" w:rsidRPr="008470B7">
        <w:rPr>
          <w:rFonts w:cs="Times New Roman"/>
        </w:rPr>
        <w:t xml:space="preserve">  “The rules permit fishing for evidence as they should.” </w:t>
      </w:r>
    </w:p>
    <w:p w14:paraId="29CD2186" w14:textId="752F9485" w:rsidR="00361516" w:rsidRPr="008470B7" w:rsidRDefault="00361516" w:rsidP="00B73759">
      <w:pPr>
        <w:pStyle w:val="ListParagraph"/>
        <w:numPr>
          <w:ilvl w:val="1"/>
          <w:numId w:val="44"/>
        </w:numPr>
        <w:rPr>
          <w:rFonts w:cs="Times New Roman"/>
        </w:rPr>
      </w:pPr>
      <w:r w:rsidRPr="008470B7">
        <w:rPr>
          <w:rFonts w:cs="Times New Roman"/>
        </w:rPr>
        <w:t xml:space="preserve">“Mark the elination of secrecy in the preparation for trial.  Each party may in effect be called upon by his aversay or by the judge to law all his cards upon the table, </w:t>
      </w:r>
      <w:r w:rsidRPr="008470B7">
        <w:rPr>
          <w:rFonts w:cs="Times New Roman"/>
          <w:u w:val="single"/>
        </w:rPr>
        <w:t>the important consideration being who has the stronger hand, not who can play the clever game.”</w:t>
      </w:r>
      <w:r w:rsidR="000670CB" w:rsidRPr="008470B7">
        <w:rPr>
          <w:rFonts w:cs="Times New Roman"/>
        </w:rPr>
        <w:t xml:space="preserve"> – Edson R. Sunderland</w:t>
      </w:r>
    </w:p>
    <w:p w14:paraId="31291EA7" w14:textId="22922837" w:rsidR="00361516" w:rsidRPr="008470B7" w:rsidRDefault="00E71CF5" w:rsidP="00B73759">
      <w:pPr>
        <w:pStyle w:val="ListParagraph"/>
        <w:numPr>
          <w:ilvl w:val="1"/>
          <w:numId w:val="44"/>
        </w:numPr>
        <w:rPr>
          <w:rFonts w:cs="Times New Roman"/>
        </w:rPr>
      </w:pPr>
      <w:r w:rsidRPr="008470B7">
        <w:rPr>
          <w:rFonts w:cs="Times New Roman"/>
          <w:b/>
          <w:i/>
        </w:rPr>
        <w:t>Hickman v. Taylor:</w:t>
      </w:r>
      <w:r w:rsidRPr="008470B7">
        <w:rPr>
          <w:rFonts w:cs="Times New Roman"/>
        </w:rPr>
        <w:t xml:space="preserve">  </w:t>
      </w:r>
      <w:r w:rsidR="00361516" w:rsidRPr="008470B7">
        <w:rPr>
          <w:rFonts w:cs="Times New Roman"/>
          <w:b/>
          <w:i/>
        </w:rPr>
        <w:br/>
      </w:r>
      <w:r w:rsidR="00361516" w:rsidRPr="008470B7">
        <w:rPr>
          <w:rFonts w:cs="Times New Roman"/>
          <w:b/>
        </w:rPr>
        <w:t xml:space="preserve">HOLDING: </w:t>
      </w:r>
      <w:r w:rsidR="00361516" w:rsidRPr="008470B7">
        <w:rPr>
          <w:rFonts w:cs="Times New Roman"/>
        </w:rPr>
        <w:t>“Mutual knowledge of all the relevant facts gathered by both parties is ess</w:t>
      </w:r>
      <w:r w:rsidR="00F975B1" w:rsidRPr="008470B7">
        <w:rPr>
          <w:rFonts w:cs="Times New Roman"/>
        </w:rPr>
        <w:t xml:space="preserve">ential to proper litigation.”  </w:t>
      </w:r>
    </w:p>
    <w:p w14:paraId="01EE0067" w14:textId="15D2EB5C" w:rsidR="00F975B1" w:rsidRPr="008470B7" w:rsidRDefault="00F975B1" w:rsidP="00B73759">
      <w:pPr>
        <w:pStyle w:val="ListParagraph"/>
        <w:numPr>
          <w:ilvl w:val="1"/>
          <w:numId w:val="44"/>
        </w:numPr>
        <w:rPr>
          <w:rFonts w:cs="Times New Roman"/>
        </w:rPr>
      </w:pPr>
      <w:r w:rsidRPr="008470B7">
        <w:rPr>
          <w:rFonts w:cs="Times New Roman"/>
        </w:rPr>
        <w:t>European (French) Perspective</w:t>
      </w:r>
    </w:p>
    <w:p w14:paraId="579BE5A4" w14:textId="425B408B" w:rsidR="00F975B1" w:rsidRPr="008470B7" w:rsidRDefault="00F975B1" w:rsidP="00B73759">
      <w:pPr>
        <w:pStyle w:val="ListParagraph"/>
        <w:numPr>
          <w:ilvl w:val="2"/>
          <w:numId w:val="44"/>
        </w:numPr>
        <w:rPr>
          <w:rFonts w:cs="Times New Roman"/>
        </w:rPr>
      </w:pPr>
      <w:r w:rsidRPr="008470B7">
        <w:rPr>
          <w:rFonts w:cs="Times New Roman"/>
        </w:rPr>
        <w:t>Parties will disclose all relevant information, including damning information because (1) it is the right thing to do and (2) the government will come and look for it anyways</w:t>
      </w:r>
    </w:p>
    <w:p w14:paraId="0147B10F" w14:textId="38893CA6" w:rsidR="00F975B1" w:rsidRPr="008470B7" w:rsidRDefault="00F975B1" w:rsidP="00B73759">
      <w:pPr>
        <w:pStyle w:val="ListParagraph"/>
        <w:numPr>
          <w:ilvl w:val="3"/>
          <w:numId w:val="44"/>
        </w:numPr>
        <w:rPr>
          <w:rFonts w:cs="Times New Roman"/>
        </w:rPr>
      </w:pPr>
      <w:r w:rsidRPr="008470B7">
        <w:rPr>
          <w:rFonts w:cs="Times New Roman"/>
        </w:rPr>
        <w:t xml:space="preserve">Leads to a conclusion that we do not need to give a private right of discovery. </w:t>
      </w:r>
    </w:p>
    <w:p w14:paraId="12C59E6C" w14:textId="4C8BB0B5" w:rsidR="00F975B1" w:rsidRPr="008470B7" w:rsidRDefault="00F975B1" w:rsidP="00B73759">
      <w:pPr>
        <w:pStyle w:val="ListParagraph"/>
        <w:numPr>
          <w:ilvl w:val="1"/>
          <w:numId w:val="44"/>
        </w:numPr>
        <w:rPr>
          <w:rFonts w:cs="Times New Roman"/>
        </w:rPr>
      </w:pPr>
      <w:r w:rsidRPr="008470B7">
        <w:rPr>
          <w:rFonts w:cs="Times New Roman"/>
        </w:rPr>
        <w:t xml:space="preserve">American </w:t>
      </w:r>
      <w:r w:rsidR="00F73AB9" w:rsidRPr="008470B7">
        <w:rPr>
          <w:rFonts w:cs="Times New Roman"/>
        </w:rPr>
        <w:t>Perspective</w:t>
      </w:r>
    </w:p>
    <w:p w14:paraId="2402CE86" w14:textId="141E93FD" w:rsidR="00616546" w:rsidRPr="008470B7" w:rsidRDefault="00F15ECF" w:rsidP="00B73759">
      <w:pPr>
        <w:pStyle w:val="Heading2"/>
        <w:numPr>
          <w:ilvl w:val="0"/>
          <w:numId w:val="44"/>
        </w:numPr>
        <w:rPr>
          <w:rFonts w:cs="Times New Roman"/>
          <w:color w:val="auto"/>
        </w:rPr>
      </w:pPr>
      <w:bookmarkStart w:id="163" w:name="_Toc217311900"/>
      <w:r w:rsidRPr="008470B7">
        <w:rPr>
          <w:rFonts w:cs="Times New Roman"/>
          <w:color w:val="auto"/>
        </w:rPr>
        <w:t>FRCP Rules Governing Discovery</w:t>
      </w:r>
      <w:bookmarkEnd w:id="163"/>
    </w:p>
    <w:p w14:paraId="342F42B3" w14:textId="76ECBAD2" w:rsidR="00F15ECF" w:rsidRPr="008470B7" w:rsidRDefault="001F0B69" w:rsidP="00B73759">
      <w:pPr>
        <w:pStyle w:val="ListParagraph"/>
        <w:numPr>
          <w:ilvl w:val="1"/>
          <w:numId w:val="44"/>
        </w:numPr>
        <w:rPr>
          <w:rFonts w:cs="Times New Roman"/>
        </w:rPr>
      </w:pPr>
      <w:r w:rsidRPr="008470B7">
        <w:rPr>
          <w:rFonts w:cs="Times New Roman"/>
        </w:rPr>
        <w:t>General Discovery Rules (26)</w:t>
      </w:r>
    </w:p>
    <w:p w14:paraId="5EFEFAEA" w14:textId="7E9ADD47" w:rsidR="001F0B69" w:rsidRPr="008470B7" w:rsidRDefault="001F0B69" w:rsidP="00B73759">
      <w:pPr>
        <w:pStyle w:val="ListParagraph"/>
        <w:numPr>
          <w:ilvl w:val="1"/>
          <w:numId w:val="44"/>
        </w:numPr>
        <w:rPr>
          <w:rFonts w:cs="Times New Roman"/>
        </w:rPr>
      </w:pPr>
      <w:r w:rsidRPr="008470B7">
        <w:rPr>
          <w:rFonts w:cs="Times New Roman"/>
        </w:rPr>
        <w:t>Depositions to Perpetuate Testimony (Pre-Trail Discovery) (27)</w:t>
      </w:r>
    </w:p>
    <w:p w14:paraId="72C805FE" w14:textId="1627DE50" w:rsidR="001F0B69" w:rsidRPr="008470B7" w:rsidRDefault="001F0B69" w:rsidP="00B73759">
      <w:pPr>
        <w:pStyle w:val="ListParagraph"/>
        <w:numPr>
          <w:ilvl w:val="1"/>
          <w:numId w:val="44"/>
        </w:numPr>
        <w:rPr>
          <w:rFonts w:cs="Times New Roman"/>
        </w:rPr>
      </w:pPr>
      <w:r w:rsidRPr="008470B7">
        <w:rPr>
          <w:rFonts w:cs="Times New Roman"/>
        </w:rPr>
        <w:t>Oral Depositions (30)</w:t>
      </w:r>
    </w:p>
    <w:p w14:paraId="12885DBC" w14:textId="282216BB" w:rsidR="001F0B69" w:rsidRPr="008470B7" w:rsidRDefault="001F0B69" w:rsidP="00B73759">
      <w:pPr>
        <w:pStyle w:val="ListParagraph"/>
        <w:numPr>
          <w:ilvl w:val="1"/>
          <w:numId w:val="44"/>
        </w:numPr>
        <w:rPr>
          <w:rFonts w:cs="Times New Roman"/>
        </w:rPr>
      </w:pPr>
      <w:r w:rsidRPr="008470B7">
        <w:rPr>
          <w:rFonts w:cs="Times New Roman"/>
        </w:rPr>
        <w:t>Written Depositions (31)</w:t>
      </w:r>
    </w:p>
    <w:p w14:paraId="1480B164" w14:textId="1F053ECA" w:rsidR="001F0B69" w:rsidRPr="008470B7" w:rsidRDefault="001F0B69" w:rsidP="00B73759">
      <w:pPr>
        <w:pStyle w:val="ListParagraph"/>
        <w:numPr>
          <w:ilvl w:val="1"/>
          <w:numId w:val="44"/>
        </w:numPr>
        <w:rPr>
          <w:rFonts w:cs="Times New Roman"/>
        </w:rPr>
      </w:pPr>
      <w:r w:rsidRPr="008470B7">
        <w:rPr>
          <w:rFonts w:cs="Times New Roman"/>
        </w:rPr>
        <w:t>Interrogatories (33)</w:t>
      </w:r>
    </w:p>
    <w:p w14:paraId="3ECECFC3" w14:textId="743ADA0C" w:rsidR="001F0B69" w:rsidRPr="008470B7" w:rsidRDefault="001F0B69" w:rsidP="00B73759">
      <w:pPr>
        <w:pStyle w:val="ListParagraph"/>
        <w:numPr>
          <w:ilvl w:val="1"/>
          <w:numId w:val="44"/>
        </w:numPr>
        <w:rPr>
          <w:rFonts w:cs="Times New Roman"/>
        </w:rPr>
      </w:pPr>
      <w:r w:rsidRPr="008470B7">
        <w:rPr>
          <w:rFonts w:cs="Times New Roman"/>
        </w:rPr>
        <w:t>Pro</w:t>
      </w:r>
      <w:r w:rsidR="00EC76B3" w:rsidRPr="008470B7">
        <w:rPr>
          <w:rFonts w:cs="Times New Roman"/>
        </w:rPr>
        <w:t>ducing Documents, Electronic Information, Tangible Things, and Property for Inspection (34)</w:t>
      </w:r>
    </w:p>
    <w:p w14:paraId="7093E165" w14:textId="7AC40525" w:rsidR="00EC76B3" w:rsidRPr="008470B7" w:rsidRDefault="00EC76B3" w:rsidP="00B73759">
      <w:pPr>
        <w:pStyle w:val="ListParagraph"/>
        <w:numPr>
          <w:ilvl w:val="1"/>
          <w:numId w:val="44"/>
        </w:numPr>
        <w:rPr>
          <w:rFonts w:cs="Times New Roman"/>
        </w:rPr>
      </w:pPr>
      <w:r w:rsidRPr="008470B7">
        <w:rPr>
          <w:rFonts w:cs="Times New Roman"/>
        </w:rPr>
        <w:t>Physical and Mental Exams (35)</w:t>
      </w:r>
    </w:p>
    <w:p w14:paraId="10CBF007" w14:textId="1F6E4B5F" w:rsidR="00EC76B3" w:rsidRPr="008470B7" w:rsidRDefault="00EC76B3" w:rsidP="00B73759">
      <w:pPr>
        <w:pStyle w:val="ListParagraph"/>
        <w:numPr>
          <w:ilvl w:val="1"/>
          <w:numId w:val="44"/>
        </w:numPr>
        <w:rPr>
          <w:rFonts w:cs="Times New Roman"/>
        </w:rPr>
      </w:pPr>
      <w:r w:rsidRPr="008470B7">
        <w:rPr>
          <w:rFonts w:cs="Times New Roman"/>
        </w:rPr>
        <w:t>Request for Admission (36)</w:t>
      </w:r>
    </w:p>
    <w:p w14:paraId="12108941" w14:textId="654E3D4C" w:rsidR="00EC76B3" w:rsidRPr="008470B7" w:rsidRDefault="00EC76B3" w:rsidP="00B73759">
      <w:pPr>
        <w:pStyle w:val="ListParagraph"/>
        <w:numPr>
          <w:ilvl w:val="1"/>
          <w:numId w:val="44"/>
        </w:numPr>
        <w:rPr>
          <w:rFonts w:cs="Times New Roman"/>
        </w:rPr>
      </w:pPr>
      <w:r w:rsidRPr="008470B7">
        <w:rPr>
          <w:rFonts w:cs="Times New Roman"/>
        </w:rPr>
        <w:t>Failure to Cooperate, Sanctions (37)</w:t>
      </w:r>
    </w:p>
    <w:p w14:paraId="71E0A544" w14:textId="2A98F341" w:rsidR="00925F33" w:rsidRPr="008470B7" w:rsidRDefault="00925F33" w:rsidP="00B73759">
      <w:pPr>
        <w:pStyle w:val="Heading2"/>
        <w:numPr>
          <w:ilvl w:val="0"/>
          <w:numId w:val="44"/>
        </w:numPr>
        <w:rPr>
          <w:rFonts w:cs="Times New Roman"/>
          <w:color w:val="auto"/>
        </w:rPr>
      </w:pPr>
      <w:bookmarkStart w:id="164" w:name="_Toc217311901"/>
      <w:r w:rsidRPr="008470B7">
        <w:rPr>
          <w:rFonts w:cs="Times New Roman"/>
          <w:color w:val="auto"/>
        </w:rPr>
        <w:t>Discovery Considerations</w:t>
      </w:r>
      <w:bookmarkEnd w:id="164"/>
    </w:p>
    <w:p w14:paraId="70954C31" w14:textId="77129B9F" w:rsidR="00925F33" w:rsidRPr="008470B7" w:rsidRDefault="00925F33" w:rsidP="00B73759">
      <w:pPr>
        <w:pStyle w:val="ListParagraph"/>
        <w:numPr>
          <w:ilvl w:val="1"/>
          <w:numId w:val="44"/>
        </w:numPr>
        <w:rPr>
          <w:rFonts w:cs="Times New Roman"/>
        </w:rPr>
      </w:pPr>
      <w:r w:rsidRPr="008470B7">
        <w:rPr>
          <w:rFonts w:cs="Times New Roman"/>
        </w:rPr>
        <w:t>Basic Objections to Discovery</w:t>
      </w:r>
    </w:p>
    <w:p w14:paraId="69ECA701" w14:textId="77777777" w:rsidR="00925F33" w:rsidRPr="008470B7" w:rsidRDefault="00925F33" w:rsidP="00B73759">
      <w:pPr>
        <w:pStyle w:val="ListParagraph"/>
        <w:numPr>
          <w:ilvl w:val="2"/>
          <w:numId w:val="44"/>
        </w:numPr>
        <w:rPr>
          <w:rFonts w:cs="Times New Roman"/>
        </w:rPr>
      </w:pPr>
      <w:r w:rsidRPr="008470B7">
        <w:rPr>
          <w:rFonts w:cs="Times New Roman"/>
        </w:rPr>
        <w:t xml:space="preserve">Plaintiff  </w:t>
      </w:r>
    </w:p>
    <w:p w14:paraId="61E53E2D" w14:textId="77777777" w:rsidR="00925F33" w:rsidRPr="008470B7" w:rsidRDefault="00925F33" w:rsidP="00B73759">
      <w:pPr>
        <w:pStyle w:val="ListParagraph"/>
        <w:numPr>
          <w:ilvl w:val="3"/>
          <w:numId w:val="44"/>
        </w:numPr>
        <w:rPr>
          <w:rFonts w:cs="Times New Roman"/>
        </w:rPr>
      </w:pPr>
      <w:r w:rsidRPr="008470B7">
        <w:rPr>
          <w:rFonts w:cs="Times New Roman"/>
        </w:rPr>
        <w:t xml:space="preserve">D’s stonewalled </w:t>
      </w:r>
    </w:p>
    <w:p w14:paraId="13CF74D3" w14:textId="20F25838" w:rsidR="00014EDE" w:rsidRPr="008470B7" w:rsidRDefault="00014EDE" w:rsidP="00B73759">
      <w:pPr>
        <w:pStyle w:val="ListParagraph"/>
        <w:numPr>
          <w:ilvl w:val="3"/>
          <w:numId w:val="44"/>
        </w:numPr>
        <w:rPr>
          <w:rFonts w:cs="Times New Roman"/>
        </w:rPr>
      </w:pPr>
      <w:r w:rsidRPr="008470B7">
        <w:rPr>
          <w:rFonts w:cs="Times New Roman"/>
        </w:rPr>
        <w:t>Say information is privileged when the information really isn’t</w:t>
      </w:r>
    </w:p>
    <w:p w14:paraId="7C3C363E" w14:textId="77777777" w:rsidR="00014EDE" w:rsidRPr="008470B7" w:rsidRDefault="00014EDE" w:rsidP="00B73759">
      <w:pPr>
        <w:pStyle w:val="ListParagraph"/>
        <w:numPr>
          <w:ilvl w:val="3"/>
          <w:numId w:val="44"/>
        </w:numPr>
        <w:rPr>
          <w:rFonts w:cs="Times New Roman"/>
        </w:rPr>
      </w:pPr>
      <w:r w:rsidRPr="008470B7">
        <w:rPr>
          <w:rFonts w:cs="Times New Roman"/>
        </w:rPr>
        <w:t>Discovery take forever</w:t>
      </w:r>
    </w:p>
    <w:p w14:paraId="48B8DD67" w14:textId="0DCBFCF8" w:rsidR="00925F33" w:rsidRPr="008470B7" w:rsidRDefault="00014EDE" w:rsidP="00B73759">
      <w:pPr>
        <w:pStyle w:val="ListParagraph"/>
        <w:numPr>
          <w:ilvl w:val="3"/>
          <w:numId w:val="44"/>
        </w:numPr>
        <w:rPr>
          <w:rFonts w:cs="Times New Roman"/>
        </w:rPr>
      </w:pPr>
      <w:r w:rsidRPr="008470B7">
        <w:rPr>
          <w:rFonts w:cs="Times New Roman"/>
        </w:rPr>
        <w:t>Discovery data-dumps</w:t>
      </w:r>
    </w:p>
    <w:p w14:paraId="549FB412" w14:textId="1FB7EAE2" w:rsidR="00014EDE" w:rsidRPr="008470B7" w:rsidRDefault="00014EDE" w:rsidP="00B73759">
      <w:pPr>
        <w:pStyle w:val="ListParagraph"/>
        <w:numPr>
          <w:ilvl w:val="2"/>
          <w:numId w:val="44"/>
        </w:numPr>
        <w:rPr>
          <w:rFonts w:cs="Times New Roman"/>
        </w:rPr>
      </w:pPr>
      <w:r w:rsidRPr="008470B7">
        <w:rPr>
          <w:rFonts w:cs="Times New Roman"/>
        </w:rPr>
        <w:t>Defendant</w:t>
      </w:r>
    </w:p>
    <w:p w14:paraId="65B4752E" w14:textId="2DDBE5CD" w:rsidR="00014EDE" w:rsidRPr="008470B7" w:rsidRDefault="00014EDE" w:rsidP="00B73759">
      <w:pPr>
        <w:pStyle w:val="ListParagraph"/>
        <w:numPr>
          <w:ilvl w:val="3"/>
          <w:numId w:val="44"/>
        </w:numPr>
        <w:rPr>
          <w:rFonts w:cs="Times New Roman"/>
        </w:rPr>
      </w:pPr>
      <w:r w:rsidRPr="008470B7">
        <w:rPr>
          <w:rFonts w:cs="Times New Roman"/>
        </w:rPr>
        <w:t>P’s are asking for too much</w:t>
      </w:r>
    </w:p>
    <w:p w14:paraId="7BD17755" w14:textId="2342C8EA" w:rsidR="00014EDE" w:rsidRPr="008470B7" w:rsidRDefault="00014EDE" w:rsidP="00B73759">
      <w:pPr>
        <w:pStyle w:val="ListParagraph"/>
        <w:numPr>
          <w:ilvl w:val="3"/>
          <w:numId w:val="44"/>
        </w:numPr>
        <w:rPr>
          <w:rFonts w:cs="Times New Roman"/>
        </w:rPr>
      </w:pPr>
      <w:r w:rsidRPr="008470B7">
        <w:rPr>
          <w:rFonts w:cs="Times New Roman"/>
        </w:rPr>
        <w:t>Discovery is overly broad</w:t>
      </w:r>
    </w:p>
    <w:p w14:paraId="680BAEEE" w14:textId="77676F83" w:rsidR="00014EDE" w:rsidRPr="008470B7" w:rsidRDefault="00014EDE" w:rsidP="00B73759">
      <w:pPr>
        <w:pStyle w:val="ListParagraph"/>
        <w:numPr>
          <w:ilvl w:val="3"/>
          <w:numId w:val="44"/>
        </w:numPr>
        <w:rPr>
          <w:rFonts w:cs="Times New Roman"/>
        </w:rPr>
      </w:pPr>
      <w:r w:rsidRPr="008470B7">
        <w:rPr>
          <w:rFonts w:cs="Times New Roman"/>
        </w:rPr>
        <w:t xml:space="preserve">P’s are on a fishing </w:t>
      </w:r>
    </w:p>
    <w:p w14:paraId="52353E25" w14:textId="36E08D75" w:rsidR="00AE5E0D" w:rsidRPr="008470B7" w:rsidRDefault="00AE5E0D" w:rsidP="00B73759">
      <w:pPr>
        <w:pStyle w:val="Heading2"/>
        <w:numPr>
          <w:ilvl w:val="0"/>
          <w:numId w:val="44"/>
        </w:numPr>
        <w:rPr>
          <w:rFonts w:cs="Times New Roman"/>
          <w:color w:val="auto"/>
        </w:rPr>
      </w:pPr>
      <w:bookmarkStart w:id="165" w:name="_Toc217311902"/>
      <w:r w:rsidRPr="008470B7">
        <w:rPr>
          <w:rFonts w:cs="Times New Roman"/>
          <w:color w:val="auto"/>
        </w:rPr>
        <w:t>Discovery in Federal Civil Case</w:t>
      </w:r>
      <w:bookmarkEnd w:id="165"/>
    </w:p>
    <w:p w14:paraId="4A1586C8" w14:textId="189AE9AF" w:rsidR="00AE5E0D" w:rsidRPr="008470B7" w:rsidRDefault="00AE5E0D" w:rsidP="00B73759">
      <w:pPr>
        <w:pStyle w:val="ListParagraph"/>
        <w:numPr>
          <w:ilvl w:val="1"/>
          <w:numId w:val="44"/>
        </w:numPr>
        <w:rPr>
          <w:rFonts w:cs="Times New Roman"/>
        </w:rPr>
      </w:pPr>
      <w:r w:rsidRPr="008470B7">
        <w:rPr>
          <w:rFonts w:cs="Times New Roman"/>
        </w:rPr>
        <w:t>Discovery in US civil cases allows litigants to gain access to all relevant evidence before trail.  This result in 3 large benefits: (1) avoids trail by ambush; (2) permits access to facts of case; (3) promotes merits resultions over technical dismissal.</w:t>
      </w:r>
    </w:p>
    <w:p w14:paraId="7C991A82" w14:textId="317F4715" w:rsidR="00AE5E0D" w:rsidRPr="008470B7" w:rsidRDefault="00034A16" w:rsidP="00B73759">
      <w:pPr>
        <w:pStyle w:val="ListParagraph"/>
        <w:numPr>
          <w:ilvl w:val="1"/>
          <w:numId w:val="44"/>
        </w:numPr>
        <w:rPr>
          <w:rFonts w:cs="Times New Roman"/>
        </w:rPr>
      </w:pPr>
      <w:r w:rsidRPr="008470B7">
        <w:rPr>
          <w:rFonts w:cs="Times New Roman"/>
        </w:rPr>
        <w:t>Starting Point (FRCP 26b1)</w:t>
      </w:r>
    </w:p>
    <w:p w14:paraId="0AE7E6C9" w14:textId="77777777" w:rsidR="00034A16" w:rsidRPr="008470B7" w:rsidRDefault="00034A16" w:rsidP="00B73759">
      <w:pPr>
        <w:pStyle w:val="ListParagraph"/>
        <w:numPr>
          <w:ilvl w:val="2"/>
          <w:numId w:val="44"/>
        </w:numPr>
        <w:rPr>
          <w:rFonts w:cs="Times New Roman"/>
        </w:rPr>
      </w:pPr>
      <w:r w:rsidRPr="008470B7">
        <w:rPr>
          <w:rFonts w:cs="Times New Roman"/>
        </w:rPr>
        <w:t xml:space="preserve">“Unless otherwise limited by court order, the scope of discovery is as follows: </w:t>
      </w:r>
      <w:r w:rsidRPr="008470B7">
        <w:rPr>
          <w:rFonts w:cs="Times New Roman"/>
          <w:b/>
          <w:u w:val="single"/>
        </w:rPr>
        <w:t>Parties may obtain discovery regarding any nonprivileged matter that is relevant to any party's claim or defense</w:t>
      </w:r>
      <w:r w:rsidRPr="008470B7">
        <w:rPr>
          <w:rFonts w:cs="Times New Roman"/>
        </w:rPr>
        <w:t xml:space="preserve"> — including the existence, description, nature, custody, condition, and location of any documents or other tangible things and the identity and </w:t>
      </w:r>
      <w:r w:rsidRPr="008470B7">
        <w:rPr>
          <w:rFonts w:cs="Times New Roman"/>
        </w:rPr>
        <w:lastRenderedPageBreak/>
        <w:t>location of persons who know of any discoverable matter. For good cause, the court may order discovery of any matter relevant to the subject matter involved in the action. Relevant information need not be admissible at the trial if the discovery appears reasonably calculated to lead to the discovery of admissible evidence. All discovery is subject to the limitations imposed by Rule 26(b)(2)(C).”</w:t>
      </w:r>
    </w:p>
    <w:p w14:paraId="346212FD" w14:textId="3D04C03C" w:rsidR="00034A16" w:rsidRPr="008470B7" w:rsidRDefault="00034A16" w:rsidP="00B73759">
      <w:pPr>
        <w:pStyle w:val="ListParagraph"/>
        <w:numPr>
          <w:ilvl w:val="3"/>
          <w:numId w:val="44"/>
        </w:numPr>
        <w:rPr>
          <w:rFonts w:cs="Times New Roman"/>
        </w:rPr>
      </w:pPr>
      <w:r w:rsidRPr="008470B7">
        <w:rPr>
          <w:rFonts w:cs="Times New Roman"/>
        </w:rPr>
        <w:t xml:space="preserve">Parties may obtain discovery regarding any nonpriviledged matter that is </w:t>
      </w:r>
      <w:r w:rsidRPr="008470B7">
        <w:rPr>
          <w:rFonts w:cs="Times New Roman"/>
          <w:b/>
          <w:u w:val="single"/>
        </w:rPr>
        <w:t>relevant</w:t>
      </w:r>
      <w:r w:rsidRPr="008470B7">
        <w:rPr>
          <w:rFonts w:cs="Times New Roman"/>
        </w:rPr>
        <w:t xml:space="preserve"> to any party’s claim or defense</w:t>
      </w:r>
    </w:p>
    <w:p w14:paraId="0721CF47" w14:textId="77777777" w:rsidR="004D2647" w:rsidRPr="008470B7" w:rsidRDefault="004D2647" w:rsidP="00B73759">
      <w:pPr>
        <w:pStyle w:val="ListParagraph"/>
        <w:numPr>
          <w:ilvl w:val="4"/>
          <w:numId w:val="44"/>
        </w:numPr>
        <w:rPr>
          <w:rFonts w:cs="Times New Roman"/>
        </w:rPr>
      </w:pPr>
      <w:r w:rsidRPr="008470B7">
        <w:rPr>
          <w:rFonts w:cs="Times New Roman"/>
        </w:rPr>
        <w:t xml:space="preserve">Relevant information need not be admissible at the trial if the discovery appears </w:t>
      </w:r>
      <w:r w:rsidRPr="008470B7">
        <w:rPr>
          <w:rFonts w:cs="Times New Roman"/>
          <w:u w:val="single"/>
        </w:rPr>
        <w:t>reasonably calculated to lead to the discovery of admissible evidence.</w:t>
      </w:r>
    </w:p>
    <w:p w14:paraId="3090B470" w14:textId="1847B23C" w:rsidR="004D2647" w:rsidRPr="008470B7" w:rsidRDefault="004D2647" w:rsidP="00B73759">
      <w:pPr>
        <w:pStyle w:val="ListParagraph"/>
        <w:numPr>
          <w:ilvl w:val="3"/>
          <w:numId w:val="44"/>
        </w:numPr>
        <w:rPr>
          <w:rFonts w:cs="Times New Roman"/>
        </w:rPr>
      </w:pPr>
      <w:r w:rsidRPr="008470B7">
        <w:rPr>
          <w:rFonts w:cs="Times New Roman"/>
        </w:rPr>
        <w:t xml:space="preserve"> For good cause, the court may order discovery of any matter relevant to the </w:t>
      </w:r>
      <w:r w:rsidRPr="008470B7">
        <w:rPr>
          <w:rFonts w:cs="Times New Roman"/>
          <w:u w:val="single"/>
        </w:rPr>
        <w:t>subject matter</w:t>
      </w:r>
      <w:r w:rsidRPr="008470B7">
        <w:rPr>
          <w:rFonts w:cs="Times New Roman"/>
        </w:rPr>
        <w:t xml:space="preserve"> involved in the action.</w:t>
      </w:r>
    </w:p>
    <w:p w14:paraId="118D5DAC" w14:textId="2C9FB05A" w:rsidR="004D2647" w:rsidRPr="008470B7" w:rsidRDefault="004E3A3A" w:rsidP="00B73759">
      <w:pPr>
        <w:pStyle w:val="ListParagraph"/>
        <w:numPr>
          <w:ilvl w:val="2"/>
          <w:numId w:val="44"/>
        </w:numPr>
        <w:rPr>
          <w:rFonts w:cs="Times New Roman"/>
        </w:rPr>
      </w:pPr>
      <w:r w:rsidRPr="008470B7">
        <w:rPr>
          <w:rFonts w:cs="Times New Roman"/>
        </w:rPr>
        <w:t>Non-privileged communication</w:t>
      </w:r>
    </w:p>
    <w:p w14:paraId="097ABA89" w14:textId="560C273A" w:rsidR="004E3A3A" w:rsidRPr="008470B7" w:rsidRDefault="004E3A3A" w:rsidP="00B73759">
      <w:pPr>
        <w:pStyle w:val="ListParagraph"/>
        <w:numPr>
          <w:ilvl w:val="3"/>
          <w:numId w:val="44"/>
        </w:numPr>
        <w:rPr>
          <w:rFonts w:cs="Times New Roman"/>
        </w:rPr>
      </w:pPr>
      <w:r w:rsidRPr="008470B7">
        <w:rPr>
          <w:rFonts w:cs="Times New Roman"/>
        </w:rPr>
        <w:t xml:space="preserve">Lawyer-client </w:t>
      </w:r>
    </w:p>
    <w:p w14:paraId="36E3A3B5" w14:textId="464D37E2" w:rsidR="004E3A3A" w:rsidRPr="008470B7" w:rsidRDefault="004E3A3A" w:rsidP="00B73759">
      <w:pPr>
        <w:pStyle w:val="ListParagraph"/>
        <w:numPr>
          <w:ilvl w:val="3"/>
          <w:numId w:val="44"/>
        </w:numPr>
        <w:rPr>
          <w:rFonts w:cs="Times New Roman"/>
        </w:rPr>
      </w:pPr>
      <w:r w:rsidRPr="008470B7">
        <w:rPr>
          <w:rFonts w:cs="Times New Roman"/>
        </w:rPr>
        <w:t>Doctor-patient</w:t>
      </w:r>
    </w:p>
    <w:p w14:paraId="2B49B90F" w14:textId="602CBA5B" w:rsidR="004E3A3A" w:rsidRPr="008470B7" w:rsidRDefault="004E3A3A" w:rsidP="00B73759">
      <w:pPr>
        <w:pStyle w:val="ListParagraph"/>
        <w:numPr>
          <w:ilvl w:val="3"/>
          <w:numId w:val="44"/>
        </w:numPr>
        <w:rPr>
          <w:rFonts w:cs="Times New Roman"/>
        </w:rPr>
      </w:pPr>
      <w:r w:rsidRPr="008470B7">
        <w:rPr>
          <w:rFonts w:cs="Times New Roman"/>
        </w:rPr>
        <w:t>Priest-pastor</w:t>
      </w:r>
    </w:p>
    <w:p w14:paraId="1B65C53A" w14:textId="4D217778" w:rsidR="004E3A3A" w:rsidRPr="008470B7" w:rsidRDefault="004E3A3A" w:rsidP="00B73759">
      <w:pPr>
        <w:pStyle w:val="ListParagraph"/>
        <w:numPr>
          <w:ilvl w:val="3"/>
          <w:numId w:val="44"/>
        </w:numPr>
        <w:rPr>
          <w:rFonts w:cs="Times New Roman"/>
        </w:rPr>
      </w:pPr>
      <w:r w:rsidRPr="008470B7">
        <w:rPr>
          <w:rFonts w:cs="Times New Roman"/>
        </w:rPr>
        <w:t>Husband-wife</w:t>
      </w:r>
    </w:p>
    <w:p w14:paraId="26703206" w14:textId="49A4BDF7" w:rsidR="00724018" w:rsidRPr="008470B7" w:rsidRDefault="00724018" w:rsidP="00B73759">
      <w:pPr>
        <w:pStyle w:val="ListParagraph"/>
        <w:numPr>
          <w:ilvl w:val="1"/>
          <w:numId w:val="44"/>
        </w:numPr>
        <w:rPr>
          <w:rFonts w:cs="Times New Roman"/>
        </w:rPr>
      </w:pPr>
      <w:r w:rsidRPr="008470B7">
        <w:rPr>
          <w:rFonts w:cs="Times New Roman"/>
        </w:rPr>
        <w:t>The American Rule</w:t>
      </w:r>
    </w:p>
    <w:p w14:paraId="393BE3F3" w14:textId="17A23AE5" w:rsidR="00724018" w:rsidRPr="008470B7" w:rsidRDefault="00724018" w:rsidP="00B73759">
      <w:pPr>
        <w:pStyle w:val="ListParagraph"/>
        <w:numPr>
          <w:ilvl w:val="2"/>
          <w:numId w:val="44"/>
        </w:numPr>
        <w:rPr>
          <w:rFonts w:cs="Times New Roman"/>
        </w:rPr>
      </w:pPr>
      <w:r w:rsidRPr="008470B7">
        <w:rPr>
          <w:rFonts w:cs="Times New Roman"/>
        </w:rPr>
        <w:t>Generally, the producing party bears the cost of production</w:t>
      </w:r>
    </w:p>
    <w:p w14:paraId="56D1AE5D" w14:textId="18F59C36" w:rsidR="00724018" w:rsidRPr="008470B7" w:rsidRDefault="000A2E7F" w:rsidP="00B73759">
      <w:pPr>
        <w:pStyle w:val="ListParagraph"/>
        <w:numPr>
          <w:ilvl w:val="2"/>
          <w:numId w:val="44"/>
        </w:numPr>
        <w:rPr>
          <w:rFonts w:cs="Times New Roman"/>
        </w:rPr>
      </w:pPr>
      <w:r w:rsidRPr="008470B7">
        <w:rPr>
          <w:rFonts w:cs="Times New Roman"/>
          <w:b/>
          <w:u w:val="single"/>
        </w:rPr>
        <w:t>Relative Burden</w:t>
      </w:r>
      <w:r w:rsidR="00724018" w:rsidRPr="008470B7">
        <w:rPr>
          <w:rFonts w:cs="Times New Roman"/>
          <w:b/>
          <w:u w:val="single"/>
        </w:rPr>
        <w:t xml:space="preserve"> in Discovery (FRCP 26b2):</w:t>
      </w:r>
      <w:r w:rsidR="00724018" w:rsidRPr="008470B7">
        <w:rPr>
          <w:rFonts w:cs="Times New Roman"/>
        </w:rPr>
        <w:t xml:space="preserve">  Proportionality required so that balance achieved between the financial burned of discovery and the evidentiary benefit of discovery. </w:t>
      </w:r>
    </w:p>
    <w:p w14:paraId="3879E70A" w14:textId="77777777" w:rsidR="00724018" w:rsidRPr="008470B7" w:rsidRDefault="00724018" w:rsidP="00B73759">
      <w:pPr>
        <w:pStyle w:val="ListParagraph"/>
        <w:numPr>
          <w:ilvl w:val="3"/>
          <w:numId w:val="44"/>
        </w:numPr>
        <w:rPr>
          <w:rFonts w:cs="Times New Roman"/>
        </w:rPr>
      </w:pPr>
      <w:r w:rsidRPr="008470B7">
        <w:rPr>
          <w:rFonts w:cs="Times New Roman"/>
        </w:rPr>
        <w:t>Tangential information</w:t>
      </w:r>
    </w:p>
    <w:p w14:paraId="45BA1C36" w14:textId="02250824" w:rsidR="00724018" w:rsidRPr="008470B7" w:rsidRDefault="00724018" w:rsidP="00B73759">
      <w:pPr>
        <w:pStyle w:val="ListParagraph"/>
        <w:numPr>
          <w:ilvl w:val="3"/>
          <w:numId w:val="44"/>
        </w:numPr>
        <w:rPr>
          <w:rFonts w:cs="Times New Roman"/>
        </w:rPr>
      </w:pPr>
      <w:r w:rsidRPr="008470B7">
        <w:rPr>
          <w:rFonts w:cs="Times New Roman"/>
        </w:rPr>
        <w:t xml:space="preserve">Costly information relative to the value of the case  </w:t>
      </w:r>
    </w:p>
    <w:p w14:paraId="32EA5C9E" w14:textId="4F64899A" w:rsidR="00B5201A" w:rsidRPr="008470B7" w:rsidRDefault="00B5201A" w:rsidP="00B73759">
      <w:pPr>
        <w:pStyle w:val="ListParagraph"/>
        <w:numPr>
          <w:ilvl w:val="2"/>
          <w:numId w:val="44"/>
        </w:numPr>
        <w:rPr>
          <w:rFonts w:cs="Times New Roman"/>
        </w:rPr>
      </w:pPr>
      <w:r w:rsidRPr="008470B7">
        <w:rPr>
          <w:rFonts w:cs="Times New Roman"/>
          <w:b/>
          <w:u w:val="single"/>
        </w:rPr>
        <w:t>Duplicative or Burdensome Discovery (FRCP 26b2)</w:t>
      </w:r>
      <w:r w:rsidR="000F62C1" w:rsidRPr="008470B7">
        <w:rPr>
          <w:rFonts w:cs="Times New Roman"/>
          <w:b/>
          <w:u w:val="single"/>
        </w:rPr>
        <w:t>:</w:t>
      </w:r>
      <w:r w:rsidR="000F62C1" w:rsidRPr="008470B7">
        <w:rPr>
          <w:rFonts w:cs="Times New Roman"/>
        </w:rPr>
        <w:t xml:space="preserve"> </w:t>
      </w:r>
    </w:p>
    <w:p w14:paraId="0C025D20" w14:textId="0E0D64D6" w:rsidR="005B2DE6" w:rsidRPr="008470B7" w:rsidRDefault="00701339" w:rsidP="00B73759">
      <w:pPr>
        <w:pStyle w:val="ListParagraph"/>
        <w:numPr>
          <w:ilvl w:val="2"/>
          <w:numId w:val="44"/>
        </w:numPr>
        <w:rPr>
          <w:rFonts w:cs="Times New Roman"/>
        </w:rPr>
      </w:pPr>
      <w:r w:rsidRPr="008470B7">
        <w:rPr>
          <w:rFonts w:cs="Times New Roman"/>
          <w:b/>
          <w:u w:val="single"/>
        </w:rPr>
        <w:t>Prop</w:t>
      </w:r>
      <w:r w:rsidR="000A2E7F" w:rsidRPr="008470B7">
        <w:rPr>
          <w:rFonts w:cs="Times New Roman"/>
          <w:b/>
          <w:u w:val="single"/>
        </w:rPr>
        <w:t xml:space="preserve">ortionality of </w:t>
      </w:r>
      <w:r w:rsidR="00D53152" w:rsidRPr="008470B7">
        <w:rPr>
          <w:rFonts w:cs="Times New Roman"/>
          <w:b/>
          <w:u w:val="single"/>
        </w:rPr>
        <w:t>Discovery</w:t>
      </w:r>
      <w:r w:rsidR="000A2E7F" w:rsidRPr="008470B7">
        <w:rPr>
          <w:rFonts w:cs="Times New Roman"/>
          <w:b/>
          <w:u w:val="single"/>
        </w:rPr>
        <w:t xml:space="preserve"> (FRCP 26b2):</w:t>
      </w:r>
      <w:r w:rsidR="000A2E7F" w:rsidRPr="008470B7">
        <w:rPr>
          <w:rFonts w:cs="Times New Roman"/>
        </w:rPr>
        <w:t xml:space="preserve">  cost of discovery vs. value of the case.</w:t>
      </w:r>
    </w:p>
    <w:p w14:paraId="5AF70C0B" w14:textId="417D3EA8" w:rsidR="000A2E7F" w:rsidRPr="008470B7" w:rsidRDefault="000A2E7F" w:rsidP="00B73759">
      <w:pPr>
        <w:pStyle w:val="ListParagraph"/>
        <w:numPr>
          <w:ilvl w:val="1"/>
          <w:numId w:val="44"/>
        </w:numPr>
        <w:rPr>
          <w:rFonts w:cs="Times New Roman"/>
        </w:rPr>
      </w:pPr>
      <w:r w:rsidRPr="008470B7">
        <w:rPr>
          <w:rFonts w:cs="Times New Roman"/>
        </w:rPr>
        <w:t>Mandatory Disclosures</w:t>
      </w:r>
      <w:r w:rsidR="001E0781" w:rsidRPr="008470B7">
        <w:rPr>
          <w:rFonts w:cs="Times New Roman"/>
        </w:rPr>
        <w:t xml:space="preserve"> – These are the kinds of things you are going to get asked for at every case.  Therefore, there is no reason to have parties wait around to get all of that information.  </w:t>
      </w:r>
    </w:p>
    <w:p w14:paraId="59BDB6CF" w14:textId="00D5C5BF" w:rsidR="000A2E7F" w:rsidRPr="008470B7" w:rsidRDefault="000A2E7F" w:rsidP="00B73759">
      <w:pPr>
        <w:pStyle w:val="ListParagraph"/>
        <w:numPr>
          <w:ilvl w:val="2"/>
          <w:numId w:val="44"/>
        </w:numPr>
        <w:rPr>
          <w:rFonts w:cs="Times New Roman"/>
        </w:rPr>
      </w:pPr>
      <w:r w:rsidRPr="008470B7">
        <w:rPr>
          <w:rFonts w:cs="Times New Roman"/>
        </w:rPr>
        <w:t xml:space="preserve">Initial </w:t>
      </w:r>
      <w:r w:rsidR="00D53152" w:rsidRPr="008470B7">
        <w:rPr>
          <w:rFonts w:cs="Times New Roman"/>
        </w:rPr>
        <w:t>Disclosures</w:t>
      </w:r>
    </w:p>
    <w:p w14:paraId="4804C567" w14:textId="46A1BC91" w:rsidR="00D53152" w:rsidRPr="008470B7" w:rsidRDefault="00D53152" w:rsidP="00B73759">
      <w:pPr>
        <w:pStyle w:val="ListParagraph"/>
        <w:numPr>
          <w:ilvl w:val="3"/>
          <w:numId w:val="44"/>
        </w:numPr>
        <w:rPr>
          <w:rFonts w:cs="Times New Roman"/>
        </w:rPr>
      </w:pPr>
      <w:r w:rsidRPr="008470B7">
        <w:rPr>
          <w:rFonts w:cs="Times New Roman"/>
        </w:rPr>
        <w:t>Name, address and phone number of anyone with information to support a claim or defense.</w:t>
      </w:r>
    </w:p>
    <w:p w14:paraId="41B9BEED" w14:textId="3A1D71DE" w:rsidR="00D53152" w:rsidRPr="008470B7" w:rsidRDefault="00D53152" w:rsidP="00B73759">
      <w:pPr>
        <w:pStyle w:val="ListParagraph"/>
        <w:numPr>
          <w:ilvl w:val="3"/>
          <w:numId w:val="44"/>
        </w:numPr>
        <w:rPr>
          <w:rFonts w:cs="Times New Roman"/>
        </w:rPr>
      </w:pPr>
      <w:r w:rsidRPr="008470B7">
        <w:rPr>
          <w:rFonts w:cs="Times New Roman"/>
        </w:rPr>
        <w:t>Document/tangible document supporting a claim or defense.</w:t>
      </w:r>
    </w:p>
    <w:p w14:paraId="32E21D27" w14:textId="020C9855" w:rsidR="00D53152" w:rsidRPr="008470B7" w:rsidRDefault="00D53152" w:rsidP="00B73759">
      <w:pPr>
        <w:pStyle w:val="ListParagraph"/>
        <w:numPr>
          <w:ilvl w:val="4"/>
          <w:numId w:val="44"/>
        </w:numPr>
        <w:rPr>
          <w:rFonts w:cs="Times New Roman"/>
        </w:rPr>
      </w:pPr>
      <w:r w:rsidRPr="008470B7">
        <w:rPr>
          <w:rFonts w:cs="Times New Roman"/>
        </w:rPr>
        <w:t>If you have documents that support the other side, you do not have to turn over the information</w:t>
      </w:r>
    </w:p>
    <w:p w14:paraId="16A619F5" w14:textId="634E309A" w:rsidR="00D53152" w:rsidRPr="008470B7" w:rsidRDefault="00D53152" w:rsidP="00B73759">
      <w:pPr>
        <w:pStyle w:val="ListParagraph"/>
        <w:numPr>
          <w:ilvl w:val="3"/>
          <w:numId w:val="44"/>
        </w:numPr>
        <w:rPr>
          <w:rFonts w:cs="Times New Roman"/>
        </w:rPr>
      </w:pPr>
      <w:r w:rsidRPr="008470B7">
        <w:rPr>
          <w:rFonts w:cs="Times New Roman"/>
        </w:rPr>
        <w:t>Computations of damages</w:t>
      </w:r>
    </w:p>
    <w:p w14:paraId="7D3E8A57" w14:textId="509B1E46" w:rsidR="00D53152" w:rsidRPr="008470B7" w:rsidRDefault="00D53152" w:rsidP="00B73759">
      <w:pPr>
        <w:pStyle w:val="ListParagraph"/>
        <w:numPr>
          <w:ilvl w:val="3"/>
          <w:numId w:val="44"/>
        </w:numPr>
        <w:rPr>
          <w:rFonts w:cs="Times New Roman"/>
        </w:rPr>
      </w:pPr>
      <w:r w:rsidRPr="008470B7">
        <w:rPr>
          <w:rFonts w:cs="Times New Roman"/>
        </w:rPr>
        <w:t>Any insurance agreements to the extent that it provides coverage on the issue</w:t>
      </w:r>
    </w:p>
    <w:p w14:paraId="49AB6DAB" w14:textId="69E54582" w:rsidR="00D53152" w:rsidRPr="008470B7" w:rsidRDefault="00D53152" w:rsidP="00B73759">
      <w:pPr>
        <w:pStyle w:val="ListParagraph"/>
        <w:numPr>
          <w:ilvl w:val="4"/>
          <w:numId w:val="44"/>
        </w:numPr>
        <w:rPr>
          <w:rFonts w:cs="Times New Roman"/>
        </w:rPr>
      </w:pPr>
      <w:r w:rsidRPr="008470B7">
        <w:rPr>
          <w:rFonts w:cs="Times New Roman"/>
        </w:rPr>
        <w:t>Most cases with insurance will settle at policy limits</w:t>
      </w:r>
    </w:p>
    <w:p w14:paraId="50190FE3" w14:textId="5A9CD367" w:rsidR="000A2E7F" w:rsidRPr="008470B7" w:rsidRDefault="000A2E7F" w:rsidP="00B73759">
      <w:pPr>
        <w:pStyle w:val="ListParagraph"/>
        <w:numPr>
          <w:ilvl w:val="2"/>
          <w:numId w:val="44"/>
        </w:numPr>
        <w:rPr>
          <w:rFonts w:cs="Times New Roman"/>
        </w:rPr>
      </w:pPr>
      <w:r w:rsidRPr="008470B7">
        <w:rPr>
          <w:rFonts w:cs="Times New Roman"/>
        </w:rPr>
        <w:t xml:space="preserve">Expert Witness </w:t>
      </w:r>
      <w:r w:rsidR="00D53152" w:rsidRPr="008470B7">
        <w:rPr>
          <w:rFonts w:cs="Times New Roman"/>
        </w:rPr>
        <w:t>Disclosures</w:t>
      </w:r>
    </w:p>
    <w:p w14:paraId="1BA88384" w14:textId="262ECC41" w:rsidR="00D53152" w:rsidRPr="008470B7" w:rsidRDefault="00D53152" w:rsidP="00B73759">
      <w:pPr>
        <w:pStyle w:val="ListParagraph"/>
        <w:numPr>
          <w:ilvl w:val="3"/>
          <w:numId w:val="44"/>
        </w:numPr>
        <w:rPr>
          <w:rFonts w:cs="Times New Roman"/>
        </w:rPr>
      </w:pPr>
      <w:r w:rsidRPr="008470B7">
        <w:rPr>
          <w:rFonts w:cs="Times New Roman"/>
        </w:rPr>
        <w:t>Identify all testifying experts</w:t>
      </w:r>
    </w:p>
    <w:p w14:paraId="2ACA1906" w14:textId="37E2CC9C" w:rsidR="00D53152" w:rsidRPr="008470B7" w:rsidRDefault="00D53152" w:rsidP="00B73759">
      <w:pPr>
        <w:pStyle w:val="ListParagraph"/>
        <w:numPr>
          <w:ilvl w:val="3"/>
          <w:numId w:val="44"/>
        </w:numPr>
        <w:rPr>
          <w:rFonts w:cs="Times New Roman"/>
        </w:rPr>
      </w:pPr>
      <w:r w:rsidRPr="008470B7">
        <w:rPr>
          <w:rFonts w:cs="Times New Roman"/>
        </w:rPr>
        <w:t>Provide a written report for all testifying experts</w:t>
      </w:r>
    </w:p>
    <w:p w14:paraId="4D66FD98" w14:textId="533B8B3B" w:rsidR="00D53152" w:rsidRPr="008470B7" w:rsidRDefault="00D53152" w:rsidP="00B73759">
      <w:pPr>
        <w:pStyle w:val="ListParagraph"/>
        <w:numPr>
          <w:ilvl w:val="3"/>
          <w:numId w:val="44"/>
        </w:numPr>
        <w:rPr>
          <w:rFonts w:cs="Times New Roman"/>
        </w:rPr>
      </w:pPr>
      <w:r w:rsidRPr="008470B7">
        <w:rPr>
          <w:rFonts w:cs="Times New Roman"/>
        </w:rPr>
        <w:t>Flavors of Experts</w:t>
      </w:r>
    </w:p>
    <w:p w14:paraId="031B8EA2" w14:textId="4BBCC0A4" w:rsidR="00D53152" w:rsidRPr="008470B7" w:rsidRDefault="00D53152" w:rsidP="00B73759">
      <w:pPr>
        <w:pStyle w:val="ListParagraph"/>
        <w:numPr>
          <w:ilvl w:val="4"/>
          <w:numId w:val="44"/>
        </w:numPr>
        <w:rPr>
          <w:rFonts w:cs="Times New Roman"/>
        </w:rPr>
      </w:pPr>
      <w:r w:rsidRPr="008470B7">
        <w:rPr>
          <w:rFonts w:cs="Times New Roman"/>
        </w:rPr>
        <w:t>Non-testifying (Cons</w:t>
      </w:r>
      <w:r w:rsidR="001E0781" w:rsidRPr="008470B7">
        <w:rPr>
          <w:rFonts w:cs="Times New Roman"/>
        </w:rPr>
        <w:t>ulting experts): off the record consultants that provide information to the lawyer about how something works.  Their information is not admissible unless you ask them to testify</w:t>
      </w:r>
    </w:p>
    <w:p w14:paraId="2605E8B2" w14:textId="23373476" w:rsidR="001E0781" w:rsidRPr="008470B7" w:rsidRDefault="001E0781" w:rsidP="00B73759">
      <w:pPr>
        <w:pStyle w:val="ListParagraph"/>
        <w:numPr>
          <w:ilvl w:val="4"/>
          <w:numId w:val="44"/>
        </w:numPr>
        <w:rPr>
          <w:rFonts w:cs="Times New Roman"/>
        </w:rPr>
      </w:pPr>
      <w:r w:rsidRPr="008470B7">
        <w:rPr>
          <w:rFonts w:cs="Times New Roman"/>
        </w:rPr>
        <w:t>Testifying expert: See above</w:t>
      </w:r>
    </w:p>
    <w:p w14:paraId="0368BF4F" w14:textId="17FD4894" w:rsidR="000A2E7F" w:rsidRPr="008470B7" w:rsidRDefault="000A2E7F" w:rsidP="00B73759">
      <w:pPr>
        <w:pStyle w:val="ListParagraph"/>
        <w:numPr>
          <w:ilvl w:val="2"/>
          <w:numId w:val="44"/>
        </w:numPr>
        <w:rPr>
          <w:rFonts w:cs="Times New Roman"/>
        </w:rPr>
      </w:pPr>
      <w:r w:rsidRPr="008470B7">
        <w:rPr>
          <w:rFonts w:cs="Times New Roman"/>
        </w:rPr>
        <w:t>Disclosures Before Trial</w:t>
      </w:r>
    </w:p>
    <w:p w14:paraId="17E46764" w14:textId="1256A10C" w:rsidR="001E0781" w:rsidRPr="008470B7" w:rsidRDefault="001E0781" w:rsidP="00B73759">
      <w:pPr>
        <w:pStyle w:val="ListParagraph"/>
        <w:numPr>
          <w:ilvl w:val="3"/>
          <w:numId w:val="44"/>
        </w:numPr>
        <w:rPr>
          <w:rFonts w:cs="Times New Roman"/>
        </w:rPr>
      </w:pPr>
      <w:r w:rsidRPr="008470B7">
        <w:rPr>
          <w:rFonts w:cs="Times New Roman"/>
        </w:rPr>
        <w:t>All evidence witnesses a party anticipates presenting at trial</w:t>
      </w:r>
    </w:p>
    <w:p w14:paraId="7904B3DB" w14:textId="5347902B" w:rsidR="00D84017" w:rsidRPr="008470B7" w:rsidRDefault="00D84017" w:rsidP="00B73759">
      <w:pPr>
        <w:pStyle w:val="Heading2"/>
        <w:numPr>
          <w:ilvl w:val="0"/>
          <w:numId w:val="44"/>
        </w:numPr>
        <w:rPr>
          <w:rFonts w:cs="Times New Roman"/>
          <w:color w:val="auto"/>
        </w:rPr>
      </w:pPr>
      <w:bookmarkStart w:id="166" w:name="_Toc217311903"/>
      <w:r w:rsidRPr="008470B7">
        <w:rPr>
          <w:rFonts w:cs="Times New Roman"/>
          <w:color w:val="auto"/>
        </w:rPr>
        <w:t>Pre-Suit Discovery (FRCP 27)</w:t>
      </w:r>
      <w:bookmarkEnd w:id="166"/>
    </w:p>
    <w:p w14:paraId="4474E37A" w14:textId="62A5C3D6" w:rsidR="00D84017" w:rsidRPr="008470B7" w:rsidRDefault="00D84017" w:rsidP="00B73759">
      <w:pPr>
        <w:pStyle w:val="ListParagraph"/>
        <w:numPr>
          <w:ilvl w:val="1"/>
          <w:numId w:val="44"/>
        </w:numPr>
        <w:rPr>
          <w:rFonts w:cs="Times New Roman"/>
        </w:rPr>
      </w:pPr>
      <w:r w:rsidRPr="008470B7">
        <w:rPr>
          <w:rFonts w:cs="Times New Roman"/>
        </w:rPr>
        <w:t>Federal Court</w:t>
      </w:r>
    </w:p>
    <w:p w14:paraId="0340A926" w14:textId="53369B15" w:rsidR="00D84017" w:rsidRPr="008470B7" w:rsidRDefault="00D84017" w:rsidP="00B73759">
      <w:pPr>
        <w:pStyle w:val="ListParagraph"/>
        <w:numPr>
          <w:ilvl w:val="2"/>
          <w:numId w:val="44"/>
        </w:numPr>
        <w:rPr>
          <w:rFonts w:cs="Times New Roman"/>
        </w:rPr>
      </w:pPr>
      <w:r w:rsidRPr="008470B7">
        <w:rPr>
          <w:rFonts w:cs="Times New Roman"/>
        </w:rPr>
        <w:lastRenderedPageBreak/>
        <w:t xml:space="preserve">May only be used in federal court to </w:t>
      </w:r>
      <w:r w:rsidR="0051789F" w:rsidRPr="008470B7">
        <w:rPr>
          <w:rFonts w:cs="Times New Roman"/>
        </w:rPr>
        <w:t>persevere</w:t>
      </w:r>
      <w:r w:rsidRPr="008470B7">
        <w:rPr>
          <w:rFonts w:cs="Times New Roman"/>
        </w:rPr>
        <w:t xml:space="preserve"> testimony from: </w:t>
      </w:r>
      <w:r w:rsidRPr="008470B7">
        <w:rPr>
          <w:rFonts w:cs="Times New Roman"/>
          <w:b/>
        </w:rPr>
        <w:t>(1)</w:t>
      </w:r>
      <w:r w:rsidRPr="008470B7">
        <w:rPr>
          <w:rFonts w:cs="Times New Roman"/>
        </w:rPr>
        <w:t xml:space="preserve"> one who is about to die and </w:t>
      </w:r>
      <w:r w:rsidRPr="008470B7">
        <w:rPr>
          <w:rFonts w:cs="Times New Roman"/>
          <w:b/>
        </w:rPr>
        <w:t>(2)</w:t>
      </w:r>
      <w:r w:rsidRPr="008470B7">
        <w:rPr>
          <w:rFonts w:cs="Times New Roman"/>
        </w:rPr>
        <w:t xml:space="preserve"> one who is going to flee the </w:t>
      </w:r>
      <w:r w:rsidR="0051789F" w:rsidRPr="008470B7">
        <w:rPr>
          <w:rFonts w:cs="Times New Roman"/>
        </w:rPr>
        <w:t>jurisdiction</w:t>
      </w:r>
      <w:r w:rsidRPr="008470B7">
        <w:rPr>
          <w:rFonts w:cs="Times New Roman"/>
        </w:rPr>
        <w:t xml:space="preserve">.  </w:t>
      </w:r>
    </w:p>
    <w:p w14:paraId="702C8C76" w14:textId="55FA0851" w:rsidR="0051789F" w:rsidRPr="008470B7" w:rsidRDefault="0051789F" w:rsidP="00B73759">
      <w:pPr>
        <w:pStyle w:val="ListParagraph"/>
        <w:numPr>
          <w:ilvl w:val="1"/>
          <w:numId w:val="44"/>
        </w:numPr>
        <w:rPr>
          <w:rFonts w:cs="Times New Roman"/>
        </w:rPr>
      </w:pPr>
      <w:r w:rsidRPr="008470B7">
        <w:rPr>
          <w:rFonts w:cs="Times New Roman"/>
        </w:rPr>
        <w:t>State</w:t>
      </w:r>
    </w:p>
    <w:p w14:paraId="741DF752" w14:textId="7E83687A" w:rsidR="0051789F" w:rsidRPr="008470B7" w:rsidRDefault="0051789F" w:rsidP="00B73759">
      <w:pPr>
        <w:pStyle w:val="ListParagraph"/>
        <w:numPr>
          <w:ilvl w:val="2"/>
          <w:numId w:val="44"/>
        </w:numPr>
        <w:rPr>
          <w:rFonts w:cs="Times New Roman"/>
        </w:rPr>
      </w:pPr>
      <w:r w:rsidRPr="008470B7">
        <w:rPr>
          <w:rFonts w:cs="Times New Roman"/>
        </w:rPr>
        <w:t xml:space="preserve">Some states allow a broader discovery for </w:t>
      </w:r>
      <w:r w:rsidRPr="008470B7">
        <w:rPr>
          <w:rFonts w:cs="Times New Roman"/>
          <w:u w:val="single"/>
        </w:rPr>
        <w:t>investigative</w:t>
      </w:r>
      <w:r w:rsidRPr="008470B7">
        <w:rPr>
          <w:rFonts w:cs="Times New Roman"/>
        </w:rPr>
        <w:t xml:space="preserve"> purposes (TX is very broad)</w:t>
      </w:r>
    </w:p>
    <w:p w14:paraId="4A2C0108" w14:textId="54BA66BD" w:rsidR="0051789F" w:rsidRPr="008470B7" w:rsidRDefault="00C47625" w:rsidP="00B73759">
      <w:pPr>
        <w:pStyle w:val="Heading2"/>
        <w:numPr>
          <w:ilvl w:val="0"/>
          <w:numId w:val="44"/>
        </w:numPr>
        <w:rPr>
          <w:rFonts w:cs="Times New Roman"/>
          <w:color w:val="auto"/>
        </w:rPr>
      </w:pPr>
      <w:bookmarkStart w:id="167" w:name="_Toc217311904"/>
      <w:r w:rsidRPr="008470B7">
        <w:rPr>
          <w:rFonts w:cs="Times New Roman"/>
          <w:color w:val="auto"/>
        </w:rPr>
        <w:t>Post-Suit Filing</w:t>
      </w:r>
      <w:bookmarkEnd w:id="167"/>
    </w:p>
    <w:p w14:paraId="39CEFC86" w14:textId="5250BD2A" w:rsidR="00C47625" w:rsidRPr="008470B7" w:rsidRDefault="00C47625" w:rsidP="00B73759">
      <w:pPr>
        <w:pStyle w:val="Heading3"/>
        <w:numPr>
          <w:ilvl w:val="1"/>
          <w:numId w:val="44"/>
        </w:numPr>
        <w:rPr>
          <w:rFonts w:ascii="Times New Roman" w:hAnsi="Times New Roman" w:cs="Times New Roman"/>
          <w:color w:val="auto"/>
        </w:rPr>
      </w:pPr>
      <w:bookmarkStart w:id="168" w:name="_Toc217311905"/>
      <w:r w:rsidRPr="008470B7">
        <w:rPr>
          <w:rFonts w:ascii="Times New Roman" w:hAnsi="Times New Roman" w:cs="Times New Roman"/>
          <w:color w:val="auto"/>
        </w:rPr>
        <w:t>Interrogatories (FRCP 33)</w:t>
      </w:r>
      <w:bookmarkEnd w:id="168"/>
    </w:p>
    <w:tbl>
      <w:tblPr>
        <w:tblStyle w:val="TableGrid"/>
        <w:tblW w:w="0" w:type="auto"/>
        <w:tblInd w:w="2160" w:type="dxa"/>
        <w:tblLook w:val="04A0" w:firstRow="1" w:lastRow="0" w:firstColumn="1" w:lastColumn="0" w:noHBand="0" w:noVBand="1"/>
      </w:tblPr>
      <w:tblGrid>
        <w:gridCol w:w="4449"/>
        <w:gridCol w:w="4407"/>
      </w:tblGrid>
      <w:tr w:rsidR="00531A8F" w:rsidRPr="008470B7" w14:paraId="38C91DAB" w14:textId="77777777" w:rsidTr="00DC10BB">
        <w:tc>
          <w:tcPr>
            <w:tcW w:w="4449" w:type="dxa"/>
          </w:tcPr>
          <w:p w14:paraId="35F8EC76" w14:textId="31F58E21" w:rsidR="0074091F" w:rsidRPr="008470B7" w:rsidRDefault="0074091F" w:rsidP="00882FDF">
            <w:pPr>
              <w:ind w:left="360"/>
              <w:rPr>
                <w:rFonts w:cs="Times New Roman"/>
                <w:b/>
              </w:rPr>
            </w:pPr>
            <w:r w:rsidRPr="008470B7">
              <w:rPr>
                <w:rFonts w:cs="Times New Roman"/>
                <w:b/>
              </w:rPr>
              <w:t>What are they</w:t>
            </w:r>
          </w:p>
        </w:tc>
        <w:tc>
          <w:tcPr>
            <w:tcW w:w="4407" w:type="dxa"/>
          </w:tcPr>
          <w:p w14:paraId="29944934" w14:textId="54C55970" w:rsidR="0074091F" w:rsidRPr="008470B7" w:rsidRDefault="0074091F" w:rsidP="00882FDF">
            <w:pPr>
              <w:ind w:left="360"/>
              <w:rPr>
                <w:rFonts w:cs="Times New Roman"/>
              </w:rPr>
            </w:pPr>
            <w:r w:rsidRPr="008470B7">
              <w:rPr>
                <w:rFonts w:cs="Times New Roman"/>
              </w:rPr>
              <w:t>Written questions</w:t>
            </w:r>
          </w:p>
        </w:tc>
      </w:tr>
      <w:tr w:rsidR="00531A8F" w:rsidRPr="008470B7" w14:paraId="30D7B39C" w14:textId="77777777" w:rsidTr="00DC10BB">
        <w:tc>
          <w:tcPr>
            <w:tcW w:w="4449" w:type="dxa"/>
          </w:tcPr>
          <w:p w14:paraId="1683F16E" w14:textId="3204F880" w:rsidR="0074091F" w:rsidRPr="008470B7" w:rsidRDefault="0074091F" w:rsidP="00882FDF">
            <w:pPr>
              <w:ind w:left="360"/>
              <w:rPr>
                <w:rFonts w:cs="Times New Roman"/>
                <w:b/>
              </w:rPr>
            </w:pPr>
            <w:r w:rsidRPr="008470B7">
              <w:rPr>
                <w:rFonts w:cs="Times New Roman"/>
                <w:b/>
              </w:rPr>
              <w:t>To whom may they be sent</w:t>
            </w:r>
          </w:p>
        </w:tc>
        <w:tc>
          <w:tcPr>
            <w:tcW w:w="4407" w:type="dxa"/>
          </w:tcPr>
          <w:p w14:paraId="5ED1C74D" w14:textId="03BE260A" w:rsidR="0074091F" w:rsidRPr="008470B7" w:rsidRDefault="0074091F" w:rsidP="00882FDF">
            <w:pPr>
              <w:ind w:left="360"/>
              <w:rPr>
                <w:rFonts w:cs="Times New Roman"/>
              </w:rPr>
            </w:pPr>
            <w:r w:rsidRPr="008470B7">
              <w:rPr>
                <w:rFonts w:cs="Times New Roman"/>
              </w:rPr>
              <w:t>Parties only</w:t>
            </w:r>
          </w:p>
        </w:tc>
      </w:tr>
      <w:tr w:rsidR="00531A8F" w:rsidRPr="008470B7" w14:paraId="737A32A3" w14:textId="77777777" w:rsidTr="00DC10BB">
        <w:tc>
          <w:tcPr>
            <w:tcW w:w="4449" w:type="dxa"/>
          </w:tcPr>
          <w:p w14:paraId="5E122AF5" w14:textId="30C5F173" w:rsidR="0074091F" w:rsidRPr="008470B7" w:rsidRDefault="0074091F" w:rsidP="00882FDF">
            <w:pPr>
              <w:ind w:left="360"/>
              <w:rPr>
                <w:rFonts w:cs="Times New Roman"/>
                <w:b/>
              </w:rPr>
            </w:pPr>
            <w:r w:rsidRPr="008470B7">
              <w:rPr>
                <w:rFonts w:cs="Times New Roman"/>
                <w:b/>
              </w:rPr>
              <w:t>How many may be sent</w:t>
            </w:r>
          </w:p>
        </w:tc>
        <w:tc>
          <w:tcPr>
            <w:tcW w:w="4407" w:type="dxa"/>
          </w:tcPr>
          <w:p w14:paraId="7A06D730" w14:textId="34CC9BE0" w:rsidR="0074091F" w:rsidRPr="008470B7" w:rsidRDefault="0074091F" w:rsidP="00882FDF">
            <w:pPr>
              <w:ind w:left="360"/>
              <w:rPr>
                <w:rFonts w:cs="Times New Roman"/>
              </w:rPr>
            </w:pPr>
            <w:r w:rsidRPr="008470B7">
              <w:rPr>
                <w:rFonts w:cs="Times New Roman"/>
              </w:rPr>
              <w:t>25 individual questions</w:t>
            </w:r>
          </w:p>
        </w:tc>
      </w:tr>
      <w:tr w:rsidR="00531A8F" w:rsidRPr="008470B7" w14:paraId="37AB03B3" w14:textId="77777777" w:rsidTr="00DC10BB">
        <w:tc>
          <w:tcPr>
            <w:tcW w:w="4449" w:type="dxa"/>
          </w:tcPr>
          <w:p w14:paraId="049DA671" w14:textId="36B9BBC6" w:rsidR="0074091F" w:rsidRPr="008470B7" w:rsidRDefault="0074091F" w:rsidP="00882FDF">
            <w:pPr>
              <w:ind w:left="360"/>
              <w:rPr>
                <w:rFonts w:cs="Times New Roman"/>
                <w:b/>
              </w:rPr>
            </w:pPr>
            <w:r w:rsidRPr="008470B7">
              <w:rPr>
                <w:rFonts w:cs="Times New Roman"/>
                <w:b/>
              </w:rPr>
              <w:t>Main benefit?</w:t>
            </w:r>
          </w:p>
        </w:tc>
        <w:tc>
          <w:tcPr>
            <w:tcW w:w="4407" w:type="dxa"/>
          </w:tcPr>
          <w:p w14:paraId="2F06EC7B" w14:textId="0E657B4A" w:rsidR="0074091F" w:rsidRPr="008470B7" w:rsidRDefault="0074091F" w:rsidP="00882FDF">
            <w:pPr>
              <w:ind w:left="360"/>
              <w:rPr>
                <w:rFonts w:cs="Times New Roman"/>
              </w:rPr>
            </w:pPr>
            <w:r w:rsidRPr="008470B7">
              <w:rPr>
                <w:rFonts w:cs="Times New Roman"/>
              </w:rPr>
              <w:t>Party must file answers under oat so you can obtain sworn evidence on specific factual points</w:t>
            </w:r>
          </w:p>
        </w:tc>
      </w:tr>
      <w:tr w:rsidR="00531A8F" w:rsidRPr="008470B7" w14:paraId="30B35831" w14:textId="77777777" w:rsidTr="00DC10BB">
        <w:tc>
          <w:tcPr>
            <w:tcW w:w="4449" w:type="dxa"/>
          </w:tcPr>
          <w:p w14:paraId="7AB0AD16" w14:textId="6B4B16AE" w:rsidR="0074091F" w:rsidRPr="008470B7" w:rsidRDefault="0074091F" w:rsidP="00882FDF">
            <w:pPr>
              <w:ind w:left="360"/>
              <w:rPr>
                <w:rFonts w:cs="Times New Roman"/>
                <w:b/>
              </w:rPr>
            </w:pPr>
            <w:r w:rsidRPr="008470B7">
              <w:rPr>
                <w:rFonts w:cs="Times New Roman"/>
                <w:b/>
              </w:rPr>
              <w:t>Main disadvantage</w:t>
            </w:r>
          </w:p>
        </w:tc>
        <w:tc>
          <w:tcPr>
            <w:tcW w:w="4407" w:type="dxa"/>
          </w:tcPr>
          <w:p w14:paraId="66ED17B5" w14:textId="3E43DB20" w:rsidR="0074091F" w:rsidRPr="008470B7" w:rsidRDefault="0074091F" w:rsidP="00882FDF">
            <w:pPr>
              <w:ind w:left="360"/>
              <w:rPr>
                <w:rFonts w:cs="Times New Roman"/>
              </w:rPr>
            </w:pPr>
            <w:r w:rsidRPr="008470B7">
              <w:rPr>
                <w:rFonts w:cs="Times New Roman"/>
              </w:rPr>
              <w:t xml:space="preserve">Common practice is for lawyer to prepare answer (even if client signs under oat).  Lawyers prepare the answer and you don’t tend to get much information. </w:t>
            </w:r>
          </w:p>
        </w:tc>
      </w:tr>
    </w:tbl>
    <w:p w14:paraId="7420731F" w14:textId="772FD088" w:rsidR="00DC10BB" w:rsidRPr="008470B7" w:rsidRDefault="007B1E25" w:rsidP="00B73759">
      <w:pPr>
        <w:pStyle w:val="Heading3"/>
        <w:numPr>
          <w:ilvl w:val="1"/>
          <w:numId w:val="44"/>
        </w:numPr>
        <w:rPr>
          <w:rFonts w:ascii="Times New Roman" w:hAnsi="Times New Roman" w:cs="Times New Roman"/>
          <w:color w:val="auto"/>
        </w:rPr>
      </w:pPr>
      <w:bookmarkStart w:id="169" w:name="_Toc217311906"/>
      <w:r w:rsidRPr="008470B7">
        <w:rPr>
          <w:rFonts w:ascii="Times New Roman" w:hAnsi="Times New Roman" w:cs="Times New Roman"/>
          <w:color w:val="auto"/>
        </w:rPr>
        <w:t xml:space="preserve">Request </w:t>
      </w:r>
      <w:r w:rsidR="007F4998" w:rsidRPr="008470B7">
        <w:rPr>
          <w:rFonts w:ascii="Times New Roman" w:hAnsi="Times New Roman" w:cs="Times New Roman"/>
          <w:color w:val="auto"/>
        </w:rPr>
        <w:t>for</w:t>
      </w:r>
      <w:r w:rsidRPr="008470B7">
        <w:rPr>
          <w:rFonts w:ascii="Times New Roman" w:hAnsi="Times New Roman" w:cs="Times New Roman"/>
          <w:color w:val="auto"/>
        </w:rPr>
        <w:t xml:space="preserve"> Production (FRCP 34</w:t>
      </w:r>
      <w:r w:rsidR="00DC10BB" w:rsidRPr="008470B7">
        <w:rPr>
          <w:rFonts w:ascii="Times New Roman" w:hAnsi="Times New Roman" w:cs="Times New Roman"/>
          <w:color w:val="auto"/>
        </w:rPr>
        <w:t>)</w:t>
      </w:r>
      <w:bookmarkEnd w:id="169"/>
    </w:p>
    <w:tbl>
      <w:tblPr>
        <w:tblStyle w:val="TableGrid"/>
        <w:tblW w:w="0" w:type="auto"/>
        <w:tblInd w:w="2160" w:type="dxa"/>
        <w:tblLook w:val="04A0" w:firstRow="1" w:lastRow="0" w:firstColumn="1" w:lastColumn="0" w:noHBand="0" w:noVBand="1"/>
      </w:tblPr>
      <w:tblGrid>
        <w:gridCol w:w="4315"/>
        <w:gridCol w:w="4541"/>
      </w:tblGrid>
      <w:tr w:rsidR="00531A8F" w:rsidRPr="008470B7" w14:paraId="158A1F16" w14:textId="77777777" w:rsidTr="0001492F">
        <w:tc>
          <w:tcPr>
            <w:tcW w:w="4315" w:type="dxa"/>
          </w:tcPr>
          <w:p w14:paraId="1BED5683" w14:textId="66D63123" w:rsidR="00DC10BB" w:rsidRPr="008470B7" w:rsidRDefault="00DC10BB" w:rsidP="00882FDF">
            <w:pPr>
              <w:tabs>
                <w:tab w:val="left" w:pos="2940"/>
              </w:tabs>
              <w:ind w:left="360"/>
              <w:rPr>
                <w:rFonts w:cs="Times New Roman"/>
                <w:b/>
              </w:rPr>
            </w:pPr>
            <w:r w:rsidRPr="008470B7">
              <w:rPr>
                <w:rFonts w:cs="Times New Roman"/>
                <w:b/>
              </w:rPr>
              <w:t>What are they</w:t>
            </w:r>
          </w:p>
        </w:tc>
        <w:tc>
          <w:tcPr>
            <w:tcW w:w="4541" w:type="dxa"/>
          </w:tcPr>
          <w:p w14:paraId="7B1CA8F1" w14:textId="4F1F9E1A" w:rsidR="00DC10BB" w:rsidRPr="008470B7" w:rsidRDefault="007B1E25" w:rsidP="00882FDF">
            <w:pPr>
              <w:ind w:left="360"/>
              <w:rPr>
                <w:rFonts w:cs="Times New Roman"/>
              </w:rPr>
            </w:pPr>
            <w:r w:rsidRPr="008470B7">
              <w:rPr>
                <w:rFonts w:cs="Times New Roman"/>
              </w:rPr>
              <w:t>Method for requesting documents/tangible items</w:t>
            </w:r>
          </w:p>
        </w:tc>
      </w:tr>
      <w:tr w:rsidR="00531A8F" w:rsidRPr="008470B7" w14:paraId="1076B242" w14:textId="77777777" w:rsidTr="0001492F">
        <w:tc>
          <w:tcPr>
            <w:tcW w:w="4315" w:type="dxa"/>
          </w:tcPr>
          <w:p w14:paraId="6ED75A71" w14:textId="77777777" w:rsidR="00DC10BB" w:rsidRPr="008470B7" w:rsidRDefault="00DC10BB" w:rsidP="00882FDF">
            <w:pPr>
              <w:ind w:left="360"/>
              <w:rPr>
                <w:rFonts w:cs="Times New Roman"/>
                <w:b/>
              </w:rPr>
            </w:pPr>
            <w:r w:rsidRPr="008470B7">
              <w:rPr>
                <w:rFonts w:cs="Times New Roman"/>
                <w:b/>
              </w:rPr>
              <w:t>To whom may they be sent</w:t>
            </w:r>
          </w:p>
        </w:tc>
        <w:tc>
          <w:tcPr>
            <w:tcW w:w="4541" w:type="dxa"/>
          </w:tcPr>
          <w:p w14:paraId="56B59DE1" w14:textId="7BCDBCD3" w:rsidR="00DC10BB" w:rsidRPr="008470B7" w:rsidRDefault="007B1E25" w:rsidP="00882FDF">
            <w:pPr>
              <w:ind w:left="360"/>
              <w:rPr>
                <w:rFonts w:cs="Times New Roman"/>
              </w:rPr>
            </w:pPr>
            <w:r w:rsidRPr="008470B7">
              <w:rPr>
                <w:rFonts w:cs="Times New Roman"/>
              </w:rPr>
              <w:t>Parties and nonparties (through subpoena also may be required for NP)</w:t>
            </w:r>
          </w:p>
        </w:tc>
      </w:tr>
      <w:tr w:rsidR="00531A8F" w:rsidRPr="008470B7" w14:paraId="3B70E091" w14:textId="77777777" w:rsidTr="0001492F">
        <w:tc>
          <w:tcPr>
            <w:tcW w:w="4315" w:type="dxa"/>
          </w:tcPr>
          <w:p w14:paraId="34A14892" w14:textId="77777777" w:rsidR="00DC10BB" w:rsidRPr="008470B7" w:rsidRDefault="00DC10BB" w:rsidP="00882FDF">
            <w:pPr>
              <w:ind w:left="360"/>
              <w:rPr>
                <w:rFonts w:cs="Times New Roman"/>
                <w:b/>
              </w:rPr>
            </w:pPr>
            <w:r w:rsidRPr="008470B7">
              <w:rPr>
                <w:rFonts w:cs="Times New Roman"/>
                <w:b/>
              </w:rPr>
              <w:t>How many may be sent</w:t>
            </w:r>
          </w:p>
        </w:tc>
        <w:tc>
          <w:tcPr>
            <w:tcW w:w="4541" w:type="dxa"/>
          </w:tcPr>
          <w:p w14:paraId="2A69E487" w14:textId="749EF726" w:rsidR="00DC10BB" w:rsidRPr="008470B7" w:rsidRDefault="007B1E25" w:rsidP="00882FDF">
            <w:pPr>
              <w:ind w:left="360"/>
              <w:rPr>
                <w:rFonts w:cs="Times New Roman"/>
              </w:rPr>
            </w:pPr>
            <w:r w:rsidRPr="008470B7">
              <w:rPr>
                <w:rFonts w:cs="Times New Roman"/>
              </w:rPr>
              <w:t>Unlimited</w:t>
            </w:r>
          </w:p>
        </w:tc>
      </w:tr>
      <w:tr w:rsidR="00531A8F" w:rsidRPr="008470B7" w14:paraId="518191A8" w14:textId="77777777" w:rsidTr="0001492F">
        <w:tc>
          <w:tcPr>
            <w:tcW w:w="4315" w:type="dxa"/>
          </w:tcPr>
          <w:p w14:paraId="7463E620" w14:textId="77777777" w:rsidR="00DC10BB" w:rsidRPr="008470B7" w:rsidRDefault="00DC10BB" w:rsidP="00882FDF">
            <w:pPr>
              <w:ind w:left="360"/>
              <w:rPr>
                <w:rFonts w:cs="Times New Roman"/>
                <w:b/>
              </w:rPr>
            </w:pPr>
            <w:r w:rsidRPr="008470B7">
              <w:rPr>
                <w:rFonts w:cs="Times New Roman"/>
                <w:b/>
              </w:rPr>
              <w:t>Main benefit?</w:t>
            </w:r>
          </w:p>
        </w:tc>
        <w:tc>
          <w:tcPr>
            <w:tcW w:w="4541" w:type="dxa"/>
          </w:tcPr>
          <w:p w14:paraId="37805675" w14:textId="0A506E63" w:rsidR="00DC10BB" w:rsidRPr="008470B7" w:rsidRDefault="007B1E25" w:rsidP="00882FDF">
            <w:pPr>
              <w:ind w:left="360"/>
              <w:rPr>
                <w:rFonts w:cs="Times New Roman"/>
              </w:rPr>
            </w:pPr>
            <w:r w:rsidRPr="008470B7">
              <w:rPr>
                <w:rFonts w:cs="Times New Roman"/>
              </w:rPr>
              <w:t>May obtain otherwise inaccessible documentary/tangible item proof</w:t>
            </w:r>
          </w:p>
        </w:tc>
      </w:tr>
      <w:tr w:rsidR="00531A8F" w:rsidRPr="008470B7" w14:paraId="7514B5A6" w14:textId="77777777" w:rsidTr="0001492F">
        <w:tc>
          <w:tcPr>
            <w:tcW w:w="4315" w:type="dxa"/>
          </w:tcPr>
          <w:p w14:paraId="72BDBAFC" w14:textId="77777777" w:rsidR="00DC10BB" w:rsidRPr="008470B7" w:rsidRDefault="00DC10BB" w:rsidP="00882FDF">
            <w:pPr>
              <w:ind w:left="360"/>
              <w:rPr>
                <w:rFonts w:cs="Times New Roman"/>
                <w:b/>
              </w:rPr>
            </w:pPr>
            <w:r w:rsidRPr="008470B7">
              <w:rPr>
                <w:rFonts w:cs="Times New Roman"/>
                <w:b/>
              </w:rPr>
              <w:t>Main disadvantage</w:t>
            </w:r>
          </w:p>
        </w:tc>
        <w:tc>
          <w:tcPr>
            <w:tcW w:w="4541" w:type="dxa"/>
          </w:tcPr>
          <w:p w14:paraId="73BB5765" w14:textId="15F0ADD0" w:rsidR="00DC10BB" w:rsidRPr="008470B7" w:rsidRDefault="007B1E25" w:rsidP="00882FDF">
            <w:pPr>
              <w:ind w:left="360"/>
              <w:rPr>
                <w:rFonts w:cs="Times New Roman"/>
              </w:rPr>
            </w:pPr>
            <w:r w:rsidRPr="008470B7">
              <w:rPr>
                <w:rFonts w:cs="Times New Roman"/>
              </w:rPr>
              <w:t>Depends on what is sought</w:t>
            </w:r>
          </w:p>
        </w:tc>
      </w:tr>
    </w:tbl>
    <w:p w14:paraId="6BEB7E80" w14:textId="154F2CF5" w:rsidR="0001492F" w:rsidRPr="008470B7" w:rsidRDefault="007F4998" w:rsidP="00B73759">
      <w:pPr>
        <w:pStyle w:val="Heading3"/>
        <w:numPr>
          <w:ilvl w:val="1"/>
          <w:numId w:val="44"/>
        </w:numPr>
        <w:rPr>
          <w:rFonts w:ascii="Times New Roman" w:hAnsi="Times New Roman" w:cs="Times New Roman"/>
          <w:color w:val="auto"/>
        </w:rPr>
      </w:pPr>
      <w:bookmarkStart w:id="170" w:name="_Toc217311907"/>
      <w:r w:rsidRPr="008470B7">
        <w:rPr>
          <w:rFonts w:ascii="Times New Roman" w:hAnsi="Times New Roman" w:cs="Times New Roman"/>
          <w:color w:val="auto"/>
        </w:rPr>
        <w:t>Request for Admission (FRCP 35</w:t>
      </w:r>
      <w:r w:rsidR="0001492F" w:rsidRPr="008470B7">
        <w:rPr>
          <w:rFonts w:ascii="Times New Roman" w:hAnsi="Times New Roman" w:cs="Times New Roman"/>
          <w:color w:val="auto"/>
        </w:rPr>
        <w:t>)</w:t>
      </w:r>
      <w:bookmarkEnd w:id="170"/>
    </w:p>
    <w:tbl>
      <w:tblPr>
        <w:tblStyle w:val="TableGrid"/>
        <w:tblW w:w="0" w:type="auto"/>
        <w:tblInd w:w="2160" w:type="dxa"/>
        <w:tblLook w:val="04A0" w:firstRow="1" w:lastRow="0" w:firstColumn="1" w:lastColumn="0" w:noHBand="0" w:noVBand="1"/>
      </w:tblPr>
      <w:tblGrid>
        <w:gridCol w:w="4462"/>
        <w:gridCol w:w="4394"/>
      </w:tblGrid>
      <w:tr w:rsidR="00531A8F" w:rsidRPr="008470B7" w14:paraId="62C500D4" w14:textId="77777777" w:rsidTr="00773935">
        <w:tc>
          <w:tcPr>
            <w:tcW w:w="4462" w:type="dxa"/>
          </w:tcPr>
          <w:p w14:paraId="4460DB9A" w14:textId="77777777" w:rsidR="0001492F" w:rsidRPr="008470B7" w:rsidRDefault="0001492F" w:rsidP="00882FDF">
            <w:pPr>
              <w:tabs>
                <w:tab w:val="left" w:pos="2940"/>
              </w:tabs>
              <w:ind w:left="360"/>
              <w:rPr>
                <w:rFonts w:cs="Times New Roman"/>
                <w:b/>
              </w:rPr>
            </w:pPr>
            <w:r w:rsidRPr="008470B7">
              <w:rPr>
                <w:rFonts w:cs="Times New Roman"/>
                <w:b/>
              </w:rPr>
              <w:t>What are they</w:t>
            </w:r>
          </w:p>
        </w:tc>
        <w:tc>
          <w:tcPr>
            <w:tcW w:w="4394" w:type="dxa"/>
          </w:tcPr>
          <w:p w14:paraId="52D57A63" w14:textId="7F9DBF65" w:rsidR="0001492F" w:rsidRPr="008470B7" w:rsidRDefault="007F4998" w:rsidP="00882FDF">
            <w:pPr>
              <w:ind w:left="360"/>
              <w:rPr>
                <w:rFonts w:cs="Times New Roman"/>
              </w:rPr>
            </w:pPr>
            <w:r w:rsidRPr="008470B7">
              <w:rPr>
                <w:rFonts w:cs="Times New Roman"/>
              </w:rPr>
              <w:t>Written requires to admit specific issues of fact or law</w:t>
            </w:r>
          </w:p>
        </w:tc>
      </w:tr>
      <w:tr w:rsidR="00531A8F" w:rsidRPr="008470B7" w14:paraId="275921FD" w14:textId="77777777" w:rsidTr="00773935">
        <w:tc>
          <w:tcPr>
            <w:tcW w:w="4462" w:type="dxa"/>
          </w:tcPr>
          <w:p w14:paraId="3ABDAF31" w14:textId="77777777" w:rsidR="0001492F" w:rsidRPr="008470B7" w:rsidRDefault="0001492F" w:rsidP="00882FDF">
            <w:pPr>
              <w:ind w:left="360"/>
              <w:rPr>
                <w:rFonts w:cs="Times New Roman"/>
                <w:b/>
              </w:rPr>
            </w:pPr>
            <w:r w:rsidRPr="008470B7">
              <w:rPr>
                <w:rFonts w:cs="Times New Roman"/>
                <w:b/>
              </w:rPr>
              <w:t>To whom may they be sent</w:t>
            </w:r>
          </w:p>
        </w:tc>
        <w:tc>
          <w:tcPr>
            <w:tcW w:w="4394" w:type="dxa"/>
          </w:tcPr>
          <w:p w14:paraId="19F6AD0A" w14:textId="4D0EFFF8" w:rsidR="0001492F" w:rsidRPr="008470B7" w:rsidRDefault="007F4998" w:rsidP="00882FDF">
            <w:pPr>
              <w:ind w:left="360"/>
              <w:rPr>
                <w:rFonts w:cs="Times New Roman"/>
              </w:rPr>
            </w:pPr>
            <w:r w:rsidRPr="008470B7">
              <w:rPr>
                <w:rFonts w:cs="Times New Roman"/>
              </w:rPr>
              <w:t>Parties only</w:t>
            </w:r>
          </w:p>
        </w:tc>
      </w:tr>
      <w:tr w:rsidR="00531A8F" w:rsidRPr="008470B7" w14:paraId="3A7FD35B" w14:textId="77777777" w:rsidTr="00773935">
        <w:tc>
          <w:tcPr>
            <w:tcW w:w="4462" w:type="dxa"/>
          </w:tcPr>
          <w:p w14:paraId="2179BA15" w14:textId="77777777" w:rsidR="0001492F" w:rsidRPr="008470B7" w:rsidRDefault="0001492F" w:rsidP="00882FDF">
            <w:pPr>
              <w:ind w:left="360"/>
              <w:rPr>
                <w:rFonts w:cs="Times New Roman"/>
                <w:b/>
              </w:rPr>
            </w:pPr>
            <w:r w:rsidRPr="008470B7">
              <w:rPr>
                <w:rFonts w:cs="Times New Roman"/>
                <w:b/>
              </w:rPr>
              <w:t>How many may be sent</w:t>
            </w:r>
          </w:p>
        </w:tc>
        <w:tc>
          <w:tcPr>
            <w:tcW w:w="4394" w:type="dxa"/>
          </w:tcPr>
          <w:p w14:paraId="55E482EE" w14:textId="0C880796" w:rsidR="0001492F" w:rsidRPr="008470B7" w:rsidRDefault="007F4998" w:rsidP="00882FDF">
            <w:pPr>
              <w:ind w:left="360"/>
              <w:rPr>
                <w:rFonts w:cs="Times New Roman"/>
              </w:rPr>
            </w:pPr>
            <w:r w:rsidRPr="008470B7">
              <w:rPr>
                <w:rFonts w:cs="Times New Roman"/>
              </w:rPr>
              <w:t>Unlimited</w:t>
            </w:r>
          </w:p>
        </w:tc>
      </w:tr>
      <w:tr w:rsidR="00531A8F" w:rsidRPr="008470B7" w14:paraId="5B932414" w14:textId="77777777" w:rsidTr="00773935">
        <w:tc>
          <w:tcPr>
            <w:tcW w:w="4462" w:type="dxa"/>
          </w:tcPr>
          <w:p w14:paraId="54DC1D4E" w14:textId="77777777" w:rsidR="0001492F" w:rsidRPr="008470B7" w:rsidRDefault="0001492F" w:rsidP="00882FDF">
            <w:pPr>
              <w:ind w:left="360"/>
              <w:rPr>
                <w:rFonts w:cs="Times New Roman"/>
                <w:b/>
              </w:rPr>
            </w:pPr>
            <w:r w:rsidRPr="008470B7">
              <w:rPr>
                <w:rFonts w:cs="Times New Roman"/>
                <w:b/>
              </w:rPr>
              <w:t>Main benefit?</w:t>
            </w:r>
          </w:p>
        </w:tc>
        <w:tc>
          <w:tcPr>
            <w:tcW w:w="4394" w:type="dxa"/>
          </w:tcPr>
          <w:p w14:paraId="1B5D0B9C" w14:textId="07DB57BD" w:rsidR="0001492F" w:rsidRPr="008470B7" w:rsidRDefault="00227D1C" w:rsidP="00882FDF">
            <w:pPr>
              <w:ind w:left="360"/>
              <w:rPr>
                <w:rFonts w:cs="Times New Roman"/>
              </w:rPr>
            </w:pPr>
            <w:r w:rsidRPr="008470B7">
              <w:rPr>
                <w:rFonts w:cs="Times New Roman"/>
              </w:rPr>
              <w:t>Principally</w:t>
            </w:r>
            <w:r w:rsidR="00BF3C71" w:rsidRPr="008470B7">
              <w:rPr>
                <w:rFonts w:cs="Times New Roman"/>
              </w:rPr>
              <w:t xml:space="preserve"> used to narrow scope of dispute</w:t>
            </w:r>
          </w:p>
        </w:tc>
      </w:tr>
      <w:tr w:rsidR="00531A8F" w:rsidRPr="008470B7" w14:paraId="00B3192C" w14:textId="77777777" w:rsidTr="00773935">
        <w:tc>
          <w:tcPr>
            <w:tcW w:w="4462" w:type="dxa"/>
          </w:tcPr>
          <w:p w14:paraId="36DC0D40" w14:textId="77777777" w:rsidR="0001492F" w:rsidRPr="008470B7" w:rsidRDefault="0001492F" w:rsidP="00882FDF">
            <w:pPr>
              <w:ind w:left="360"/>
              <w:rPr>
                <w:rFonts w:cs="Times New Roman"/>
                <w:b/>
              </w:rPr>
            </w:pPr>
            <w:r w:rsidRPr="008470B7">
              <w:rPr>
                <w:rFonts w:cs="Times New Roman"/>
                <w:b/>
              </w:rPr>
              <w:t>Main disadvantage</w:t>
            </w:r>
          </w:p>
        </w:tc>
        <w:tc>
          <w:tcPr>
            <w:tcW w:w="4394" w:type="dxa"/>
          </w:tcPr>
          <w:p w14:paraId="32F51F00" w14:textId="3DDB41C2" w:rsidR="0001492F" w:rsidRPr="008470B7" w:rsidRDefault="00BF3C71" w:rsidP="00882FDF">
            <w:pPr>
              <w:ind w:left="360"/>
              <w:rPr>
                <w:rFonts w:cs="Times New Roman"/>
              </w:rPr>
            </w:pPr>
            <w:r w:rsidRPr="008470B7">
              <w:rPr>
                <w:rFonts w:cs="Times New Roman"/>
              </w:rPr>
              <w:t>None from requester’s perspective</w:t>
            </w:r>
          </w:p>
        </w:tc>
      </w:tr>
    </w:tbl>
    <w:p w14:paraId="52C9058E" w14:textId="6C8F3E37" w:rsidR="00773935" w:rsidRPr="008470B7" w:rsidRDefault="00773935" w:rsidP="00B73759">
      <w:pPr>
        <w:pStyle w:val="Heading3"/>
        <w:numPr>
          <w:ilvl w:val="1"/>
          <w:numId w:val="44"/>
        </w:numPr>
        <w:rPr>
          <w:rFonts w:ascii="Times New Roman" w:hAnsi="Times New Roman" w:cs="Times New Roman"/>
          <w:color w:val="auto"/>
        </w:rPr>
      </w:pPr>
      <w:bookmarkStart w:id="171" w:name="_Toc217311908"/>
      <w:r w:rsidRPr="008470B7">
        <w:rPr>
          <w:rFonts w:ascii="Times New Roman" w:hAnsi="Times New Roman" w:cs="Times New Roman"/>
          <w:color w:val="auto"/>
        </w:rPr>
        <w:t>Depositions (FRCP 30, 33)</w:t>
      </w:r>
      <w:bookmarkEnd w:id="171"/>
    </w:p>
    <w:tbl>
      <w:tblPr>
        <w:tblStyle w:val="TableGrid"/>
        <w:tblW w:w="0" w:type="auto"/>
        <w:tblInd w:w="2160" w:type="dxa"/>
        <w:tblLook w:val="04A0" w:firstRow="1" w:lastRow="0" w:firstColumn="1" w:lastColumn="0" w:noHBand="0" w:noVBand="1"/>
      </w:tblPr>
      <w:tblGrid>
        <w:gridCol w:w="4334"/>
        <w:gridCol w:w="4522"/>
      </w:tblGrid>
      <w:tr w:rsidR="00531A8F" w:rsidRPr="008470B7" w14:paraId="7CF244F9" w14:textId="77777777" w:rsidTr="00773935">
        <w:tc>
          <w:tcPr>
            <w:tcW w:w="5508" w:type="dxa"/>
          </w:tcPr>
          <w:p w14:paraId="04E6FF17" w14:textId="77777777" w:rsidR="00773935" w:rsidRPr="008470B7" w:rsidRDefault="00773935" w:rsidP="00882FDF">
            <w:pPr>
              <w:tabs>
                <w:tab w:val="left" w:pos="2940"/>
              </w:tabs>
              <w:ind w:left="360"/>
              <w:rPr>
                <w:rFonts w:cs="Times New Roman"/>
                <w:b/>
              </w:rPr>
            </w:pPr>
            <w:r w:rsidRPr="008470B7">
              <w:rPr>
                <w:rFonts w:cs="Times New Roman"/>
                <w:b/>
              </w:rPr>
              <w:t>What are they</w:t>
            </w:r>
          </w:p>
        </w:tc>
        <w:tc>
          <w:tcPr>
            <w:tcW w:w="5508" w:type="dxa"/>
          </w:tcPr>
          <w:p w14:paraId="2CD4DB6A" w14:textId="568DE438" w:rsidR="00773935" w:rsidRPr="008470B7" w:rsidRDefault="00773935" w:rsidP="00882FDF">
            <w:pPr>
              <w:ind w:left="360"/>
              <w:rPr>
                <w:rFonts w:cs="Times New Roman"/>
              </w:rPr>
            </w:pPr>
            <w:r w:rsidRPr="008470B7">
              <w:rPr>
                <w:rFonts w:cs="Times New Roman"/>
              </w:rPr>
              <w:t>Method for recording oral testimony prior to trial</w:t>
            </w:r>
          </w:p>
        </w:tc>
      </w:tr>
      <w:tr w:rsidR="00531A8F" w:rsidRPr="008470B7" w14:paraId="3FCD7B0D" w14:textId="77777777" w:rsidTr="00773935">
        <w:tc>
          <w:tcPr>
            <w:tcW w:w="5508" w:type="dxa"/>
          </w:tcPr>
          <w:p w14:paraId="754D11FE" w14:textId="77777777" w:rsidR="00773935" w:rsidRPr="008470B7" w:rsidRDefault="00773935" w:rsidP="00882FDF">
            <w:pPr>
              <w:ind w:left="360"/>
              <w:rPr>
                <w:rFonts w:cs="Times New Roman"/>
                <w:b/>
              </w:rPr>
            </w:pPr>
            <w:r w:rsidRPr="008470B7">
              <w:rPr>
                <w:rFonts w:cs="Times New Roman"/>
                <w:b/>
              </w:rPr>
              <w:t>To whom may they be sent</w:t>
            </w:r>
          </w:p>
        </w:tc>
        <w:tc>
          <w:tcPr>
            <w:tcW w:w="5508" w:type="dxa"/>
          </w:tcPr>
          <w:p w14:paraId="28B84220" w14:textId="6D5C33FE" w:rsidR="00773935" w:rsidRPr="008470B7" w:rsidRDefault="00773935" w:rsidP="00882FDF">
            <w:pPr>
              <w:ind w:left="360"/>
              <w:rPr>
                <w:rFonts w:cs="Times New Roman"/>
              </w:rPr>
            </w:pPr>
            <w:r w:rsidRPr="008470B7">
              <w:rPr>
                <w:rFonts w:cs="Times New Roman"/>
              </w:rPr>
              <w:t>Parties and nonparties (through subpoena also may be required for NP)</w:t>
            </w:r>
          </w:p>
        </w:tc>
      </w:tr>
      <w:tr w:rsidR="00531A8F" w:rsidRPr="008470B7" w14:paraId="79FB0E60" w14:textId="77777777" w:rsidTr="00773935">
        <w:tc>
          <w:tcPr>
            <w:tcW w:w="5508" w:type="dxa"/>
          </w:tcPr>
          <w:p w14:paraId="48F668C1" w14:textId="77777777" w:rsidR="00773935" w:rsidRPr="008470B7" w:rsidRDefault="00773935" w:rsidP="00882FDF">
            <w:pPr>
              <w:ind w:left="360"/>
              <w:rPr>
                <w:rFonts w:cs="Times New Roman"/>
                <w:b/>
              </w:rPr>
            </w:pPr>
            <w:r w:rsidRPr="008470B7">
              <w:rPr>
                <w:rFonts w:cs="Times New Roman"/>
                <w:b/>
              </w:rPr>
              <w:t>How many may be sent</w:t>
            </w:r>
          </w:p>
        </w:tc>
        <w:tc>
          <w:tcPr>
            <w:tcW w:w="5508" w:type="dxa"/>
          </w:tcPr>
          <w:p w14:paraId="301D9572" w14:textId="09B5BC13" w:rsidR="00773935" w:rsidRPr="008470B7" w:rsidRDefault="00773935" w:rsidP="00882FDF">
            <w:pPr>
              <w:ind w:left="360"/>
              <w:rPr>
                <w:rFonts w:cs="Times New Roman"/>
              </w:rPr>
            </w:pPr>
            <w:r w:rsidRPr="008470B7">
              <w:rPr>
                <w:rFonts w:cs="Times New Roman"/>
              </w:rPr>
              <w:t>No more than ten depositions per side and no more than seven hours/witness, unless agree otherwise</w:t>
            </w:r>
          </w:p>
        </w:tc>
      </w:tr>
      <w:tr w:rsidR="00531A8F" w:rsidRPr="008470B7" w14:paraId="7BE95FAB" w14:textId="77777777" w:rsidTr="00773935">
        <w:tc>
          <w:tcPr>
            <w:tcW w:w="5508" w:type="dxa"/>
          </w:tcPr>
          <w:p w14:paraId="2F638285" w14:textId="77777777" w:rsidR="00773935" w:rsidRPr="008470B7" w:rsidRDefault="00773935" w:rsidP="00882FDF">
            <w:pPr>
              <w:ind w:left="360"/>
              <w:rPr>
                <w:rFonts w:cs="Times New Roman"/>
                <w:b/>
              </w:rPr>
            </w:pPr>
            <w:r w:rsidRPr="008470B7">
              <w:rPr>
                <w:rFonts w:cs="Times New Roman"/>
                <w:b/>
              </w:rPr>
              <w:t>Main benefit?</w:t>
            </w:r>
          </w:p>
        </w:tc>
        <w:tc>
          <w:tcPr>
            <w:tcW w:w="5508" w:type="dxa"/>
          </w:tcPr>
          <w:p w14:paraId="1792F5B8" w14:textId="5E488A8E" w:rsidR="00773935" w:rsidRPr="008470B7" w:rsidRDefault="00773935" w:rsidP="00882FDF">
            <w:pPr>
              <w:ind w:left="360"/>
              <w:rPr>
                <w:rFonts w:cs="Times New Roman"/>
              </w:rPr>
            </w:pPr>
            <w:r w:rsidRPr="008470B7">
              <w:rPr>
                <w:rFonts w:cs="Times New Roman"/>
              </w:rPr>
              <w:t xml:space="preserve">Allows for gathering </w:t>
            </w:r>
            <w:r w:rsidR="002F3C1D" w:rsidRPr="008470B7">
              <w:rPr>
                <w:rFonts w:cs="Times New Roman"/>
              </w:rPr>
              <w:t>of factual information/witness testimony that migh otherwise be inaccessible</w:t>
            </w:r>
          </w:p>
        </w:tc>
      </w:tr>
      <w:tr w:rsidR="00531A8F" w:rsidRPr="008470B7" w14:paraId="51EE61F8" w14:textId="77777777" w:rsidTr="00773935">
        <w:tc>
          <w:tcPr>
            <w:tcW w:w="5508" w:type="dxa"/>
          </w:tcPr>
          <w:p w14:paraId="43081C6E" w14:textId="77777777" w:rsidR="00773935" w:rsidRPr="008470B7" w:rsidRDefault="00773935" w:rsidP="00882FDF">
            <w:pPr>
              <w:ind w:left="360"/>
              <w:rPr>
                <w:rFonts w:cs="Times New Roman"/>
                <w:b/>
              </w:rPr>
            </w:pPr>
            <w:r w:rsidRPr="008470B7">
              <w:rPr>
                <w:rFonts w:cs="Times New Roman"/>
                <w:b/>
              </w:rPr>
              <w:t>Main disadvantage</w:t>
            </w:r>
          </w:p>
        </w:tc>
        <w:tc>
          <w:tcPr>
            <w:tcW w:w="5508" w:type="dxa"/>
          </w:tcPr>
          <w:p w14:paraId="293784CC" w14:textId="13F18ABF" w:rsidR="00773935" w:rsidRPr="008470B7" w:rsidRDefault="002F3C1D" w:rsidP="00882FDF">
            <w:pPr>
              <w:ind w:left="360"/>
              <w:rPr>
                <w:rFonts w:cs="Times New Roman"/>
              </w:rPr>
            </w:pPr>
            <w:r w:rsidRPr="008470B7">
              <w:rPr>
                <w:rFonts w:cs="Times New Roman"/>
              </w:rPr>
              <w:t>Cost</w:t>
            </w:r>
          </w:p>
        </w:tc>
      </w:tr>
    </w:tbl>
    <w:p w14:paraId="71D95C1D" w14:textId="07B7859D" w:rsidR="0001492F" w:rsidRPr="008470B7" w:rsidRDefault="00681774" w:rsidP="00B73759">
      <w:pPr>
        <w:pStyle w:val="Heading2"/>
        <w:numPr>
          <w:ilvl w:val="0"/>
          <w:numId w:val="44"/>
        </w:numPr>
        <w:rPr>
          <w:rFonts w:cs="Times New Roman"/>
          <w:color w:val="auto"/>
        </w:rPr>
      </w:pPr>
      <w:bookmarkStart w:id="172" w:name="_Toc217311909"/>
      <w:r w:rsidRPr="008470B7">
        <w:rPr>
          <w:rFonts w:cs="Times New Roman"/>
          <w:color w:val="auto"/>
        </w:rPr>
        <w:lastRenderedPageBreak/>
        <w:t>Preservation Obligations</w:t>
      </w:r>
      <w:bookmarkEnd w:id="172"/>
    </w:p>
    <w:p w14:paraId="30D5735D" w14:textId="31F5D5A1" w:rsidR="00681774" w:rsidRPr="008470B7" w:rsidRDefault="00681774" w:rsidP="00B73759">
      <w:pPr>
        <w:pStyle w:val="ListParagraph"/>
        <w:numPr>
          <w:ilvl w:val="1"/>
          <w:numId w:val="44"/>
        </w:numPr>
        <w:rPr>
          <w:rFonts w:cs="Times New Roman"/>
        </w:rPr>
      </w:pPr>
      <w:r w:rsidRPr="008470B7">
        <w:rPr>
          <w:rFonts w:cs="Times New Roman"/>
        </w:rPr>
        <w:t xml:space="preserve">Obligations as a potential defendant </w:t>
      </w:r>
      <w:r w:rsidR="00453B2C" w:rsidRPr="008470B7">
        <w:rPr>
          <w:rFonts w:cs="Times New Roman"/>
        </w:rPr>
        <w:t xml:space="preserve">to preserve information that would otherwise be lost if we did not do something to interrupt the normal processes for information being retained and then destroyed in the normal course of business.  </w:t>
      </w:r>
    </w:p>
    <w:p w14:paraId="32EF11DB" w14:textId="77777777" w:rsidR="00E56E2A" w:rsidRPr="008470B7" w:rsidRDefault="001014FD" w:rsidP="00B73759">
      <w:pPr>
        <w:pStyle w:val="ListParagraph"/>
        <w:numPr>
          <w:ilvl w:val="2"/>
          <w:numId w:val="44"/>
        </w:numPr>
        <w:rPr>
          <w:rFonts w:cs="Times New Roman"/>
        </w:rPr>
      </w:pPr>
      <w:r w:rsidRPr="008470B7">
        <w:rPr>
          <w:rFonts w:cs="Times New Roman"/>
          <w:b/>
          <w:u w:val="single"/>
        </w:rPr>
        <w:t>Trigger (Issue 1):</w:t>
      </w:r>
      <w:r w:rsidRPr="008470B7">
        <w:rPr>
          <w:rFonts w:cs="Times New Roman"/>
        </w:rPr>
        <w:t xml:space="preserve">  Some kind of event, accident, that leads to the conclusions that litigation is </w:t>
      </w:r>
      <w:r w:rsidRPr="008470B7">
        <w:rPr>
          <w:rFonts w:cs="Times New Roman"/>
          <w:u w:val="single"/>
        </w:rPr>
        <w:t>reasonably anticipated</w:t>
      </w:r>
      <w:r w:rsidRPr="008470B7">
        <w:rPr>
          <w:rFonts w:cs="Times New Roman"/>
        </w:rPr>
        <w:t xml:space="preserve">.  </w:t>
      </w:r>
      <w:r w:rsidR="00E56E2A" w:rsidRPr="008470B7">
        <w:rPr>
          <w:rFonts w:cs="Times New Roman"/>
        </w:rPr>
        <w:t xml:space="preserve">This does not strictly come from the FRCP.  </w:t>
      </w:r>
    </w:p>
    <w:p w14:paraId="698BB663" w14:textId="77777777" w:rsidR="00BF0177" w:rsidRPr="008470B7" w:rsidRDefault="00B702AC" w:rsidP="00B73759">
      <w:pPr>
        <w:pStyle w:val="ListParagraph"/>
        <w:numPr>
          <w:ilvl w:val="3"/>
          <w:numId w:val="44"/>
        </w:numPr>
        <w:rPr>
          <w:rFonts w:cs="Times New Roman"/>
        </w:rPr>
      </w:pPr>
      <w:r w:rsidRPr="008470B7">
        <w:rPr>
          <w:rFonts w:cs="Times New Roman"/>
          <w:b/>
          <w:u w:val="single"/>
        </w:rPr>
        <w:t>FRCP 37b2:</w:t>
      </w:r>
      <w:r w:rsidRPr="008470B7">
        <w:rPr>
          <w:rFonts w:cs="Times New Roman"/>
        </w:rPr>
        <w:t xml:space="preserve">  </w:t>
      </w:r>
    </w:p>
    <w:p w14:paraId="730ABA40" w14:textId="0307316F" w:rsidR="001014FD" w:rsidRPr="008470B7" w:rsidRDefault="00BF0177" w:rsidP="00B73759">
      <w:pPr>
        <w:pStyle w:val="ListParagraph"/>
        <w:numPr>
          <w:ilvl w:val="2"/>
          <w:numId w:val="44"/>
        </w:numPr>
        <w:rPr>
          <w:rFonts w:cs="Times New Roman"/>
        </w:rPr>
      </w:pPr>
      <w:r w:rsidRPr="008470B7">
        <w:rPr>
          <w:rFonts w:cs="Times New Roman"/>
          <w:b/>
          <w:u w:val="single"/>
        </w:rPr>
        <w:t>Scope (Issue 2)</w:t>
      </w:r>
      <w:r w:rsidRPr="008470B7">
        <w:rPr>
          <w:rFonts w:cs="Times New Roman"/>
        </w:rPr>
        <w:t xml:space="preserve">:  What do you need to preserve, how much do you need to preserve, how long do you need to preserve it.  </w:t>
      </w:r>
      <w:r w:rsidR="00E56E2A" w:rsidRPr="008470B7">
        <w:rPr>
          <w:rFonts w:cs="Times New Roman"/>
        </w:rPr>
        <w:t xml:space="preserve">  </w:t>
      </w:r>
    </w:p>
    <w:p w14:paraId="460025A6" w14:textId="084BF172" w:rsidR="00BF0177" w:rsidRPr="008470B7" w:rsidRDefault="00BF0177" w:rsidP="00B73759">
      <w:pPr>
        <w:pStyle w:val="ListParagraph"/>
        <w:numPr>
          <w:ilvl w:val="3"/>
          <w:numId w:val="44"/>
        </w:numPr>
        <w:rPr>
          <w:rFonts w:cs="Times New Roman"/>
        </w:rPr>
      </w:pPr>
      <w:r w:rsidRPr="008470B7">
        <w:rPr>
          <w:rFonts w:cs="Times New Roman"/>
          <w:b/>
          <w:u w:val="single"/>
        </w:rPr>
        <w:t>FRCP 26b2b</w:t>
      </w:r>
      <w:r w:rsidR="00071B1B" w:rsidRPr="008470B7">
        <w:rPr>
          <w:rFonts w:cs="Times New Roman"/>
          <w:b/>
          <w:u w:val="single"/>
        </w:rPr>
        <w:t xml:space="preserve"> (Electronic Discovery:</w:t>
      </w:r>
      <w:r w:rsidR="00071B1B" w:rsidRPr="008470B7">
        <w:rPr>
          <w:rFonts w:cs="Times New Roman"/>
        </w:rPr>
        <w:t xml:space="preserve">  You have to preserve relevant information so long as it is reasonably accessible.  </w:t>
      </w:r>
      <w:r w:rsidR="00071B1B" w:rsidRPr="008470B7">
        <w:rPr>
          <w:rFonts w:cs="Times New Roman"/>
          <w:u w:val="single"/>
        </w:rPr>
        <w:t xml:space="preserve"> </w:t>
      </w:r>
    </w:p>
    <w:p w14:paraId="2FA35B52" w14:textId="11B9C0E4" w:rsidR="0079463F" w:rsidRPr="008470B7" w:rsidRDefault="0079463F" w:rsidP="00B73759">
      <w:pPr>
        <w:pStyle w:val="ListParagraph"/>
        <w:numPr>
          <w:ilvl w:val="4"/>
          <w:numId w:val="44"/>
        </w:numPr>
        <w:rPr>
          <w:rFonts w:cs="Times New Roman"/>
        </w:rPr>
      </w:pPr>
      <w:r w:rsidRPr="008470B7">
        <w:rPr>
          <w:rFonts w:cs="Times New Roman"/>
        </w:rPr>
        <w:t>Pulling from the datatape</w:t>
      </w:r>
    </w:p>
    <w:p w14:paraId="28F31D5A" w14:textId="53559E1A" w:rsidR="0079463F" w:rsidRPr="008470B7" w:rsidRDefault="0079463F" w:rsidP="00B73759">
      <w:pPr>
        <w:pStyle w:val="ListParagraph"/>
        <w:numPr>
          <w:ilvl w:val="4"/>
          <w:numId w:val="44"/>
        </w:numPr>
        <w:rPr>
          <w:rFonts w:cs="Times New Roman"/>
        </w:rPr>
      </w:pPr>
      <w:r w:rsidRPr="008470B7">
        <w:rPr>
          <w:rFonts w:cs="Times New Roman"/>
        </w:rPr>
        <w:t xml:space="preserve">Pulling from a </w:t>
      </w:r>
      <w:r w:rsidR="006F58AB" w:rsidRPr="008470B7">
        <w:rPr>
          <w:rFonts w:cs="Times New Roman"/>
        </w:rPr>
        <w:t xml:space="preserve">server </w:t>
      </w:r>
    </w:p>
    <w:p w14:paraId="3EF7CC70" w14:textId="2D522D1D" w:rsidR="0074091F" w:rsidRPr="008470B7" w:rsidRDefault="00C12B12" w:rsidP="00B73759">
      <w:pPr>
        <w:pStyle w:val="ListParagraph"/>
        <w:numPr>
          <w:ilvl w:val="1"/>
          <w:numId w:val="44"/>
        </w:numPr>
        <w:rPr>
          <w:rFonts w:cs="Times New Roman"/>
        </w:rPr>
      </w:pPr>
      <w:r w:rsidRPr="008470B7">
        <w:rPr>
          <w:rFonts w:cs="Times New Roman"/>
        </w:rPr>
        <w:t>Challenge: How do you find authority to regulate pre-suit behavior</w:t>
      </w:r>
    </w:p>
    <w:p w14:paraId="29EE12C1" w14:textId="0D0B8E52" w:rsidR="00C12B12" w:rsidRPr="008470B7" w:rsidRDefault="00C12B12" w:rsidP="00B73759">
      <w:pPr>
        <w:pStyle w:val="ListParagraph"/>
        <w:numPr>
          <w:ilvl w:val="2"/>
          <w:numId w:val="44"/>
        </w:numPr>
        <w:rPr>
          <w:rFonts w:cs="Times New Roman"/>
        </w:rPr>
      </w:pPr>
      <w:r w:rsidRPr="008470B7">
        <w:rPr>
          <w:rFonts w:cs="Times New Roman"/>
        </w:rPr>
        <w:t xml:space="preserve">This can be viewed as similar to FRCP 11 Sanctions requiring a reasonable inquiry.  </w:t>
      </w:r>
    </w:p>
    <w:p w14:paraId="2EE3EF2E" w14:textId="68A5658D" w:rsidR="005F62E5" w:rsidRPr="008470B7" w:rsidRDefault="00E52485" w:rsidP="00B73759">
      <w:pPr>
        <w:pStyle w:val="Heading2"/>
        <w:numPr>
          <w:ilvl w:val="0"/>
          <w:numId w:val="44"/>
        </w:numPr>
        <w:rPr>
          <w:rFonts w:cs="Times New Roman"/>
          <w:color w:val="auto"/>
        </w:rPr>
      </w:pPr>
      <w:bookmarkStart w:id="173" w:name="_Toc217311910"/>
      <w:r w:rsidRPr="008470B7">
        <w:rPr>
          <w:rFonts w:cs="Times New Roman"/>
          <w:color w:val="auto"/>
        </w:rPr>
        <w:t>Post Filing</w:t>
      </w:r>
      <w:bookmarkEnd w:id="173"/>
    </w:p>
    <w:tbl>
      <w:tblPr>
        <w:tblStyle w:val="TableGrid"/>
        <w:tblW w:w="0" w:type="auto"/>
        <w:tblLook w:val="04A0" w:firstRow="1" w:lastRow="0" w:firstColumn="1" w:lastColumn="0" w:noHBand="0" w:noVBand="1"/>
      </w:tblPr>
      <w:tblGrid>
        <w:gridCol w:w="3672"/>
        <w:gridCol w:w="3672"/>
        <w:gridCol w:w="3672"/>
      </w:tblGrid>
      <w:tr w:rsidR="00531A8F" w:rsidRPr="008470B7" w14:paraId="7126F896" w14:textId="77777777" w:rsidTr="00EA1636">
        <w:tc>
          <w:tcPr>
            <w:tcW w:w="3672" w:type="dxa"/>
          </w:tcPr>
          <w:p w14:paraId="0A23987F" w14:textId="64473ECC" w:rsidR="00EA1636" w:rsidRPr="008470B7" w:rsidRDefault="00EA1636" w:rsidP="00882FDF">
            <w:pPr>
              <w:ind w:left="360"/>
              <w:rPr>
                <w:rFonts w:cs="Times New Roman"/>
                <w:b/>
              </w:rPr>
            </w:pPr>
            <w:r w:rsidRPr="008470B7">
              <w:rPr>
                <w:rFonts w:cs="Times New Roman"/>
                <w:b/>
              </w:rPr>
              <w:t>Date</w:t>
            </w:r>
          </w:p>
        </w:tc>
        <w:tc>
          <w:tcPr>
            <w:tcW w:w="3672" w:type="dxa"/>
          </w:tcPr>
          <w:p w14:paraId="129E067F" w14:textId="1C40F76C" w:rsidR="00EA1636" w:rsidRPr="008470B7" w:rsidRDefault="00EA1636" w:rsidP="00882FDF">
            <w:pPr>
              <w:ind w:left="360"/>
              <w:rPr>
                <w:rFonts w:cs="Times New Roman"/>
                <w:b/>
              </w:rPr>
            </w:pPr>
            <w:r w:rsidRPr="008470B7">
              <w:rPr>
                <w:rFonts w:cs="Times New Roman"/>
                <w:b/>
              </w:rPr>
              <w:t>What happened</w:t>
            </w:r>
          </w:p>
        </w:tc>
        <w:tc>
          <w:tcPr>
            <w:tcW w:w="3672" w:type="dxa"/>
          </w:tcPr>
          <w:p w14:paraId="536BFF1E" w14:textId="03609F83" w:rsidR="00EA1636" w:rsidRPr="008470B7" w:rsidRDefault="00EA1636" w:rsidP="00882FDF">
            <w:pPr>
              <w:ind w:left="360"/>
              <w:rPr>
                <w:rFonts w:cs="Times New Roman"/>
                <w:b/>
              </w:rPr>
            </w:pPr>
            <w:r w:rsidRPr="008470B7">
              <w:rPr>
                <w:rFonts w:cs="Times New Roman"/>
                <w:b/>
              </w:rPr>
              <w:t>What you have to do</w:t>
            </w:r>
          </w:p>
        </w:tc>
      </w:tr>
      <w:tr w:rsidR="00531A8F" w:rsidRPr="008470B7" w14:paraId="28306960" w14:textId="77777777" w:rsidTr="00EA1636">
        <w:tc>
          <w:tcPr>
            <w:tcW w:w="3672" w:type="dxa"/>
          </w:tcPr>
          <w:p w14:paraId="7F1B98C3" w14:textId="2CD41DB0" w:rsidR="00EA1636" w:rsidRPr="008470B7" w:rsidRDefault="00EA1636" w:rsidP="00882FDF">
            <w:pPr>
              <w:ind w:left="360"/>
              <w:rPr>
                <w:rFonts w:cs="Times New Roman"/>
              </w:rPr>
            </w:pPr>
            <w:r w:rsidRPr="008470B7">
              <w:rPr>
                <w:rFonts w:cs="Times New Roman"/>
              </w:rPr>
              <w:t>Jan 2</w:t>
            </w:r>
          </w:p>
        </w:tc>
        <w:tc>
          <w:tcPr>
            <w:tcW w:w="3672" w:type="dxa"/>
          </w:tcPr>
          <w:p w14:paraId="60C05DDC" w14:textId="6083AC26" w:rsidR="00EA1636" w:rsidRPr="008470B7" w:rsidRDefault="00EA1636" w:rsidP="00882FDF">
            <w:pPr>
              <w:ind w:left="360"/>
              <w:rPr>
                <w:rFonts w:cs="Times New Roman"/>
              </w:rPr>
            </w:pPr>
            <w:r w:rsidRPr="008470B7">
              <w:rPr>
                <w:rFonts w:cs="Times New Roman"/>
              </w:rPr>
              <w:t>Suit Filed</w:t>
            </w:r>
          </w:p>
        </w:tc>
        <w:tc>
          <w:tcPr>
            <w:tcW w:w="3672" w:type="dxa"/>
          </w:tcPr>
          <w:p w14:paraId="4EDDA5DA" w14:textId="77777777" w:rsidR="00EA1636" w:rsidRPr="008470B7" w:rsidRDefault="00EA1636" w:rsidP="00882FDF">
            <w:pPr>
              <w:ind w:left="360"/>
              <w:rPr>
                <w:rFonts w:cs="Times New Roman"/>
              </w:rPr>
            </w:pPr>
          </w:p>
        </w:tc>
      </w:tr>
      <w:tr w:rsidR="00531A8F" w:rsidRPr="008470B7" w14:paraId="624DA576" w14:textId="77777777" w:rsidTr="00EA1636">
        <w:tc>
          <w:tcPr>
            <w:tcW w:w="3672" w:type="dxa"/>
          </w:tcPr>
          <w:p w14:paraId="01E652BC" w14:textId="57D19B0C" w:rsidR="00EA1636" w:rsidRPr="008470B7" w:rsidRDefault="00EA1636" w:rsidP="00882FDF">
            <w:pPr>
              <w:ind w:left="360"/>
              <w:rPr>
                <w:rFonts w:cs="Times New Roman"/>
              </w:rPr>
            </w:pPr>
            <w:r w:rsidRPr="008470B7">
              <w:rPr>
                <w:rFonts w:cs="Times New Roman"/>
              </w:rPr>
              <w:t>Jan 10</w:t>
            </w:r>
          </w:p>
        </w:tc>
        <w:tc>
          <w:tcPr>
            <w:tcW w:w="3672" w:type="dxa"/>
          </w:tcPr>
          <w:p w14:paraId="7C00947D" w14:textId="1F360CE1" w:rsidR="00EA1636" w:rsidRPr="008470B7" w:rsidRDefault="00EA1636" w:rsidP="00882FDF">
            <w:pPr>
              <w:ind w:left="360"/>
              <w:rPr>
                <w:rFonts w:cs="Times New Roman"/>
              </w:rPr>
            </w:pPr>
            <w:r w:rsidRPr="008470B7">
              <w:rPr>
                <w:rFonts w:cs="Times New Roman"/>
              </w:rPr>
              <w:t>D Served</w:t>
            </w:r>
          </w:p>
        </w:tc>
        <w:tc>
          <w:tcPr>
            <w:tcW w:w="3672" w:type="dxa"/>
          </w:tcPr>
          <w:p w14:paraId="2906DDBF" w14:textId="77777777" w:rsidR="00EA1636" w:rsidRPr="008470B7" w:rsidRDefault="00973C2F" w:rsidP="00882FDF">
            <w:pPr>
              <w:ind w:left="360"/>
              <w:rPr>
                <w:rFonts w:cs="Times New Roman"/>
              </w:rPr>
            </w:pPr>
            <w:r w:rsidRPr="008470B7">
              <w:rPr>
                <w:rFonts w:cs="Times New Roman"/>
              </w:rPr>
              <w:t>FRCP 26f Conference of the Parties</w:t>
            </w:r>
          </w:p>
          <w:p w14:paraId="3D4D8755" w14:textId="77777777" w:rsidR="00973C2F" w:rsidRPr="008470B7" w:rsidRDefault="00973C2F" w:rsidP="00882FDF">
            <w:pPr>
              <w:rPr>
                <w:rFonts w:cs="Times New Roman"/>
              </w:rPr>
            </w:pPr>
          </w:p>
        </w:tc>
      </w:tr>
      <w:tr w:rsidR="00531A8F" w:rsidRPr="008470B7" w14:paraId="30EB9B26" w14:textId="77777777" w:rsidTr="00EA1636">
        <w:tc>
          <w:tcPr>
            <w:tcW w:w="3672" w:type="dxa"/>
          </w:tcPr>
          <w:p w14:paraId="5CA9EC84" w14:textId="5B6AFD2E" w:rsidR="00973C2F" w:rsidRPr="008470B7" w:rsidRDefault="00D85A4B" w:rsidP="00882FDF">
            <w:pPr>
              <w:ind w:left="360"/>
              <w:rPr>
                <w:rFonts w:cs="Times New Roman"/>
              </w:rPr>
            </w:pPr>
            <w:r w:rsidRPr="008470B7">
              <w:rPr>
                <w:rFonts w:cs="Times New Roman"/>
              </w:rPr>
              <w:t>April 20</w:t>
            </w:r>
          </w:p>
        </w:tc>
        <w:tc>
          <w:tcPr>
            <w:tcW w:w="3672" w:type="dxa"/>
          </w:tcPr>
          <w:p w14:paraId="7DE37CF6" w14:textId="70006683" w:rsidR="00973C2F" w:rsidRPr="008470B7" w:rsidRDefault="00D85A4B" w:rsidP="00882FDF">
            <w:pPr>
              <w:ind w:left="360"/>
              <w:rPr>
                <w:rFonts w:cs="Times New Roman"/>
              </w:rPr>
            </w:pPr>
            <w:r w:rsidRPr="008470B7">
              <w:rPr>
                <w:rFonts w:cs="Times New Roman"/>
              </w:rPr>
              <w:t>Conference with the Parties</w:t>
            </w:r>
          </w:p>
        </w:tc>
        <w:tc>
          <w:tcPr>
            <w:tcW w:w="3672" w:type="dxa"/>
          </w:tcPr>
          <w:p w14:paraId="1B3DE7A0" w14:textId="77777777" w:rsidR="00973C2F" w:rsidRPr="008470B7" w:rsidRDefault="00973C2F" w:rsidP="00882FDF">
            <w:pPr>
              <w:ind w:left="360"/>
              <w:rPr>
                <w:rFonts w:cs="Times New Roman"/>
              </w:rPr>
            </w:pPr>
          </w:p>
        </w:tc>
      </w:tr>
      <w:tr w:rsidR="00531A8F" w:rsidRPr="008470B7" w14:paraId="5E9DEC28" w14:textId="77777777" w:rsidTr="00EA1636">
        <w:tc>
          <w:tcPr>
            <w:tcW w:w="3672" w:type="dxa"/>
          </w:tcPr>
          <w:p w14:paraId="5C3481BE" w14:textId="6B799485" w:rsidR="00D85A4B" w:rsidRPr="008470B7" w:rsidRDefault="00D85A4B" w:rsidP="00882FDF">
            <w:pPr>
              <w:ind w:left="360"/>
              <w:rPr>
                <w:rFonts w:cs="Times New Roman"/>
              </w:rPr>
            </w:pPr>
            <w:r w:rsidRPr="008470B7">
              <w:rPr>
                <w:rFonts w:cs="Times New Roman"/>
              </w:rPr>
              <w:t>May 4</w:t>
            </w:r>
          </w:p>
        </w:tc>
        <w:tc>
          <w:tcPr>
            <w:tcW w:w="3672" w:type="dxa"/>
          </w:tcPr>
          <w:p w14:paraId="65622A8A" w14:textId="5A69ACCB" w:rsidR="00D85A4B" w:rsidRPr="008470B7" w:rsidRDefault="00D85A4B" w:rsidP="00882FDF">
            <w:pPr>
              <w:ind w:left="360"/>
              <w:rPr>
                <w:rFonts w:cs="Times New Roman"/>
              </w:rPr>
            </w:pPr>
            <w:r w:rsidRPr="008470B7">
              <w:rPr>
                <w:rFonts w:cs="Times New Roman"/>
              </w:rPr>
              <w:t>Mandatory Initial Disclosure</w:t>
            </w:r>
          </w:p>
        </w:tc>
        <w:tc>
          <w:tcPr>
            <w:tcW w:w="3672" w:type="dxa"/>
          </w:tcPr>
          <w:p w14:paraId="0206EC25" w14:textId="77777777" w:rsidR="00D85A4B" w:rsidRPr="008470B7" w:rsidRDefault="00D85A4B" w:rsidP="00882FDF">
            <w:pPr>
              <w:ind w:left="360"/>
              <w:rPr>
                <w:rFonts w:cs="Times New Roman"/>
              </w:rPr>
            </w:pPr>
          </w:p>
        </w:tc>
      </w:tr>
      <w:tr w:rsidR="00531A8F" w:rsidRPr="008470B7" w14:paraId="7CE12042" w14:textId="77777777" w:rsidTr="00EA1636">
        <w:tc>
          <w:tcPr>
            <w:tcW w:w="3672" w:type="dxa"/>
          </w:tcPr>
          <w:p w14:paraId="5CB4F022" w14:textId="639F7784" w:rsidR="00D85A4B" w:rsidRPr="008470B7" w:rsidRDefault="00D85A4B" w:rsidP="00882FDF">
            <w:pPr>
              <w:ind w:left="360"/>
              <w:rPr>
                <w:rFonts w:cs="Times New Roman"/>
              </w:rPr>
            </w:pPr>
            <w:r w:rsidRPr="008470B7">
              <w:rPr>
                <w:rFonts w:cs="Times New Roman"/>
              </w:rPr>
              <w:t>May 10</w:t>
            </w:r>
          </w:p>
        </w:tc>
        <w:tc>
          <w:tcPr>
            <w:tcW w:w="3672" w:type="dxa"/>
          </w:tcPr>
          <w:p w14:paraId="246D3154" w14:textId="7C8E091C" w:rsidR="00D85A4B" w:rsidRPr="008470B7" w:rsidRDefault="00D85A4B" w:rsidP="00882FDF">
            <w:pPr>
              <w:ind w:left="360"/>
              <w:rPr>
                <w:rFonts w:cs="Times New Roman"/>
              </w:rPr>
            </w:pPr>
            <w:r w:rsidRPr="008470B7">
              <w:rPr>
                <w:rFonts w:cs="Times New Roman"/>
              </w:rPr>
              <w:t xml:space="preserve">Conference with the Court </w:t>
            </w:r>
          </w:p>
        </w:tc>
        <w:tc>
          <w:tcPr>
            <w:tcW w:w="3672" w:type="dxa"/>
          </w:tcPr>
          <w:p w14:paraId="0C0A295A" w14:textId="77777777" w:rsidR="00D85A4B" w:rsidRPr="008470B7" w:rsidRDefault="00D85A4B" w:rsidP="00882FDF">
            <w:pPr>
              <w:ind w:left="360"/>
              <w:rPr>
                <w:rFonts w:cs="Times New Roman"/>
              </w:rPr>
            </w:pPr>
          </w:p>
        </w:tc>
      </w:tr>
    </w:tbl>
    <w:p w14:paraId="49DE1A57" w14:textId="30B92012" w:rsidR="00E52485" w:rsidRPr="008470B7" w:rsidRDefault="00973C2F" w:rsidP="00B73759">
      <w:pPr>
        <w:pStyle w:val="ListParagraph"/>
        <w:numPr>
          <w:ilvl w:val="1"/>
          <w:numId w:val="44"/>
        </w:numPr>
        <w:rPr>
          <w:rFonts w:cs="Times New Roman"/>
        </w:rPr>
      </w:pPr>
      <w:r w:rsidRPr="008470B7">
        <w:rPr>
          <w:rFonts w:cs="Times New Roman"/>
        </w:rPr>
        <w:t>FRCP 26f Conference of the Parties</w:t>
      </w:r>
    </w:p>
    <w:p w14:paraId="0B41512D" w14:textId="77777777" w:rsidR="003C4867" w:rsidRPr="008470B7" w:rsidRDefault="00973C2F" w:rsidP="00B73759">
      <w:pPr>
        <w:pStyle w:val="ListParagraph"/>
        <w:numPr>
          <w:ilvl w:val="2"/>
          <w:numId w:val="44"/>
        </w:numPr>
        <w:rPr>
          <w:rFonts w:cs="Times New Roman"/>
        </w:rPr>
      </w:pPr>
      <w:r w:rsidRPr="008470B7">
        <w:rPr>
          <w:rFonts w:cs="Times New Roman"/>
        </w:rPr>
        <w:t xml:space="preserve">A conference to discuss what will be needed and how they will get delivered. </w:t>
      </w:r>
    </w:p>
    <w:p w14:paraId="49102D80" w14:textId="228DA87C" w:rsidR="00973C2F" w:rsidRPr="008470B7" w:rsidRDefault="00C93795" w:rsidP="00B73759">
      <w:pPr>
        <w:pStyle w:val="ListParagraph"/>
        <w:numPr>
          <w:ilvl w:val="1"/>
          <w:numId w:val="44"/>
        </w:numPr>
        <w:rPr>
          <w:rFonts w:cs="Times New Roman"/>
        </w:rPr>
      </w:pPr>
      <w:r w:rsidRPr="008470B7">
        <w:rPr>
          <w:rFonts w:cs="Times New Roman"/>
        </w:rPr>
        <w:t>FRCP 26a Mandatory Initial Disclosures (14 Days after FRCP 26f meeting)</w:t>
      </w:r>
    </w:p>
    <w:p w14:paraId="0AFCF971" w14:textId="1CCCEFBF" w:rsidR="00163E0F" w:rsidRPr="008470B7" w:rsidRDefault="00163E0F" w:rsidP="00B73759">
      <w:pPr>
        <w:pStyle w:val="ListParagraph"/>
        <w:numPr>
          <w:ilvl w:val="2"/>
          <w:numId w:val="44"/>
        </w:numPr>
        <w:rPr>
          <w:rFonts w:cs="Times New Roman"/>
        </w:rPr>
      </w:pPr>
      <w:r w:rsidRPr="008470B7">
        <w:rPr>
          <w:rFonts w:cs="Times New Roman"/>
        </w:rPr>
        <w:t xml:space="preserve">You must disclose any document that you have control of that could be useful to you in building or defending your case. </w:t>
      </w:r>
    </w:p>
    <w:p w14:paraId="2F855D69" w14:textId="70D3DFE5" w:rsidR="00C93795" w:rsidRPr="008470B7" w:rsidRDefault="00C93795" w:rsidP="00B73759">
      <w:pPr>
        <w:pStyle w:val="ListParagraph"/>
        <w:numPr>
          <w:ilvl w:val="1"/>
          <w:numId w:val="44"/>
        </w:numPr>
        <w:rPr>
          <w:rFonts w:cs="Times New Roman"/>
        </w:rPr>
      </w:pPr>
      <w:r w:rsidRPr="008470B7">
        <w:rPr>
          <w:rFonts w:cs="Times New Roman"/>
        </w:rPr>
        <w:t>FRCP 16b Conferenc</w:t>
      </w:r>
      <w:r w:rsidR="003C4867" w:rsidRPr="008470B7">
        <w:rPr>
          <w:rFonts w:cs="Times New Roman"/>
        </w:rPr>
        <w:t>e with the court (21 Days after FRCP 26f Meeting</w:t>
      </w:r>
    </w:p>
    <w:p w14:paraId="0A08C9AE" w14:textId="77777777" w:rsidR="000559A9" w:rsidRPr="008470B7" w:rsidRDefault="000559A9" w:rsidP="00B73759">
      <w:pPr>
        <w:pStyle w:val="ListParagraph"/>
        <w:numPr>
          <w:ilvl w:val="2"/>
          <w:numId w:val="44"/>
        </w:numPr>
        <w:rPr>
          <w:rFonts w:cs="Times New Roman"/>
        </w:rPr>
      </w:pPr>
      <w:r w:rsidRPr="008470B7">
        <w:rPr>
          <w:rFonts w:cs="Times New Roman"/>
        </w:rPr>
        <w:t xml:space="preserve">90 Days after D answers or 120 after getting served in the case.  </w:t>
      </w:r>
    </w:p>
    <w:p w14:paraId="104A7553" w14:textId="1383B0FF" w:rsidR="000559A9" w:rsidRPr="008470B7" w:rsidRDefault="000559A9" w:rsidP="00B73759">
      <w:pPr>
        <w:pStyle w:val="ListParagraph"/>
        <w:numPr>
          <w:ilvl w:val="0"/>
          <w:numId w:val="44"/>
        </w:numPr>
        <w:rPr>
          <w:rFonts w:cs="Times New Roman"/>
        </w:rPr>
      </w:pPr>
      <w:r w:rsidRPr="008470B7">
        <w:rPr>
          <w:rFonts w:cs="Times New Roman"/>
        </w:rPr>
        <w:t>Helpful Resources (E-Discovery)</w:t>
      </w:r>
    </w:p>
    <w:p w14:paraId="7D1636DE" w14:textId="0E2DDB80" w:rsidR="00163E0F" w:rsidRPr="008470B7" w:rsidRDefault="000559A9" w:rsidP="00B73759">
      <w:pPr>
        <w:pStyle w:val="ListParagraph"/>
        <w:numPr>
          <w:ilvl w:val="1"/>
          <w:numId w:val="44"/>
        </w:numPr>
        <w:rPr>
          <w:rFonts w:cs="Times New Roman"/>
        </w:rPr>
      </w:pPr>
      <w:r w:rsidRPr="008470B7">
        <w:rPr>
          <w:rFonts w:cs="Times New Roman"/>
        </w:rPr>
        <w:t xml:space="preserve">Sedona Conference </w:t>
      </w:r>
    </w:p>
    <w:p w14:paraId="3E29D0D2" w14:textId="653CEC3E" w:rsidR="000559A9" w:rsidRPr="008470B7" w:rsidRDefault="000559A9" w:rsidP="00B73759">
      <w:pPr>
        <w:pStyle w:val="ListParagraph"/>
        <w:numPr>
          <w:ilvl w:val="2"/>
          <w:numId w:val="44"/>
        </w:numPr>
        <w:rPr>
          <w:rFonts w:cs="Times New Roman"/>
        </w:rPr>
      </w:pPr>
      <w:r w:rsidRPr="008470B7">
        <w:rPr>
          <w:rFonts w:cs="Times New Roman"/>
        </w:rPr>
        <w:t>Ken Witters</w:t>
      </w:r>
    </w:p>
    <w:p w14:paraId="0B78B99F" w14:textId="3175C574" w:rsidR="003F4854" w:rsidRPr="008470B7" w:rsidRDefault="003F4854" w:rsidP="00B73759">
      <w:pPr>
        <w:pStyle w:val="ListParagraph"/>
        <w:numPr>
          <w:ilvl w:val="1"/>
          <w:numId w:val="44"/>
        </w:numPr>
        <w:rPr>
          <w:rFonts w:cs="Times New Roman"/>
        </w:rPr>
      </w:pPr>
      <w:r w:rsidRPr="008470B7">
        <w:rPr>
          <w:rFonts w:cs="Times New Roman"/>
        </w:rPr>
        <w:t>Jason Baron (National Archieve)</w:t>
      </w:r>
    </w:p>
    <w:p w14:paraId="607B19BB" w14:textId="502E68B5" w:rsidR="00243595" w:rsidRPr="008470B7" w:rsidRDefault="000653A5" w:rsidP="00B73759">
      <w:pPr>
        <w:pStyle w:val="ListParagraph"/>
        <w:numPr>
          <w:ilvl w:val="0"/>
          <w:numId w:val="44"/>
        </w:numPr>
        <w:rPr>
          <w:rFonts w:cs="Times New Roman"/>
        </w:rPr>
      </w:pPr>
      <w:r w:rsidRPr="008470B7">
        <w:rPr>
          <w:rFonts w:cs="Times New Roman"/>
        </w:rPr>
        <w:t>Identification</w:t>
      </w:r>
      <w:r w:rsidR="00243595" w:rsidRPr="008470B7">
        <w:rPr>
          <w:rFonts w:cs="Times New Roman"/>
        </w:rPr>
        <w:t xml:space="preserve"> – any relevant </w:t>
      </w:r>
      <w:r w:rsidRPr="008470B7">
        <w:rPr>
          <w:rFonts w:cs="Times New Roman"/>
        </w:rPr>
        <w:t>information</w:t>
      </w:r>
      <w:r w:rsidR="00243595" w:rsidRPr="008470B7">
        <w:rPr>
          <w:rFonts w:cs="Times New Roman"/>
        </w:rPr>
        <w:t xml:space="preserve"> and how to </w:t>
      </w:r>
      <w:r w:rsidRPr="008470B7">
        <w:rPr>
          <w:rFonts w:cs="Times New Roman"/>
        </w:rPr>
        <w:t>get it</w:t>
      </w:r>
    </w:p>
    <w:p w14:paraId="232001FC" w14:textId="1F48B864" w:rsidR="000653A5" w:rsidRPr="008470B7" w:rsidRDefault="000653A5" w:rsidP="00B73759">
      <w:pPr>
        <w:pStyle w:val="ListParagraph"/>
        <w:numPr>
          <w:ilvl w:val="1"/>
          <w:numId w:val="44"/>
        </w:numPr>
        <w:rPr>
          <w:rFonts w:cs="Times New Roman"/>
        </w:rPr>
      </w:pPr>
      <w:r w:rsidRPr="008470B7">
        <w:rPr>
          <w:rFonts w:cs="Times New Roman"/>
        </w:rPr>
        <w:t>Preservation – protection from changing or deleting information</w:t>
      </w:r>
    </w:p>
    <w:p w14:paraId="53AC97CF" w14:textId="0051C853" w:rsidR="000653A5" w:rsidRPr="008470B7" w:rsidRDefault="000653A5" w:rsidP="00B73759">
      <w:pPr>
        <w:pStyle w:val="ListParagraph"/>
        <w:numPr>
          <w:ilvl w:val="2"/>
          <w:numId w:val="44"/>
        </w:numPr>
        <w:rPr>
          <w:rFonts w:cs="Times New Roman"/>
        </w:rPr>
      </w:pPr>
      <w:r w:rsidRPr="008470B7">
        <w:rPr>
          <w:rFonts w:cs="Times New Roman"/>
        </w:rPr>
        <w:t>Collection – gather all ESI</w:t>
      </w:r>
    </w:p>
    <w:p w14:paraId="11FBB4BF" w14:textId="1670C627" w:rsidR="000653A5" w:rsidRPr="008470B7" w:rsidRDefault="000653A5" w:rsidP="00B73759">
      <w:pPr>
        <w:pStyle w:val="ListParagraph"/>
        <w:numPr>
          <w:ilvl w:val="3"/>
          <w:numId w:val="44"/>
        </w:numPr>
        <w:rPr>
          <w:rFonts w:cs="Times New Roman"/>
        </w:rPr>
      </w:pPr>
      <w:r w:rsidRPr="008470B7">
        <w:rPr>
          <w:rFonts w:cs="Times New Roman"/>
        </w:rPr>
        <w:t>Processing – remove duplicate or irrelevant information</w:t>
      </w:r>
    </w:p>
    <w:p w14:paraId="35784A77" w14:textId="6406C8F6" w:rsidR="000653A5" w:rsidRPr="008470B7" w:rsidRDefault="006D4B73" w:rsidP="00B73759">
      <w:pPr>
        <w:pStyle w:val="ListParagraph"/>
        <w:numPr>
          <w:ilvl w:val="4"/>
          <w:numId w:val="44"/>
        </w:numPr>
        <w:rPr>
          <w:rFonts w:cs="Times New Roman"/>
        </w:rPr>
      </w:pPr>
      <w:r w:rsidRPr="008470B7">
        <w:rPr>
          <w:rFonts w:cs="Times New Roman"/>
        </w:rPr>
        <w:t>Review – Law firm reviews for private and privileged information</w:t>
      </w:r>
    </w:p>
    <w:p w14:paraId="3F27734F" w14:textId="24039AFE" w:rsidR="006D4B73" w:rsidRPr="008470B7" w:rsidRDefault="006D4B73" w:rsidP="00B73759">
      <w:pPr>
        <w:pStyle w:val="ListParagraph"/>
        <w:numPr>
          <w:ilvl w:val="5"/>
          <w:numId w:val="44"/>
        </w:numPr>
        <w:rPr>
          <w:rFonts w:cs="Times New Roman"/>
        </w:rPr>
      </w:pPr>
      <w:r w:rsidRPr="008470B7">
        <w:rPr>
          <w:rFonts w:cs="Times New Roman"/>
        </w:rPr>
        <w:t>Analysis</w:t>
      </w:r>
    </w:p>
    <w:p w14:paraId="73587814" w14:textId="1B834671" w:rsidR="006D4B73" w:rsidRPr="008470B7" w:rsidRDefault="006D4B73" w:rsidP="00B73759">
      <w:pPr>
        <w:pStyle w:val="ListParagraph"/>
        <w:numPr>
          <w:ilvl w:val="6"/>
          <w:numId w:val="44"/>
        </w:numPr>
        <w:rPr>
          <w:rFonts w:cs="Times New Roman"/>
        </w:rPr>
      </w:pPr>
      <w:r w:rsidRPr="008470B7">
        <w:rPr>
          <w:rFonts w:cs="Times New Roman"/>
        </w:rPr>
        <w:t>Production – give the final stuff to the other side</w:t>
      </w:r>
    </w:p>
    <w:p w14:paraId="22546A6B" w14:textId="355D2D07" w:rsidR="006D4B73" w:rsidRPr="008470B7" w:rsidRDefault="006D4B73" w:rsidP="00B73759">
      <w:pPr>
        <w:pStyle w:val="ListParagraph"/>
        <w:numPr>
          <w:ilvl w:val="7"/>
          <w:numId w:val="44"/>
        </w:numPr>
        <w:rPr>
          <w:rFonts w:cs="Times New Roman"/>
        </w:rPr>
      </w:pPr>
      <w:r w:rsidRPr="008470B7">
        <w:rPr>
          <w:rFonts w:cs="Times New Roman"/>
        </w:rPr>
        <w:t>Presentation – display info in a clear format</w:t>
      </w:r>
    </w:p>
    <w:p w14:paraId="000AE037" w14:textId="16718CF6" w:rsidR="006D4B73" w:rsidRPr="008470B7" w:rsidRDefault="00943F68" w:rsidP="00B73759">
      <w:pPr>
        <w:pStyle w:val="ListParagraph"/>
        <w:numPr>
          <w:ilvl w:val="0"/>
          <w:numId w:val="44"/>
        </w:numPr>
        <w:rPr>
          <w:rFonts w:cs="Times New Roman"/>
        </w:rPr>
      </w:pPr>
      <w:r w:rsidRPr="008470B7">
        <w:rPr>
          <w:rFonts w:cs="Times New Roman"/>
        </w:rPr>
        <w:t>Electronically Stored Information (ESI)</w:t>
      </w:r>
    </w:p>
    <w:p w14:paraId="1D396BDF" w14:textId="3EEC0DD2" w:rsidR="00943F68" w:rsidRPr="008470B7" w:rsidRDefault="00943F68" w:rsidP="00B73759">
      <w:pPr>
        <w:pStyle w:val="ListParagraph"/>
        <w:numPr>
          <w:ilvl w:val="1"/>
          <w:numId w:val="44"/>
        </w:numPr>
        <w:rPr>
          <w:rFonts w:cs="Times New Roman"/>
        </w:rPr>
      </w:pPr>
      <w:r w:rsidRPr="008470B7">
        <w:rPr>
          <w:rFonts w:cs="Times New Roman"/>
        </w:rPr>
        <w:t xml:space="preserve">Challenge = volume and complexity </w:t>
      </w:r>
    </w:p>
    <w:p w14:paraId="00DB19E5" w14:textId="07D62340" w:rsidR="00943F68" w:rsidRPr="008470B7" w:rsidRDefault="00943F68" w:rsidP="00B73759">
      <w:pPr>
        <w:pStyle w:val="ListParagraph"/>
        <w:numPr>
          <w:ilvl w:val="1"/>
          <w:numId w:val="44"/>
        </w:numPr>
        <w:rPr>
          <w:rFonts w:cs="Times New Roman"/>
        </w:rPr>
      </w:pPr>
      <w:r w:rsidRPr="008470B7">
        <w:rPr>
          <w:rFonts w:cs="Times New Roman"/>
        </w:rPr>
        <w:t>Preservation obligation</w:t>
      </w:r>
    </w:p>
    <w:p w14:paraId="707D092E" w14:textId="377726B2" w:rsidR="00943F68" w:rsidRPr="008470B7" w:rsidRDefault="00943F68" w:rsidP="00B73759">
      <w:pPr>
        <w:pStyle w:val="ListParagraph"/>
        <w:numPr>
          <w:ilvl w:val="2"/>
          <w:numId w:val="44"/>
        </w:numPr>
        <w:rPr>
          <w:rFonts w:cs="Times New Roman"/>
        </w:rPr>
      </w:pPr>
      <w:r w:rsidRPr="008470B7">
        <w:rPr>
          <w:rFonts w:cs="Times New Roman"/>
        </w:rPr>
        <w:t xml:space="preserve">Trigger – </w:t>
      </w:r>
      <w:r w:rsidR="00132A6E" w:rsidRPr="008470B7">
        <w:rPr>
          <w:rFonts w:cs="Times New Roman"/>
        </w:rPr>
        <w:t>reasonably</w:t>
      </w:r>
      <w:r w:rsidRPr="008470B7">
        <w:rPr>
          <w:rFonts w:cs="Times New Roman"/>
        </w:rPr>
        <w:t xml:space="preserve"> anticipated</w:t>
      </w:r>
    </w:p>
    <w:p w14:paraId="3D12FEBB" w14:textId="717EF899" w:rsidR="00943F68" w:rsidRPr="008470B7" w:rsidRDefault="00943F68" w:rsidP="00B73759">
      <w:pPr>
        <w:pStyle w:val="ListParagraph"/>
        <w:numPr>
          <w:ilvl w:val="2"/>
          <w:numId w:val="44"/>
        </w:numPr>
        <w:rPr>
          <w:rFonts w:cs="Times New Roman"/>
        </w:rPr>
      </w:pPr>
      <w:r w:rsidRPr="008470B7">
        <w:rPr>
          <w:rFonts w:cs="Times New Roman"/>
        </w:rPr>
        <w:t>Scope – what has to be preserved</w:t>
      </w:r>
    </w:p>
    <w:p w14:paraId="772214A5" w14:textId="6383E466" w:rsidR="00943F68" w:rsidRPr="008470B7" w:rsidRDefault="00132A6E" w:rsidP="00B73759">
      <w:pPr>
        <w:pStyle w:val="ListParagraph"/>
        <w:numPr>
          <w:ilvl w:val="3"/>
          <w:numId w:val="44"/>
        </w:numPr>
        <w:rPr>
          <w:rFonts w:cs="Times New Roman"/>
        </w:rPr>
      </w:pPr>
      <w:r w:rsidRPr="008470B7">
        <w:rPr>
          <w:rFonts w:cs="Times New Roman"/>
        </w:rPr>
        <w:t xml:space="preserve">One has a duty to discovery </w:t>
      </w:r>
      <w:r w:rsidR="00E42AB9" w:rsidRPr="008470B7">
        <w:rPr>
          <w:rFonts w:cs="Times New Roman"/>
        </w:rPr>
        <w:t>records</w:t>
      </w:r>
      <w:r w:rsidRPr="008470B7">
        <w:rPr>
          <w:rFonts w:cs="Times New Roman"/>
        </w:rPr>
        <w:t xml:space="preserve"> in </w:t>
      </w:r>
      <w:r w:rsidR="00E42AB9" w:rsidRPr="008470B7">
        <w:rPr>
          <w:rFonts w:cs="Times New Roman"/>
        </w:rPr>
        <w:t>this</w:t>
      </w:r>
      <w:r w:rsidRPr="008470B7">
        <w:rPr>
          <w:rFonts w:cs="Times New Roman"/>
        </w:rPr>
        <w:t xml:space="preserve"> </w:t>
      </w:r>
      <w:r w:rsidRPr="008470B7">
        <w:rPr>
          <w:rFonts w:cs="Times New Roman"/>
          <w:u w:val="single"/>
        </w:rPr>
        <w:t>possession, custody or control</w:t>
      </w:r>
      <w:r w:rsidRPr="008470B7">
        <w:rPr>
          <w:rFonts w:cs="Times New Roman"/>
        </w:rPr>
        <w:t xml:space="preserve"> that are </w:t>
      </w:r>
      <w:r w:rsidRPr="008470B7">
        <w:rPr>
          <w:rFonts w:cs="Times New Roman"/>
          <w:u w:val="single"/>
        </w:rPr>
        <w:t>reasonably accessible</w:t>
      </w:r>
      <w:r w:rsidR="00E42AB9" w:rsidRPr="008470B7">
        <w:rPr>
          <w:rFonts w:cs="Times New Roman"/>
          <w:u w:val="single"/>
        </w:rPr>
        <w:t>.</w:t>
      </w:r>
    </w:p>
    <w:p w14:paraId="2D6E876F" w14:textId="4DFA7AE3" w:rsidR="00132A6E" w:rsidRPr="008470B7" w:rsidRDefault="00132A6E" w:rsidP="00B73759">
      <w:pPr>
        <w:pStyle w:val="ListParagraph"/>
        <w:numPr>
          <w:ilvl w:val="4"/>
          <w:numId w:val="44"/>
        </w:numPr>
        <w:rPr>
          <w:rFonts w:cs="Times New Roman"/>
        </w:rPr>
      </w:pPr>
      <w:r w:rsidRPr="008470B7">
        <w:rPr>
          <w:rFonts w:cs="Times New Roman"/>
        </w:rPr>
        <w:lastRenderedPageBreak/>
        <w:t xml:space="preserve">Possession, custody or control </w:t>
      </w:r>
    </w:p>
    <w:p w14:paraId="1D494835" w14:textId="21CE0DCA" w:rsidR="00132A6E" w:rsidRPr="008470B7" w:rsidRDefault="00132A6E" w:rsidP="00B73759">
      <w:pPr>
        <w:pStyle w:val="ListParagraph"/>
        <w:numPr>
          <w:ilvl w:val="5"/>
          <w:numId w:val="44"/>
        </w:numPr>
        <w:rPr>
          <w:rFonts w:cs="Times New Roman"/>
        </w:rPr>
      </w:pPr>
      <w:r w:rsidRPr="008470B7">
        <w:rPr>
          <w:rFonts w:cs="Times New Roman"/>
        </w:rPr>
        <w:t>Ownership or p</w:t>
      </w:r>
      <w:r w:rsidR="00E42AB9" w:rsidRPr="008470B7">
        <w:rPr>
          <w:rFonts w:cs="Times New Roman"/>
        </w:rPr>
        <w:t>hysical possession not required.  Instead, the question is whether one has the right or practical ability to obtain the records.</w:t>
      </w:r>
    </w:p>
    <w:p w14:paraId="05D8D3D3" w14:textId="7E865527" w:rsidR="003E648C" w:rsidRPr="008470B7" w:rsidRDefault="00F9080C" w:rsidP="00B73759">
      <w:pPr>
        <w:pStyle w:val="ListParagraph"/>
        <w:numPr>
          <w:ilvl w:val="1"/>
          <w:numId w:val="44"/>
        </w:numPr>
        <w:rPr>
          <w:rFonts w:cs="Times New Roman"/>
        </w:rPr>
      </w:pPr>
      <w:r w:rsidRPr="008470B7">
        <w:rPr>
          <w:rFonts w:cs="Times New Roman"/>
        </w:rPr>
        <w:t xml:space="preserve">The big issue is movements for sanctions because of failing in the duty of </w:t>
      </w:r>
      <w:r w:rsidR="003E648C" w:rsidRPr="008470B7">
        <w:rPr>
          <w:rFonts w:cs="Times New Roman"/>
        </w:rPr>
        <w:t>preserving evidence (spoliation)</w:t>
      </w:r>
    </w:p>
    <w:p w14:paraId="74458802" w14:textId="16F575DB" w:rsidR="00317922" w:rsidRPr="008470B7" w:rsidRDefault="00317922" w:rsidP="00B73759">
      <w:pPr>
        <w:pStyle w:val="ListParagraph"/>
        <w:numPr>
          <w:ilvl w:val="2"/>
          <w:numId w:val="44"/>
        </w:numPr>
        <w:rPr>
          <w:rFonts w:cs="Times New Roman"/>
        </w:rPr>
      </w:pPr>
      <w:r w:rsidRPr="008470B7">
        <w:rPr>
          <w:rFonts w:cs="Times New Roman"/>
          <w:b/>
          <w:i/>
        </w:rPr>
        <w:t>Williams v. Spring/United Management Co.:</w:t>
      </w:r>
      <w:r w:rsidRPr="008470B7">
        <w:rPr>
          <w:rFonts w:cs="Times New Roman"/>
        </w:rPr>
        <w:t xml:space="preserve">  P, who was fired in a reduction of workforce, sued for age discrimination.  She so</w:t>
      </w:r>
      <w:r w:rsidR="000B4D6B" w:rsidRPr="008470B7">
        <w:rPr>
          <w:rFonts w:cs="Times New Roman"/>
        </w:rPr>
        <w:t xml:space="preserve">ught discovery of a spreadsheet.  Metadata in the spreadsheet may have shown </w:t>
      </w:r>
      <w:r w:rsidR="009D52D7" w:rsidRPr="008470B7">
        <w:rPr>
          <w:rFonts w:cs="Times New Roman"/>
        </w:rPr>
        <w:t>how</w:t>
      </w:r>
      <w:r w:rsidR="000B4D6B" w:rsidRPr="008470B7">
        <w:rPr>
          <w:rFonts w:cs="Times New Roman"/>
        </w:rPr>
        <w:t xml:space="preserve"> the employer reworked pools of employees to be fired to </w:t>
      </w:r>
      <w:r w:rsidR="009D52D7" w:rsidRPr="008470B7">
        <w:rPr>
          <w:rFonts w:cs="Times New Roman"/>
        </w:rPr>
        <w:t>improve</w:t>
      </w:r>
      <w:r w:rsidR="000B4D6B" w:rsidRPr="008470B7">
        <w:rPr>
          <w:rFonts w:cs="Times New Roman"/>
        </w:rPr>
        <w:t xml:space="preserve"> its chances of passing muster under discrimination laws.  The employer scrubbed the metadata before producing the spreadsheets.  </w:t>
      </w:r>
      <w:r w:rsidR="000B4D6B" w:rsidRPr="008470B7">
        <w:rPr>
          <w:rFonts w:cs="Times New Roman"/>
        </w:rPr>
        <w:br/>
      </w:r>
      <w:r w:rsidR="000B4D6B" w:rsidRPr="008470B7">
        <w:rPr>
          <w:rFonts w:cs="Times New Roman"/>
          <w:b/>
        </w:rPr>
        <w:t>HOLDING:</w:t>
      </w:r>
      <w:r w:rsidR="000B4D6B" w:rsidRPr="008470B7">
        <w:rPr>
          <w:rFonts w:cs="Times New Roman"/>
        </w:rPr>
        <w:t xml:space="preserve">  Data had to be produced in the form that i</w:t>
      </w:r>
      <w:r w:rsidR="00CE3F12" w:rsidRPr="008470B7">
        <w:rPr>
          <w:rFonts w:cs="Times New Roman"/>
        </w:rPr>
        <w:t xml:space="preserve">t was normally kept.  Burden is on the employer to object and claim </w:t>
      </w:r>
      <w:r w:rsidR="009D52D7" w:rsidRPr="008470B7">
        <w:rPr>
          <w:rFonts w:cs="Times New Roman"/>
        </w:rPr>
        <w:t>privilege</w:t>
      </w:r>
      <w:r w:rsidR="00CE3F12" w:rsidRPr="008470B7">
        <w:rPr>
          <w:rFonts w:cs="Times New Roman"/>
        </w:rPr>
        <w:t xml:space="preserve"> or work product.  Failure to do so constitutes waiver.  </w:t>
      </w:r>
    </w:p>
    <w:p w14:paraId="0B2D8AC5" w14:textId="2A7FF710" w:rsidR="00F01E99" w:rsidRPr="008470B7" w:rsidRDefault="0030187E" w:rsidP="00B73759">
      <w:pPr>
        <w:pStyle w:val="ListParagraph"/>
        <w:numPr>
          <w:ilvl w:val="2"/>
          <w:numId w:val="44"/>
        </w:numPr>
        <w:rPr>
          <w:rFonts w:cs="Times New Roman"/>
        </w:rPr>
      </w:pPr>
      <w:r w:rsidRPr="008470B7">
        <w:rPr>
          <w:rFonts w:cs="Times New Roman"/>
          <w:b/>
          <w:i/>
        </w:rPr>
        <w:t>Zubulake v. UBS Warburg LLC:</w:t>
      </w:r>
      <w:r w:rsidRPr="008470B7">
        <w:rPr>
          <w:rFonts w:cs="Times New Roman"/>
        </w:rPr>
        <w:t xml:space="preserve">  An equities trader (making $650,000/year) sued her employer for gender discrimination.  She sought discovery of e-mils concerning her employment by or from five employees, including her supervisors.  The e-mails had been deleted can could be recovered only from backup tapes.  </w:t>
      </w:r>
      <w:r w:rsidR="00163205" w:rsidRPr="008470B7">
        <w:rPr>
          <w:rFonts w:cs="Times New Roman"/>
        </w:rPr>
        <w:t xml:space="preserve">The cost of restoring the backup tapes was ~$19,000.  However, the cost of restoring the last 89 communications was $273,000.  </w:t>
      </w:r>
      <w:r w:rsidR="00663691" w:rsidRPr="008470B7">
        <w:rPr>
          <w:rFonts w:cs="Times New Roman"/>
        </w:rPr>
        <w:br/>
      </w:r>
      <w:r w:rsidR="00663691" w:rsidRPr="008470B7">
        <w:rPr>
          <w:rFonts w:cs="Times New Roman"/>
          <w:b/>
        </w:rPr>
        <w:t>HOLDING:</w:t>
      </w:r>
      <w:r w:rsidR="00663691" w:rsidRPr="008470B7">
        <w:rPr>
          <w:rFonts w:cs="Times New Roman"/>
        </w:rPr>
        <w:t xml:space="preserve">  The backup tapes were not reasonably accessible and that the P had shown good cause to get access to the tapes.  Because of this showing of good cause, the court allowed discovery so long as the P paid 25% of the cost.  </w:t>
      </w:r>
    </w:p>
    <w:p w14:paraId="7425F7FF" w14:textId="192F1445" w:rsidR="00562CEA" w:rsidRPr="008470B7" w:rsidRDefault="00562CEA" w:rsidP="00B73759">
      <w:pPr>
        <w:pStyle w:val="Heading2"/>
        <w:numPr>
          <w:ilvl w:val="0"/>
          <w:numId w:val="44"/>
        </w:numPr>
        <w:rPr>
          <w:rFonts w:cs="Times New Roman"/>
          <w:color w:val="auto"/>
        </w:rPr>
      </w:pPr>
      <w:bookmarkStart w:id="174" w:name="_Toc217311911"/>
      <w:r w:rsidRPr="008470B7">
        <w:rPr>
          <w:rFonts w:cs="Times New Roman"/>
          <w:color w:val="auto"/>
        </w:rPr>
        <w:t>Scope of Discovery</w:t>
      </w:r>
      <w:bookmarkEnd w:id="174"/>
    </w:p>
    <w:p w14:paraId="6FA7F356" w14:textId="7F0B6CA7" w:rsidR="00562CEA" w:rsidRPr="008470B7" w:rsidRDefault="00D81F41" w:rsidP="00B73759">
      <w:pPr>
        <w:pStyle w:val="Heading3"/>
        <w:numPr>
          <w:ilvl w:val="1"/>
          <w:numId w:val="44"/>
        </w:numPr>
        <w:rPr>
          <w:rFonts w:ascii="Times New Roman" w:hAnsi="Times New Roman" w:cs="Times New Roman"/>
          <w:color w:val="auto"/>
        </w:rPr>
      </w:pPr>
      <w:bookmarkStart w:id="175" w:name="_Toc217311912"/>
      <w:r w:rsidRPr="008470B7">
        <w:rPr>
          <w:rFonts w:ascii="Times New Roman" w:hAnsi="Times New Roman" w:cs="Times New Roman"/>
          <w:color w:val="auto"/>
        </w:rPr>
        <w:t xml:space="preserve">Is the information </w:t>
      </w:r>
      <w:r w:rsidR="00DC3FD1" w:rsidRPr="008470B7">
        <w:rPr>
          <w:rFonts w:ascii="Times New Roman" w:hAnsi="Times New Roman" w:cs="Times New Roman"/>
          <w:color w:val="auto"/>
        </w:rPr>
        <w:t>discoverable?</w:t>
      </w:r>
      <w:bookmarkEnd w:id="175"/>
    </w:p>
    <w:p w14:paraId="04850B34" w14:textId="6775959C" w:rsidR="00DC3FD1" w:rsidRPr="008470B7" w:rsidRDefault="00536133" w:rsidP="00B73759">
      <w:pPr>
        <w:pStyle w:val="ListParagraph"/>
        <w:numPr>
          <w:ilvl w:val="2"/>
          <w:numId w:val="44"/>
        </w:numPr>
        <w:rPr>
          <w:rFonts w:cs="Times New Roman"/>
        </w:rPr>
      </w:pPr>
      <w:r w:rsidRPr="008470B7">
        <w:rPr>
          <w:rFonts w:cs="Times New Roman"/>
          <w:b/>
          <w:u w:val="single"/>
        </w:rPr>
        <w:t>Broad Discovery of Non-Privileged, Proportional, and Relevant Information (</w:t>
      </w:r>
      <w:r w:rsidR="00603FE1" w:rsidRPr="008470B7">
        <w:rPr>
          <w:rFonts w:cs="Times New Roman"/>
          <w:b/>
          <w:u w:val="single"/>
        </w:rPr>
        <w:t>26b1)</w:t>
      </w:r>
      <w:r w:rsidRPr="008470B7">
        <w:rPr>
          <w:rFonts w:cs="Times New Roman"/>
          <w:b/>
          <w:u w:val="single"/>
        </w:rPr>
        <w:t>:</w:t>
      </w:r>
      <w:r w:rsidR="00603FE1" w:rsidRPr="008470B7">
        <w:rPr>
          <w:rFonts w:cs="Times New Roman"/>
        </w:rPr>
        <w:t xml:space="preserve">  The FRCP grants a broad-basis for discovery.  Unless the court otherwise orders, parties may discover “any non-privileged matter that is relevant to any party’s claim or defense.  </w:t>
      </w:r>
      <w:r w:rsidR="005D3D54" w:rsidRPr="008470B7">
        <w:rPr>
          <w:rFonts w:cs="Times New Roman"/>
        </w:rPr>
        <w:t xml:space="preserve">Consequently, the </w:t>
      </w:r>
      <w:r w:rsidR="00B63C59" w:rsidRPr="008470B7">
        <w:rPr>
          <w:rFonts w:cs="Times New Roman"/>
        </w:rPr>
        <w:t>four</w:t>
      </w:r>
      <w:r w:rsidR="005D3D54" w:rsidRPr="008470B7">
        <w:rPr>
          <w:rFonts w:cs="Times New Roman"/>
        </w:rPr>
        <w:t xml:space="preserve"> limiters on discovery are whether the information is (1) relevant, (2) proportional, (3) privileged</w:t>
      </w:r>
      <w:r w:rsidR="00B63C59" w:rsidRPr="008470B7">
        <w:rPr>
          <w:rFonts w:cs="Times New Roman"/>
        </w:rPr>
        <w:t>, or (4) a work-product</w:t>
      </w:r>
      <w:r w:rsidR="005D3D54" w:rsidRPr="008470B7">
        <w:rPr>
          <w:rFonts w:cs="Times New Roman"/>
        </w:rPr>
        <w:t xml:space="preserve">.  </w:t>
      </w:r>
    </w:p>
    <w:p w14:paraId="2B7016AF" w14:textId="5135EC12" w:rsidR="005D3D54" w:rsidRPr="008470B7" w:rsidRDefault="005D3D54" w:rsidP="00B73759">
      <w:pPr>
        <w:pStyle w:val="Heading3"/>
        <w:numPr>
          <w:ilvl w:val="1"/>
          <w:numId w:val="44"/>
        </w:numPr>
        <w:rPr>
          <w:rFonts w:ascii="Times New Roman" w:hAnsi="Times New Roman" w:cs="Times New Roman"/>
          <w:color w:val="auto"/>
        </w:rPr>
      </w:pPr>
      <w:bookmarkStart w:id="176" w:name="_Toc217311913"/>
      <w:r w:rsidRPr="008470B7">
        <w:rPr>
          <w:rFonts w:ascii="Times New Roman" w:hAnsi="Times New Roman" w:cs="Times New Roman"/>
          <w:color w:val="auto"/>
        </w:rPr>
        <w:t>Is the information relevant?</w:t>
      </w:r>
      <w:bookmarkEnd w:id="176"/>
    </w:p>
    <w:p w14:paraId="05F63402" w14:textId="124AC1D0" w:rsidR="005D3D54" w:rsidRPr="008470B7" w:rsidRDefault="00AE644B" w:rsidP="00B73759">
      <w:pPr>
        <w:pStyle w:val="ListParagraph"/>
        <w:numPr>
          <w:ilvl w:val="2"/>
          <w:numId w:val="44"/>
        </w:numPr>
        <w:rPr>
          <w:rFonts w:cs="Times New Roman"/>
        </w:rPr>
      </w:pPr>
      <w:r w:rsidRPr="008470B7">
        <w:rPr>
          <w:rFonts w:cs="Times New Roman"/>
          <w:b/>
          <w:u w:val="single"/>
        </w:rPr>
        <w:t>Tendency to Make Existence of Fact More Probable Standard:</w:t>
      </w:r>
      <w:r w:rsidRPr="008470B7">
        <w:rPr>
          <w:rFonts w:cs="Times New Roman"/>
        </w:rPr>
        <w:t xml:space="preserve">  Something is relevant if it has any tendency to make the existence of any fact more probable or less probable than it would be </w:t>
      </w:r>
      <w:r w:rsidR="003519A9" w:rsidRPr="008470B7">
        <w:rPr>
          <w:rFonts w:cs="Times New Roman"/>
        </w:rPr>
        <w:t xml:space="preserve">without it. </w:t>
      </w:r>
    </w:p>
    <w:p w14:paraId="13507FFD" w14:textId="35168704" w:rsidR="003519A9" w:rsidRPr="008470B7" w:rsidRDefault="003519A9" w:rsidP="00B73759">
      <w:pPr>
        <w:pStyle w:val="ListParagraph"/>
        <w:numPr>
          <w:ilvl w:val="3"/>
          <w:numId w:val="44"/>
        </w:numPr>
        <w:rPr>
          <w:rFonts w:cs="Times New Roman"/>
        </w:rPr>
      </w:pPr>
      <w:r w:rsidRPr="008470B7">
        <w:rPr>
          <w:rFonts w:cs="Times New Roman"/>
          <w:b/>
        </w:rPr>
        <w:t xml:space="preserve">No Requirement for Admissibility (26b1):  </w:t>
      </w:r>
      <w:r w:rsidR="001A2FB0" w:rsidRPr="008470B7">
        <w:rPr>
          <w:rFonts w:cs="Times New Roman"/>
        </w:rPr>
        <w:t xml:space="preserve">Relevant information need not be admissible at the trial if the discovery appears reasonably calculated to lead to the discovery of admissible evidence.  Consequently, a party can seek discovery of material that would inadmissible as hearsay because it could lead to actual evidence to prove a claim or defense.  </w:t>
      </w:r>
    </w:p>
    <w:p w14:paraId="67474B09" w14:textId="53B04977" w:rsidR="001A2FB0" w:rsidRPr="008470B7" w:rsidRDefault="00457453" w:rsidP="00B73759">
      <w:pPr>
        <w:pStyle w:val="ListParagraph"/>
        <w:numPr>
          <w:ilvl w:val="3"/>
          <w:numId w:val="44"/>
        </w:numPr>
        <w:rPr>
          <w:rFonts w:cs="Times New Roman"/>
        </w:rPr>
      </w:pPr>
      <w:r w:rsidRPr="008470B7">
        <w:rPr>
          <w:rFonts w:cs="Times New Roman"/>
          <w:b/>
        </w:rPr>
        <w:t>Court-Ordered Discovery (26b1):</w:t>
      </w:r>
      <w:r w:rsidRPr="008470B7">
        <w:rPr>
          <w:rFonts w:cs="Times New Roman"/>
        </w:rPr>
        <w:t xml:space="preserve">  A court is permitted to grant broader dis</w:t>
      </w:r>
      <w:r w:rsidR="000A02FA" w:rsidRPr="008470B7">
        <w:rPr>
          <w:rFonts w:cs="Times New Roman"/>
        </w:rPr>
        <w:t>covery regarding the subject matter involved in the action if good cause is shown.  Good cause is assessed on a case-by-case basis.</w:t>
      </w:r>
    </w:p>
    <w:p w14:paraId="37AC2108" w14:textId="77777777" w:rsidR="003F15C7" w:rsidRPr="008470B7" w:rsidRDefault="003F15C7" w:rsidP="00B73759">
      <w:pPr>
        <w:pStyle w:val="Heading3"/>
        <w:numPr>
          <w:ilvl w:val="1"/>
          <w:numId w:val="44"/>
        </w:numPr>
        <w:rPr>
          <w:rFonts w:ascii="Times New Roman" w:hAnsi="Times New Roman" w:cs="Times New Roman"/>
          <w:color w:val="auto"/>
        </w:rPr>
      </w:pPr>
      <w:bookmarkStart w:id="177" w:name="_Toc217311914"/>
      <w:r w:rsidRPr="008470B7">
        <w:rPr>
          <w:rFonts w:ascii="Times New Roman" w:hAnsi="Times New Roman" w:cs="Times New Roman"/>
          <w:color w:val="auto"/>
        </w:rPr>
        <w:t>Is the discovery proportional?</w:t>
      </w:r>
      <w:bookmarkEnd w:id="177"/>
    </w:p>
    <w:p w14:paraId="617C13B6" w14:textId="77777777" w:rsidR="003F15C7" w:rsidRPr="008470B7" w:rsidRDefault="003F15C7" w:rsidP="00B73759">
      <w:pPr>
        <w:pStyle w:val="ListParagraph"/>
        <w:numPr>
          <w:ilvl w:val="2"/>
          <w:numId w:val="44"/>
        </w:numPr>
        <w:rPr>
          <w:rFonts w:cs="Times New Roman"/>
        </w:rPr>
      </w:pPr>
      <w:r w:rsidRPr="008470B7">
        <w:rPr>
          <w:rFonts w:cs="Times New Roman"/>
          <w:b/>
          <w:u w:val="single"/>
        </w:rPr>
        <w:t>Unreasonably Redundant Discovery (26b2Ci) (Test 1 of 3):</w:t>
      </w:r>
      <w:r w:rsidRPr="008470B7">
        <w:rPr>
          <w:rFonts w:cs="Times New Roman"/>
        </w:rPr>
        <w:t xml:space="preserve">  A court must limit the frequency or extent of discovery when the discovery sought is unreasonably cumulative or duplicative, </w:t>
      </w:r>
      <w:r w:rsidRPr="008470B7">
        <w:rPr>
          <w:rFonts w:cs="Times New Roman"/>
          <w:b/>
          <w:u w:val="single"/>
        </w:rPr>
        <w:t>and</w:t>
      </w:r>
      <w:r w:rsidRPr="008470B7">
        <w:rPr>
          <w:rFonts w:cs="Times New Roman"/>
        </w:rPr>
        <w:t xml:space="preserve"> can be obtained from some other source that is more convenient, less burdensome or less expensive.  </w:t>
      </w:r>
    </w:p>
    <w:p w14:paraId="700D04DB" w14:textId="77777777" w:rsidR="003F15C7" w:rsidRPr="008470B7" w:rsidRDefault="003F15C7" w:rsidP="00B73759">
      <w:pPr>
        <w:pStyle w:val="ListParagraph"/>
        <w:numPr>
          <w:ilvl w:val="2"/>
          <w:numId w:val="44"/>
        </w:numPr>
        <w:rPr>
          <w:rFonts w:cs="Times New Roman"/>
        </w:rPr>
      </w:pPr>
      <w:r w:rsidRPr="008470B7">
        <w:rPr>
          <w:rFonts w:cs="Times New Roman"/>
          <w:b/>
          <w:u w:val="single"/>
        </w:rPr>
        <w:lastRenderedPageBreak/>
        <w:t>Undue Delay in Discovery (26b2Cii) (Test 2 of 3):</w:t>
      </w:r>
      <w:r w:rsidRPr="008470B7">
        <w:rPr>
          <w:rFonts w:cs="Times New Roman"/>
        </w:rPr>
        <w:t xml:space="preserve">  A court must limit the frequency or extent of discovery when the party seeking discovery has had ample opportunity to obtain the information by discovery in the action.  </w:t>
      </w:r>
    </w:p>
    <w:p w14:paraId="179B30CF" w14:textId="3E803A4C" w:rsidR="003F15C7" w:rsidRPr="008470B7" w:rsidRDefault="003F15C7" w:rsidP="00B73759">
      <w:pPr>
        <w:pStyle w:val="ListParagraph"/>
        <w:numPr>
          <w:ilvl w:val="2"/>
          <w:numId w:val="44"/>
        </w:numPr>
        <w:rPr>
          <w:rFonts w:cs="Times New Roman"/>
        </w:rPr>
      </w:pPr>
      <w:r w:rsidRPr="008470B7">
        <w:rPr>
          <w:rFonts w:cs="Times New Roman"/>
          <w:b/>
          <w:u w:val="single"/>
        </w:rPr>
        <w:t>Burden &gt; Benefit (26b2Ciii) (Test 3 of 3):</w:t>
      </w:r>
      <w:r w:rsidRPr="008470B7">
        <w:rPr>
          <w:rFonts w:cs="Times New Roman"/>
        </w:rPr>
        <w:t xml:space="preserve">  A court must limit the frequency of extent of discovery when the burden of expense of the proposed discovery outweighs its likely benefit.  Factors that the court can take into account include: (1) needs of the case; (2) the amount in controversy; (3) the importance of the issues; and (4) the parties resources.  </w:t>
      </w:r>
    </w:p>
    <w:p w14:paraId="48C1F3BC" w14:textId="7EED3917" w:rsidR="000A02FA" w:rsidRPr="008470B7" w:rsidRDefault="00FE54D6" w:rsidP="00B73759">
      <w:pPr>
        <w:pStyle w:val="Heading3"/>
        <w:numPr>
          <w:ilvl w:val="1"/>
          <w:numId w:val="44"/>
        </w:numPr>
        <w:rPr>
          <w:rFonts w:ascii="Times New Roman" w:hAnsi="Times New Roman" w:cs="Times New Roman"/>
          <w:color w:val="auto"/>
        </w:rPr>
      </w:pPr>
      <w:bookmarkStart w:id="178" w:name="_Toc217311915"/>
      <w:r w:rsidRPr="008470B7">
        <w:rPr>
          <w:rFonts w:ascii="Times New Roman" w:hAnsi="Times New Roman" w:cs="Times New Roman"/>
          <w:color w:val="auto"/>
        </w:rPr>
        <w:t>Is the information privileged?</w:t>
      </w:r>
      <w:bookmarkEnd w:id="178"/>
    </w:p>
    <w:p w14:paraId="1B632432" w14:textId="1EC40D2B" w:rsidR="00FE54D6" w:rsidRPr="008470B7" w:rsidRDefault="00FE54D6" w:rsidP="00B73759">
      <w:pPr>
        <w:pStyle w:val="ListParagraph"/>
        <w:numPr>
          <w:ilvl w:val="2"/>
          <w:numId w:val="44"/>
        </w:numPr>
        <w:rPr>
          <w:rFonts w:cs="Times New Roman"/>
        </w:rPr>
      </w:pPr>
      <w:r w:rsidRPr="008470B7">
        <w:rPr>
          <w:rFonts w:cs="Times New Roman"/>
          <w:b/>
          <w:u w:val="single"/>
        </w:rPr>
        <w:t>Confidential Information Between Particular People Must Be Kept Secret</w:t>
      </w:r>
      <w:r w:rsidR="00CB6FD4" w:rsidRPr="008470B7">
        <w:rPr>
          <w:rFonts w:cs="Times New Roman"/>
          <w:b/>
          <w:u w:val="single"/>
        </w:rPr>
        <w:t xml:space="preserve"> (26b1)</w:t>
      </w:r>
      <w:r w:rsidRPr="008470B7">
        <w:rPr>
          <w:rFonts w:cs="Times New Roman"/>
          <w:b/>
          <w:u w:val="single"/>
        </w:rPr>
        <w:t>:</w:t>
      </w:r>
      <w:r w:rsidRPr="008470B7">
        <w:rPr>
          <w:rFonts w:cs="Times New Roman"/>
        </w:rPr>
        <w:t xml:space="preserve">  </w:t>
      </w:r>
      <w:r w:rsidR="00B14867" w:rsidRPr="008470B7">
        <w:rPr>
          <w:rFonts w:cs="Times New Roman"/>
        </w:rPr>
        <w:t xml:space="preserve">Privilege refers to the right to keep something secret because of the party’s unique relationship.  </w:t>
      </w:r>
      <w:r w:rsidR="00CB6FD4" w:rsidRPr="008470B7">
        <w:rPr>
          <w:rFonts w:cs="Times New Roman"/>
        </w:rPr>
        <w:t xml:space="preserve">The person holding the privilege cannot be forced to divulge information and the counterparty can prevent the person from divulging information.  There is a two-part test for determining whether </w:t>
      </w:r>
      <w:r w:rsidR="00276E26" w:rsidRPr="008470B7">
        <w:rPr>
          <w:rFonts w:cs="Times New Roman"/>
        </w:rPr>
        <w:t>privilege</w:t>
      </w:r>
      <w:r w:rsidR="00CB6FD4" w:rsidRPr="008470B7">
        <w:rPr>
          <w:rFonts w:cs="Times New Roman"/>
        </w:rPr>
        <w:t xml:space="preserve"> sticks: (1) </w:t>
      </w:r>
      <w:r w:rsidR="00276E26" w:rsidRPr="008470B7">
        <w:rPr>
          <w:rFonts w:cs="Times New Roman"/>
        </w:rPr>
        <w:t xml:space="preserve">is there a relationship between the parties that justifies privileged communication </w:t>
      </w:r>
      <w:r w:rsidR="00276E26" w:rsidRPr="008470B7">
        <w:rPr>
          <w:rFonts w:cs="Times New Roman"/>
          <w:b/>
          <w:u w:val="single"/>
        </w:rPr>
        <w:t>and</w:t>
      </w:r>
      <w:r w:rsidR="00276E26" w:rsidRPr="008470B7">
        <w:rPr>
          <w:rFonts w:cs="Times New Roman"/>
        </w:rPr>
        <w:t xml:space="preserve"> </w:t>
      </w:r>
      <w:r w:rsidR="00276E26" w:rsidRPr="008470B7">
        <w:rPr>
          <w:rFonts w:cs="Times New Roman"/>
          <w:b/>
        </w:rPr>
        <w:t xml:space="preserve">(2) </w:t>
      </w:r>
      <w:r w:rsidR="00276E26" w:rsidRPr="008470B7">
        <w:rPr>
          <w:rFonts w:cs="Times New Roman"/>
        </w:rPr>
        <w:t xml:space="preserve">was the information confidential. </w:t>
      </w:r>
    </w:p>
    <w:p w14:paraId="3BD2F465" w14:textId="77777777" w:rsidR="000F25B8" w:rsidRPr="008470B7" w:rsidRDefault="00276E26" w:rsidP="00B73759">
      <w:pPr>
        <w:pStyle w:val="ListParagraph"/>
        <w:numPr>
          <w:ilvl w:val="3"/>
          <w:numId w:val="44"/>
        </w:numPr>
        <w:rPr>
          <w:rFonts w:cs="Times New Roman"/>
        </w:rPr>
      </w:pPr>
      <w:r w:rsidRPr="008470B7">
        <w:rPr>
          <w:rFonts w:cs="Times New Roman"/>
          <w:b/>
        </w:rPr>
        <w:t xml:space="preserve">Relationship Test:  </w:t>
      </w:r>
      <w:r w:rsidR="009A65B2" w:rsidRPr="008470B7">
        <w:rPr>
          <w:rFonts w:cs="Times New Roman"/>
        </w:rPr>
        <w:t xml:space="preserve">Approved relationships are (1) </w:t>
      </w:r>
      <w:r w:rsidR="009A65B2" w:rsidRPr="008470B7">
        <w:rPr>
          <w:rFonts w:cs="Times New Roman"/>
          <w:u w:val="single"/>
        </w:rPr>
        <w:t>doctor and patient</w:t>
      </w:r>
      <w:r w:rsidR="009A65B2" w:rsidRPr="008470B7">
        <w:rPr>
          <w:rFonts w:cs="Times New Roman"/>
        </w:rPr>
        <w:t xml:space="preserve">, (2) </w:t>
      </w:r>
      <w:r w:rsidR="009A65B2" w:rsidRPr="008470B7">
        <w:rPr>
          <w:rFonts w:cs="Times New Roman"/>
          <w:u w:val="single"/>
        </w:rPr>
        <w:t>lawyer and client</w:t>
      </w:r>
      <w:r w:rsidR="009A65B2" w:rsidRPr="008470B7">
        <w:rPr>
          <w:rFonts w:cs="Times New Roman"/>
        </w:rPr>
        <w:t xml:space="preserve">, (3) </w:t>
      </w:r>
      <w:r w:rsidR="000F25B8" w:rsidRPr="008470B7">
        <w:rPr>
          <w:rFonts w:cs="Times New Roman"/>
          <w:u w:val="single"/>
        </w:rPr>
        <w:t>clergy member and pastor</w:t>
      </w:r>
      <w:r w:rsidR="000F25B8" w:rsidRPr="008470B7">
        <w:rPr>
          <w:rFonts w:cs="Times New Roman"/>
        </w:rPr>
        <w:t xml:space="preserve">, and (4) </w:t>
      </w:r>
      <w:r w:rsidR="000F25B8" w:rsidRPr="008470B7">
        <w:rPr>
          <w:rFonts w:cs="Times New Roman"/>
          <w:u w:val="single"/>
        </w:rPr>
        <w:t>husband and wife</w:t>
      </w:r>
      <w:r w:rsidR="000F25B8" w:rsidRPr="008470B7">
        <w:rPr>
          <w:rFonts w:cs="Times New Roman"/>
        </w:rPr>
        <w:t xml:space="preserve">.  </w:t>
      </w:r>
    </w:p>
    <w:p w14:paraId="756DE6ED" w14:textId="7B709AED" w:rsidR="00276E26" w:rsidRPr="008470B7" w:rsidRDefault="000F25B8" w:rsidP="00B73759">
      <w:pPr>
        <w:pStyle w:val="ListParagraph"/>
        <w:numPr>
          <w:ilvl w:val="3"/>
          <w:numId w:val="44"/>
        </w:numPr>
        <w:rPr>
          <w:rFonts w:cs="Times New Roman"/>
        </w:rPr>
      </w:pPr>
      <w:r w:rsidRPr="008470B7">
        <w:rPr>
          <w:rFonts w:cs="Times New Roman"/>
          <w:b/>
        </w:rPr>
        <w:t>Confidential Communication Test:</w:t>
      </w:r>
      <w:r w:rsidR="009A65B2" w:rsidRPr="008470B7">
        <w:rPr>
          <w:rFonts w:cs="Times New Roman"/>
        </w:rPr>
        <w:t xml:space="preserve"> </w:t>
      </w:r>
      <w:r w:rsidRPr="008470B7">
        <w:rPr>
          <w:rFonts w:cs="Times New Roman"/>
        </w:rPr>
        <w:t xml:space="preserve"> </w:t>
      </w:r>
      <w:r w:rsidR="003E6C90" w:rsidRPr="008470B7">
        <w:rPr>
          <w:rFonts w:cs="Times New Roman"/>
          <w:b/>
        </w:rPr>
        <w:t>(a)</w:t>
      </w:r>
      <w:r w:rsidR="007E1972" w:rsidRPr="008470B7">
        <w:rPr>
          <w:rFonts w:cs="Times New Roman"/>
          <w:b/>
        </w:rPr>
        <w:t xml:space="preserve"> [Location of Communication]</w:t>
      </w:r>
      <w:r w:rsidR="003E6C90" w:rsidRPr="008470B7">
        <w:rPr>
          <w:rFonts w:cs="Times New Roman"/>
        </w:rPr>
        <w:t xml:space="preserve"> did the communication take place in a private location?  If communication took place in a public location, like an elevator, </w:t>
      </w:r>
      <w:r w:rsidR="007E1972" w:rsidRPr="008470B7">
        <w:rPr>
          <w:rFonts w:cs="Times New Roman"/>
        </w:rPr>
        <w:t xml:space="preserve">it will not be deemed privileged because the party uttering the information did not make an effort to guard the secrecy of the information.  </w:t>
      </w:r>
      <w:r w:rsidR="007E1972" w:rsidRPr="008470B7">
        <w:rPr>
          <w:rFonts w:cs="Times New Roman"/>
          <w:b/>
        </w:rPr>
        <w:t>(b) [</w:t>
      </w:r>
      <w:r w:rsidR="00855EF0" w:rsidRPr="008470B7">
        <w:rPr>
          <w:rFonts w:cs="Times New Roman"/>
          <w:b/>
        </w:rPr>
        <w:t>Provision of Professional Service]</w:t>
      </w:r>
      <w:r w:rsidR="00855EF0" w:rsidRPr="008470B7">
        <w:rPr>
          <w:rFonts w:cs="Times New Roman"/>
        </w:rPr>
        <w:t xml:space="preserve"> was the communication made in regard to the furtherance of professional services?  Communication between parties that are not engaged, or do not plan to engage, in a professional services is not privileged.  </w:t>
      </w:r>
    </w:p>
    <w:p w14:paraId="7071DD38" w14:textId="56AC3EAE" w:rsidR="00F617A9" w:rsidRPr="008470B7" w:rsidRDefault="00F617A9" w:rsidP="00B73759">
      <w:pPr>
        <w:pStyle w:val="ListParagraph"/>
        <w:numPr>
          <w:ilvl w:val="4"/>
          <w:numId w:val="44"/>
        </w:numPr>
        <w:rPr>
          <w:rFonts w:cs="Times New Roman"/>
        </w:rPr>
      </w:pPr>
      <w:r w:rsidRPr="008470B7">
        <w:rPr>
          <w:rFonts w:cs="Times New Roman"/>
          <w:b/>
        </w:rPr>
        <w:t>Attorney-Client Privilege Test: (1)</w:t>
      </w:r>
      <w:r w:rsidRPr="008470B7">
        <w:rPr>
          <w:rFonts w:cs="Times New Roman"/>
        </w:rPr>
        <w:t xml:space="preserve"> the </w:t>
      </w:r>
      <w:r w:rsidRPr="008470B7">
        <w:rPr>
          <w:rFonts w:cs="Times New Roman"/>
          <w:u w:val="single"/>
        </w:rPr>
        <w:t>relation</w:t>
      </w:r>
      <w:r w:rsidRPr="008470B7">
        <w:rPr>
          <w:rFonts w:cs="Times New Roman"/>
        </w:rPr>
        <w:t xml:space="preserve"> of attorney and client </w:t>
      </w:r>
      <w:r w:rsidRPr="008470B7">
        <w:rPr>
          <w:rFonts w:cs="Times New Roman"/>
          <w:u w:val="single"/>
        </w:rPr>
        <w:t>existed at the time the communication was made,</w:t>
      </w:r>
      <w:r w:rsidRPr="008470B7">
        <w:rPr>
          <w:rFonts w:cs="Times New Roman"/>
        </w:rPr>
        <w:t xml:space="preserve"> </w:t>
      </w:r>
      <w:r w:rsidRPr="008470B7">
        <w:rPr>
          <w:rFonts w:cs="Times New Roman"/>
          <w:b/>
        </w:rPr>
        <w:t>(2)</w:t>
      </w:r>
      <w:r w:rsidRPr="008470B7">
        <w:rPr>
          <w:rFonts w:cs="Times New Roman"/>
        </w:rPr>
        <w:t xml:space="preserve"> the communication was </w:t>
      </w:r>
      <w:r w:rsidRPr="008470B7">
        <w:rPr>
          <w:rFonts w:cs="Times New Roman"/>
          <w:u w:val="single"/>
        </w:rPr>
        <w:t>made in confidence</w:t>
      </w:r>
      <w:r w:rsidRPr="008470B7">
        <w:rPr>
          <w:rFonts w:cs="Times New Roman"/>
        </w:rPr>
        <w:t xml:space="preserve">, </w:t>
      </w:r>
      <w:r w:rsidR="0096653A" w:rsidRPr="008470B7">
        <w:rPr>
          <w:rFonts w:cs="Times New Roman"/>
          <w:b/>
        </w:rPr>
        <w:t>(3)</w:t>
      </w:r>
      <w:r w:rsidR="0096653A" w:rsidRPr="008470B7">
        <w:rPr>
          <w:rFonts w:cs="Times New Roman"/>
        </w:rPr>
        <w:t xml:space="preserve"> the communication relates to a </w:t>
      </w:r>
      <w:r w:rsidR="0096653A" w:rsidRPr="008470B7">
        <w:rPr>
          <w:rFonts w:cs="Times New Roman"/>
          <w:u w:val="single"/>
        </w:rPr>
        <w:t>matter</w:t>
      </w:r>
      <w:r w:rsidR="0096653A" w:rsidRPr="008470B7">
        <w:rPr>
          <w:rFonts w:cs="Times New Roman"/>
        </w:rPr>
        <w:t xml:space="preserve"> about which the </w:t>
      </w:r>
      <w:r w:rsidR="0096653A" w:rsidRPr="008470B7">
        <w:rPr>
          <w:rFonts w:cs="Times New Roman"/>
          <w:u w:val="single"/>
        </w:rPr>
        <w:t>attorney</w:t>
      </w:r>
      <w:r w:rsidR="0096653A" w:rsidRPr="008470B7">
        <w:rPr>
          <w:rFonts w:cs="Times New Roman"/>
        </w:rPr>
        <w:t xml:space="preserve"> is being </w:t>
      </w:r>
      <w:r w:rsidR="0096653A" w:rsidRPr="008470B7">
        <w:rPr>
          <w:rFonts w:cs="Times New Roman"/>
          <w:u w:val="single"/>
        </w:rPr>
        <w:t>professionally</w:t>
      </w:r>
      <w:r w:rsidR="0096653A" w:rsidRPr="008470B7">
        <w:rPr>
          <w:rFonts w:cs="Times New Roman"/>
        </w:rPr>
        <w:t xml:space="preserve"> </w:t>
      </w:r>
      <w:r w:rsidR="0096653A" w:rsidRPr="008470B7">
        <w:rPr>
          <w:rFonts w:cs="Times New Roman"/>
          <w:u w:val="single"/>
        </w:rPr>
        <w:t>consulted</w:t>
      </w:r>
      <w:r w:rsidR="0096653A" w:rsidRPr="008470B7">
        <w:rPr>
          <w:rFonts w:cs="Times New Roman"/>
        </w:rPr>
        <w:t xml:space="preserve">, </w:t>
      </w:r>
      <w:r w:rsidR="0096653A" w:rsidRPr="008470B7">
        <w:rPr>
          <w:rFonts w:cs="Times New Roman"/>
          <w:b/>
        </w:rPr>
        <w:t>(4)</w:t>
      </w:r>
      <w:r w:rsidR="0096653A" w:rsidRPr="008470B7">
        <w:rPr>
          <w:rFonts w:cs="Times New Roman"/>
        </w:rPr>
        <w:t xml:space="preserve"> the communication was made in the course of </w:t>
      </w:r>
      <w:r w:rsidR="0096653A" w:rsidRPr="008470B7">
        <w:rPr>
          <w:rFonts w:cs="Times New Roman"/>
          <w:u w:val="single"/>
        </w:rPr>
        <w:t>giving or seeking legal advice</w:t>
      </w:r>
      <w:r w:rsidR="0096653A" w:rsidRPr="008470B7">
        <w:rPr>
          <w:rFonts w:cs="Times New Roman"/>
        </w:rPr>
        <w:t xml:space="preserve">, </w:t>
      </w:r>
      <w:r w:rsidR="0096653A" w:rsidRPr="008470B7">
        <w:rPr>
          <w:rFonts w:cs="Times New Roman"/>
          <w:b/>
          <w:u w:val="single"/>
        </w:rPr>
        <w:t>and</w:t>
      </w:r>
      <w:r w:rsidR="00A47D6E" w:rsidRPr="008470B7">
        <w:rPr>
          <w:rFonts w:cs="Times New Roman"/>
        </w:rPr>
        <w:t xml:space="preserve"> </w:t>
      </w:r>
      <w:r w:rsidR="00A47D6E" w:rsidRPr="008470B7">
        <w:rPr>
          <w:rFonts w:cs="Times New Roman"/>
          <w:b/>
        </w:rPr>
        <w:t>(5)</w:t>
      </w:r>
      <w:r w:rsidR="00A47D6E" w:rsidRPr="008470B7">
        <w:rPr>
          <w:rFonts w:cs="Times New Roman"/>
        </w:rPr>
        <w:t xml:space="preserve"> the client has </w:t>
      </w:r>
      <w:r w:rsidR="00A47D6E" w:rsidRPr="008470B7">
        <w:rPr>
          <w:rFonts w:cs="Times New Roman"/>
          <w:u w:val="single"/>
        </w:rPr>
        <w:t>not waived</w:t>
      </w:r>
      <w:r w:rsidR="00A47D6E" w:rsidRPr="008470B7">
        <w:rPr>
          <w:rFonts w:cs="Times New Roman"/>
        </w:rPr>
        <w:t xml:space="preserve"> the privilege.  </w:t>
      </w:r>
    </w:p>
    <w:p w14:paraId="1299377D" w14:textId="22BCF679" w:rsidR="00847F07" w:rsidRPr="008470B7" w:rsidRDefault="00847F07" w:rsidP="00B73759">
      <w:pPr>
        <w:pStyle w:val="ListParagraph"/>
        <w:numPr>
          <w:ilvl w:val="5"/>
          <w:numId w:val="44"/>
        </w:numPr>
        <w:rPr>
          <w:rFonts w:cs="Times New Roman"/>
        </w:rPr>
      </w:pPr>
      <w:r w:rsidRPr="008470B7">
        <w:rPr>
          <w:rFonts w:cs="Times New Roman"/>
          <w:b/>
          <w:i/>
        </w:rPr>
        <w:t>Hoffman’s Test:</w:t>
      </w:r>
      <w:r w:rsidRPr="008470B7">
        <w:rPr>
          <w:rFonts w:cs="Times New Roman"/>
          <w:b/>
        </w:rPr>
        <w:t xml:space="preserve"> (1)</w:t>
      </w:r>
      <w:r w:rsidRPr="008470B7">
        <w:rPr>
          <w:rFonts w:cs="Times New Roman"/>
        </w:rPr>
        <w:t xml:space="preserve"> </w:t>
      </w:r>
      <w:r w:rsidRPr="008470B7">
        <w:rPr>
          <w:rFonts w:cs="Times New Roman"/>
          <w:u w:val="single"/>
        </w:rPr>
        <w:t xml:space="preserve">Legal </w:t>
      </w:r>
      <w:r w:rsidR="00782702" w:rsidRPr="008470B7">
        <w:rPr>
          <w:rFonts w:cs="Times New Roman"/>
          <w:u w:val="single"/>
        </w:rPr>
        <w:t>advise</w:t>
      </w:r>
      <w:r w:rsidR="00782702" w:rsidRPr="008470B7">
        <w:rPr>
          <w:rFonts w:cs="Times New Roman"/>
        </w:rPr>
        <w:t xml:space="preserve"> sought; </w:t>
      </w:r>
      <w:r w:rsidR="00782702" w:rsidRPr="008470B7">
        <w:rPr>
          <w:rFonts w:cs="Times New Roman"/>
          <w:b/>
        </w:rPr>
        <w:t>(2)</w:t>
      </w:r>
      <w:r w:rsidR="00782702" w:rsidRPr="008470B7">
        <w:rPr>
          <w:rFonts w:cs="Times New Roman"/>
        </w:rPr>
        <w:t xml:space="preserve"> to/from a </w:t>
      </w:r>
      <w:r w:rsidR="00782702" w:rsidRPr="008470B7">
        <w:rPr>
          <w:rFonts w:cs="Times New Roman"/>
          <w:u w:val="single"/>
        </w:rPr>
        <w:t>lawyer</w:t>
      </w:r>
      <w:r w:rsidR="00782702" w:rsidRPr="008470B7">
        <w:rPr>
          <w:rFonts w:cs="Times New Roman"/>
        </w:rPr>
        <w:t xml:space="preserve"> (or lawyer’s representative; </w:t>
      </w:r>
      <w:r w:rsidR="00782702" w:rsidRPr="008470B7">
        <w:rPr>
          <w:rFonts w:cs="Times New Roman"/>
          <w:b/>
        </w:rPr>
        <w:t>(3)</w:t>
      </w:r>
      <w:r w:rsidR="00782702" w:rsidRPr="008470B7">
        <w:rPr>
          <w:rFonts w:cs="Times New Roman"/>
        </w:rPr>
        <w:t xml:space="preserve"> </w:t>
      </w:r>
      <w:r w:rsidR="00480F79" w:rsidRPr="008470B7">
        <w:rPr>
          <w:rFonts w:cs="Times New Roman"/>
          <w:u w:val="single"/>
        </w:rPr>
        <w:t>c</w:t>
      </w:r>
      <w:r w:rsidR="00782702" w:rsidRPr="008470B7">
        <w:rPr>
          <w:rFonts w:cs="Times New Roman"/>
          <w:u w:val="single"/>
        </w:rPr>
        <w:t>ommunicat</w:t>
      </w:r>
      <w:r w:rsidR="008B1F48" w:rsidRPr="008470B7">
        <w:rPr>
          <w:rFonts w:cs="Times New Roman"/>
          <w:u w:val="single"/>
        </w:rPr>
        <w:t>ion</w:t>
      </w:r>
      <w:r w:rsidR="008B1F48" w:rsidRPr="008470B7">
        <w:rPr>
          <w:rFonts w:cs="Times New Roman"/>
        </w:rPr>
        <w:t xml:space="preserve"> relates to advice; </w:t>
      </w:r>
      <w:r w:rsidR="008B1F48" w:rsidRPr="008470B7">
        <w:rPr>
          <w:rFonts w:cs="Times New Roman"/>
          <w:b/>
        </w:rPr>
        <w:t>(4)</w:t>
      </w:r>
      <w:r w:rsidR="008B1F48" w:rsidRPr="008470B7">
        <w:rPr>
          <w:rFonts w:cs="Times New Roman"/>
        </w:rPr>
        <w:t xml:space="preserve"> to/from </w:t>
      </w:r>
      <w:r w:rsidR="008B1F48" w:rsidRPr="008470B7">
        <w:rPr>
          <w:rFonts w:cs="Times New Roman"/>
          <w:u w:val="single"/>
        </w:rPr>
        <w:t>client</w:t>
      </w:r>
      <w:r w:rsidR="008B1F48" w:rsidRPr="008470B7">
        <w:rPr>
          <w:rFonts w:cs="Times New Roman"/>
        </w:rPr>
        <w:t xml:space="preserve">; </w:t>
      </w:r>
      <w:r w:rsidR="008B1F48" w:rsidRPr="008470B7">
        <w:rPr>
          <w:rFonts w:cs="Times New Roman"/>
          <w:b/>
          <w:u w:val="single"/>
        </w:rPr>
        <w:t>and</w:t>
      </w:r>
      <w:r w:rsidR="008B1F48" w:rsidRPr="008470B7">
        <w:rPr>
          <w:rFonts w:cs="Times New Roman"/>
        </w:rPr>
        <w:t xml:space="preserve"> </w:t>
      </w:r>
      <w:r w:rsidR="008B1F48" w:rsidRPr="008470B7">
        <w:rPr>
          <w:rFonts w:cs="Times New Roman"/>
          <w:b/>
        </w:rPr>
        <w:t>(5)</w:t>
      </w:r>
      <w:r w:rsidR="008B1F48" w:rsidRPr="008470B7">
        <w:rPr>
          <w:rFonts w:cs="Times New Roman"/>
        </w:rPr>
        <w:t xml:space="preserve"> </w:t>
      </w:r>
      <w:r w:rsidR="00480F79" w:rsidRPr="008470B7">
        <w:rPr>
          <w:rFonts w:cs="Times New Roman"/>
          <w:u w:val="single"/>
        </w:rPr>
        <w:t>c</w:t>
      </w:r>
      <w:r w:rsidR="008B1F48" w:rsidRPr="008470B7">
        <w:rPr>
          <w:rFonts w:cs="Times New Roman"/>
          <w:u w:val="single"/>
        </w:rPr>
        <w:t>onfidential</w:t>
      </w:r>
      <w:r w:rsidR="008B1F48" w:rsidRPr="008470B7">
        <w:rPr>
          <w:rFonts w:cs="Times New Roman"/>
        </w:rPr>
        <w:t>.</w:t>
      </w:r>
    </w:p>
    <w:p w14:paraId="51B4FA08" w14:textId="5C0F13A0" w:rsidR="00364E1E" w:rsidRPr="008470B7" w:rsidRDefault="00364E1E" w:rsidP="00B73759">
      <w:pPr>
        <w:pStyle w:val="ListParagraph"/>
        <w:numPr>
          <w:ilvl w:val="4"/>
          <w:numId w:val="44"/>
        </w:numPr>
        <w:shd w:val="clear" w:color="auto" w:fill="FFFFFF"/>
        <w:rPr>
          <w:rFonts w:eastAsia="Times New Roman" w:cs="Times New Roman"/>
          <w:lang w:eastAsia="en-US"/>
        </w:rPr>
      </w:pPr>
      <w:r w:rsidRPr="008470B7">
        <w:rPr>
          <w:rFonts w:eastAsia="Times New Roman" w:cs="Times New Roman"/>
          <w:b/>
          <w:bCs/>
          <w:i/>
          <w:iCs/>
          <w:lang w:eastAsia="en-US"/>
        </w:rPr>
        <w:t>Upjohn v United States: </w:t>
      </w:r>
      <w:r w:rsidRPr="008470B7">
        <w:rPr>
          <w:rFonts w:eastAsia="Times New Roman" w:cs="Times New Roman"/>
          <w:lang w:eastAsia="en-US"/>
        </w:rPr>
        <w:t>The Petitioner, Upjohn Co. (Petitioner) conducted an internal audit and investigation that revealed alleged illegal payments made to foreign officials in exchange for business. Petitioner volunteered notice of such actions to the Internal Revenue Service (IRS), who issued a summons for information collected by Petitioner, including internal questionnaires sent to managerial employees. Petitioner maintained those documents were protected by the attorney-client privilege and attorney work product.</w:t>
      </w:r>
      <w:r w:rsidRPr="008470B7">
        <w:rPr>
          <w:rFonts w:eastAsia="Times New Roman" w:cs="Times New Roman"/>
          <w:lang w:eastAsia="en-US"/>
        </w:rPr>
        <w:br/>
      </w:r>
      <w:r w:rsidRPr="008470B7">
        <w:rPr>
          <w:rFonts w:eastAsia="Times New Roman" w:cs="Times New Roman"/>
          <w:b/>
          <w:bCs/>
          <w:lang w:eastAsia="en-US"/>
        </w:rPr>
        <w:t>RULE:</w:t>
      </w:r>
      <w:r w:rsidRPr="008470B7">
        <w:rPr>
          <w:rFonts w:eastAsia="Times New Roman" w:cs="Times New Roman"/>
          <w:lang w:eastAsia="en-US"/>
        </w:rPr>
        <w:t> </w:t>
      </w:r>
      <w:r w:rsidRPr="008470B7">
        <w:rPr>
          <w:rFonts w:eastAsia="Times New Roman" w:cs="Times New Roman"/>
          <w:b/>
          <w:bCs/>
          <w:lang w:eastAsia="en-US"/>
        </w:rPr>
        <w:t>In the corporate context, attorney-client privilege extends to lower level employees, not just to those in control of the corporation</w:t>
      </w:r>
      <w:r w:rsidRPr="008470B7">
        <w:rPr>
          <w:rFonts w:eastAsia="Times New Roman" w:cs="Times New Roman"/>
          <w:lang w:eastAsia="en-US"/>
        </w:rPr>
        <w:t>. </w:t>
      </w:r>
      <w:r w:rsidRPr="008470B7">
        <w:rPr>
          <w:rFonts w:eastAsia="Times New Roman" w:cs="Times New Roman"/>
          <w:b/>
          <w:bCs/>
          <w:lang w:eastAsia="en-US"/>
        </w:rPr>
        <w:t>The court uses the subject matter test- any employee can be protected by attorney-client privilege if the communication is relevant to the subject matter of a legal issue.</w:t>
      </w:r>
      <w:r w:rsidRPr="008470B7">
        <w:rPr>
          <w:rFonts w:eastAsia="Times New Roman" w:cs="Times New Roman"/>
          <w:b/>
          <w:bCs/>
          <w:lang w:eastAsia="en-US"/>
        </w:rPr>
        <w:br/>
        <w:t>HOLDING:</w:t>
      </w:r>
      <w:r w:rsidRPr="008470B7">
        <w:rPr>
          <w:rFonts w:eastAsia="Times New Roman" w:cs="Times New Roman"/>
          <w:bCs/>
          <w:lang w:eastAsia="en-US"/>
        </w:rPr>
        <w:t xml:space="preserve">  </w:t>
      </w:r>
      <w:r w:rsidRPr="008470B7">
        <w:rPr>
          <w:rFonts w:eastAsia="Times New Roman" w:cs="Times New Roman"/>
          <w:lang w:eastAsia="en-US"/>
        </w:rPr>
        <w:t xml:space="preserve">The attorney-client privilege only protects disclosure of communications. It does not protect disclosure of the underlying facts by those who communicated with the attorney. In this case, the Petitioner gave to the IRS a list of those employees to whom the questionnaire was </w:t>
      </w:r>
      <w:r w:rsidRPr="008470B7">
        <w:rPr>
          <w:rFonts w:eastAsia="Times New Roman" w:cs="Times New Roman"/>
          <w:lang w:eastAsia="en-US"/>
        </w:rPr>
        <w:lastRenderedPageBreak/>
        <w:t>given and those who answered. The IRS was free to question the employees who communicated with Thomas and outside counsel. The court shall protect against disclosure of the mental impressions, conclusions, opinions, or legal theories of an attorney or other representative of a party concerning the litigation. The notes and memoranda that the IRS sought in this case were work product based on oral statements. </w:t>
      </w:r>
      <w:r w:rsidRPr="008470B7">
        <w:rPr>
          <w:rFonts w:eastAsia="Times New Roman" w:cs="Times New Roman"/>
          <w:b/>
          <w:bCs/>
          <w:lang w:eastAsia="en-US"/>
        </w:rPr>
        <w:t>This required the IRS to show necessity and undue hardship in obtaining the information it sought</w:t>
      </w:r>
    </w:p>
    <w:p w14:paraId="1E3F170B" w14:textId="18D7E3B7" w:rsidR="007E2425" w:rsidRPr="008470B7" w:rsidRDefault="007E2425" w:rsidP="00B73759">
      <w:pPr>
        <w:pStyle w:val="ListParagraph"/>
        <w:numPr>
          <w:ilvl w:val="4"/>
          <w:numId w:val="44"/>
        </w:numPr>
        <w:rPr>
          <w:rFonts w:cs="Times New Roman"/>
        </w:rPr>
      </w:pPr>
      <w:r w:rsidRPr="008470B7">
        <w:rPr>
          <w:rFonts w:cs="Times New Roman"/>
          <w:b/>
          <w:i/>
        </w:rPr>
        <w:t>Hickman v. Taylor:</w:t>
      </w:r>
      <w:r w:rsidRPr="008470B7">
        <w:rPr>
          <w:rFonts w:cs="Times New Roman"/>
        </w:rPr>
        <w:t xml:space="preserve">  A tugboat that was towing a car ferry across the Delaware River sank.  Five of the nine crew members on the tug drowned.  The tugboat company hired an attorney to conduct interviews in preparation of a trial.  In a wrongful death action, the deceased Ps’ attempted to discover the witness’s statements.</w:t>
      </w:r>
      <w:r w:rsidRPr="008470B7">
        <w:rPr>
          <w:rFonts w:cs="Times New Roman"/>
        </w:rPr>
        <w:br/>
      </w:r>
      <w:r w:rsidRPr="008470B7">
        <w:rPr>
          <w:rFonts w:cs="Times New Roman"/>
          <w:b/>
        </w:rPr>
        <w:t>HOLDING:</w:t>
      </w:r>
      <w:r w:rsidRPr="008470B7">
        <w:rPr>
          <w:rFonts w:cs="Times New Roman"/>
        </w:rPr>
        <w:t xml:space="preserve">  The statements were not protected by attorney-client privilege because the interviewees were not clients of the attorney.  </w:t>
      </w:r>
    </w:p>
    <w:p w14:paraId="3B0CF22F" w14:textId="6548B046" w:rsidR="00855EF0" w:rsidRPr="008470B7" w:rsidRDefault="00F41EC4" w:rsidP="00B73759">
      <w:pPr>
        <w:pStyle w:val="ListParagraph"/>
        <w:numPr>
          <w:ilvl w:val="2"/>
          <w:numId w:val="44"/>
        </w:numPr>
        <w:rPr>
          <w:rFonts w:cs="Times New Roman"/>
        </w:rPr>
      </w:pPr>
      <w:r w:rsidRPr="008470B7">
        <w:rPr>
          <w:rFonts w:cs="Times New Roman"/>
          <w:b/>
          <w:u w:val="single"/>
        </w:rPr>
        <w:t>Privilege Log Available</w:t>
      </w:r>
      <w:r w:rsidR="00CE2456" w:rsidRPr="008470B7">
        <w:rPr>
          <w:rFonts w:cs="Times New Roman"/>
          <w:b/>
          <w:u w:val="single"/>
        </w:rPr>
        <w:t xml:space="preserve"> and Required for Assertion of Privilege</w:t>
      </w:r>
      <w:r w:rsidRPr="008470B7">
        <w:rPr>
          <w:rFonts w:cs="Times New Roman"/>
          <w:b/>
          <w:u w:val="single"/>
        </w:rPr>
        <w:t xml:space="preserve"> (26b5A):</w:t>
      </w:r>
      <w:r w:rsidRPr="008470B7">
        <w:rPr>
          <w:rFonts w:cs="Times New Roman"/>
        </w:rPr>
        <w:t xml:space="preserve">  The party </w:t>
      </w:r>
      <w:r w:rsidR="00CE2456" w:rsidRPr="008470B7">
        <w:rPr>
          <w:rFonts w:cs="Times New Roman"/>
        </w:rPr>
        <w:t>withholding</w:t>
      </w:r>
      <w:r w:rsidRPr="008470B7">
        <w:rPr>
          <w:rFonts w:cs="Times New Roman"/>
        </w:rPr>
        <w:t xml:space="preserve"> information on the basis of </w:t>
      </w:r>
      <w:r w:rsidR="00CE2456" w:rsidRPr="008470B7">
        <w:rPr>
          <w:rFonts w:cs="Times New Roman"/>
        </w:rPr>
        <w:t>privilege</w:t>
      </w:r>
      <w:r w:rsidRPr="008470B7">
        <w:rPr>
          <w:rFonts w:cs="Times New Roman"/>
        </w:rPr>
        <w:t xml:space="preserve"> must expressly make the claim and describe the nature of the documents, communications, or tangible things not produced or disclosed – and do so in a manner that, without revealing information itself </w:t>
      </w:r>
      <w:r w:rsidR="00CE2456" w:rsidRPr="008470B7">
        <w:rPr>
          <w:rFonts w:cs="Times New Roman"/>
        </w:rPr>
        <w:t>privileged</w:t>
      </w:r>
      <w:r w:rsidRPr="008470B7">
        <w:rPr>
          <w:rFonts w:cs="Times New Roman"/>
        </w:rPr>
        <w:t xml:space="preserve"> or protected, will enable other parties to assess the claim.  </w:t>
      </w:r>
    </w:p>
    <w:p w14:paraId="4AE4F659" w14:textId="6C5F1AFC" w:rsidR="004A2C6E" w:rsidRPr="008470B7" w:rsidRDefault="00CE2456" w:rsidP="00B73759">
      <w:pPr>
        <w:pStyle w:val="ListParagraph"/>
        <w:numPr>
          <w:ilvl w:val="3"/>
          <w:numId w:val="44"/>
        </w:numPr>
        <w:rPr>
          <w:rFonts w:cs="Times New Roman"/>
        </w:rPr>
      </w:pPr>
      <w:r w:rsidRPr="008470B7">
        <w:rPr>
          <w:rFonts w:cs="Times New Roman"/>
          <w:b/>
        </w:rPr>
        <w:t>Accidental Disclosure (FRE 502b):</w:t>
      </w:r>
      <w:r w:rsidRPr="008470B7">
        <w:rPr>
          <w:rFonts w:cs="Times New Roman"/>
        </w:rPr>
        <w:t xml:space="preserve">  The accidental disclosure of privileged material does not </w:t>
      </w:r>
      <w:r w:rsidR="00E32593" w:rsidRPr="008470B7">
        <w:rPr>
          <w:rFonts w:cs="Times New Roman"/>
        </w:rPr>
        <w:t xml:space="preserve">operate as a waiver to privilege so long as the holder of the privilege promptly tries to remedy the problem once she found out about it. </w:t>
      </w:r>
      <w:r w:rsidR="00317922" w:rsidRPr="008470B7">
        <w:rPr>
          <w:rFonts w:cs="Times New Roman"/>
        </w:rPr>
        <w:t xml:space="preserve"> </w:t>
      </w:r>
    </w:p>
    <w:p w14:paraId="3ED787D0" w14:textId="6D8219C4" w:rsidR="00D50057" w:rsidRPr="008470B7" w:rsidRDefault="00D50057" w:rsidP="00B73759">
      <w:pPr>
        <w:pStyle w:val="Heading3"/>
        <w:numPr>
          <w:ilvl w:val="1"/>
          <w:numId w:val="44"/>
        </w:numPr>
        <w:rPr>
          <w:rFonts w:ascii="Times New Roman" w:hAnsi="Times New Roman" w:cs="Times New Roman"/>
          <w:color w:val="auto"/>
        </w:rPr>
      </w:pPr>
      <w:bookmarkStart w:id="179" w:name="_Toc217311916"/>
      <w:r w:rsidRPr="008470B7">
        <w:rPr>
          <w:rFonts w:ascii="Times New Roman" w:hAnsi="Times New Roman" w:cs="Times New Roman"/>
          <w:color w:val="auto"/>
        </w:rPr>
        <w:t>Is the information a work product?</w:t>
      </w:r>
      <w:bookmarkEnd w:id="179"/>
    </w:p>
    <w:p w14:paraId="33236F50" w14:textId="66C6E6EB" w:rsidR="00D50057" w:rsidRPr="008470B7" w:rsidRDefault="004B6903" w:rsidP="00B73759">
      <w:pPr>
        <w:pStyle w:val="ListParagraph"/>
        <w:numPr>
          <w:ilvl w:val="2"/>
          <w:numId w:val="44"/>
        </w:numPr>
        <w:rPr>
          <w:rFonts w:cs="Times New Roman"/>
        </w:rPr>
      </w:pPr>
      <w:r w:rsidRPr="008470B7">
        <w:rPr>
          <w:rFonts w:cs="Times New Roman"/>
          <w:b/>
          <w:u w:val="single"/>
        </w:rPr>
        <w:t xml:space="preserve">“Ordinary” Work </w:t>
      </w:r>
      <w:r w:rsidR="00CF7236" w:rsidRPr="008470B7">
        <w:rPr>
          <w:rFonts w:cs="Times New Roman"/>
          <w:b/>
          <w:u w:val="single"/>
        </w:rPr>
        <w:t xml:space="preserve">Product – </w:t>
      </w:r>
      <w:r w:rsidR="00D50057" w:rsidRPr="008470B7">
        <w:rPr>
          <w:rFonts w:cs="Times New Roman"/>
          <w:b/>
          <w:u w:val="single"/>
        </w:rPr>
        <w:t>Tangible Evidence Prepared in Anticipation of Litigation (</w:t>
      </w:r>
      <w:r w:rsidR="00F074E4" w:rsidRPr="008470B7">
        <w:rPr>
          <w:rFonts w:cs="Times New Roman"/>
          <w:b/>
          <w:u w:val="single"/>
        </w:rPr>
        <w:t>26b3A)</w:t>
      </w:r>
      <w:r w:rsidR="00D50057" w:rsidRPr="008470B7">
        <w:rPr>
          <w:rFonts w:cs="Times New Roman"/>
          <w:b/>
          <w:u w:val="single"/>
        </w:rPr>
        <w:t>:</w:t>
      </w:r>
      <w:r w:rsidR="00F074E4" w:rsidRPr="008470B7">
        <w:rPr>
          <w:rFonts w:cs="Times New Roman"/>
        </w:rPr>
        <w:t xml:space="preserve">  Work product is </w:t>
      </w:r>
      <w:r w:rsidR="006F6913" w:rsidRPr="008470B7">
        <w:rPr>
          <w:rFonts w:cs="Times New Roman"/>
          <w:b/>
        </w:rPr>
        <w:t xml:space="preserve">(1) </w:t>
      </w:r>
      <w:r w:rsidR="00F074E4" w:rsidRPr="008470B7">
        <w:rPr>
          <w:rFonts w:cs="Times New Roman"/>
          <w:u w:val="single"/>
        </w:rPr>
        <w:t>documents and tangible things</w:t>
      </w:r>
      <w:r w:rsidR="00F074E4" w:rsidRPr="008470B7">
        <w:rPr>
          <w:rFonts w:cs="Times New Roman"/>
        </w:rPr>
        <w:t xml:space="preserve"> that are</w:t>
      </w:r>
      <w:r w:rsidR="006F6913" w:rsidRPr="008470B7">
        <w:rPr>
          <w:rFonts w:cs="Times New Roman"/>
        </w:rPr>
        <w:t xml:space="preserve"> </w:t>
      </w:r>
      <w:r w:rsidR="006F6913" w:rsidRPr="008470B7">
        <w:rPr>
          <w:rFonts w:cs="Times New Roman"/>
          <w:b/>
        </w:rPr>
        <w:t>(2)</w:t>
      </w:r>
      <w:r w:rsidR="00F074E4" w:rsidRPr="008470B7">
        <w:rPr>
          <w:rFonts w:cs="Times New Roman"/>
        </w:rPr>
        <w:t xml:space="preserve"> </w:t>
      </w:r>
      <w:r w:rsidR="00F074E4" w:rsidRPr="008470B7">
        <w:rPr>
          <w:rFonts w:cs="Times New Roman"/>
          <w:u w:val="single"/>
        </w:rPr>
        <w:t>prepared in anticipation of ligation or for trial</w:t>
      </w:r>
      <w:r w:rsidR="00F074E4" w:rsidRPr="008470B7">
        <w:rPr>
          <w:rFonts w:cs="Times New Roman"/>
        </w:rPr>
        <w:t>.</w:t>
      </w:r>
      <w:r w:rsidR="0026127D" w:rsidRPr="008470B7">
        <w:rPr>
          <w:rFonts w:cs="Times New Roman"/>
        </w:rPr>
        <w:t xml:space="preserve">  Work produce can be generated</w:t>
      </w:r>
      <w:r w:rsidR="005C3A1C" w:rsidRPr="008470B7">
        <w:rPr>
          <w:rFonts w:cs="Times New Roman"/>
        </w:rPr>
        <w:t xml:space="preserve"> </w:t>
      </w:r>
      <w:r w:rsidR="005C3A1C" w:rsidRPr="008470B7">
        <w:rPr>
          <w:rFonts w:cs="Times New Roman"/>
          <w:b/>
        </w:rPr>
        <w:t>(3)</w:t>
      </w:r>
      <w:r w:rsidR="0026127D" w:rsidRPr="008470B7">
        <w:rPr>
          <w:rFonts w:cs="Times New Roman"/>
        </w:rPr>
        <w:t xml:space="preserve"> </w:t>
      </w:r>
      <w:r w:rsidR="0026127D" w:rsidRPr="008470B7">
        <w:rPr>
          <w:rFonts w:cs="Times New Roman"/>
          <w:u w:val="single"/>
        </w:rPr>
        <w:t>by or for a party</w:t>
      </w:r>
      <w:r w:rsidR="0026127D" w:rsidRPr="008470B7">
        <w:rPr>
          <w:rFonts w:cs="Times New Roman"/>
        </w:rPr>
        <w:t xml:space="preserve"> </w:t>
      </w:r>
      <w:r w:rsidR="006B2F43" w:rsidRPr="008470B7">
        <w:rPr>
          <w:rFonts w:cs="Times New Roman"/>
        </w:rPr>
        <w:t xml:space="preserve">or its representatives, including its attorney, consultant, surety, </w:t>
      </w:r>
      <w:r w:rsidR="0015532B" w:rsidRPr="008470B7">
        <w:rPr>
          <w:rFonts w:cs="Times New Roman"/>
        </w:rPr>
        <w:t xml:space="preserve">indemnitor, insurer, or agent.  If test is met, the presumption is that the “thing” is a work product (i.e., not discoverable).  </w:t>
      </w:r>
    </w:p>
    <w:p w14:paraId="59A9F490" w14:textId="571537AC" w:rsidR="006F6913" w:rsidRPr="008470B7" w:rsidRDefault="006F6913" w:rsidP="00B73759">
      <w:pPr>
        <w:pStyle w:val="ListParagraph"/>
        <w:numPr>
          <w:ilvl w:val="5"/>
          <w:numId w:val="44"/>
        </w:numPr>
        <w:rPr>
          <w:rFonts w:cs="Times New Roman"/>
        </w:rPr>
      </w:pPr>
      <w:r w:rsidRPr="008470B7">
        <w:rPr>
          <w:rFonts w:cs="Times New Roman"/>
          <w:b/>
          <w:i/>
        </w:rPr>
        <w:t>Hoffman’s Test:</w:t>
      </w:r>
      <w:r w:rsidRPr="008470B7">
        <w:rPr>
          <w:rFonts w:cs="Times New Roman"/>
        </w:rPr>
        <w:t xml:space="preserve">  </w:t>
      </w:r>
      <w:r w:rsidRPr="008470B7">
        <w:rPr>
          <w:rFonts w:cs="Times New Roman"/>
          <w:b/>
        </w:rPr>
        <w:t>(1)</w:t>
      </w:r>
      <w:r w:rsidRPr="008470B7">
        <w:rPr>
          <w:rFonts w:cs="Times New Roman"/>
        </w:rPr>
        <w:t xml:space="preserve"> Document &amp; tangible things; </w:t>
      </w:r>
      <w:r w:rsidRPr="008470B7">
        <w:rPr>
          <w:rFonts w:cs="Times New Roman"/>
          <w:b/>
        </w:rPr>
        <w:t>(2)</w:t>
      </w:r>
      <w:r w:rsidRPr="008470B7">
        <w:rPr>
          <w:rFonts w:cs="Times New Roman"/>
        </w:rPr>
        <w:t xml:space="preserve"> Prepared in anticipation of litigation/trail</w:t>
      </w:r>
      <w:r w:rsidR="005C3A1C" w:rsidRPr="008470B7">
        <w:rPr>
          <w:rFonts w:cs="Times New Roman"/>
        </w:rPr>
        <w:t xml:space="preserve">; </w:t>
      </w:r>
      <w:r w:rsidR="005C3A1C" w:rsidRPr="008470B7">
        <w:rPr>
          <w:rFonts w:cs="Times New Roman"/>
          <w:b/>
        </w:rPr>
        <w:t xml:space="preserve">(3) </w:t>
      </w:r>
      <w:r w:rsidR="005C3A1C" w:rsidRPr="008470B7">
        <w:rPr>
          <w:rFonts w:cs="Times New Roman"/>
        </w:rPr>
        <w:t>by or for a party (or its representatives)</w:t>
      </w:r>
      <w:r w:rsidR="00D70F44" w:rsidRPr="008470B7">
        <w:rPr>
          <w:rFonts w:cs="Times New Roman"/>
        </w:rPr>
        <w:t xml:space="preserve">.  Hickman test is just 2 and 3.  </w:t>
      </w:r>
    </w:p>
    <w:p w14:paraId="06E8CD9F" w14:textId="37E976AB" w:rsidR="00F074E4" w:rsidRPr="008470B7" w:rsidRDefault="00F074E4" w:rsidP="00B73759">
      <w:pPr>
        <w:pStyle w:val="ListParagraph"/>
        <w:numPr>
          <w:ilvl w:val="4"/>
          <w:numId w:val="44"/>
        </w:numPr>
        <w:rPr>
          <w:rFonts w:cs="Times New Roman"/>
        </w:rPr>
      </w:pPr>
      <w:r w:rsidRPr="008470B7">
        <w:rPr>
          <w:rFonts w:cs="Times New Roman"/>
          <w:b/>
          <w:i/>
        </w:rPr>
        <w:t>Hickman v. Taylor:</w:t>
      </w:r>
      <w:r w:rsidRPr="008470B7">
        <w:rPr>
          <w:rFonts w:cs="Times New Roman"/>
        </w:rPr>
        <w:t xml:space="preserve">  </w:t>
      </w:r>
      <w:r w:rsidR="001707C1" w:rsidRPr="008470B7">
        <w:rPr>
          <w:rFonts w:cs="Times New Roman"/>
        </w:rPr>
        <w:t xml:space="preserve">A tugboat that was towing a car ferry across the Delaware River sank.  Five of the nine crew members on the tug drowned.  </w:t>
      </w:r>
      <w:r w:rsidR="009867F6" w:rsidRPr="008470B7">
        <w:rPr>
          <w:rFonts w:cs="Times New Roman"/>
        </w:rPr>
        <w:t>The tugboat company hired an attorney to conduct interviews in preparation of a trial.  In a wrongful death action, the deceased Ps’ attempted to discover the witness’s statements.</w:t>
      </w:r>
      <w:r w:rsidR="009867F6" w:rsidRPr="008470B7">
        <w:rPr>
          <w:rFonts w:cs="Times New Roman"/>
        </w:rPr>
        <w:br/>
      </w:r>
      <w:r w:rsidR="009867F6" w:rsidRPr="008470B7">
        <w:rPr>
          <w:rFonts w:cs="Times New Roman"/>
          <w:b/>
        </w:rPr>
        <w:t>HOLDING:</w:t>
      </w:r>
      <w:r w:rsidR="009867F6" w:rsidRPr="008470B7">
        <w:rPr>
          <w:rFonts w:cs="Times New Roman"/>
        </w:rPr>
        <w:t xml:space="preserve">  </w:t>
      </w:r>
      <w:r w:rsidR="00733C71" w:rsidRPr="008470B7">
        <w:rPr>
          <w:rFonts w:cs="Times New Roman"/>
        </w:rPr>
        <w:t xml:space="preserve">The material was prepared “with an eye towards </w:t>
      </w:r>
      <w:r w:rsidR="003A2335" w:rsidRPr="008470B7">
        <w:rPr>
          <w:rFonts w:cs="Times New Roman"/>
        </w:rPr>
        <w:t>anticipated</w:t>
      </w:r>
      <w:r w:rsidR="00733C71" w:rsidRPr="008470B7">
        <w:rPr>
          <w:rFonts w:cs="Times New Roman"/>
        </w:rPr>
        <w:t xml:space="preserve"> litigation” and, therefore, “falls </w:t>
      </w:r>
      <w:r w:rsidR="003A2335" w:rsidRPr="008470B7">
        <w:rPr>
          <w:rFonts w:cs="Times New Roman"/>
        </w:rPr>
        <w:t>outside the arena of discovery</w:t>
      </w:r>
      <w:r w:rsidR="007E2425" w:rsidRPr="008470B7">
        <w:rPr>
          <w:rFonts w:cs="Times New Roman"/>
        </w:rPr>
        <w:t>.</w:t>
      </w:r>
      <w:r w:rsidR="00AD19AD" w:rsidRPr="008470B7">
        <w:rPr>
          <w:rFonts w:cs="Times New Roman"/>
        </w:rPr>
        <w:t>”</w:t>
      </w:r>
      <w:r w:rsidR="007E2425" w:rsidRPr="008470B7">
        <w:rPr>
          <w:rFonts w:cs="Times New Roman"/>
        </w:rPr>
        <w:t xml:space="preserve">  </w:t>
      </w:r>
      <w:r w:rsidR="003A2335" w:rsidRPr="008470B7">
        <w:rPr>
          <w:rFonts w:cs="Times New Roman"/>
        </w:rPr>
        <w:t>Absent showing of (1) a necessity, (2) denial would unduly prejudice the preparation of the party’s case, or (3) cause the party any hardship or injustice, the in</w:t>
      </w:r>
      <w:r w:rsidR="00B847E4" w:rsidRPr="008470B7">
        <w:rPr>
          <w:rFonts w:cs="Times New Roman"/>
        </w:rPr>
        <w:t xml:space="preserve">terview were not discoverable. </w:t>
      </w:r>
    </w:p>
    <w:p w14:paraId="51EB3D14" w14:textId="0DDBAE3B" w:rsidR="00B847E4" w:rsidRPr="008470B7" w:rsidRDefault="00B847E4" w:rsidP="00B73759">
      <w:pPr>
        <w:pStyle w:val="ListParagraph"/>
        <w:numPr>
          <w:ilvl w:val="5"/>
          <w:numId w:val="44"/>
        </w:numPr>
        <w:rPr>
          <w:rFonts w:cs="Times New Roman"/>
        </w:rPr>
      </w:pPr>
      <w:r w:rsidRPr="008470B7">
        <w:rPr>
          <w:rFonts w:cs="Times New Roman"/>
          <w:b/>
          <w:i/>
        </w:rPr>
        <w:t>Intangible Items:</w:t>
      </w:r>
      <w:r w:rsidRPr="008470B7">
        <w:rPr>
          <w:rFonts w:cs="Times New Roman"/>
        </w:rPr>
        <w:t xml:space="preserve">  Hickman is a backup for showing that intangible information is discoverable. </w:t>
      </w:r>
      <w:r w:rsidR="00F710F6" w:rsidRPr="008470B7">
        <w:rPr>
          <w:rFonts w:cs="Times New Roman"/>
        </w:rPr>
        <w:t xml:space="preserve"> Some courts </w:t>
      </w:r>
      <w:r w:rsidR="00D70F44" w:rsidRPr="008470B7">
        <w:rPr>
          <w:rFonts w:cs="Times New Roman"/>
        </w:rPr>
        <w:t xml:space="preserve">have employed a broad reading. </w:t>
      </w:r>
      <w:r w:rsidRPr="008470B7">
        <w:rPr>
          <w:rFonts w:cs="Times New Roman"/>
        </w:rPr>
        <w:t xml:space="preserve"> </w:t>
      </w:r>
    </w:p>
    <w:p w14:paraId="2F72917A" w14:textId="73CA748F" w:rsidR="00912D72" w:rsidRPr="008470B7" w:rsidRDefault="00912D72" w:rsidP="00B73759">
      <w:pPr>
        <w:pStyle w:val="ListParagraph"/>
        <w:numPr>
          <w:ilvl w:val="3"/>
          <w:numId w:val="44"/>
        </w:numPr>
        <w:rPr>
          <w:rFonts w:cs="Times New Roman"/>
        </w:rPr>
      </w:pPr>
      <w:r w:rsidRPr="008470B7">
        <w:rPr>
          <w:rFonts w:cs="Times New Roman"/>
          <w:b/>
        </w:rPr>
        <w:t>Material Prepared During Normal Course of Business = Discoverable:</w:t>
      </w:r>
      <w:r w:rsidRPr="008470B7">
        <w:rPr>
          <w:rFonts w:cs="Times New Roman"/>
        </w:rPr>
        <w:t xml:space="preserve">  Materials assembled in the ordinary course of business, or pursuant to public requirements unrelated to litigation, or for other non</w:t>
      </w:r>
      <w:r w:rsidR="00D26C06" w:rsidRPr="008470B7">
        <w:rPr>
          <w:rFonts w:cs="Times New Roman"/>
        </w:rPr>
        <w:t>-</w:t>
      </w:r>
      <w:r w:rsidRPr="008470B7">
        <w:rPr>
          <w:rFonts w:cs="Times New Roman"/>
        </w:rPr>
        <w:t xml:space="preserve">litigation purposes </w:t>
      </w:r>
      <w:r w:rsidR="00D26C06" w:rsidRPr="008470B7">
        <w:rPr>
          <w:rFonts w:cs="Times New Roman"/>
        </w:rPr>
        <w:t xml:space="preserve">are not protected.  </w:t>
      </w:r>
    </w:p>
    <w:p w14:paraId="0ECA3D93" w14:textId="3BBEE4AE" w:rsidR="00EB108A" w:rsidRPr="008470B7" w:rsidRDefault="00EB108A" w:rsidP="00B73759">
      <w:pPr>
        <w:pStyle w:val="ListParagraph"/>
        <w:numPr>
          <w:ilvl w:val="3"/>
          <w:numId w:val="44"/>
        </w:numPr>
        <w:rPr>
          <w:rFonts w:cs="Times New Roman"/>
        </w:rPr>
      </w:pPr>
      <w:r w:rsidRPr="008470B7">
        <w:rPr>
          <w:rFonts w:cs="Times New Roman"/>
          <w:b/>
        </w:rPr>
        <w:lastRenderedPageBreak/>
        <w:t>Use of Interrogatories to Discover Work Product Prohibited:</w:t>
      </w:r>
      <w:r w:rsidRPr="008470B7">
        <w:rPr>
          <w:rFonts w:cs="Times New Roman"/>
        </w:rPr>
        <w:t xml:space="preserve">  The dis</w:t>
      </w:r>
      <w:r w:rsidR="00603FAA" w:rsidRPr="008470B7">
        <w:rPr>
          <w:rFonts w:cs="Times New Roman"/>
        </w:rPr>
        <w:t xml:space="preserve">covery of detailed descriptions of the contents of documents through interrogatories is equivalent to discovery of the documents themselves and should not be permitted.  </w:t>
      </w:r>
    </w:p>
    <w:p w14:paraId="46DA90A9" w14:textId="77777777" w:rsidR="00D26C06" w:rsidRPr="008470B7" w:rsidRDefault="00D26C06" w:rsidP="00B73759">
      <w:pPr>
        <w:pStyle w:val="ListParagraph"/>
        <w:numPr>
          <w:ilvl w:val="3"/>
          <w:numId w:val="44"/>
        </w:numPr>
        <w:rPr>
          <w:rFonts w:cs="Times New Roman"/>
        </w:rPr>
      </w:pPr>
      <w:r w:rsidRPr="008470B7">
        <w:rPr>
          <w:rFonts w:cs="Times New Roman"/>
          <w:b/>
        </w:rPr>
        <w:t>Privilege Log Available and Required for Assertion of Privilege (26b5A):</w:t>
      </w:r>
      <w:r w:rsidRPr="008470B7">
        <w:rPr>
          <w:rFonts w:cs="Times New Roman"/>
        </w:rPr>
        <w:t xml:space="preserve">  The party withholding information on the basis of privilege must expressly make the claim and describe the nature of the documents, communications, or tangible things not produced or disclosed – and do so in a manner that, without revealing information itself privileged or protected, will enable other parties to assess the claim.  </w:t>
      </w:r>
    </w:p>
    <w:p w14:paraId="5B29C3BF" w14:textId="3B44335C" w:rsidR="00475BF7" w:rsidRPr="008470B7" w:rsidRDefault="00475BF7" w:rsidP="00B73759">
      <w:pPr>
        <w:pStyle w:val="ListParagraph"/>
        <w:numPr>
          <w:ilvl w:val="3"/>
          <w:numId w:val="44"/>
        </w:numPr>
        <w:rPr>
          <w:rFonts w:cs="Times New Roman"/>
        </w:rPr>
      </w:pPr>
      <w:r w:rsidRPr="008470B7">
        <w:rPr>
          <w:rFonts w:cs="Times New Roman"/>
          <w:b/>
          <w:highlight w:val="yellow"/>
        </w:rPr>
        <w:t>Steps:</w:t>
      </w:r>
      <w:r w:rsidRPr="008470B7">
        <w:rPr>
          <w:rFonts w:cs="Times New Roman"/>
          <w:highlight w:val="yellow"/>
        </w:rPr>
        <w:t xml:space="preserve"> </w:t>
      </w:r>
      <w:r w:rsidRPr="008470B7">
        <w:rPr>
          <w:rFonts w:cs="Times New Roman"/>
          <w:b/>
          <w:highlight w:val="yellow"/>
        </w:rPr>
        <w:t>(1)</w:t>
      </w:r>
      <w:r w:rsidRPr="008470B7">
        <w:rPr>
          <w:rFonts w:cs="Times New Roman"/>
          <w:highlight w:val="yellow"/>
        </w:rPr>
        <w:t xml:space="preserve"> Does 26b3 apply? </w:t>
      </w:r>
      <w:r w:rsidRPr="008470B7">
        <w:rPr>
          <w:rFonts w:cs="Times New Roman"/>
          <w:b/>
          <w:highlight w:val="yellow"/>
        </w:rPr>
        <w:t>(2)</w:t>
      </w:r>
      <w:r w:rsidRPr="008470B7">
        <w:rPr>
          <w:rFonts w:cs="Times New Roman"/>
          <w:highlight w:val="yellow"/>
        </w:rPr>
        <w:t xml:space="preserve"> </w:t>
      </w:r>
      <w:r w:rsidR="0004488B" w:rsidRPr="008470B7">
        <w:rPr>
          <w:rFonts w:cs="Times New Roman"/>
          <w:highlight w:val="yellow"/>
        </w:rPr>
        <w:t>Does an exception apply?</w:t>
      </w:r>
      <w:r w:rsidR="00B93F83" w:rsidRPr="008470B7">
        <w:rPr>
          <w:rFonts w:cs="Times New Roman"/>
          <w:highlight w:val="yellow"/>
        </w:rPr>
        <w:t xml:space="preserve"> </w:t>
      </w:r>
      <w:r w:rsidR="00B93F83" w:rsidRPr="008470B7">
        <w:rPr>
          <w:rFonts w:cs="Times New Roman"/>
          <w:b/>
          <w:highlight w:val="yellow"/>
        </w:rPr>
        <w:t>(3)</w:t>
      </w:r>
      <w:r w:rsidR="00B93F83" w:rsidRPr="008470B7">
        <w:rPr>
          <w:rFonts w:cs="Times New Roman"/>
          <w:highlight w:val="yellow"/>
        </w:rPr>
        <w:t xml:space="preserve"> Is the product a “core” work product?</w:t>
      </w:r>
      <w:r w:rsidR="009946D8" w:rsidRPr="008470B7">
        <w:rPr>
          <w:rFonts w:cs="Times New Roman"/>
          <w:highlight w:val="yellow"/>
        </w:rPr>
        <w:t xml:space="preserve"> </w:t>
      </w:r>
      <w:r w:rsidR="009946D8" w:rsidRPr="008470B7">
        <w:rPr>
          <w:rFonts w:cs="Times New Roman"/>
          <w:b/>
          <w:highlight w:val="yellow"/>
        </w:rPr>
        <w:t xml:space="preserve">(4) </w:t>
      </w:r>
      <w:r w:rsidR="009946D8" w:rsidRPr="008470B7">
        <w:rPr>
          <w:rFonts w:cs="Times New Roman"/>
          <w:highlight w:val="yellow"/>
        </w:rPr>
        <w:t>Is this person outside of 26b3 (i.e., expert opinion)?</w:t>
      </w:r>
    </w:p>
    <w:p w14:paraId="2675C318" w14:textId="32B14CA5" w:rsidR="00EB108A" w:rsidRPr="008470B7" w:rsidRDefault="0094424B" w:rsidP="00B73759">
      <w:pPr>
        <w:pStyle w:val="ListParagraph"/>
        <w:numPr>
          <w:ilvl w:val="2"/>
          <w:numId w:val="44"/>
        </w:numPr>
        <w:rPr>
          <w:rFonts w:cs="Times New Roman"/>
        </w:rPr>
      </w:pPr>
      <w:r w:rsidRPr="008470B7">
        <w:rPr>
          <w:rFonts w:cs="Times New Roman"/>
          <w:b/>
          <w:u w:val="single"/>
        </w:rPr>
        <w:t>Exceptions To T</w:t>
      </w:r>
      <w:r w:rsidR="00573430" w:rsidRPr="008470B7">
        <w:rPr>
          <w:rFonts w:cs="Times New Roman"/>
          <w:b/>
          <w:u w:val="single"/>
        </w:rPr>
        <w:t>he</w:t>
      </w:r>
      <w:r w:rsidRPr="008470B7">
        <w:rPr>
          <w:rFonts w:cs="Times New Roman"/>
          <w:b/>
          <w:u w:val="single"/>
        </w:rPr>
        <w:t xml:space="preserve"> “Ordinary” Work Product Rule</w:t>
      </w:r>
      <w:r w:rsidR="00573430" w:rsidRPr="008470B7">
        <w:rPr>
          <w:rFonts w:cs="Times New Roman"/>
          <w:b/>
          <w:u w:val="single"/>
        </w:rPr>
        <w:t xml:space="preserve"> (26b3Aii):</w:t>
      </w:r>
      <w:r w:rsidR="00573430" w:rsidRPr="008470B7">
        <w:rPr>
          <w:rFonts w:cs="Times New Roman"/>
          <w:b/>
        </w:rPr>
        <w:t xml:space="preserve">  </w:t>
      </w:r>
      <w:r w:rsidR="000D7F9C" w:rsidRPr="008470B7">
        <w:rPr>
          <w:rFonts w:cs="Times New Roman"/>
        </w:rPr>
        <w:t xml:space="preserve">The work product protection can be overcome if the party seeking the information shows two things: </w:t>
      </w:r>
      <w:r w:rsidR="000D7F9C" w:rsidRPr="008470B7">
        <w:rPr>
          <w:rFonts w:cs="Times New Roman"/>
          <w:b/>
        </w:rPr>
        <w:t xml:space="preserve">(1) </w:t>
      </w:r>
      <w:r w:rsidR="000D7F9C" w:rsidRPr="008470B7">
        <w:rPr>
          <w:rFonts w:cs="Times New Roman"/>
          <w:u w:val="single"/>
        </w:rPr>
        <w:t>substantial need</w:t>
      </w:r>
      <w:r w:rsidR="000D7F9C" w:rsidRPr="008470B7">
        <w:rPr>
          <w:rFonts w:cs="Times New Roman"/>
        </w:rPr>
        <w:t xml:space="preserve"> for the materials to prepare her case </w:t>
      </w:r>
      <w:r w:rsidR="000D7F9C" w:rsidRPr="008470B7">
        <w:rPr>
          <w:rFonts w:cs="Times New Roman"/>
          <w:b/>
          <w:u w:val="single"/>
        </w:rPr>
        <w:t>and</w:t>
      </w:r>
      <w:r w:rsidR="000D7F9C" w:rsidRPr="008470B7">
        <w:rPr>
          <w:rFonts w:cs="Times New Roman"/>
        </w:rPr>
        <w:t xml:space="preserve"> </w:t>
      </w:r>
      <w:r w:rsidR="000D7F9C" w:rsidRPr="008470B7">
        <w:rPr>
          <w:rFonts w:cs="Times New Roman"/>
          <w:b/>
        </w:rPr>
        <w:t>(2)</w:t>
      </w:r>
      <w:r w:rsidR="007745A2" w:rsidRPr="008470B7">
        <w:rPr>
          <w:rFonts w:cs="Times New Roman"/>
        </w:rPr>
        <w:t xml:space="preserve"> that she cannot without </w:t>
      </w:r>
      <w:r w:rsidR="007745A2" w:rsidRPr="008470B7">
        <w:rPr>
          <w:rFonts w:cs="Times New Roman"/>
          <w:u w:val="single"/>
        </w:rPr>
        <w:t>undue hardship</w:t>
      </w:r>
      <w:r w:rsidR="007745A2" w:rsidRPr="008470B7">
        <w:rPr>
          <w:rFonts w:cs="Times New Roman"/>
        </w:rPr>
        <w:t xml:space="preserve"> obtain their substantial equivalent by other means.  </w:t>
      </w:r>
      <w:r w:rsidRPr="008470B7">
        <w:rPr>
          <w:rFonts w:cs="Times New Roman"/>
        </w:rPr>
        <w:t xml:space="preserve">Effectively, the </w:t>
      </w:r>
      <w:r w:rsidR="007B579E" w:rsidRPr="008470B7">
        <w:rPr>
          <w:rFonts w:cs="Times New Roman"/>
        </w:rPr>
        <w:t>underlying</w:t>
      </w:r>
      <w:r w:rsidRPr="008470B7">
        <w:rPr>
          <w:rFonts w:cs="Times New Roman"/>
        </w:rPr>
        <w:t xml:space="preserve"> evidence is gone, unreachable, </w:t>
      </w:r>
      <w:r w:rsidR="007B579E" w:rsidRPr="008470B7">
        <w:rPr>
          <w:rFonts w:cs="Times New Roman"/>
        </w:rPr>
        <w:t>and important to the trial.</w:t>
      </w:r>
      <w:r w:rsidR="0004488B" w:rsidRPr="008470B7">
        <w:rPr>
          <w:rFonts w:cs="Times New Roman"/>
        </w:rPr>
        <w:t xml:space="preserve"> Showing is relevant, material to the case, </w:t>
      </w:r>
    </w:p>
    <w:p w14:paraId="580B458B" w14:textId="63A44F10" w:rsidR="007745A2" w:rsidRPr="008470B7" w:rsidRDefault="004B6903" w:rsidP="00B73759">
      <w:pPr>
        <w:pStyle w:val="ListParagraph"/>
        <w:numPr>
          <w:ilvl w:val="3"/>
          <w:numId w:val="44"/>
        </w:numPr>
        <w:rPr>
          <w:rFonts w:cs="Times New Roman"/>
        </w:rPr>
      </w:pPr>
      <w:r w:rsidRPr="008470B7">
        <w:rPr>
          <w:rFonts w:cs="Times New Roman"/>
          <w:b/>
        </w:rPr>
        <w:t>“Core”/Opinion</w:t>
      </w:r>
      <w:r w:rsidR="00CA70AB" w:rsidRPr="008470B7">
        <w:rPr>
          <w:rFonts w:cs="Times New Roman"/>
          <w:b/>
        </w:rPr>
        <w:t xml:space="preserve"> Work Product are </w:t>
      </w:r>
      <w:r w:rsidR="007745A2" w:rsidRPr="008470B7">
        <w:rPr>
          <w:rFonts w:cs="Times New Roman"/>
          <w:b/>
        </w:rPr>
        <w:t>Absolutely Protected</w:t>
      </w:r>
      <w:r w:rsidR="007F6EB5" w:rsidRPr="008470B7">
        <w:rPr>
          <w:rFonts w:cs="Times New Roman"/>
          <w:b/>
        </w:rPr>
        <w:t xml:space="preserve"> Work Product (26b3B):  </w:t>
      </w:r>
      <w:r w:rsidR="007F6EB5" w:rsidRPr="008470B7">
        <w:rPr>
          <w:rFonts w:cs="Times New Roman"/>
        </w:rPr>
        <w:t xml:space="preserve">A court must protect against disclosure of certain things, such as </w:t>
      </w:r>
      <w:r w:rsidR="007F6EB5" w:rsidRPr="008470B7">
        <w:rPr>
          <w:rFonts w:cs="Times New Roman"/>
          <w:b/>
        </w:rPr>
        <w:t>(1)</w:t>
      </w:r>
      <w:r w:rsidR="007F6EB5" w:rsidRPr="008470B7">
        <w:rPr>
          <w:rFonts w:cs="Times New Roman"/>
        </w:rPr>
        <w:t xml:space="preserve"> mental impressions, </w:t>
      </w:r>
      <w:r w:rsidR="007F6EB5" w:rsidRPr="008470B7">
        <w:rPr>
          <w:rFonts w:cs="Times New Roman"/>
          <w:b/>
        </w:rPr>
        <w:t xml:space="preserve">(2) </w:t>
      </w:r>
      <w:r w:rsidR="00CA70AB" w:rsidRPr="008470B7">
        <w:rPr>
          <w:rFonts w:cs="Times New Roman"/>
        </w:rPr>
        <w:t xml:space="preserve">conclusions, </w:t>
      </w:r>
      <w:r w:rsidR="00CA70AB" w:rsidRPr="008470B7">
        <w:rPr>
          <w:rFonts w:cs="Times New Roman"/>
          <w:b/>
        </w:rPr>
        <w:t xml:space="preserve">(3) </w:t>
      </w:r>
      <w:r w:rsidR="00CA70AB" w:rsidRPr="008470B7">
        <w:rPr>
          <w:rFonts w:cs="Times New Roman"/>
        </w:rPr>
        <w:t xml:space="preserve">opinions, </w:t>
      </w:r>
      <w:r w:rsidR="00E20349" w:rsidRPr="008470B7">
        <w:rPr>
          <w:rFonts w:cs="Times New Roman"/>
        </w:rPr>
        <w:t xml:space="preserve">or </w:t>
      </w:r>
      <w:r w:rsidR="00E20349" w:rsidRPr="008470B7">
        <w:rPr>
          <w:rFonts w:cs="Times New Roman"/>
          <w:b/>
        </w:rPr>
        <w:t xml:space="preserve">(4) </w:t>
      </w:r>
      <w:r w:rsidR="00E20349" w:rsidRPr="008470B7">
        <w:rPr>
          <w:rFonts w:cs="Times New Roman"/>
        </w:rPr>
        <w:t xml:space="preserve">legal theories.  </w:t>
      </w:r>
    </w:p>
    <w:p w14:paraId="34746787" w14:textId="0D30E9FC" w:rsidR="0007397D" w:rsidRPr="008470B7" w:rsidRDefault="007B579E" w:rsidP="00B73759">
      <w:pPr>
        <w:pStyle w:val="ListParagraph"/>
        <w:numPr>
          <w:ilvl w:val="4"/>
          <w:numId w:val="44"/>
        </w:numPr>
        <w:rPr>
          <w:rFonts w:cs="Times New Roman"/>
        </w:rPr>
      </w:pPr>
      <w:r w:rsidRPr="008470B7">
        <w:rPr>
          <w:rFonts w:cs="Times New Roman"/>
          <w:b/>
        </w:rPr>
        <w:t>Strict Reading</w:t>
      </w:r>
      <w:r w:rsidR="003D33FA" w:rsidRPr="008470B7">
        <w:rPr>
          <w:rFonts w:cs="Times New Roman"/>
          <w:b/>
        </w:rPr>
        <w:t xml:space="preserve"> = One Opinion Negates</w:t>
      </w:r>
      <w:r w:rsidR="00AC4A89" w:rsidRPr="008470B7">
        <w:rPr>
          <w:rFonts w:cs="Times New Roman"/>
          <w:b/>
        </w:rPr>
        <w:t xml:space="preserve"> (Majority View)</w:t>
      </w:r>
      <w:r w:rsidRPr="008470B7">
        <w:rPr>
          <w:rFonts w:cs="Times New Roman"/>
          <w:b/>
        </w:rPr>
        <w:t>:</w:t>
      </w:r>
      <w:r w:rsidRPr="008470B7">
        <w:rPr>
          <w:rFonts w:cs="Times New Roman"/>
        </w:rPr>
        <w:t xml:space="preserve"> </w:t>
      </w:r>
      <w:r w:rsidR="007D5400" w:rsidRPr="008470B7">
        <w:rPr>
          <w:rFonts w:cs="Times New Roman"/>
        </w:rPr>
        <w:t xml:space="preserve"> If court order discovery of tangible information and exceptional showing has been made, you go through the materials to make sure that there </w:t>
      </w:r>
      <w:r w:rsidR="004F3708" w:rsidRPr="008470B7">
        <w:rPr>
          <w:rFonts w:cs="Times New Roman"/>
        </w:rPr>
        <w:t>are no opinions</w:t>
      </w:r>
      <w:r w:rsidR="007D5400" w:rsidRPr="008470B7">
        <w:rPr>
          <w:rFonts w:cs="Times New Roman"/>
        </w:rPr>
        <w:t xml:space="preserve"> contained in the information.  If an opinion is present, then a </w:t>
      </w:r>
      <w:r w:rsidR="007D5400" w:rsidRPr="008470B7">
        <w:rPr>
          <w:rFonts w:cs="Times New Roman"/>
          <w:u w:val="single"/>
        </w:rPr>
        <w:t xml:space="preserve">court will not grant </w:t>
      </w:r>
      <w:r w:rsidR="004F3708" w:rsidRPr="008470B7">
        <w:rPr>
          <w:rFonts w:cs="Times New Roman"/>
          <w:u w:val="single"/>
        </w:rPr>
        <w:t>access to the work product</w:t>
      </w:r>
      <w:r w:rsidR="004F3708" w:rsidRPr="008470B7">
        <w:rPr>
          <w:rFonts w:cs="Times New Roman"/>
        </w:rPr>
        <w:t xml:space="preserve">.  </w:t>
      </w:r>
    </w:p>
    <w:p w14:paraId="484DC5CB" w14:textId="02693AFF" w:rsidR="00AC4A89" w:rsidRPr="008470B7" w:rsidRDefault="00AC4A89" w:rsidP="00B73759">
      <w:pPr>
        <w:pStyle w:val="ListParagraph"/>
        <w:numPr>
          <w:ilvl w:val="5"/>
          <w:numId w:val="44"/>
        </w:numPr>
        <w:rPr>
          <w:rFonts w:cs="Times New Roman"/>
        </w:rPr>
      </w:pPr>
      <w:r w:rsidRPr="008470B7">
        <w:rPr>
          <w:rFonts w:cs="Times New Roman"/>
          <w:b/>
        </w:rPr>
        <w:t>Non-Discoverable Material Should be Separated/Redacted from Document Containing Discoverable and Non-Discoverable Material:</w:t>
      </w:r>
      <w:r w:rsidRPr="008470B7">
        <w:rPr>
          <w:rFonts w:cs="Times New Roman"/>
        </w:rPr>
        <w:t xml:space="preserve">  The court should order production with the non-discoverable material redacted when a single document contains both discoverable and non-discoverable work product.  Redacting means that the material would be clocked out.  </w:t>
      </w:r>
    </w:p>
    <w:p w14:paraId="6F2687A6" w14:textId="237CFE35" w:rsidR="0007397D" w:rsidRPr="008470B7" w:rsidRDefault="0007397D" w:rsidP="00B73759">
      <w:pPr>
        <w:pStyle w:val="ListParagraph"/>
        <w:numPr>
          <w:ilvl w:val="4"/>
          <w:numId w:val="44"/>
        </w:numPr>
        <w:rPr>
          <w:rFonts w:cs="Times New Roman"/>
        </w:rPr>
      </w:pPr>
      <w:r w:rsidRPr="008470B7">
        <w:rPr>
          <w:rFonts w:cs="Times New Roman"/>
          <w:b/>
        </w:rPr>
        <w:t>Broad Reading = Applies to Any</w:t>
      </w:r>
      <w:r w:rsidR="00AC4A89" w:rsidRPr="008470B7">
        <w:rPr>
          <w:rFonts w:cs="Times New Roman"/>
          <w:b/>
        </w:rPr>
        <w:t xml:space="preserve"> (Minority View)</w:t>
      </w:r>
      <w:r w:rsidRPr="008470B7">
        <w:rPr>
          <w:rFonts w:cs="Times New Roman"/>
          <w:b/>
        </w:rPr>
        <w:t>:</w:t>
      </w:r>
      <w:r w:rsidRPr="008470B7">
        <w:rPr>
          <w:rFonts w:cs="Times New Roman"/>
        </w:rPr>
        <w:t xml:space="preserve">  That all</w:t>
      </w:r>
      <w:r w:rsidR="00AC4A89" w:rsidRPr="008470B7">
        <w:rPr>
          <w:rFonts w:cs="Times New Roman"/>
        </w:rPr>
        <w:t xml:space="preserve"> mental impression, even those that are not tangible.  </w:t>
      </w:r>
    </w:p>
    <w:p w14:paraId="10579983" w14:textId="1A2F1100" w:rsidR="009015FB" w:rsidRPr="008470B7" w:rsidRDefault="006B2F43" w:rsidP="00B73759">
      <w:pPr>
        <w:pStyle w:val="ListParagraph"/>
        <w:numPr>
          <w:ilvl w:val="3"/>
          <w:numId w:val="44"/>
        </w:numPr>
        <w:rPr>
          <w:rFonts w:cs="Times New Roman"/>
        </w:rPr>
      </w:pPr>
      <w:r w:rsidRPr="008470B7">
        <w:rPr>
          <w:rFonts w:cs="Times New Roman"/>
          <w:b/>
        </w:rPr>
        <w:t>Right to Own Stateme</w:t>
      </w:r>
      <w:r w:rsidR="009015FB" w:rsidRPr="008470B7">
        <w:rPr>
          <w:rFonts w:cs="Times New Roman"/>
          <w:b/>
        </w:rPr>
        <w:t>nt Exception (26b3C):</w:t>
      </w:r>
      <w:r w:rsidR="009015FB" w:rsidRPr="008470B7">
        <w:rPr>
          <w:rFonts w:cs="Times New Roman"/>
        </w:rPr>
        <w:t xml:space="preserve">  Anyone has a right to obtain her own previous statement about the action or its subject matter. </w:t>
      </w:r>
      <w:r w:rsidR="00B05F34" w:rsidRPr="008470B7">
        <w:rPr>
          <w:rFonts w:cs="Times New Roman"/>
        </w:rPr>
        <w:t xml:space="preserve"> </w:t>
      </w:r>
      <w:r w:rsidR="00B05F34" w:rsidRPr="008470B7">
        <w:rPr>
          <w:rFonts w:cs="Times New Roman"/>
          <w:i/>
        </w:rPr>
        <w:t xml:space="preserve">Hoffman’s perception is that statements must be </w:t>
      </w:r>
      <w:r w:rsidR="00B05F34" w:rsidRPr="008470B7">
        <w:rPr>
          <w:rFonts w:cs="Times New Roman"/>
          <w:i/>
          <w:u w:val="single"/>
        </w:rPr>
        <w:t>verbatim</w:t>
      </w:r>
      <w:r w:rsidR="00B05F34" w:rsidRPr="008470B7">
        <w:rPr>
          <w:rFonts w:cs="Times New Roman"/>
        </w:rPr>
        <w:t xml:space="preserve">.  </w:t>
      </w:r>
      <w:r w:rsidR="001946C4" w:rsidRPr="008470B7">
        <w:rPr>
          <w:rFonts w:cs="Times New Roman"/>
        </w:rPr>
        <w:t>(i.e., can’t receive if attorney’s comments are part of the recording)</w:t>
      </w:r>
    </w:p>
    <w:p w14:paraId="30CC7D53" w14:textId="3E941D04" w:rsidR="007A7BBF" w:rsidRPr="008470B7" w:rsidRDefault="007A7BBF" w:rsidP="00B73759">
      <w:pPr>
        <w:pStyle w:val="Heading3"/>
        <w:numPr>
          <w:ilvl w:val="1"/>
          <w:numId w:val="44"/>
        </w:numPr>
        <w:rPr>
          <w:rFonts w:ascii="Times New Roman" w:hAnsi="Times New Roman" w:cs="Times New Roman"/>
          <w:color w:val="auto"/>
        </w:rPr>
      </w:pPr>
      <w:bookmarkStart w:id="180" w:name="_Toc217311917"/>
      <w:r w:rsidRPr="008470B7">
        <w:rPr>
          <w:rFonts w:ascii="Times New Roman" w:hAnsi="Times New Roman" w:cs="Times New Roman"/>
          <w:color w:val="auto"/>
        </w:rPr>
        <w:t>Is the party an expert?</w:t>
      </w:r>
      <w:bookmarkEnd w:id="180"/>
    </w:p>
    <w:p w14:paraId="2FF0A91A" w14:textId="4738969B" w:rsidR="007A7BBF" w:rsidRPr="008470B7" w:rsidRDefault="00451B72" w:rsidP="00B73759">
      <w:pPr>
        <w:pStyle w:val="ListParagraph"/>
        <w:numPr>
          <w:ilvl w:val="2"/>
          <w:numId w:val="44"/>
        </w:numPr>
        <w:rPr>
          <w:rFonts w:cs="Times New Roman"/>
        </w:rPr>
      </w:pPr>
      <w:r w:rsidRPr="008470B7">
        <w:rPr>
          <w:rFonts w:cs="Times New Roman"/>
          <w:b/>
          <w:u w:val="single"/>
        </w:rPr>
        <w:t>Consulting Experts (26b4D):</w:t>
      </w:r>
      <w:r w:rsidRPr="008470B7">
        <w:rPr>
          <w:rFonts w:cs="Times New Roman"/>
        </w:rPr>
        <w:t xml:space="preserve">  Consulting experts are experts hired to assist the lawyer in preparing and monitoring a case.  Discovery of facts known or opinions held is not available when an expert is retained or specially employed</w:t>
      </w:r>
      <w:r w:rsidR="00791A93" w:rsidRPr="008470B7">
        <w:rPr>
          <w:rFonts w:cs="Times New Roman"/>
        </w:rPr>
        <w:t xml:space="preserve"> in anticipation of litigation or to prepare for trail, but who are not expected to testify. </w:t>
      </w:r>
    </w:p>
    <w:p w14:paraId="60F695D1" w14:textId="22F2B66D" w:rsidR="00791A93" w:rsidRPr="008470B7" w:rsidRDefault="00791A93" w:rsidP="00B73759">
      <w:pPr>
        <w:pStyle w:val="ListParagraph"/>
        <w:numPr>
          <w:ilvl w:val="3"/>
          <w:numId w:val="44"/>
        </w:numPr>
        <w:rPr>
          <w:rFonts w:cs="Times New Roman"/>
        </w:rPr>
      </w:pPr>
      <w:r w:rsidRPr="008470B7">
        <w:rPr>
          <w:rFonts w:cs="Times New Roman"/>
          <w:b/>
          <w:u w:val="single"/>
        </w:rPr>
        <w:t>Work Product Protection for Drafts and Communications (26b4B/C):</w:t>
      </w:r>
      <w:r w:rsidRPr="008470B7">
        <w:rPr>
          <w:rFonts w:cs="Times New Roman"/>
        </w:rPr>
        <w:t xml:space="preserve">  Work product protection extends the a consulting expert’s drafts of reports and disclosures under 26a2 and to communications between a party’s lawyer and an expert witness who was required to produce a written report under 26a2B.</w:t>
      </w:r>
    </w:p>
    <w:p w14:paraId="1E470EB7" w14:textId="77777777" w:rsidR="00451B72" w:rsidRPr="008470B7" w:rsidRDefault="00451B72" w:rsidP="00B73759">
      <w:pPr>
        <w:pStyle w:val="ListParagraph"/>
        <w:numPr>
          <w:ilvl w:val="2"/>
          <w:numId w:val="44"/>
        </w:numPr>
        <w:rPr>
          <w:rFonts w:cs="Times New Roman"/>
        </w:rPr>
      </w:pPr>
      <w:r w:rsidRPr="008470B7">
        <w:rPr>
          <w:rFonts w:cs="Times New Roman"/>
          <w:b/>
          <w:u w:val="single"/>
        </w:rPr>
        <w:t>Expert Witness (26a2):</w:t>
      </w:r>
      <w:r w:rsidRPr="008470B7">
        <w:rPr>
          <w:rFonts w:cs="Times New Roman"/>
        </w:rPr>
        <w:t xml:space="preserve">  An expert witness is one who will testify at trial on behalf of the party.  Expert witnesses are entitled to testify as to their opinions and are hired to give their professional opinion.</w:t>
      </w:r>
    </w:p>
    <w:p w14:paraId="5DDD41B7" w14:textId="225CA774" w:rsidR="00451B72" w:rsidRPr="008470B7" w:rsidRDefault="00451B72" w:rsidP="00B73759">
      <w:pPr>
        <w:pStyle w:val="ListParagraph"/>
        <w:numPr>
          <w:ilvl w:val="3"/>
          <w:numId w:val="44"/>
        </w:numPr>
        <w:rPr>
          <w:rFonts w:cs="Times New Roman"/>
        </w:rPr>
      </w:pPr>
      <w:r w:rsidRPr="008470B7">
        <w:rPr>
          <w:rFonts w:cs="Times New Roman"/>
          <w:b/>
        </w:rPr>
        <w:lastRenderedPageBreak/>
        <w:t>Right to Take Depositions (26b4A):</w:t>
      </w:r>
      <w:r w:rsidRPr="008470B7">
        <w:rPr>
          <w:rFonts w:cs="Times New Roman"/>
        </w:rPr>
        <w:t xml:space="preserve">  Gives parties a right to take the </w:t>
      </w:r>
      <w:r w:rsidR="00A862E7" w:rsidRPr="008470B7">
        <w:rPr>
          <w:rFonts w:cs="Times New Roman"/>
        </w:rPr>
        <w:t>depositions</w:t>
      </w:r>
      <w:r w:rsidRPr="008470B7">
        <w:rPr>
          <w:rFonts w:cs="Times New Roman"/>
        </w:rPr>
        <w:t xml:space="preserve"> of any expert witness </w:t>
      </w:r>
      <w:r w:rsidR="00A862E7" w:rsidRPr="008470B7">
        <w:rPr>
          <w:rFonts w:cs="Times New Roman"/>
        </w:rPr>
        <w:t>identified</w:t>
      </w:r>
      <w:r w:rsidRPr="008470B7">
        <w:rPr>
          <w:rFonts w:cs="Times New Roman"/>
        </w:rPr>
        <w:t xml:space="preserve"> through 26a2</w:t>
      </w:r>
    </w:p>
    <w:p w14:paraId="5B05CEA9" w14:textId="7DB80838" w:rsidR="00791A93" w:rsidRPr="008470B7" w:rsidRDefault="00451B72" w:rsidP="00B73759">
      <w:pPr>
        <w:pStyle w:val="ListParagraph"/>
        <w:numPr>
          <w:ilvl w:val="3"/>
          <w:numId w:val="44"/>
        </w:numPr>
        <w:rPr>
          <w:rFonts w:cs="Times New Roman"/>
        </w:rPr>
      </w:pPr>
      <w:r w:rsidRPr="008470B7">
        <w:rPr>
          <w:rFonts w:cs="Times New Roman"/>
          <w:b/>
        </w:rPr>
        <w:t>Payment of Reasonable Fee (26b4E):</w:t>
      </w:r>
      <w:r w:rsidRPr="008470B7">
        <w:rPr>
          <w:rFonts w:cs="Times New Roman"/>
        </w:rPr>
        <w:t xml:space="preserve">  The party seeking discovery of an expert witness generally must pay a reasonable fee to the expert for the expert’s time spend responding to the discovery request</w:t>
      </w:r>
    </w:p>
    <w:p w14:paraId="122A597F" w14:textId="13CE55E6" w:rsidR="00AA548D" w:rsidRPr="008470B7" w:rsidRDefault="00791A93" w:rsidP="00791A93">
      <w:pPr>
        <w:spacing w:after="200"/>
        <w:rPr>
          <w:rFonts w:cs="Times New Roman"/>
        </w:rPr>
      </w:pPr>
      <w:r w:rsidRPr="008470B7">
        <w:rPr>
          <w:rFonts w:cs="Times New Roman"/>
        </w:rPr>
        <w:br w:type="page"/>
      </w:r>
    </w:p>
    <w:p w14:paraId="05AAD008" w14:textId="18B30B5F" w:rsidR="002C6C7B" w:rsidRPr="008470B7" w:rsidRDefault="00861385" w:rsidP="002C6C7B">
      <w:pPr>
        <w:pStyle w:val="Heading1"/>
        <w:pBdr>
          <w:bottom w:val="single" w:sz="12" w:space="1" w:color="auto"/>
        </w:pBdr>
        <w:rPr>
          <w:rFonts w:cs="Times New Roman"/>
          <w:color w:val="auto"/>
        </w:rPr>
      </w:pPr>
      <w:bookmarkStart w:id="181" w:name="_Toc217311918"/>
      <w:r w:rsidRPr="008470B7">
        <w:rPr>
          <w:rFonts w:cs="Times New Roman"/>
          <w:color w:val="auto"/>
        </w:rPr>
        <w:lastRenderedPageBreak/>
        <w:t>Judgment as a Matter of Law</w:t>
      </w:r>
      <w:bookmarkEnd w:id="181"/>
    </w:p>
    <w:tbl>
      <w:tblPr>
        <w:tblStyle w:val="TableGrid"/>
        <w:tblW w:w="0" w:type="auto"/>
        <w:tblLook w:val="04A0" w:firstRow="1" w:lastRow="0" w:firstColumn="1" w:lastColumn="0" w:noHBand="0" w:noVBand="1"/>
      </w:tblPr>
      <w:tblGrid>
        <w:gridCol w:w="3672"/>
        <w:gridCol w:w="3672"/>
        <w:gridCol w:w="3672"/>
      </w:tblGrid>
      <w:tr w:rsidR="002C6C7B" w:rsidRPr="008470B7" w14:paraId="47DE467A" w14:textId="77777777" w:rsidTr="002C6C7B">
        <w:tc>
          <w:tcPr>
            <w:tcW w:w="3672" w:type="dxa"/>
          </w:tcPr>
          <w:p w14:paraId="1133AB29" w14:textId="00C0C7F7" w:rsidR="002C6C7B" w:rsidRPr="008470B7" w:rsidRDefault="002C6C7B" w:rsidP="002C6C7B">
            <w:pPr>
              <w:rPr>
                <w:rFonts w:cs="Times New Roman"/>
                <w:b/>
              </w:rPr>
            </w:pPr>
            <w:r w:rsidRPr="008470B7">
              <w:rPr>
                <w:rFonts w:cs="Times New Roman"/>
                <w:b/>
              </w:rPr>
              <w:t>Before Trial</w:t>
            </w:r>
          </w:p>
        </w:tc>
        <w:tc>
          <w:tcPr>
            <w:tcW w:w="3672" w:type="dxa"/>
          </w:tcPr>
          <w:p w14:paraId="063A0F5A" w14:textId="7EC40174" w:rsidR="002C6C7B" w:rsidRPr="008470B7" w:rsidRDefault="002C6C7B" w:rsidP="002C6C7B">
            <w:pPr>
              <w:rPr>
                <w:rFonts w:cs="Times New Roman"/>
                <w:b/>
              </w:rPr>
            </w:pPr>
            <w:r w:rsidRPr="008470B7">
              <w:rPr>
                <w:rFonts w:cs="Times New Roman"/>
                <w:b/>
              </w:rPr>
              <w:t>During Trial</w:t>
            </w:r>
          </w:p>
        </w:tc>
        <w:tc>
          <w:tcPr>
            <w:tcW w:w="3672" w:type="dxa"/>
          </w:tcPr>
          <w:p w14:paraId="7C6B9FCC" w14:textId="4078BE38" w:rsidR="002C6C7B" w:rsidRPr="008470B7" w:rsidRDefault="002C6C7B" w:rsidP="002C6C7B">
            <w:pPr>
              <w:rPr>
                <w:rFonts w:cs="Times New Roman"/>
                <w:b/>
              </w:rPr>
            </w:pPr>
            <w:r w:rsidRPr="008470B7">
              <w:rPr>
                <w:rFonts w:cs="Times New Roman"/>
                <w:b/>
              </w:rPr>
              <w:t>After Trial</w:t>
            </w:r>
          </w:p>
        </w:tc>
      </w:tr>
      <w:tr w:rsidR="002C6C7B" w:rsidRPr="008470B7" w14:paraId="7610E226" w14:textId="77777777" w:rsidTr="002C6C7B">
        <w:tc>
          <w:tcPr>
            <w:tcW w:w="3672" w:type="dxa"/>
          </w:tcPr>
          <w:p w14:paraId="3542896B" w14:textId="4F747D90" w:rsidR="002C6C7B" w:rsidRPr="008470B7" w:rsidRDefault="002C6C7B" w:rsidP="002C6C7B">
            <w:pPr>
              <w:rPr>
                <w:rFonts w:cs="Times New Roman"/>
              </w:rPr>
            </w:pPr>
            <w:r w:rsidRPr="008470B7">
              <w:rPr>
                <w:rFonts w:cs="Times New Roman"/>
              </w:rPr>
              <w:t>26 Motion for Summary Judgment</w:t>
            </w:r>
          </w:p>
        </w:tc>
        <w:tc>
          <w:tcPr>
            <w:tcW w:w="3672" w:type="dxa"/>
          </w:tcPr>
          <w:p w14:paraId="549E9234" w14:textId="7D90DA75" w:rsidR="002C6C7B" w:rsidRPr="008470B7" w:rsidRDefault="002C6C7B" w:rsidP="002C6C7B">
            <w:pPr>
              <w:rPr>
                <w:rFonts w:cs="Times New Roman"/>
              </w:rPr>
            </w:pPr>
            <w:r w:rsidRPr="008470B7">
              <w:rPr>
                <w:rFonts w:cs="Times New Roman"/>
              </w:rPr>
              <w:t>50a Judgment as a Matter of Law</w:t>
            </w:r>
          </w:p>
        </w:tc>
        <w:tc>
          <w:tcPr>
            <w:tcW w:w="3672" w:type="dxa"/>
          </w:tcPr>
          <w:p w14:paraId="625BC7E7" w14:textId="33D6CE3A" w:rsidR="002C6C7B" w:rsidRPr="008470B7" w:rsidRDefault="002C6C7B" w:rsidP="002C6C7B">
            <w:pPr>
              <w:rPr>
                <w:rFonts w:cs="Times New Roman"/>
              </w:rPr>
            </w:pPr>
            <w:r w:rsidRPr="008470B7">
              <w:rPr>
                <w:rFonts w:cs="Times New Roman"/>
              </w:rPr>
              <w:t>50b JNOV</w:t>
            </w:r>
          </w:p>
        </w:tc>
      </w:tr>
    </w:tbl>
    <w:p w14:paraId="31F3107A" w14:textId="54CBE904" w:rsidR="00363C9E" w:rsidRPr="008470B7" w:rsidRDefault="00363C9E" w:rsidP="00B73759">
      <w:pPr>
        <w:pStyle w:val="Heading2"/>
        <w:numPr>
          <w:ilvl w:val="0"/>
          <w:numId w:val="32"/>
        </w:numPr>
        <w:rPr>
          <w:rFonts w:cs="Times New Roman"/>
          <w:color w:val="auto"/>
        </w:rPr>
      </w:pPr>
      <w:bookmarkStart w:id="182" w:name="_Toc217311919"/>
      <w:r w:rsidRPr="008470B7">
        <w:rPr>
          <w:rFonts w:cs="Times New Roman"/>
          <w:color w:val="auto"/>
        </w:rPr>
        <w:t>Motion for Summary Judgment (MSJ)</w:t>
      </w:r>
      <w:bookmarkEnd w:id="182"/>
    </w:p>
    <w:p w14:paraId="2C3A6377" w14:textId="4FC81E7F" w:rsidR="00861385" w:rsidRPr="008470B7" w:rsidRDefault="00F55194" w:rsidP="00B73759">
      <w:pPr>
        <w:pStyle w:val="Heading3"/>
        <w:numPr>
          <w:ilvl w:val="1"/>
          <w:numId w:val="32"/>
        </w:numPr>
        <w:rPr>
          <w:rFonts w:ascii="Times New Roman" w:hAnsi="Times New Roman" w:cs="Times New Roman"/>
          <w:color w:val="auto"/>
        </w:rPr>
      </w:pPr>
      <w:bookmarkStart w:id="183" w:name="_Toc217311920"/>
      <w:r w:rsidRPr="008470B7">
        <w:rPr>
          <w:rFonts w:ascii="Times New Roman" w:hAnsi="Times New Roman" w:cs="Times New Roman"/>
          <w:color w:val="auto"/>
        </w:rPr>
        <w:t>Overview</w:t>
      </w:r>
      <w:bookmarkEnd w:id="183"/>
    </w:p>
    <w:p w14:paraId="361E9F0A" w14:textId="7E04FD6C" w:rsidR="00F55194" w:rsidRPr="008470B7" w:rsidRDefault="00F55194" w:rsidP="00B73759">
      <w:pPr>
        <w:pStyle w:val="ListParagraph"/>
        <w:numPr>
          <w:ilvl w:val="2"/>
          <w:numId w:val="32"/>
        </w:numPr>
        <w:rPr>
          <w:rFonts w:cs="Times New Roman"/>
        </w:rPr>
      </w:pPr>
      <w:r w:rsidRPr="008470B7">
        <w:rPr>
          <w:rFonts w:cs="Times New Roman"/>
          <w:b/>
          <w:u w:val="single"/>
        </w:rPr>
        <w:t>No Genuine Dispute of Material Facts (56a):</w:t>
      </w:r>
      <w:r w:rsidRPr="008470B7">
        <w:rPr>
          <w:rFonts w:cs="Times New Roman"/>
        </w:rPr>
        <w:t xml:space="preserve">  Summary judgment is appropriate when there is </w:t>
      </w:r>
      <w:r w:rsidRPr="008470B7">
        <w:rPr>
          <w:rFonts w:cs="Times New Roman"/>
          <w:b/>
        </w:rPr>
        <w:t xml:space="preserve">(1) </w:t>
      </w:r>
      <w:r w:rsidRPr="008470B7">
        <w:rPr>
          <w:rFonts w:cs="Times New Roman"/>
        </w:rPr>
        <w:t xml:space="preserve">no genuine dispute </w:t>
      </w:r>
      <w:r w:rsidRPr="008470B7">
        <w:rPr>
          <w:rFonts w:cs="Times New Roman"/>
          <w:b/>
        </w:rPr>
        <w:t>(2)</w:t>
      </w:r>
      <w:r w:rsidRPr="008470B7">
        <w:rPr>
          <w:rFonts w:cs="Times New Roman"/>
        </w:rPr>
        <w:t xml:space="preserve"> </w:t>
      </w:r>
      <w:r w:rsidR="00CE01B1" w:rsidRPr="008470B7">
        <w:rPr>
          <w:rFonts w:cs="Times New Roman"/>
        </w:rPr>
        <w:t xml:space="preserve">as to any material fact </w:t>
      </w:r>
      <w:r w:rsidR="00CE01B1" w:rsidRPr="008470B7">
        <w:rPr>
          <w:rFonts w:cs="Times New Roman"/>
          <w:b/>
          <w:u w:val="single"/>
        </w:rPr>
        <w:t>and</w:t>
      </w:r>
      <w:r w:rsidR="00CE01B1" w:rsidRPr="008470B7">
        <w:rPr>
          <w:rFonts w:cs="Times New Roman"/>
        </w:rPr>
        <w:t xml:space="preserve"> </w:t>
      </w:r>
      <w:r w:rsidR="00CE01B1" w:rsidRPr="008470B7">
        <w:rPr>
          <w:rFonts w:cs="Times New Roman"/>
          <w:b/>
        </w:rPr>
        <w:t>(3)</w:t>
      </w:r>
      <w:r w:rsidR="00893D3A" w:rsidRPr="008470B7">
        <w:rPr>
          <w:rFonts w:cs="Times New Roman"/>
        </w:rPr>
        <w:t xml:space="preserve"> the movant is entitled to a judgment as a matter of law.  </w:t>
      </w:r>
      <w:r w:rsidRPr="008470B7">
        <w:rPr>
          <w:rFonts w:cs="Times New Roman"/>
        </w:rPr>
        <w:t xml:space="preserve"> </w:t>
      </w:r>
    </w:p>
    <w:p w14:paraId="18F7BAB4" w14:textId="0FD26CB1" w:rsidR="00DA75D4" w:rsidRPr="008470B7" w:rsidRDefault="00DA75D4" w:rsidP="00B73759">
      <w:pPr>
        <w:pStyle w:val="ListParagraph"/>
        <w:numPr>
          <w:ilvl w:val="3"/>
          <w:numId w:val="32"/>
        </w:numPr>
        <w:rPr>
          <w:rFonts w:cs="Times New Roman"/>
        </w:rPr>
      </w:pPr>
      <w:r w:rsidRPr="008470B7">
        <w:rPr>
          <w:rFonts w:cs="Times New Roman"/>
          <w:b/>
          <w:i/>
        </w:rPr>
        <w:t>Dyer v. MacDougall:</w:t>
      </w:r>
      <w:r w:rsidRPr="008470B7">
        <w:rPr>
          <w:rFonts w:cs="Times New Roman"/>
        </w:rPr>
        <w:t xml:space="preserve">  P sued for defamation and alleged that D said derogatory untruths about P to various third parties.  D moved for summary </w:t>
      </w:r>
      <w:r w:rsidR="00D0544E" w:rsidRPr="008470B7">
        <w:rPr>
          <w:rFonts w:cs="Times New Roman"/>
        </w:rPr>
        <w:t>judgment</w:t>
      </w:r>
      <w:r w:rsidRPr="008470B7">
        <w:rPr>
          <w:rFonts w:cs="Times New Roman"/>
        </w:rPr>
        <w:t xml:space="preserve"> based on sworn </w:t>
      </w:r>
      <w:r w:rsidR="00D0544E" w:rsidRPr="008470B7">
        <w:rPr>
          <w:rFonts w:cs="Times New Roman"/>
        </w:rPr>
        <w:t xml:space="preserve">statements by third parties.  The statements said that D had not made any such statements.  </w:t>
      </w:r>
      <w:r w:rsidR="00D0544E" w:rsidRPr="008470B7">
        <w:rPr>
          <w:rFonts w:cs="Times New Roman"/>
        </w:rPr>
        <w:br/>
      </w:r>
      <w:r w:rsidR="00D0544E" w:rsidRPr="008470B7">
        <w:rPr>
          <w:rFonts w:cs="Times New Roman"/>
          <w:b/>
        </w:rPr>
        <w:t>HOLDING:</w:t>
      </w:r>
      <w:r w:rsidR="00D0544E" w:rsidRPr="008470B7">
        <w:rPr>
          <w:rFonts w:cs="Times New Roman"/>
        </w:rPr>
        <w:t xml:space="preserve">  Summary judgment granted in favor of D because the </w:t>
      </w:r>
      <w:r w:rsidR="00D0544E" w:rsidRPr="008470B7">
        <w:rPr>
          <w:rFonts w:cs="Times New Roman"/>
          <w:u w:val="single"/>
        </w:rPr>
        <w:t>evidence</w:t>
      </w:r>
      <w:r w:rsidR="00D0544E" w:rsidRPr="008470B7">
        <w:rPr>
          <w:rFonts w:cs="Times New Roman"/>
        </w:rPr>
        <w:t xml:space="preserve"> showed that there was no dispute of fact, and D was entitled to judgment. </w:t>
      </w:r>
    </w:p>
    <w:p w14:paraId="3539D575" w14:textId="77777777" w:rsidR="00F7085E" w:rsidRPr="008470B7" w:rsidRDefault="003D1A2A" w:rsidP="00B73759">
      <w:pPr>
        <w:pStyle w:val="ListParagraph"/>
        <w:numPr>
          <w:ilvl w:val="2"/>
          <w:numId w:val="32"/>
        </w:numPr>
        <w:rPr>
          <w:rFonts w:cs="Times New Roman"/>
        </w:rPr>
      </w:pPr>
      <w:r w:rsidRPr="008470B7">
        <w:rPr>
          <w:rFonts w:cs="Times New Roman"/>
          <w:b/>
          <w:u w:val="single"/>
        </w:rPr>
        <w:t>Complete and Partial Summary Judg</w:t>
      </w:r>
      <w:r w:rsidR="00893D3A" w:rsidRPr="008470B7">
        <w:rPr>
          <w:rFonts w:cs="Times New Roman"/>
          <w:b/>
          <w:u w:val="single"/>
        </w:rPr>
        <w:t>ment:</w:t>
      </w:r>
      <w:r w:rsidRPr="008470B7">
        <w:rPr>
          <w:rFonts w:cs="Times New Roman"/>
        </w:rPr>
        <w:t xml:space="preserve">  A party can move for summary judgment on a claim or defense or on a part of each claim or defense.  </w:t>
      </w:r>
      <w:r w:rsidR="00F7085E" w:rsidRPr="008470B7">
        <w:rPr>
          <w:rFonts w:cs="Times New Roman"/>
        </w:rPr>
        <w:t xml:space="preserve">In other words, the court can grant summary judgment on specific issues.  </w:t>
      </w:r>
    </w:p>
    <w:p w14:paraId="5F2ADAB5" w14:textId="7BA90E56" w:rsidR="00F7085E" w:rsidRPr="008470B7" w:rsidRDefault="00F7085E" w:rsidP="00B73759">
      <w:pPr>
        <w:pStyle w:val="ListParagraph"/>
        <w:numPr>
          <w:ilvl w:val="2"/>
          <w:numId w:val="32"/>
        </w:numPr>
        <w:rPr>
          <w:rFonts w:cs="Times New Roman"/>
        </w:rPr>
      </w:pPr>
      <w:r w:rsidRPr="008470B7">
        <w:rPr>
          <w:rFonts w:cs="Times New Roman"/>
          <w:b/>
          <w:u w:val="single"/>
        </w:rPr>
        <w:t>Evidence (56c1):</w:t>
      </w:r>
      <w:r w:rsidRPr="008470B7">
        <w:rPr>
          <w:rFonts w:cs="Times New Roman"/>
        </w:rPr>
        <w:t xml:space="preserve">  </w:t>
      </w:r>
      <w:r w:rsidR="00BD45C2" w:rsidRPr="008470B7">
        <w:rPr>
          <w:rFonts w:cs="Times New Roman"/>
        </w:rPr>
        <w:t>A party may rely upon particular parts of the record for its motion for summary judgment, including depositions, documents, electronically stored information, affidavits or declarations, stipulations (including those made for purpose of the motion only), admissions, interrogatory answers, or other material.</w:t>
      </w:r>
    </w:p>
    <w:p w14:paraId="1F97F241" w14:textId="47892E80" w:rsidR="00BD45C2" w:rsidRPr="008470B7" w:rsidRDefault="003552F9" w:rsidP="00B73759">
      <w:pPr>
        <w:pStyle w:val="ListParagraph"/>
        <w:numPr>
          <w:ilvl w:val="3"/>
          <w:numId w:val="32"/>
        </w:numPr>
        <w:rPr>
          <w:rFonts w:cs="Times New Roman"/>
        </w:rPr>
      </w:pPr>
      <w:r w:rsidRPr="008470B7">
        <w:rPr>
          <w:rFonts w:cs="Times New Roman"/>
          <w:b/>
        </w:rPr>
        <w:t>Affidavits and Declaration Requirements</w:t>
      </w:r>
      <w:r w:rsidR="00B724F4" w:rsidRPr="008470B7">
        <w:rPr>
          <w:rFonts w:cs="Times New Roman"/>
          <w:b/>
        </w:rPr>
        <w:t>; Interrogatories and Depositions Requirements</w:t>
      </w:r>
      <w:r w:rsidRPr="008470B7">
        <w:rPr>
          <w:rFonts w:cs="Times New Roman"/>
          <w:b/>
        </w:rPr>
        <w:t xml:space="preserve"> (56c4):</w:t>
      </w:r>
      <w:r w:rsidRPr="008470B7">
        <w:rPr>
          <w:rFonts w:cs="Times New Roman"/>
        </w:rPr>
        <w:t xml:space="preserve">  An affidavit or declaration must be </w:t>
      </w:r>
      <w:r w:rsidRPr="008470B7">
        <w:rPr>
          <w:rFonts w:cs="Times New Roman"/>
          <w:b/>
        </w:rPr>
        <w:t>(1)</w:t>
      </w:r>
      <w:r w:rsidRPr="008470B7">
        <w:rPr>
          <w:rFonts w:cs="Times New Roman"/>
        </w:rPr>
        <w:t xml:space="preserve"> made on personal knowledge, </w:t>
      </w:r>
      <w:r w:rsidRPr="008470B7">
        <w:rPr>
          <w:rFonts w:cs="Times New Roman"/>
          <w:b/>
        </w:rPr>
        <w:t xml:space="preserve">(2) </w:t>
      </w:r>
      <w:r w:rsidRPr="008470B7">
        <w:rPr>
          <w:rFonts w:cs="Times New Roman"/>
        </w:rPr>
        <w:t xml:space="preserve">set out facts that would be admissible in evidence, </w:t>
      </w:r>
      <w:r w:rsidRPr="008470B7">
        <w:rPr>
          <w:rFonts w:cs="Times New Roman"/>
          <w:b/>
          <w:u w:val="single"/>
        </w:rPr>
        <w:t>and</w:t>
      </w:r>
      <w:r w:rsidRPr="008470B7">
        <w:rPr>
          <w:rFonts w:cs="Times New Roman"/>
        </w:rPr>
        <w:t xml:space="preserve"> </w:t>
      </w:r>
      <w:r w:rsidRPr="008470B7">
        <w:rPr>
          <w:rFonts w:cs="Times New Roman"/>
          <w:b/>
        </w:rPr>
        <w:t>(3)</w:t>
      </w:r>
      <w:r w:rsidRPr="008470B7">
        <w:rPr>
          <w:rFonts w:cs="Times New Roman"/>
        </w:rPr>
        <w:t xml:space="preserve"> show that the affiant or declarant is competent to testify on matters stated.  </w:t>
      </w:r>
    </w:p>
    <w:p w14:paraId="6F75ACC2" w14:textId="3EF544D1" w:rsidR="00B724F4" w:rsidRPr="008470B7" w:rsidRDefault="00B724F4" w:rsidP="00B73759">
      <w:pPr>
        <w:pStyle w:val="ListParagraph"/>
        <w:numPr>
          <w:ilvl w:val="3"/>
          <w:numId w:val="32"/>
        </w:numPr>
        <w:rPr>
          <w:rFonts w:cs="Times New Roman"/>
        </w:rPr>
      </w:pPr>
      <w:r w:rsidRPr="008470B7">
        <w:rPr>
          <w:rFonts w:cs="Times New Roman"/>
          <w:b/>
        </w:rPr>
        <w:t xml:space="preserve">Documentary Evidence Requirement (56c4):  </w:t>
      </w:r>
      <w:r w:rsidRPr="008470B7">
        <w:rPr>
          <w:rFonts w:cs="Times New Roman"/>
        </w:rPr>
        <w:t xml:space="preserve">Documentary evidence, such as a contract or a deed, must be authenticated.  Authentication means that the </w:t>
      </w:r>
      <w:r w:rsidR="0065094D" w:rsidRPr="008470B7">
        <w:rPr>
          <w:rFonts w:cs="Times New Roman"/>
        </w:rPr>
        <w:t xml:space="preserve">proffering party must provide admissible evidence from person with firsthand knowledge sufficient to all hoer to have the document admitted into evidence. </w:t>
      </w:r>
    </w:p>
    <w:p w14:paraId="625DEC0D" w14:textId="3FBBCBE0" w:rsidR="0065094D" w:rsidRPr="008470B7" w:rsidRDefault="0065094D" w:rsidP="00B73759">
      <w:pPr>
        <w:pStyle w:val="ListParagraph"/>
        <w:numPr>
          <w:ilvl w:val="3"/>
          <w:numId w:val="32"/>
        </w:numPr>
        <w:rPr>
          <w:rFonts w:cs="Times New Roman"/>
        </w:rPr>
      </w:pPr>
      <w:r w:rsidRPr="008470B7">
        <w:rPr>
          <w:rFonts w:cs="Times New Roman"/>
          <w:b/>
        </w:rPr>
        <w:t>Verified Pleadings (56c4):</w:t>
      </w:r>
      <w:r w:rsidRPr="008470B7">
        <w:rPr>
          <w:rFonts w:cs="Times New Roman"/>
        </w:rPr>
        <w:t xml:space="preserve">  A verified pleading is one that is executed under oath.  Normally, a motion for summary judgment is not decided using pleadings, but </w:t>
      </w:r>
      <w:r w:rsidR="005256EB" w:rsidRPr="008470B7">
        <w:rPr>
          <w:rFonts w:cs="Times New Roman"/>
        </w:rPr>
        <w:t xml:space="preserve">a court can evaluate a certified pleading because it was executed under oath.  Similarly, a court can use a deemed or explicit admission in a pleading.  </w:t>
      </w:r>
    </w:p>
    <w:p w14:paraId="16D3787C" w14:textId="03997D1D" w:rsidR="003358CA" w:rsidRPr="008470B7" w:rsidRDefault="00CF7CE3" w:rsidP="00B73759">
      <w:pPr>
        <w:pStyle w:val="Heading3"/>
        <w:numPr>
          <w:ilvl w:val="1"/>
          <w:numId w:val="32"/>
        </w:numPr>
        <w:rPr>
          <w:rFonts w:ascii="Times New Roman" w:hAnsi="Times New Roman" w:cs="Times New Roman"/>
          <w:color w:val="auto"/>
        </w:rPr>
      </w:pPr>
      <w:bookmarkStart w:id="184" w:name="_Toc217311921"/>
      <w:r w:rsidRPr="008470B7">
        <w:rPr>
          <w:rFonts w:ascii="Times New Roman" w:hAnsi="Times New Roman" w:cs="Times New Roman"/>
          <w:color w:val="auto"/>
        </w:rPr>
        <w:t>Genuine Dispute</w:t>
      </w:r>
      <w:r w:rsidR="00ED58C8" w:rsidRPr="008470B7">
        <w:rPr>
          <w:rFonts w:ascii="Times New Roman" w:hAnsi="Times New Roman" w:cs="Times New Roman"/>
          <w:color w:val="auto"/>
        </w:rPr>
        <w:t xml:space="preserve"> as to a </w:t>
      </w:r>
      <w:r w:rsidRPr="008470B7">
        <w:rPr>
          <w:rFonts w:ascii="Times New Roman" w:hAnsi="Times New Roman" w:cs="Times New Roman"/>
          <w:color w:val="auto"/>
        </w:rPr>
        <w:t>Material Fact</w:t>
      </w:r>
      <w:bookmarkEnd w:id="184"/>
    </w:p>
    <w:p w14:paraId="45C864ED" w14:textId="002AEA01" w:rsidR="00240FB1" w:rsidRPr="008470B7" w:rsidRDefault="00240FB1" w:rsidP="00B73759">
      <w:pPr>
        <w:pStyle w:val="ListParagraph"/>
        <w:numPr>
          <w:ilvl w:val="2"/>
          <w:numId w:val="32"/>
        </w:numPr>
        <w:rPr>
          <w:rFonts w:cs="Times New Roman"/>
        </w:rPr>
      </w:pPr>
      <w:r w:rsidRPr="008470B7">
        <w:rPr>
          <w:rFonts w:cs="Times New Roman"/>
          <w:b/>
          <w:u w:val="single"/>
        </w:rPr>
        <w:t>Based on Substantive Law:</w:t>
      </w:r>
      <w:r w:rsidRPr="008470B7">
        <w:rPr>
          <w:rFonts w:cs="Times New Roman"/>
        </w:rPr>
        <w:t xml:space="preserve"> </w:t>
      </w:r>
      <w:r w:rsidR="00314A90" w:rsidRPr="008470B7">
        <w:rPr>
          <w:rFonts w:cs="Times New Roman"/>
        </w:rPr>
        <w:t xml:space="preserve"> </w:t>
      </w:r>
      <w:r w:rsidRPr="008470B7">
        <w:rPr>
          <w:rFonts w:cs="Times New Roman"/>
        </w:rPr>
        <w:t xml:space="preserve">The substantive law creating the claim or defense determines materiality.  A material fact is one that might affect the outcome of the case under the governing law. </w:t>
      </w:r>
    </w:p>
    <w:p w14:paraId="326167D3" w14:textId="77777777" w:rsidR="003358CA" w:rsidRPr="008470B7" w:rsidRDefault="00AB6AAC" w:rsidP="00B73759">
      <w:pPr>
        <w:pStyle w:val="ListParagraph"/>
        <w:numPr>
          <w:ilvl w:val="4"/>
          <w:numId w:val="32"/>
        </w:numPr>
        <w:rPr>
          <w:rFonts w:cs="Times New Roman"/>
        </w:rPr>
      </w:pPr>
      <w:r w:rsidRPr="008470B7">
        <w:rPr>
          <w:rFonts w:cs="Times New Roman"/>
          <w:b/>
        </w:rPr>
        <w:t>Irrelevant Facts:</w:t>
      </w:r>
      <w:r w:rsidRPr="008470B7">
        <w:rPr>
          <w:rFonts w:cs="Times New Roman"/>
        </w:rPr>
        <w:t xml:space="preserve">  Factual disputes that are irrelevant or unnecessary will not be counted when evaluating whether to grant or deny a motion for summary judgment.</w:t>
      </w:r>
    </w:p>
    <w:p w14:paraId="1B12FEA7" w14:textId="13302CF7" w:rsidR="00AB6AAC" w:rsidRPr="008470B7" w:rsidRDefault="003358CA" w:rsidP="00B73759">
      <w:pPr>
        <w:pStyle w:val="ListParagraph"/>
        <w:numPr>
          <w:ilvl w:val="2"/>
          <w:numId w:val="32"/>
        </w:numPr>
        <w:rPr>
          <w:rFonts w:cs="Times New Roman"/>
          <w:u w:val="single"/>
        </w:rPr>
      </w:pPr>
      <w:r w:rsidRPr="008470B7">
        <w:rPr>
          <w:rFonts w:cs="Times New Roman"/>
          <w:b/>
          <w:u w:val="single"/>
        </w:rPr>
        <w:t>Has the Movant Met Its Burden?</w:t>
      </w:r>
      <w:r w:rsidR="00AB6AAC" w:rsidRPr="008470B7">
        <w:rPr>
          <w:rFonts w:cs="Times New Roman"/>
          <w:u w:val="single"/>
        </w:rPr>
        <w:t xml:space="preserve">  </w:t>
      </w:r>
    </w:p>
    <w:p w14:paraId="0D98CE3A" w14:textId="77777777" w:rsidR="003954F2" w:rsidRPr="008470B7" w:rsidRDefault="003954F2" w:rsidP="00B73759">
      <w:pPr>
        <w:pStyle w:val="ListParagraph"/>
        <w:numPr>
          <w:ilvl w:val="3"/>
          <w:numId w:val="32"/>
        </w:numPr>
        <w:rPr>
          <w:rFonts w:cs="Times New Roman"/>
        </w:rPr>
      </w:pPr>
      <w:r w:rsidRPr="008470B7">
        <w:rPr>
          <w:rFonts w:cs="Times New Roman"/>
          <w:b/>
        </w:rPr>
        <w:t>Movant’s Burden (Slight Burden):</w:t>
      </w:r>
      <w:r w:rsidRPr="008470B7">
        <w:rPr>
          <w:rFonts w:cs="Times New Roman"/>
        </w:rPr>
        <w:t xml:space="preserve">  “Show me what you go.”  The movant in a motion for summary judgment must show the absence of genuine factual issues in the non-movant's case, although the movant is not required specifically to negate any aspects of his opponent's claims.  When the movant does bears the burden of proof, the Celotex Test does not apply.  Rationale is that they do not bare the burden of proof on the issue, anyways.  (Rehnquist)</w:t>
      </w:r>
    </w:p>
    <w:p w14:paraId="3A2C3168" w14:textId="77777777" w:rsidR="003954F2" w:rsidRPr="008470B7" w:rsidRDefault="003954F2" w:rsidP="00B73759">
      <w:pPr>
        <w:pStyle w:val="ListParagraph"/>
        <w:numPr>
          <w:ilvl w:val="5"/>
          <w:numId w:val="32"/>
        </w:numPr>
        <w:rPr>
          <w:rFonts w:cs="Times New Roman"/>
        </w:rPr>
      </w:pPr>
      <w:r w:rsidRPr="008470B7">
        <w:rPr>
          <w:rFonts w:cs="Times New Roman"/>
          <w:b/>
        </w:rPr>
        <w:lastRenderedPageBreak/>
        <w:t xml:space="preserve">Use as a Weapon:  </w:t>
      </w:r>
      <w:r w:rsidRPr="008470B7">
        <w:rPr>
          <w:rFonts w:cs="Times New Roman"/>
        </w:rPr>
        <w:t xml:space="preserve">The movant without the burden of proof will always use this to test the other party’s position.  </w:t>
      </w:r>
    </w:p>
    <w:p w14:paraId="4C702E4F" w14:textId="77777777" w:rsidR="003954F2" w:rsidRPr="008470B7" w:rsidRDefault="003954F2" w:rsidP="00B73759">
      <w:pPr>
        <w:pStyle w:val="ListParagraph"/>
        <w:numPr>
          <w:ilvl w:val="5"/>
          <w:numId w:val="32"/>
        </w:numPr>
        <w:rPr>
          <w:rFonts w:cs="Times New Roman"/>
        </w:rPr>
      </w:pPr>
      <w:r w:rsidRPr="008470B7">
        <w:rPr>
          <w:rFonts w:cs="Times New Roman"/>
          <w:b/>
        </w:rPr>
        <w:t>Non-Movent Burden:</w:t>
      </w:r>
      <w:r w:rsidRPr="008470B7">
        <w:rPr>
          <w:rFonts w:cs="Times New Roman"/>
        </w:rPr>
        <w:t xml:space="preserve">  The non-moving party that bears the burden of proof of the claim or defense at trial must prove a reasonable jury could conclude that the allegations are true </w:t>
      </w:r>
      <w:r w:rsidRPr="008470B7">
        <w:rPr>
          <w:rFonts w:cs="Times New Roman"/>
          <w:b/>
        </w:rPr>
        <w:t>(1)</w:t>
      </w:r>
      <w:r w:rsidRPr="008470B7">
        <w:rPr>
          <w:rFonts w:cs="Times New Roman"/>
        </w:rPr>
        <w:t xml:space="preserve"> </w:t>
      </w:r>
      <w:r w:rsidRPr="008470B7">
        <w:rPr>
          <w:rFonts w:cs="Times New Roman"/>
          <w:u w:val="single"/>
        </w:rPr>
        <w:t>based on the evidence in the record</w:t>
      </w:r>
      <w:r w:rsidRPr="008470B7">
        <w:rPr>
          <w:rFonts w:cs="Times New Roman"/>
        </w:rPr>
        <w:t xml:space="preserve"> </w:t>
      </w:r>
      <w:r w:rsidRPr="008470B7">
        <w:rPr>
          <w:rFonts w:cs="Times New Roman"/>
          <w:b/>
          <w:u w:val="single"/>
        </w:rPr>
        <w:t>and</w:t>
      </w:r>
      <w:r w:rsidRPr="008470B7">
        <w:rPr>
          <w:rFonts w:cs="Times New Roman"/>
        </w:rPr>
        <w:t xml:space="preserve"> the </w:t>
      </w:r>
      <w:r w:rsidRPr="008470B7">
        <w:rPr>
          <w:rFonts w:cs="Times New Roman"/>
          <w:b/>
        </w:rPr>
        <w:t>(2)</w:t>
      </w:r>
      <w:r w:rsidRPr="008470B7">
        <w:rPr>
          <w:rFonts w:cs="Times New Roman"/>
        </w:rPr>
        <w:t xml:space="preserve"> </w:t>
      </w:r>
      <w:r w:rsidRPr="008470B7">
        <w:rPr>
          <w:rFonts w:cs="Times New Roman"/>
          <w:u w:val="single"/>
        </w:rPr>
        <w:t>evidentiary standard of the underlying claim</w:t>
      </w:r>
      <w:r w:rsidRPr="008470B7">
        <w:rPr>
          <w:rFonts w:cs="Times New Roman"/>
        </w:rPr>
        <w:t xml:space="preserve">.   </w:t>
      </w:r>
    </w:p>
    <w:p w14:paraId="06AD6A23" w14:textId="77777777" w:rsidR="003954F2" w:rsidRPr="008470B7" w:rsidRDefault="003954F2" w:rsidP="00B73759">
      <w:pPr>
        <w:pStyle w:val="ListParagraph"/>
        <w:numPr>
          <w:ilvl w:val="5"/>
          <w:numId w:val="32"/>
        </w:numPr>
        <w:rPr>
          <w:rFonts w:cs="Times New Roman"/>
        </w:rPr>
      </w:pPr>
      <w:r w:rsidRPr="008470B7">
        <w:rPr>
          <w:rFonts w:cs="Times New Roman"/>
          <w:b/>
        </w:rPr>
        <w:t>White Requirement:</w:t>
      </w:r>
      <w:r w:rsidRPr="008470B7">
        <w:rPr>
          <w:rFonts w:cs="Times New Roman"/>
        </w:rPr>
        <w:t xml:space="preserve">  “The movant must discharge the burden the Rules place upon him: It is not enough to move for summary judgment without supporting the motion in any way or with a conclusory assertion that the P has no evidence to prove his case.”</w:t>
      </w:r>
    </w:p>
    <w:p w14:paraId="45CD8799" w14:textId="77777777" w:rsidR="003954F2" w:rsidRPr="008470B7" w:rsidRDefault="003954F2" w:rsidP="00B73759">
      <w:pPr>
        <w:pStyle w:val="ListParagraph"/>
        <w:numPr>
          <w:ilvl w:val="4"/>
          <w:numId w:val="32"/>
        </w:numPr>
        <w:rPr>
          <w:rFonts w:cs="Times New Roman"/>
        </w:rPr>
      </w:pPr>
      <w:r w:rsidRPr="008470B7">
        <w:rPr>
          <w:rFonts w:cs="Times New Roman"/>
          <w:b/>
          <w:i/>
        </w:rPr>
        <w:t>Celotex Corp. v. Catrett:</w:t>
      </w:r>
      <w:r w:rsidRPr="008470B7">
        <w:rPr>
          <w:rFonts w:cs="Times New Roman"/>
        </w:rPr>
        <w:t xml:space="preserve">  P sued several manufacturers in a wrongful death action caused by exposure to asbestos.  One of the Ds moved for summary judgment by pointing out that P lacked evidence showing that it had exposed P to asbestos. </w:t>
      </w:r>
      <w:r w:rsidRPr="008470B7">
        <w:rPr>
          <w:rFonts w:cs="Times New Roman"/>
        </w:rPr>
        <w:br/>
      </w:r>
      <w:r w:rsidRPr="008470B7">
        <w:rPr>
          <w:rFonts w:cs="Times New Roman"/>
          <w:b/>
        </w:rPr>
        <w:t>HOLDING:</w:t>
      </w:r>
      <w:r w:rsidRPr="008470B7">
        <w:rPr>
          <w:rFonts w:cs="Times New Roman"/>
        </w:rPr>
        <w:t xml:space="preserve">  A party who does not have the burden of proof at trial may move for summary judgment without producing evidence.  FRCP 56c1 fact cannot support test.  </w:t>
      </w:r>
    </w:p>
    <w:p w14:paraId="7554F8F5" w14:textId="57DFB79A" w:rsidR="0001284F" w:rsidRPr="008470B7" w:rsidRDefault="0001284F" w:rsidP="00B73759">
      <w:pPr>
        <w:pStyle w:val="ListParagraph"/>
        <w:numPr>
          <w:ilvl w:val="5"/>
          <w:numId w:val="32"/>
        </w:numPr>
        <w:rPr>
          <w:rFonts w:cs="Times New Roman"/>
        </w:rPr>
      </w:pPr>
      <w:r w:rsidRPr="008470B7">
        <w:rPr>
          <w:rFonts w:cs="Times New Roman"/>
        </w:rPr>
        <w:t xml:space="preserve">After that, the burden shifts to the nonmovant to overcome summary judgment.  </w:t>
      </w:r>
    </w:p>
    <w:p w14:paraId="78D7CBF9" w14:textId="77777777" w:rsidR="003954F2" w:rsidRPr="008470B7" w:rsidRDefault="003954F2" w:rsidP="00B73759">
      <w:pPr>
        <w:pStyle w:val="ListParagraph"/>
        <w:numPr>
          <w:ilvl w:val="3"/>
          <w:numId w:val="32"/>
        </w:numPr>
        <w:rPr>
          <w:rFonts w:cs="Times New Roman"/>
        </w:rPr>
      </w:pPr>
      <w:r w:rsidRPr="008470B7">
        <w:rPr>
          <w:rFonts w:cs="Times New Roman"/>
          <w:b/>
        </w:rPr>
        <w:t>Movant’s Burden (High Bar):</w:t>
      </w:r>
      <w:r w:rsidRPr="008470B7">
        <w:rPr>
          <w:rFonts w:cs="Times New Roman"/>
        </w:rPr>
        <w:t xml:space="preserve">  The movant must show that no reasonable jury would find for the other side.  This standard may be a clear and convincing standard, but it might also be higher.  The rule is that it is a high standard. </w:t>
      </w:r>
    </w:p>
    <w:p w14:paraId="09B91608" w14:textId="77777777" w:rsidR="003954F2" w:rsidRPr="008470B7" w:rsidRDefault="003954F2" w:rsidP="00B73759">
      <w:pPr>
        <w:pStyle w:val="ListParagraph"/>
        <w:numPr>
          <w:ilvl w:val="4"/>
          <w:numId w:val="32"/>
        </w:numPr>
        <w:rPr>
          <w:rFonts w:cs="Times New Roman"/>
        </w:rPr>
      </w:pPr>
      <w:r w:rsidRPr="008470B7">
        <w:rPr>
          <w:rFonts w:cs="Times New Roman"/>
          <w:b/>
          <w:i/>
        </w:rPr>
        <w:t>Scott v.</w:t>
      </w:r>
      <w:r w:rsidRPr="008470B7">
        <w:rPr>
          <w:rFonts w:cs="Times New Roman"/>
        </w:rPr>
        <w:t xml:space="preserve"> </w:t>
      </w:r>
      <w:r w:rsidRPr="008470B7">
        <w:rPr>
          <w:rFonts w:cs="Times New Roman"/>
          <w:b/>
          <w:i/>
        </w:rPr>
        <w:t>Harris:</w:t>
      </w:r>
      <w:r w:rsidRPr="008470B7">
        <w:rPr>
          <w:rFonts w:cs="Times New Roman"/>
        </w:rPr>
        <w:t xml:space="preserve">  Police officers clocked the P driving 73 in a 55 mph zone.  The P led the officers on a high-speed chase, during which the officer attempted to force the motorist’s vehicle into a spin.  Instead, they cased the car to run off the road, and the P was severely injured.  Officers moved for summary judgment claiming that P endangered human life, and produced a video to support the allegations.  Officer’s claimed qualified immunity. </w:t>
      </w:r>
      <w:r w:rsidRPr="008470B7">
        <w:rPr>
          <w:rFonts w:cs="Times New Roman"/>
        </w:rPr>
        <w:br/>
      </w:r>
      <w:r w:rsidRPr="008470B7">
        <w:rPr>
          <w:rFonts w:cs="Times New Roman"/>
          <w:b/>
        </w:rPr>
        <w:t xml:space="preserve">HOLDING: </w:t>
      </w:r>
      <w:r w:rsidRPr="008470B7">
        <w:rPr>
          <w:rFonts w:cs="Times New Roman"/>
        </w:rPr>
        <w:t xml:space="preserve"> No reasonable jury could find that the force was excessive.  Therefore, it means that the party is entitled to summary judgment on the matter.  When the opposing parties tell two different stories, one of which is blatantly contradicted by the record, so that no reasonable jury could believe it, the court should not adopt that version of facts for purposes of ruling on MSJ.</w:t>
      </w:r>
    </w:p>
    <w:p w14:paraId="38EA3FA7" w14:textId="3229C646" w:rsidR="003954F2" w:rsidRPr="008470B7" w:rsidRDefault="003954F2" w:rsidP="00B73759">
      <w:pPr>
        <w:pStyle w:val="ListParagraph"/>
        <w:numPr>
          <w:ilvl w:val="2"/>
          <w:numId w:val="32"/>
        </w:numPr>
        <w:rPr>
          <w:rFonts w:cs="Times New Roman"/>
        </w:rPr>
      </w:pPr>
      <w:r w:rsidRPr="008470B7">
        <w:rPr>
          <w:rFonts w:cs="Times New Roman"/>
          <w:b/>
        </w:rPr>
        <w:t>Has the Non-Movant Met Its Burden?</w:t>
      </w:r>
    </w:p>
    <w:p w14:paraId="7BFB1C30" w14:textId="28D5E192" w:rsidR="00ED58C8" w:rsidRPr="008470B7" w:rsidRDefault="0052760C" w:rsidP="00B73759">
      <w:pPr>
        <w:pStyle w:val="ListParagraph"/>
        <w:numPr>
          <w:ilvl w:val="3"/>
          <w:numId w:val="32"/>
        </w:numPr>
        <w:rPr>
          <w:rFonts w:cs="Times New Roman"/>
        </w:rPr>
      </w:pPr>
      <w:r w:rsidRPr="008470B7">
        <w:rPr>
          <w:rFonts w:cs="Times New Roman"/>
          <w:b/>
        </w:rPr>
        <w:t>Reasonable</w:t>
      </w:r>
      <w:r w:rsidR="00401759" w:rsidRPr="008470B7">
        <w:rPr>
          <w:rFonts w:cs="Times New Roman"/>
          <w:b/>
        </w:rPr>
        <w:t xml:space="preserve"> Jury Standard to Combat </w:t>
      </w:r>
      <w:r w:rsidR="000A002E" w:rsidRPr="008470B7">
        <w:rPr>
          <w:rFonts w:cs="Times New Roman"/>
          <w:b/>
        </w:rPr>
        <w:t>MSJ</w:t>
      </w:r>
      <w:r w:rsidRPr="008470B7">
        <w:rPr>
          <w:rFonts w:cs="Times New Roman"/>
          <w:b/>
        </w:rPr>
        <w:t>:</w:t>
      </w:r>
      <w:r w:rsidRPr="008470B7">
        <w:rPr>
          <w:rFonts w:cs="Times New Roman"/>
        </w:rPr>
        <w:t xml:space="preserve"> </w:t>
      </w:r>
      <w:r w:rsidR="00842CB0" w:rsidRPr="008470B7">
        <w:rPr>
          <w:rFonts w:cs="Times New Roman"/>
        </w:rPr>
        <w:t xml:space="preserve">A </w:t>
      </w:r>
      <w:r w:rsidR="00C37643" w:rsidRPr="008470B7">
        <w:rPr>
          <w:rFonts w:cs="Times New Roman"/>
        </w:rPr>
        <w:t xml:space="preserve">motion for summary judgment should be denied </w:t>
      </w:r>
      <w:r w:rsidR="0076210C" w:rsidRPr="008470B7">
        <w:rPr>
          <w:rFonts w:cs="Times New Roman"/>
        </w:rPr>
        <w:t xml:space="preserve">when the non-moving party produces enough evidence to convince a reasonable jury of its position.  This is above the earlier scintilla of evidence standard.  </w:t>
      </w:r>
    </w:p>
    <w:p w14:paraId="71CA0AA1" w14:textId="2FE72D78" w:rsidR="00685DB8" w:rsidRPr="008470B7" w:rsidRDefault="00685DB8" w:rsidP="00B73759">
      <w:pPr>
        <w:pStyle w:val="ListParagraph"/>
        <w:numPr>
          <w:ilvl w:val="4"/>
          <w:numId w:val="32"/>
        </w:numPr>
        <w:rPr>
          <w:rFonts w:cs="Times New Roman"/>
        </w:rPr>
      </w:pPr>
      <w:r w:rsidRPr="008470B7">
        <w:rPr>
          <w:rFonts w:cs="Times New Roman"/>
          <w:b/>
          <w:i/>
        </w:rPr>
        <w:t>Anderson v. Liberty Lobby:</w:t>
      </w:r>
      <w:r w:rsidRPr="008470B7">
        <w:rPr>
          <w:rFonts w:cs="Times New Roman"/>
        </w:rPr>
        <w:t xml:space="preserve">  </w:t>
      </w:r>
      <w:r w:rsidR="00E01B7B" w:rsidRPr="008470B7">
        <w:rPr>
          <w:rFonts w:cs="Times New Roman"/>
        </w:rPr>
        <w:t xml:space="preserve">Public figures sued for defamation over articles that characterized them as racists, anti-Semitic, and neo-Nazi. The D moved for summary judgment based upon affidavit by the author of some of the allegedly defamatory articles. The author </w:t>
      </w:r>
      <w:r w:rsidR="00700EB7" w:rsidRPr="008470B7">
        <w:rPr>
          <w:rFonts w:cs="Times New Roman"/>
        </w:rPr>
        <w:t xml:space="preserve">stated that he researched the articles extensively and believed the allegations to be true.  </w:t>
      </w:r>
      <w:r w:rsidR="00700EB7" w:rsidRPr="008470B7">
        <w:rPr>
          <w:rFonts w:cs="Times New Roman"/>
        </w:rPr>
        <w:br/>
      </w:r>
      <w:r w:rsidR="00700EB7" w:rsidRPr="008470B7">
        <w:rPr>
          <w:rFonts w:cs="Times New Roman"/>
          <w:b/>
        </w:rPr>
        <w:t>HOLDING:</w:t>
      </w:r>
      <w:r w:rsidR="00700EB7" w:rsidRPr="008470B7">
        <w:rPr>
          <w:rFonts w:cs="Times New Roman"/>
        </w:rPr>
        <w:t xml:space="preserve">  The nonmoving part must produce more than a scintilla of evidence to deny a motion for summary judgment; the party must produce sufficient evidence from which a </w:t>
      </w:r>
      <w:r w:rsidR="00700EB7" w:rsidRPr="008470B7">
        <w:rPr>
          <w:rFonts w:cs="Times New Roman"/>
          <w:u w:val="single"/>
        </w:rPr>
        <w:t>reasonable jury could find in favor of the nonmoving party.</w:t>
      </w:r>
    </w:p>
    <w:p w14:paraId="77E06751" w14:textId="03BC2E86" w:rsidR="008206C0" w:rsidRPr="008470B7" w:rsidRDefault="008206C0" w:rsidP="00B73759">
      <w:pPr>
        <w:pStyle w:val="ListParagraph"/>
        <w:numPr>
          <w:ilvl w:val="4"/>
          <w:numId w:val="32"/>
        </w:numPr>
        <w:rPr>
          <w:rFonts w:cs="Times New Roman"/>
        </w:rPr>
      </w:pPr>
      <w:r w:rsidRPr="008470B7">
        <w:rPr>
          <w:rFonts w:cs="Times New Roman"/>
          <w:b/>
          <w:i/>
        </w:rPr>
        <w:lastRenderedPageBreak/>
        <w:t>Celotex Corp. v. Catrett [Remand]:</w:t>
      </w:r>
      <w:r w:rsidRPr="008470B7">
        <w:rPr>
          <w:rFonts w:cs="Times New Roman"/>
        </w:rPr>
        <w:t xml:space="preserve">  P sued several manufacturers in a wrongful death action caused by exposure to asbestos.  One of the Ds moved for summary judgment by pointing out that P lacked evidence showing that it had exposed P to asbestos. </w:t>
      </w:r>
      <w:r w:rsidRPr="008470B7">
        <w:rPr>
          <w:rFonts w:cs="Times New Roman"/>
        </w:rPr>
        <w:br/>
      </w:r>
      <w:r w:rsidRPr="008470B7">
        <w:rPr>
          <w:rFonts w:cs="Times New Roman"/>
          <w:b/>
        </w:rPr>
        <w:t>HOLDING:</w:t>
      </w:r>
      <w:r w:rsidR="002F674F" w:rsidRPr="008470B7">
        <w:rPr>
          <w:rFonts w:cs="Times New Roman"/>
        </w:rPr>
        <w:t xml:space="preserve">  The deposition in a worker’s compensation proceeding, the letter from the former employer, and the le</w:t>
      </w:r>
      <w:r w:rsidR="0091660D" w:rsidRPr="008470B7">
        <w:rPr>
          <w:rFonts w:cs="Times New Roman"/>
        </w:rPr>
        <w:t>tter from the insurance company</w:t>
      </w:r>
      <w:r w:rsidR="002F674F" w:rsidRPr="008470B7">
        <w:rPr>
          <w:rFonts w:cs="Times New Roman"/>
        </w:rPr>
        <w:t xml:space="preserve"> is sufficient for convincing a reasonable jury that the mo</w:t>
      </w:r>
      <w:r w:rsidR="007E56B9" w:rsidRPr="008470B7">
        <w:rPr>
          <w:rFonts w:cs="Times New Roman"/>
        </w:rPr>
        <w:t>vant exposed the non-movant to asbestos</w:t>
      </w:r>
      <w:r w:rsidRPr="008470B7">
        <w:rPr>
          <w:rFonts w:cs="Times New Roman"/>
        </w:rPr>
        <w:t xml:space="preserve">.  </w:t>
      </w:r>
    </w:p>
    <w:p w14:paraId="08D89532" w14:textId="68C53AFF" w:rsidR="008206C0" w:rsidRPr="008470B7" w:rsidRDefault="007E56B9" w:rsidP="00B73759">
      <w:pPr>
        <w:pStyle w:val="ListParagraph"/>
        <w:numPr>
          <w:ilvl w:val="5"/>
          <w:numId w:val="32"/>
        </w:numPr>
        <w:rPr>
          <w:rFonts w:cs="Times New Roman"/>
        </w:rPr>
      </w:pPr>
      <w:r w:rsidRPr="008470B7">
        <w:rPr>
          <w:rFonts w:cs="Times New Roman"/>
          <w:b/>
        </w:rPr>
        <w:t xml:space="preserve">Reasonable Jury Standard:  </w:t>
      </w:r>
      <w:r w:rsidRPr="008470B7">
        <w:rPr>
          <w:rFonts w:cs="Times New Roman"/>
        </w:rPr>
        <w:t xml:space="preserve">Probability is either </w:t>
      </w:r>
      <w:r w:rsidRPr="008470B7">
        <w:rPr>
          <w:rFonts w:cs="Times New Roman"/>
          <w:b/>
        </w:rPr>
        <w:t xml:space="preserve">(1) </w:t>
      </w:r>
      <w:r w:rsidRPr="008470B7">
        <w:rPr>
          <w:rFonts w:cs="Times New Roman"/>
        </w:rPr>
        <w:t>some po</w:t>
      </w:r>
      <w:r w:rsidR="0091660D" w:rsidRPr="008470B7">
        <w:rPr>
          <w:rFonts w:cs="Times New Roman"/>
        </w:rPr>
        <w:t xml:space="preserve">ssibility or </w:t>
      </w:r>
      <w:r w:rsidR="00180194" w:rsidRPr="008470B7">
        <w:rPr>
          <w:rFonts w:cs="Times New Roman"/>
          <w:b/>
        </w:rPr>
        <w:t xml:space="preserve">(2) </w:t>
      </w:r>
      <w:r w:rsidR="0091660D" w:rsidRPr="008470B7">
        <w:rPr>
          <w:rFonts w:cs="Times New Roman"/>
        </w:rPr>
        <w:t xml:space="preserve">good possibility.  Do not need to exceed the </w:t>
      </w:r>
      <w:r w:rsidR="00180194" w:rsidRPr="008470B7">
        <w:rPr>
          <w:rFonts w:cs="Times New Roman"/>
        </w:rPr>
        <w:t xml:space="preserve">preponderance of evidence.  </w:t>
      </w:r>
      <w:r w:rsidR="00947C8C" w:rsidRPr="008470B7">
        <w:rPr>
          <w:rFonts w:cs="Times New Roman"/>
        </w:rPr>
        <w:t xml:space="preserve">That is the standard for trail.  </w:t>
      </w:r>
    </w:p>
    <w:p w14:paraId="5C47AC1C" w14:textId="23EA3567" w:rsidR="009A1221" w:rsidRPr="008470B7" w:rsidRDefault="00C00991" w:rsidP="00B73759">
      <w:pPr>
        <w:pStyle w:val="ListParagraph"/>
        <w:numPr>
          <w:ilvl w:val="4"/>
          <w:numId w:val="32"/>
        </w:numPr>
        <w:rPr>
          <w:rFonts w:cs="Times New Roman"/>
        </w:rPr>
      </w:pPr>
      <w:r w:rsidRPr="008470B7">
        <w:rPr>
          <w:rFonts w:cs="Times New Roman"/>
        </w:rPr>
        <w:t>Who bears the burden of persuasion at trial?  What is that burden?</w:t>
      </w:r>
    </w:p>
    <w:p w14:paraId="666A86F3" w14:textId="04D54B1B" w:rsidR="00E72D4F" w:rsidRPr="008470B7" w:rsidRDefault="009B67F2" w:rsidP="00B73759">
      <w:pPr>
        <w:pStyle w:val="ListParagraph"/>
        <w:numPr>
          <w:ilvl w:val="5"/>
          <w:numId w:val="32"/>
        </w:numPr>
        <w:rPr>
          <w:rFonts w:cs="Times New Roman"/>
        </w:rPr>
      </w:pPr>
      <w:r w:rsidRPr="008470B7">
        <w:rPr>
          <w:rFonts w:cs="Times New Roman"/>
        </w:rPr>
        <w:t xml:space="preserve">Mere </w:t>
      </w:r>
      <w:r w:rsidR="00416102" w:rsidRPr="008470B7">
        <w:rPr>
          <w:rFonts w:cs="Times New Roman"/>
        </w:rPr>
        <w:t>Scintilla</w:t>
      </w:r>
    </w:p>
    <w:p w14:paraId="181CB62B" w14:textId="3D55EFED" w:rsidR="009B67F2" w:rsidRPr="008470B7" w:rsidRDefault="009B67F2" w:rsidP="00B73759">
      <w:pPr>
        <w:pStyle w:val="ListParagraph"/>
        <w:numPr>
          <w:ilvl w:val="5"/>
          <w:numId w:val="32"/>
        </w:numPr>
        <w:rPr>
          <w:rFonts w:cs="Times New Roman"/>
        </w:rPr>
      </w:pPr>
      <w:r w:rsidRPr="008470B7">
        <w:rPr>
          <w:rFonts w:cs="Times New Roman"/>
        </w:rPr>
        <w:t xml:space="preserve">Some </w:t>
      </w:r>
      <w:r w:rsidR="00416102" w:rsidRPr="008470B7">
        <w:rPr>
          <w:rFonts w:cs="Times New Roman"/>
        </w:rPr>
        <w:t>Possibility</w:t>
      </w:r>
    </w:p>
    <w:p w14:paraId="334F290C" w14:textId="5076BB91" w:rsidR="009B67F2" w:rsidRPr="008470B7" w:rsidRDefault="009B67F2" w:rsidP="00B73759">
      <w:pPr>
        <w:pStyle w:val="ListParagraph"/>
        <w:numPr>
          <w:ilvl w:val="5"/>
          <w:numId w:val="32"/>
        </w:numPr>
        <w:rPr>
          <w:rFonts w:cs="Times New Roman"/>
        </w:rPr>
      </w:pPr>
      <w:r w:rsidRPr="008470B7">
        <w:rPr>
          <w:rFonts w:cs="Times New Roman"/>
        </w:rPr>
        <w:t>Good Probability</w:t>
      </w:r>
    </w:p>
    <w:p w14:paraId="6DD2F10F" w14:textId="535791F4" w:rsidR="009B67F2" w:rsidRPr="008470B7" w:rsidRDefault="00416102" w:rsidP="00B73759">
      <w:pPr>
        <w:pStyle w:val="ListParagraph"/>
        <w:numPr>
          <w:ilvl w:val="5"/>
          <w:numId w:val="32"/>
        </w:numPr>
        <w:rPr>
          <w:rFonts w:cs="Times New Roman"/>
        </w:rPr>
      </w:pPr>
      <w:r w:rsidRPr="008470B7">
        <w:rPr>
          <w:rFonts w:cs="Times New Roman"/>
        </w:rPr>
        <w:t>Preponderance</w:t>
      </w:r>
      <w:r w:rsidR="009B67F2" w:rsidRPr="008470B7">
        <w:rPr>
          <w:rFonts w:cs="Times New Roman"/>
        </w:rPr>
        <w:t xml:space="preserve"> of the </w:t>
      </w:r>
      <w:r w:rsidRPr="008470B7">
        <w:rPr>
          <w:rFonts w:cs="Times New Roman"/>
        </w:rPr>
        <w:t>Evidence</w:t>
      </w:r>
      <w:r w:rsidR="009B67F2" w:rsidRPr="008470B7">
        <w:rPr>
          <w:rFonts w:cs="Times New Roman"/>
        </w:rPr>
        <w:t xml:space="preserve"> </w:t>
      </w:r>
    </w:p>
    <w:p w14:paraId="760691E6" w14:textId="78F6F79C" w:rsidR="009B67F2" w:rsidRPr="008470B7" w:rsidRDefault="009B67F2" w:rsidP="00B73759">
      <w:pPr>
        <w:pStyle w:val="ListParagraph"/>
        <w:numPr>
          <w:ilvl w:val="5"/>
          <w:numId w:val="32"/>
        </w:numPr>
        <w:rPr>
          <w:rFonts w:cs="Times New Roman"/>
        </w:rPr>
      </w:pPr>
      <w:r w:rsidRPr="008470B7">
        <w:rPr>
          <w:rFonts w:cs="Times New Roman"/>
        </w:rPr>
        <w:t xml:space="preserve">Clear and </w:t>
      </w:r>
      <w:r w:rsidR="00416102" w:rsidRPr="008470B7">
        <w:rPr>
          <w:rFonts w:cs="Times New Roman"/>
        </w:rPr>
        <w:t>Convincing</w:t>
      </w:r>
      <w:r w:rsidRPr="008470B7">
        <w:rPr>
          <w:rFonts w:cs="Times New Roman"/>
        </w:rPr>
        <w:t xml:space="preserve"> </w:t>
      </w:r>
    </w:p>
    <w:p w14:paraId="3855AEAC" w14:textId="543DD8A7" w:rsidR="009B67F2" w:rsidRPr="008470B7" w:rsidRDefault="009B67F2" w:rsidP="00B73759">
      <w:pPr>
        <w:pStyle w:val="ListParagraph"/>
        <w:numPr>
          <w:ilvl w:val="5"/>
          <w:numId w:val="32"/>
        </w:numPr>
        <w:rPr>
          <w:rFonts w:cs="Times New Roman"/>
        </w:rPr>
      </w:pPr>
      <w:r w:rsidRPr="008470B7">
        <w:rPr>
          <w:rFonts w:cs="Times New Roman"/>
        </w:rPr>
        <w:t xml:space="preserve">Beyond </w:t>
      </w:r>
      <w:r w:rsidR="00416102" w:rsidRPr="008470B7">
        <w:rPr>
          <w:rFonts w:cs="Times New Roman"/>
        </w:rPr>
        <w:t>a reasonable doubt</w:t>
      </w:r>
    </w:p>
    <w:p w14:paraId="2BD627B3" w14:textId="2691937D" w:rsidR="00CB343B" w:rsidRPr="008470B7" w:rsidRDefault="00CB343B" w:rsidP="00B73759">
      <w:pPr>
        <w:pStyle w:val="ListParagraph"/>
        <w:numPr>
          <w:ilvl w:val="3"/>
          <w:numId w:val="32"/>
        </w:numPr>
        <w:rPr>
          <w:rFonts w:cs="Times New Roman"/>
        </w:rPr>
      </w:pPr>
      <w:r w:rsidRPr="008470B7">
        <w:rPr>
          <w:rFonts w:cs="Times New Roman"/>
          <w:b/>
        </w:rPr>
        <w:t>Plausibility of Allegations:</w:t>
      </w:r>
      <w:r w:rsidR="001725B0" w:rsidRPr="008470B7">
        <w:rPr>
          <w:rFonts w:cs="Times New Roman"/>
        </w:rPr>
        <w:t xml:space="preserve">  The party opposing the motion for summary judgment is to receive the benefit of all reasonable doubts as to whether there is a genuine dispute of fa</w:t>
      </w:r>
      <w:r w:rsidR="00C76EC7" w:rsidRPr="008470B7">
        <w:rPr>
          <w:rFonts w:cs="Times New Roman"/>
        </w:rPr>
        <w:t>c</w:t>
      </w:r>
      <w:r w:rsidR="001725B0" w:rsidRPr="008470B7">
        <w:rPr>
          <w:rFonts w:cs="Times New Roman"/>
        </w:rPr>
        <w:t xml:space="preserve">t.  But the doubts must be reasonable, and courts should not slip into sheer speculation when assessing the nonmoving party’s position. </w:t>
      </w:r>
    </w:p>
    <w:p w14:paraId="1A15D187" w14:textId="77777777" w:rsidR="00CB343B" w:rsidRPr="008470B7" w:rsidRDefault="005A77F9" w:rsidP="00B73759">
      <w:pPr>
        <w:pStyle w:val="ListParagraph"/>
        <w:numPr>
          <w:ilvl w:val="4"/>
          <w:numId w:val="32"/>
        </w:numPr>
        <w:rPr>
          <w:rFonts w:cs="Times New Roman"/>
        </w:rPr>
      </w:pPr>
      <w:r w:rsidRPr="008470B7">
        <w:rPr>
          <w:rFonts w:cs="Times New Roman"/>
          <w:b/>
          <w:i/>
        </w:rPr>
        <w:t>Ma</w:t>
      </w:r>
      <w:r w:rsidR="00BC76EA" w:rsidRPr="008470B7">
        <w:rPr>
          <w:rFonts w:cs="Times New Roman"/>
          <w:b/>
          <w:i/>
        </w:rPr>
        <w:t>tsushita Electric Industrial Co.</w:t>
      </w:r>
      <w:r w:rsidR="00BC76EA" w:rsidRPr="008470B7">
        <w:rPr>
          <w:rFonts w:cs="Times New Roman"/>
        </w:rPr>
        <w:t xml:space="preserve"> </w:t>
      </w:r>
      <w:r w:rsidR="00BC76EA" w:rsidRPr="008470B7">
        <w:rPr>
          <w:rFonts w:cs="Times New Roman"/>
          <w:b/>
          <w:i/>
        </w:rPr>
        <w:t>v. Zenith Radio Corp.:</w:t>
      </w:r>
      <w:r w:rsidR="00BC76EA" w:rsidRPr="008470B7">
        <w:rPr>
          <w:rFonts w:cs="Times New Roman"/>
        </w:rPr>
        <w:t xml:space="preserve">  U.S. manufacturers of televisions sued several Japanese manufacturers, and alleged that the Japanese companies had conspired to keep prices o</w:t>
      </w:r>
      <w:r w:rsidR="006E2506" w:rsidRPr="008470B7">
        <w:rPr>
          <w:rFonts w:cs="Times New Roman"/>
        </w:rPr>
        <w:t>f their products sold in the US artificially low.  D moved for summary judgment based on plausibility of the allegations.</w:t>
      </w:r>
      <w:r w:rsidR="006E2506" w:rsidRPr="008470B7">
        <w:rPr>
          <w:rFonts w:cs="Times New Roman"/>
        </w:rPr>
        <w:br/>
      </w:r>
      <w:r w:rsidR="006E2506" w:rsidRPr="008470B7">
        <w:rPr>
          <w:rFonts w:cs="Times New Roman"/>
          <w:b/>
        </w:rPr>
        <w:t xml:space="preserve">HOLDING:  </w:t>
      </w:r>
      <w:r w:rsidR="006E2506" w:rsidRPr="008470B7">
        <w:rPr>
          <w:rFonts w:cs="Times New Roman"/>
        </w:rPr>
        <w:t xml:space="preserve">Ps’ theory of predatory pricing was implausible </w:t>
      </w:r>
      <w:r w:rsidR="00CB343B" w:rsidRPr="008470B7">
        <w:rPr>
          <w:rFonts w:cs="Times New Roman"/>
        </w:rPr>
        <w:t>because</w:t>
      </w:r>
      <w:r w:rsidR="006E2506" w:rsidRPr="008470B7">
        <w:rPr>
          <w:rFonts w:cs="Times New Roman"/>
        </w:rPr>
        <w:t xml:space="preserve"> it would require the Ds to endure </w:t>
      </w:r>
      <w:r w:rsidR="00CB343B" w:rsidRPr="008470B7">
        <w:rPr>
          <w:rFonts w:cs="Times New Roman"/>
        </w:rPr>
        <w:t>years</w:t>
      </w:r>
      <w:r w:rsidR="006E2506" w:rsidRPr="008470B7">
        <w:rPr>
          <w:rFonts w:cs="Times New Roman"/>
        </w:rPr>
        <w:t xml:space="preserve"> of losses to drive the S manufacturers out of </w:t>
      </w:r>
      <w:r w:rsidR="00CB343B" w:rsidRPr="008470B7">
        <w:rPr>
          <w:rFonts w:cs="Times New Roman"/>
        </w:rPr>
        <w:t>business</w:t>
      </w:r>
      <w:r w:rsidR="006E2506" w:rsidRPr="008470B7">
        <w:rPr>
          <w:rFonts w:cs="Times New Roman"/>
        </w:rPr>
        <w:t xml:space="preserve">.  </w:t>
      </w:r>
      <w:r w:rsidR="00CB343B" w:rsidRPr="008470B7">
        <w:rPr>
          <w:rFonts w:cs="Times New Roman"/>
        </w:rPr>
        <w:t>This level of implausibility required the Ps to come forward with than normally required.</w:t>
      </w:r>
    </w:p>
    <w:p w14:paraId="0A85998A" w14:textId="77777777" w:rsidR="00627EED" w:rsidRPr="008470B7" w:rsidRDefault="00120149" w:rsidP="00B73759">
      <w:pPr>
        <w:pStyle w:val="ListParagraph"/>
        <w:numPr>
          <w:ilvl w:val="4"/>
          <w:numId w:val="32"/>
        </w:numPr>
        <w:rPr>
          <w:rFonts w:cs="Times New Roman"/>
        </w:rPr>
      </w:pPr>
      <w:r w:rsidRPr="008470B7">
        <w:rPr>
          <w:rFonts w:cs="Times New Roman"/>
          <w:b/>
          <w:i/>
        </w:rPr>
        <w:t>Kodak Co. v. Image Technical Service, Inc.:</w:t>
      </w:r>
      <w:r w:rsidRPr="008470B7">
        <w:rPr>
          <w:rFonts w:cs="Times New Roman"/>
        </w:rPr>
        <w:t xml:space="preserve">  D moved for summary judgment in an anti-trust case, arguing that P’s theory was eco</w:t>
      </w:r>
      <w:r w:rsidR="00627EED" w:rsidRPr="008470B7">
        <w:rPr>
          <w:rFonts w:cs="Times New Roman"/>
        </w:rPr>
        <w:t>nomically implausible.</w:t>
      </w:r>
      <w:r w:rsidR="00627EED" w:rsidRPr="008470B7">
        <w:rPr>
          <w:rFonts w:cs="Times New Roman"/>
        </w:rPr>
        <w:br/>
      </w:r>
      <w:r w:rsidR="00627EED" w:rsidRPr="008470B7">
        <w:rPr>
          <w:rFonts w:cs="Times New Roman"/>
          <w:b/>
        </w:rPr>
        <w:t>HOLDING:</w:t>
      </w:r>
      <w:r w:rsidR="00627EED" w:rsidRPr="008470B7">
        <w:rPr>
          <w:rFonts w:cs="Times New Roman"/>
        </w:rPr>
        <w:t xml:space="preserve">  A reasonable jury might accept the P’s theory of anti-trust violation.</w:t>
      </w:r>
    </w:p>
    <w:p w14:paraId="0C331108" w14:textId="78F9855A" w:rsidR="00BC677E" w:rsidRPr="008470B7" w:rsidRDefault="00BC677E" w:rsidP="00B73759">
      <w:pPr>
        <w:pStyle w:val="ListParagraph"/>
        <w:numPr>
          <w:ilvl w:val="1"/>
          <w:numId w:val="32"/>
        </w:numPr>
        <w:rPr>
          <w:rFonts w:cs="Times New Roman"/>
        </w:rPr>
      </w:pPr>
      <w:r w:rsidRPr="008470B7">
        <w:rPr>
          <w:rFonts w:cs="Times New Roman"/>
          <w:b/>
        </w:rPr>
        <w:t>Timing</w:t>
      </w:r>
    </w:p>
    <w:p w14:paraId="1E21279D" w14:textId="09EC4DB7" w:rsidR="00BC677E" w:rsidRPr="008470B7" w:rsidRDefault="00BC677E" w:rsidP="00B73759">
      <w:pPr>
        <w:pStyle w:val="ListParagraph"/>
        <w:numPr>
          <w:ilvl w:val="2"/>
          <w:numId w:val="32"/>
        </w:numPr>
        <w:rPr>
          <w:rFonts w:cs="Times New Roman"/>
        </w:rPr>
      </w:pPr>
      <w:r w:rsidRPr="008470B7">
        <w:rPr>
          <w:rFonts w:cs="Times New Roman"/>
          <w:b/>
          <w:u w:val="single"/>
        </w:rPr>
        <w:t xml:space="preserve">MAX = 30-Days Before Conclusion After Conclusion of </w:t>
      </w:r>
      <w:r w:rsidR="00DD26F4" w:rsidRPr="008470B7">
        <w:rPr>
          <w:rFonts w:cs="Times New Roman"/>
          <w:b/>
          <w:u w:val="single"/>
        </w:rPr>
        <w:t>Disovery</w:t>
      </w:r>
      <w:r w:rsidRPr="008470B7">
        <w:rPr>
          <w:rFonts w:cs="Times New Roman"/>
          <w:b/>
          <w:u w:val="single"/>
        </w:rPr>
        <w:t xml:space="preserve"> (56b):</w:t>
      </w:r>
      <w:r w:rsidRPr="008470B7">
        <w:rPr>
          <w:rFonts w:cs="Times New Roman"/>
        </w:rPr>
        <w:t xml:space="preserve">  </w:t>
      </w:r>
      <w:r w:rsidR="00DD26F4" w:rsidRPr="008470B7">
        <w:rPr>
          <w:rFonts w:cs="Times New Roman"/>
        </w:rPr>
        <w:t xml:space="preserve">A movant may file a motion for summary judgment at any time until 30 days after close of all discovery.  Local rules may take precedent.  </w:t>
      </w:r>
    </w:p>
    <w:p w14:paraId="47589CEF" w14:textId="19AFE719" w:rsidR="00CF7CE3" w:rsidRPr="008470B7" w:rsidRDefault="00240FB1" w:rsidP="00B73759">
      <w:pPr>
        <w:pStyle w:val="ListParagraph"/>
        <w:numPr>
          <w:ilvl w:val="1"/>
          <w:numId w:val="31"/>
        </w:numPr>
        <w:rPr>
          <w:rFonts w:cs="Times New Roman"/>
        </w:rPr>
      </w:pPr>
      <w:r w:rsidRPr="008470B7">
        <w:rPr>
          <w:rFonts w:cs="Times New Roman"/>
          <w:b/>
        </w:rPr>
        <w:t>Entitled to Judgment</w:t>
      </w:r>
    </w:p>
    <w:p w14:paraId="207B0A6D" w14:textId="06BEC226" w:rsidR="00893D3A" w:rsidRPr="008470B7" w:rsidRDefault="003D1A2A" w:rsidP="00B73759">
      <w:pPr>
        <w:pStyle w:val="ListParagraph"/>
        <w:numPr>
          <w:ilvl w:val="2"/>
          <w:numId w:val="31"/>
        </w:numPr>
        <w:rPr>
          <w:rFonts w:cs="Times New Roman"/>
        </w:rPr>
      </w:pPr>
      <w:r w:rsidRPr="008470B7">
        <w:rPr>
          <w:rFonts w:cs="Times New Roman"/>
        </w:rPr>
        <w:t>The court can grant summary judgmegrant</w:t>
      </w:r>
      <w:r w:rsidR="00893D3A" w:rsidRPr="008470B7">
        <w:rPr>
          <w:rFonts w:cs="Times New Roman"/>
        </w:rPr>
        <w:t xml:space="preserve"> </w:t>
      </w:r>
    </w:p>
    <w:p w14:paraId="599BBE8D" w14:textId="678FEE8D" w:rsidR="00705A2D" w:rsidRPr="008470B7" w:rsidRDefault="001F3F57" w:rsidP="00B73759">
      <w:pPr>
        <w:pStyle w:val="ListParagraph"/>
        <w:numPr>
          <w:ilvl w:val="1"/>
          <w:numId w:val="31"/>
        </w:numPr>
        <w:rPr>
          <w:rFonts w:cs="Times New Roman"/>
        </w:rPr>
      </w:pPr>
      <w:r w:rsidRPr="008470B7">
        <w:rPr>
          <w:rFonts w:cs="Times New Roman"/>
        </w:rPr>
        <w:t>Perspectives</w:t>
      </w:r>
    </w:p>
    <w:p w14:paraId="3F6D84E4" w14:textId="14C073FF" w:rsidR="001F3F57" w:rsidRPr="008470B7" w:rsidRDefault="001F3F57" w:rsidP="00B73759">
      <w:pPr>
        <w:pStyle w:val="ListParagraph"/>
        <w:numPr>
          <w:ilvl w:val="2"/>
          <w:numId w:val="31"/>
        </w:numPr>
        <w:rPr>
          <w:rFonts w:cs="Times New Roman"/>
        </w:rPr>
      </w:pPr>
      <w:r w:rsidRPr="008470B7">
        <w:rPr>
          <w:rFonts w:cs="Times New Roman"/>
        </w:rPr>
        <w:t>Need MSJ because of the advent of notice pleading.</w:t>
      </w:r>
    </w:p>
    <w:p w14:paraId="0DF98C7E" w14:textId="7F4E8DCF" w:rsidR="001F3F57" w:rsidRPr="008470B7" w:rsidRDefault="001F3F57" w:rsidP="00B73759">
      <w:pPr>
        <w:pStyle w:val="ListParagraph"/>
        <w:numPr>
          <w:ilvl w:val="2"/>
          <w:numId w:val="31"/>
        </w:numPr>
        <w:rPr>
          <w:rFonts w:cs="Times New Roman"/>
        </w:rPr>
      </w:pPr>
      <w:r w:rsidRPr="008470B7">
        <w:rPr>
          <w:rFonts w:cs="Times New Roman"/>
        </w:rPr>
        <w:t>Slightest doubt as to the facts, but this does not sound like any of the cases that we read.  However, this is the prevailing view until 1986.</w:t>
      </w:r>
    </w:p>
    <w:p w14:paraId="3742233C" w14:textId="4430976C" w:rsidR="001F3F57" w:rsidRPr="008470B7" w:rsidRDefault="001F3F57" w:rsidP="00B73759">
      <w:pPr>
        <w:pStyle w:val="ListParagraph"/>
        <w:numPr>
          <w:ilvl w:val="3"/>
          <w:numId w:val="31"/>
        </w:numPr>
        <w:rPr>
          <w:rFonts w:cs="Times New Roman"/>
        </w:rPr>
      </w:pPr>
      <w:r w:rsidRPr="008470B7">
        <w:rPr>
          <w:rFonts w:cs="Times New Roman"/>
        </w:rPr>
        <w:t xml:space="preserve">Summary judgment should be used sparingly when </w:t>
      </w:r>
      <w:r w:rsidR="00674239" w:rsidRPr="008470B7">
        <w:rPr>
          <w:rFonts w:cs="Times New Roman"/>
        </w:rPr>
        <w:t xml:space="preserve">motive is a critical component of the case.  </w:t>
      </w:r>
    </w:p>
    <w:p w14:paraId="2309A5F6" w14:textId="6B72BF37" w:rsidR="00674239" w:rsidRPr="008470B7" w:rsidRDefault="00674239" w:rsidP="00B73759">
      <w:pPr>
        <w:pStyle w:val="ListParagraph"/>
        <w:numPr>
          <w:ilvl w:val="3"/>
          <w:numId w:val="31"/>
        </w:numPr>
        <w:rPr>
          <w:rFonts w:cs="Times New Roman"/>
        </w:rPr>
      </w:pPr>
      <w:r w:rsidRPr="008470B7">
        <w:rPr>
          <w:rFonts w:cs="Times New Roman"/>
        </w:rPr>
        <w:t xml:space="preserve">Trial by affidavit is not a substitute of trail by jury. </w:t>
      </w:r>
    </w:p>
    <w:p w14:paraId="1D35FFC4" w14:textId="2FA0CF1B" w:rsidR="0093016F" w:rsidRPr="008470B7" w:rsidRDefault="0093016F" w:rsidP="00B73759">
      <w:pPr>
        <w:pStyle w:val="ListParagraph"/>
        <w:numPr>
          <w:ilvl w:val="1"/>
          <w:numId w:val="31"/>
        </w:numPr>
        <w:rPr>
          <w:rFonts w:cs="Times New Roman"/>
        </w:rPr>
      </w:pPr>
      <w:r w:rsidRPr="008470B7">
        <w:rPr>
          <w:rFonts w:cs="Times New Roman"/>
        </w:rPr>
        <w:t>Questioning the Movant’s burden under Celotex</w:t>
      </w:r>
    </w:p>
    <w:p w14:paraId="47360DDC" w14:textId="3B6249B8" w:rsidR="0093016F" w:rsidRPr="008470B7" w:rsidRDefault="00BD49BE" w:rsidP="00B73759">
      <w:pPr>
        <w:pStyle w:val="ListParagraph"/>
        <w:numPr>
          <w:ilvl w:val="2"/>
          <w:numId w:val="31"/>
        </w:numPr>
        <w:rPr>
          <w:rFonts w:cs="Times New Roman"/>
        </w:rPr>
      </w:pPr>
      <w:r w:rsidRPr="008470B7">
        <w:rPr>
          <w:rFonts w:cs="Times New Roman"/>
        </w:rPr>
        <w:lastRenderedPageBreak/>
        <w:t xml:space="preserve">Celotex showed that there would be no admissible evidence at trial showing that there was a dispute.  </w:t>
      </w:r>
    </w:p>
    <w:p w14:paraId="72008A6A" w14:textId="7B7068D2" w:rsidR="00B2201F" w:rsidRPr="008470B7" w:rsidRDefault="00B2201F" w:rsidP="00B73759">
      <w:pPr>
        <w:pStyle w:val="ListParagraph"/>
        <w:numPr>
          <w:ilvl w:val="3"/>
          <w:numId w:val="31"/>
        </w:numPr>
        <w:rPr>
          <w:rFonts w:cs="Times New Roman"/>
        </w:rPr>
      </w:pPr>
      <w:r w:rsidRPr="008470B7">
        <w:rPr>
          <w:rFonts w:cs="Times New Roman"/>
        </w:rPr>
        <w:t xml:space="preserve">Justic White says that it is not enough to say that you don't have enough evidence.  There is good reason to think </w:t>
      </w:r>
      <w:r w:rsidR="00412809" w:rsidRPr="008470B7">
        <w:rPr>
          <w:rFonts w:cs="Times New Roman"/>
        </w:rPr>
        <w:t xml:space="preserve">that the conventional is wrong.  Coming forward with the interrogatories is sufficient evidence (they did something).  </w:t>
      </w:r>
    </w:p>
    <w:p w14:paraId="0C6CFCD1" w14:textId="16A8318C" w:rsidR="007112CA" w:rsidRPr="008470B7" w:rsidRDefault="00895498" w:rsidP="00B73759">
      <w:pPr>
        <w:pStyle w:val="ListParagraph"/>
        <w:numPr>
          <w:ilvl w:val="2"/>
          <w:numId w:val="31"/>
        </w:numPr>
        <w:rPr>
          <w:rFonts w:cs="Times New Roman"/>
        </w:rPr>
      </w:pPr>
      <w:r w:rsidRPr="008470B7">
        <w:rPr>
          <w:rFonts w:cs="Times New Roman"/>
        </w:rPr>
        <w:t xml:space="preserve">Texas Difference:  1999 Texas Supreme Court </w:t>
      </w:r>
      <w:r w:rsidR="00791A93" w:rsidRPr="008470B7">
        <w:rPr>
          <w:rFonts w:cs="Times New Roman"/>
        </w:rPr>
        <w:t>amended</w:t>
      </w:r>
      <w:r w:rsidRPr="008470B7">
        <w:rPr>
          <w:rFonts w:cs="Times New Roman"/>
        </w:rPr>
        <w:t xml:space="preserve"> the Texas Rules for Civil Procedure</w:t>
      </w:r>
    </w:p>
    <w:p w14:paraId="5AA7563B" w14:textId="13A1EE08" w:rsidR="00895498" w:rsidRPr="008470B7" w:rsidRDefault="00895498" w:rsidP="00B73759">
      <w:pPr>
        <w:pStyle w:val="ListParagraph"/>
        <w:numPr>
          <w:ilvl w:val="3"/>
          <w:numId w:val="31"/>
        </w:numPr>
        <w:rPr>
          <w:rFonts w:cs="Times New Roman"/>
        </w:rPr>
      </w:pPr>
      <w:r w:rsidRPr="008470B7">
        <w:rPr>
          <w:rFonts w:cs="Times New Roman"/>
        </w:rPr>
        <w:t xml:space="preserve">166a(a) – Traditioanl – Heavy burden that the movant must show </w:t>
      </w:r>
      <w:r w:rsidR="004243D9" w:rsidRPr="008470B7">
        <w:rPr>
          <w:rFonts w:cs="Times New Roman"/>
        </w:rPr>
        <w:t>no dispute</w:t>
      </w:r>
    </w:p>
    <w:p w14:paraId="0958F476" w14:textId="09FA7832" w:rsidR="00895498" w:rsidRPr="008470B7" w:rsidRDefault="00895498" w:rsidP="00B73759">
      <w:pPr>
        <w:pStyle w:val="ListParagraph"/>
        <w:numPr>
          <w:ilvl w:val="3"/>
          <w:numId w:val="31"/>
        </w:numPr>
        <w:rPr>
          <w:rFonts w:cs="Times New Roman"/>
        </w:rPr>
      </w:pPr>
      <w:r w:rsidRPr="008470B7">
        <w:rPr>
          <w:rFonts w:cs="Times New Roman"/>
        </w:rPr>
        <w:t>166a(i) – No evidence summary judgment movement – borrowing the celotex standard.</w:t>
      </w:r>
      <w:r w:rsidR="004243D9" w:rsidRPr="008470B7">
        <w:rPr>
          <w:rFonts w:cs="Times New Roman"/>
        </w:rPr>
        <w:t xml:space="preserve">  Party may move with no evidence at all saying that the party has no satisfied the evidentiary standard.  </w:t>
      </w:r>
    </w:p>
    <w:p w14:paraId="46356898" w14:textId="0FB949DB" w:rsidR="004243D9" w:rsidRPr="008470B7" w:rsidRDefault="004243D9" w:rsidP="00B73759">
      <w:pPr>
        <w:pStyle w:val="ListParagraph"/>
        <w:numPr>
          <w:ilvl w:val="1"/>
          <w:numId w:val="31"/>
        </w:numPr>
        <w:rPr>
          <w:rFonts w:cs="Times New Roman"/>
        </w:rPr>
      </w:pPr>
      <w:r w:rsidRPr="008470B7">
        <w:rPr>
          <w:rFonts w:cs="Times New Roman"/>
        </w:rPr>
        <w:t>Admissibility of Evidence in MSJ</w:t>
      </w:r>
    </w:p>
    <w:p w14:paraId="68E1DBFF" w14:textId="737C4627" w:rsidR="004243D9" w:rsidRPr="008470B7" w:rsidRDefault="00AF2D18" w:rsidP="00B73759">
      <w:pPr>
        <w:pStyle w:val="ListParagraph"/>
        <w:numPr>
          <w:ilvl w:val="2"/>
          <w:numId w:val="31"/>
        </w:numPr>
        <w:rPr>
          <w:rFonts w:cs="Times New Roman"/>
        </w:rPr>
      </w:pPr>
      <w:r w:rsidRPr="008470B7">
        <w:rPr>
          <w:rFonts w:cs="Times New Roman"/>
          <w:b/>
        </w:rPr>
        <w:t>No Admissibility Standard (326):</w:t>
      </w:r>
      <w:r w:rsidRPr="008470B7">
        <w:rPr>
          <w:rFonts w:cs="Times New Roman"/>
        </w:rPr>
        <w:t xml:space="preserve">  The non-moving party does not need to produce evidence that is admissible in trial in order to </w:t>
      </w:r>
      <w:r w:rsidR="00CA1EAB" w:rsidRPr="008470B7">
        <w:rPr>
          <w:rFonts w:cs="Times New Roman"/>
        </w:rPr>
        <w:t xml:space="preserve">win at trial.  </w:t>
      </w:r>
    </w:p>
    <w:p w14:paraId="34170DE1" w14:textId="208B4F04" w:rsidR="00CA1EAB" w:rsidRPr="008470B7" w:rsidRDefault="00CA1EAB" w:rsidP="00B73759">
      <w:pPr>
        <w:pStyle w:val="ListParagraph"/>
        <w:numPr>
          <w:ilvl w:val="3"/>
          <w:numId w:val="31"/>
        </w:numPr>
        <w:rPr>
          <w:rFonts w:cs="Times New Roman"/>
        </w:rPr>
      </w:pPr>
      <w:r w:rsidRPr="008470B7">
        <w:rPr>
          <w:rFonts w:cs="Times New Roman"/>
          <w:b/>
        </w:rPr>
        <w:t>Broad Interpretation (Probably not):</w:t>
      </w:r>
      <w:r w:rsidRPr="008470B7">
        <w:rPr>
          <w:rFonts w:cs="Times New Roman"/>
        </w:rPr>
        <w:t xml:space="preserve">  You could come forward with affidavits when the parties lack any information about the underlying issue or may be unable to testify</w:t>
      </w:r>
    </w:p>
    <w:p w14:paraId="283C60F5" w14:textId="2C1675B4" w:rsidR="00CA1EAB" w:rsidRPr="008470B7" w:rsidRDefault="006241F7" w:rsidP="00B73759">
      <w:pPr>
        <w:pStyle w:val="ListParagraph"/>
        <w:numPr>
          <w:ilvl w:val="3"/>
          <w:numId w:val="31"/>
        </w:numPr>
        <w:rPr>
          <w:rFonts w:cs="Times New Roman"/>
        </w:rPr>
      </w:pPr>
      <w:r w:rsidRPr="008470B7">
        <w:rPr>
          <w:rFonts w:cs="Times New Roman"/>
          <w:b/>
        </w:rPr>
        <w:t>Narrower Interpretation (Probably):</w:t>
      </w:r>
      <w:r w:rsidRPr="008470B7">
        <w:rPr>
          <w:rFonts w:cs="Times New Roman"/>
        </w:rPr>
        <w:t xml:space="preserve">  At the summary judgment stage, you can come forward with evidence that is in a form that is not in an admissible form so long as you could come forward with admissible evidence at trial. </w:t>
      </w:r>
    </w:p>
    <w:p w14:paraId="2101E1DC" w14:textId="15952F12" w:rsidR="00610B02" w:rsidRPr="008470B7" w:rsidRDefault="006241F7" w:rsidP="00B73759">
      <w:pPr>
        <w:pStyle w:val="ListParagraph"/>
        <w:numPr>
          <w:ilvl w:val="4"/>
          <w:numId w:val="31"/>
        </w:numPr>
        <w:rPr>
          <w:rFonts w:cs="Times New Roman"/>
        </w:rPr>
      </w:pPr>
      <w:r w:rsidRPr="008470B7">
        <w:rPr>
          <w:rFonts w:cs="Times New Roman"/>
          <w:b/>
        </w:rPr>
        <w:t>Hoff Letter</w:t>
      </w:r>
      <w:r w:rsidR="00A11E68" w:rsidRPr="008470B7">
        <w:rPr>
          <w:rFonts w:cs="Times New Roman"/>
          <w:b/>
        </w:rPr>
        <w:t xml:space="preserve"> in Celotex</w:t>
      </w:r>
      <w:r w:rsidR="00DE6927" w:rsidRPr="008470B7">
        <w:rPr>
          <w:rFonts w:cs="Times New Roman"/>
          <w:b/>
        </w:rPr>
        <w:t xml:space="preserve"> [Form = Affidavit vs. Live Testimony]</w:t>
      </w:r>
      <w:r w:rsidRPr="008470B7">
        <w:rPr>
          <w:rFonts w:cs="Times New Roman"/>
          <w:b/>
        </w:rPr>
        <w:t>:</w:t>
      </w:r>
      <w:r w:rsidRPr="008470B7">
        <w:rPr>
          <w:rFonts w:cs="Times New Roman"/>
        </w:rPr>
        <w:t xml:space="preserve">  The company P worked for had </w:t>
      </w:r>
      <w:r w:rsidR="00610B02" w:rsidRPr="008470B7">
        <w:rPr>
          <w:rFonts w:cs="Times New Roman"/>
        </w:rPr>
        <w:t xml:space="preserve">purchase material from D, and that P was employed during the time.  The form of the evidence, the letter, was hearsay (out of court statement), but P could get the content of the letter into </w:t>
      </w:r>
      <w:r w:rsidR="00A11E68" w:rsidRPr="008470B7">
        <w:rPr>
          <w:rFonts w:cs="Times New Roman"/>
        </w:rPr>
        <w:t>admissible</w:t>
      </w:r>
      <w:r w:rsidR="00610B02" w:rsidRPr="008470B7">
        <w:rPr>
          <w:rFonts w:cs="Times New Roman"/>
        </w:rPr>
        <w:t xml:space="preserve"> form by having the author testify, provided the author meet the </w:t>
      </w:r>
      <w:r w:rsidR="00A11E68" w:rsidRPr="008470B7">
        <w:rPr>
          <w:rFonts w:cs="Times New Roman"/>
        </w:rPr>
        <w:t>hearsay</w:t>
      </w:r>
      <w:r w:rsidR="00610B02" w:rsidRPr="008470B7">
        <w:rPr>
          <w:rFonts w:cs="Times New Roman"/>
        </w:rPr>
        <w:t xml:space="preserve"> standard.  </w:t>
      </w:r>
    </w:p>
    <w:p w14:paraId="74AE4A67" w14:textId="12DEF6AA" w:rsidR="006241F7" w:rsidRPr="008470B7" w:rsidRDefault="00610B02" w:rsidP="00B73759">
      <w:pPr>
        <w:pStyle w:val="ListParagraph"/>
        <w:numPr>
          <w:ilvl w:val="5"/>
          <w:numId w:val="31"/>
        </w:numPr>
        <w:rPr>
          <w:rFonts w:cs="Times New Roman"/>
        </w:rPr>
      </w:pPr>
      <w:r w:rsidRPr="008470B7">
        <w:rPr>
          <w:rFonts w:cs="Times New Roman"/>
        </w:rPr>
        <w:t xml:space="preserve">There is no requirement to </w:t>
      </w:r>
      <w:r w:rsidR="00A11E68" w:rsidRPr="008470B7">
        <w:rPr>
          <w:rFonts w:cs="Times New Roman"/>
        </w:rPr>
        <w:t xml:space="preserve">depose your own witness to combat a MSJ. </w:t>
      </w:r>
    </w:p>
    <w:p w14:paraId="62FFA203" w14:textId="677ED8EE" w:rsidR="00DE6927" w:rsidRPr="008470B7" w:rsidRDefault="00DE6927" w:rsidP="00B73759">
      <w:pPr>
        <w:pStyle w:val="ListParagraph"/>
        <w:numPr>
          <w:ilvl w:val="4"/>
          <w:numId w:val="31"/>
        </w:numPr>
        <w:rPr>
          <w:rFonts w:cs="Times New Roman"/>
        </w:rPr>
      </w:pPr>
      <w:r w:rsidRPr="008470B7">
        <w:rPr>
          <w:rFonts w:cs="Times New Roman"/>
          <w:b/>
        </w:rPr>
        <w:t>Hoff Letter in Celotex [Subject = Hearsay]:</w:t>
      </w:r>
      <w:r w:rsidRPr="008470B7">
        <w:rPr>
          <w:rFonts w:cs="Times New Roman"/>
        </w:rPr>
        <w:t xml:space="preserve">  There was no evidence that the author of the letter actually had personal knowledge of the exposure or the material i</w:t>
      </w:r>
      <w:r w:rsidR="00E4067A" w:rsidRPr="008470B7">
        <w:rPr>
          <w:rFonts w:cs="Times New Roman"/>
        </w:rPr>
        <w:t xml:space="preserve">n the letter. </w:t>
      </w:r>
    </w:p>
    <w:p w14:paraId="08550DB0" w14:textId="019FFA27" w:rsidR="00E4067A" w:rsidRPr="008470B7" w:rsidRDefault="005403F0" w:rsidP="00B73759">
      <w:pPr>
        <w:pStyle w:val="ListParagraph"/>
        <w:numPr>
          <w:ilvl w:val="1"/>
          <w:numId w:val="31"/>
        </w:numPr>
        <w:rPr>
          <w:rFonts w:cs="Times New Roman"/>
        </w:rPr>
      </w:pPr>
      <w:r w:rsidRPr="008470B7">
        <w:rPr>
          <w:rFonts w:cs="Times New Roman"/>
        </w:rPr>
        <w:t>FRCP 56</w:t>
      </w:r>
    </w:p>
    <w:p w14:paraId="32BFC2C6" w14:textId="714C63EF" w:rsidR="005403F0" w:rsidRPr="008470B7" w:rsidRDefault="005403F0" w:rsidP="00B73759">
      <w:pPr>
        <w:pStyle w:val="ListParagraph"/>
        <w:numPr>
          <w:ilvl w:val="2"/>
          <w:numId w:val="31"/>
        </w:numPr>
        <w:rPr>
          <w:rFonts w:cs="Times New Roman"/>
        </w:rPr>
      </w:pPr>
      <w:r w:rsidRPr="008470B7">
        <w:rPr>
          <w:rFonts w:cs="Times New Roman"/>
        </w:rPr>
        <w:t xml:space="preserve">Supporting factual position. </w:t>
      </w:r>
    </w:p>
    <w:p w14:paraId="713BD265" w14:textId="734F32F3" w:rsidR="00FA322D" w:rsidRPr="008470B7" w:rsidRDefault="00FA322D" w:rsidP="00B73759">
      <w:pPr>
        <w:pStyle w:val="ListParagraph"/>
        <w:numPr>
          <w:ilvl w:val="2"/>
          <w:numId w:val="31"/>
        </w:numPr>
        <w:rPr>
          <w:rFonts w:cs="Times New Roman"/>
        </w:rPr>
      </w:pPr>
      <w:r w:rsidRPr="008470B7">
        <w:rPr>
          <w:rFonts w:cs="Times New Roman"/>
        </w:rPr>
        <w:t>Judge is making a prediction about whether a judge could reasonably decide based on the standard of proof whether the nonmoving party could meet their evidentiary burden.  This is a prediction because it is possible that evidence could develop between the date the summary judgment was granted and the date of the trial (i.</w:t>
      </w:r>
    </w:p>
    <w:p w14:paraId="7F41D738" w14:textId="0BED097A" w:rsidR="00FA322D" w:rsidRPr="008470B7" w:rsidRDefault="00FA322D" w:rsidP="00B73759">
      <w:pPr>
        <w:pStyle w:val="ListParagraph"/>
        <w:numPr>
          <w:ilvl w:val="0"/>
          <w:numId w:val="31"/>
        </w:numPr>
        <w:rPr>
          <w:rFonts w:cs="Times New Roman"/>
        </w:rPr>
      </w:pPr>
      <w:r w:rsidRPr="008470B7">
        <w:rPr>
          <w:rFonts w:cs="Times New Roman"/>
        </w:rPr>
        <w:t>Motion for Judgment as a matter of law</w:t>
      </w:r>
    </w:p>
    <w:p w14:paraId="1BEA7090" w14:textId="5D6F9872" w:rsidR="00FA322D" w:rsidRPr="008470B7" w:rsidRDefault="00FA322D" w:rsidP="00B73759">
      <w:pPr>
        <w:pStyle w:val="ListParagraph"/>
        <w:numPr>
          <w:ilvl w:val="1"/>
          <w:numId w:val="31"/>
        </w:numPr>
        <w:rPr>
          <w:rFonts w:cs="Times New Roman"/>
        </w:rPr>
      </w:pPr>
      <w:r w:rsidRPr="008470B7">
        <w:rPr>
          <w:rFonts w:cs="Times New Roman"/>
        </w:rPr>
        <w:t xml:space="preserve">Same standard as rule 56.  Judge has the benefit of being able to see the evidence and then being able to know how to proceed.  </w:t>
      </w:r>
    </w:p>
    <w:p w14:paraId="21B5FB1F" w14:textId="77777777" w:rsidR="00FA322D" w:rsidRPr="008470B7" w:rsidRDefault="00FA322D" w:rsidP="00FA322D">
      <w:pPr>
        <w:rPr>
          <w:rFonts w:cs="Times New Roman"/>
        </w:rPr>
      </w:pPr>
    </w:p>
    <w:tbl>
      <w:tblPr>
        <w:tblStyle w:val="TableGrid"/>
        <w:tblW w:w="0" w:type="auto"/>
        <w:tblLook w:val="04A0" w:firstRow="1" w:lastRow="0" w:firstColumn="1" w:lastColumn="0" w:noHBand="0" w:noVBand="1"/>
      </w:tblPr>
      <w:tblGrid>
        <w:gridCol w:w="3672"/>
        <w:gridCol w:w="3672"/>
        <w:gridCol w:w="3672"/>
      </w:tblGrid>
      <w:tr w:rsidR="00FA322D" w:rsidRPr="008470B7" w14:paraId="54EE9E88" w14:textId="77777777" w:rsidTr="00FA322D">
        <w:tc>
          <w:tcPr>
            <w:tcW w:w="3672" w:type="dxa"/>
          </w:tcPr>
          <w:p w14:paraId="09B7CAE8" w14:textId="648E4DB1" w:rsidR="00FA322D" w:rsidRPr="008470B7" w:rsidRDefault="00FA322D" w:rsidP="00FA322D">
            <w:pPr>
              <w:rPr>
                <w:rFonts w:cs="Times New Roman"/>
              </w:rPr>
            </w:pPr>
            <w:r w:rsidRPr="008470B7">
              <w:rPr>
                <w:rFonts w:cs="Times New Roman"/>
              </w:rPr>
              <w:t>P’s Proof is Overwhelming</w:t>
            </w:r>
          </w:p>
        </w:tc>
        <w:tc>
          <w:tcPr>
            <w:tcW w:w="3672" w:type="dxa"/>
          </w:tcPr>
          <w:p w14:paraId="6AEFD6D5" w14:textId="5F2B9834" w:rsidR="00FA322D" w:rsidRPr="008470B7" w:rsidRDefault="00FA322D" w:rsidP="00FA322D">
            <w:pPr>
              <w:rPr>
                <w:rFonts w:cs="Times New Roman"/>
              </w:rPr>
            </w:pPr>
            <w:r w:rsidRPr="008470B7">
              <w:rPr>
                <w:rFonts w:cs="Times New Roman"/>
              </w:rPr>
              <w:t xml:space="preserve">Reasonable jury could find for P or D (the movant)  </w:t>
            </w:r>
          </w:p>
        </w:tc>
        <w:tc>
          <w:tcPr>
            <w:tcW w:w="3672" w:type="dxa"/>
          </w:tcPr>
          <w:p w14:paraId="0E119E32" w14:textId="552342C2" w:rsidR="00FA322D" w:rsidRPr="008470B7" w:rsidRDefault="00FA322D" w:rsidP="00FA322D">
            <w:pPr>
              <w:rPr>
                <w:rFonts w:cs="Times New Roman"/>
              </w:rPr>
            </w:pPr>
            <w:r w:rsidRPr="008470B7">
              <w:rPr>
                <w:rFonts w:cs="Times New Roman"/>
              </w:rPr>
              <w:t>D’s Proof is Overwhelming</w:t>
            </w:r>
          </w:p>
        </w:tc>
      </w:tr>
      <w:tr w:rsidR="00FA322D" w:rsidRPr="008470B7" w14:paraId="7E6E7D88" w14:textId="77777777" w:rsidTr="00FA322D">
        <w:tc>
          <w:tcPr>
            <w:tcW w:w="3672" w:type="dxa"/>
          </w:tcPr>
          <w:p w14:paraId="6144B45A" w14:textId="42477CBB" w:rsidR="00FA322D" w:rsidRPr="008470B7" w:rsidRDefault="00FA322D" w:rsidP="00FA322D">
            <w:pPr>
              <w:rPr>
                <w:rFonts w:cs="Times New Roman"/>
              </w:rPr>
            </w:pPr>
            <w:r w:rsidRPr="008470B7">
              <w:rPr>
                <w:rFonts w:cs="Times New Roman"/>
              </w:rPr>
              <w:t xml:space="preserve">No way for a reasonable jury to rule against them. </w:t>
            </w:r>
          </w:p>
        </w:tc>
        <w:tc>
          <w:tcPr>
            <w:tcW w:w="3672" w:type="dxa"/>
          </w:tcPr>
          <w:p w14:paraId="23C7BE95" w14:textId="7C6C8620" w:rsidR="00FA322D" w:rsidRPr="008470B7" w:rsidRDefault="00FA322D" w:rsidP="00FA322D">
            <w:pPr>
              <w:rPr>
                <w:rFonts w:cs="Times New Roman"/>
              </w:rPr>
            </w:pPr>
            <w:r w:rsidRPr="008470B7">
              <w:rPr>
                <w:rFonts w:cs="Times New Roman"/>
              </w:rPr>
              <w:t xml:space="preserve">Just that there is enough evidence for a reasonable jury to believe that the underlying evidentiary standard was met.  </w:t>
            </w:r>
          </w:p>
        </w:tc>
        <w:tc>
          <w:tcPr>
            <w:tcW w:w="3672" w:type="dxa"/>
          </w:tcPr>
          <w:p w14:paraId="40E72475" w14:textId="4B88EE52" w:rsidR="00FA322D" w:rsidRPr="008470B7" w:rsidRDefault="00FA322D" w:rsidP="00FA322D">
            <w:pPr>
              <w:rPr>
                <w:rFonts w:cs="Times New Roman"/>
              </w:rPr>
            </w:pPr>
            <w:r w:rsidRPr="008470B7">
              <w:rPr>
                <w:rFonts w:cs="Times New Roman"/>
              </w:rPr>
              <w:t>If the P has not done the basic thing that they are obligated to do to prove their case, the</w:t>
            </w:r>
          </w:p>
        </w:tc>
      </w:tr>
    </w:tbl>
    <w:p w14:paraId="42453C26" w14:textId="77777777" w:rsidR="00FA322D" w:rsidRPr="008470B7" w:rsidRDefault="00FA322D" w:rsidP="00FA322D">
      <w:pPr>
        <w:rPr>
          <w:rFonts w:cs="Times New Roman"/>
        </w:rPr>
      </w:pPr>
    </w:p>
    <w:p w14:paraId="752144C2" w14:textId="77777777" w:rsidR="00FA322D" w:rsidRPr="008470B7" w:rsidRDefault="00FA322D" w:rsidP="00FA322D">
      <w:pPr>
        <w:rPr>
          <w:rFonts w:cs="Times New Roman"/>
        </w:rPr>
      </w:pPr>
    </w:p>
    <w:p w14:paraId="1857C735" w14:textId="783EB05A" w:rsidR="00FA322D" w:rsidRPr="008470B7" w:rsidRDefault="00FA322D" w:rsidP="00FA322D">
      <w:pPr>
        <w:rPr>
          <w:rFonts w:cs="Times New Roman"/>
        </w:rPr>
      </w:pPr>
      <w:r w:rsidRPr="008470B7">
        <w:rPr>
          <w:rFonts w:cs="Times New Roman"/>
        </w:rPr>
        <w:t xml:space="preserve">If you, as the movant, want to show that there is no material dispute of material fact, you put your best foot forward so you will go over the minimum level.  </w:t>
      </w:r>
    </w:p>
    <w:p w14:paraId="180056A6" w14:textId="77777777" w:rsidR="00FA322D" w:rsidRPr="008470B7" w:rsidRDefault="00FA322D" w:rsidP="00FA322D">
      <w:pPr>
        <w:rPr>
          <w:rFonts w:cs="Times New Roman"/>
        </w:rPr>
      </w:pPr>
    </w:p>
    <w:p w14:paraId="4FEEC89C" w14:textId="292DA286" w:rsidR="00721AFB" w:rsidRPr="008470B7" w:rsidRDefault="00FA322D" w:rsidP="00FA322D">
      <w:pPr>
        <w:rPr>
          <w:rFonts w:cs="Times New Roman"/>
        </w:rPr>
      </w:pPr>
      <w:r w:rsidRPr="008470B7">
        <w:rPr>
          <w:rFonts w:cs="Times New Roman"/>
        </w:rPr>
        <w:t xml:space="preserve">These questions require you to put through a lot of information that make you have to debate over whether the evidence.  </w:t>
      </w:r>
      <w:r w:rsidR="00721AFB" w:rsidRPr="008470B7">
        <w:rPr>
          <w:rFonts w:cs="Times New Roman"/>
        </w:rPr>
        <w:t xml:space="preserve">There will not be a detailed sifting of evidence, but you will need to make an assessment weighing the evidence.  </w:t>
      </w:r>
    </w:p>
    <w:p w14:paraId="7A81F1F9" w14:textId="77777777" w:rsidR="00FA322D" w:rsidRPr="008470B7" w:rsidRDefault="00FA322D" w:rsidP="00FA322D">
      <w:pPr>
        <w:rPr>
          <w:rFonts w:cs="Times New Roman"/>
        </w:rPr>
      </w:pPr>
    </w:p>
    <w:p w14:paraId="5332AA26" w14:textId="77777777" w:rsidR="005403F0" w:rsidRPr="008470B7" w:rsidRDefault="005403F0" w:rsidP="00B73759">
      <w:pPr>
        <w:pStyle w:val="ListParagraph"/>
        <w:numPr>
          <w:ilvl w:val="0"/>
          <w:numId w:val="31"/>
        </w:numPr>
        <w:spacing w:after="300" w:line="350" w:lineRule="atLeast"/>
        <w:textAlignment w:val="baseline"/>
        <w:rPr>
          <w:rFonts w:cs="Times New Roman"/>
          <w:sz w:val="22"/>
          <w:szCs w:val="22"/>
          <w:lang w:eastAsia="en-US"/>
        </w:rPr>
      </w:pPr>
      <w:r w:rsidRPr="008470B7">
        <w:rPr>
          <w:rFonts w:cs="Times New Roman"/>
          <w:sz w:val="22"/>
          <w:szCs w:val="22"/>
          <w:lang w:eastAsia="en-US"/>
        </w:rPr>
        <w:t>(1) Supporting Factual Positions. A party asserting that a fact cannot be or is genuinely disputed must support the assertion by:</w:t>
      </w:r>
    </w:p>
    <w:p w14:paraId="59B64434" w14:textId="77777777" w:rsidR="005403F0" w:rsidRPr="008470B7" w:rsidRDefault="005403F0" w:rsidP="00B73759">
      <w:pPr>
        <w:pStyle w:val="ListParagraph"/>
        <w:numPr>
          <w:ilvl w:val="0"/>
          <w:numId w:val="31"/>
        </w:numPr>
        <w:spacing w:line="350" w:lineRule="atLeast"/>
        <w:textAlignment w:val="baseline"/>
        <w:rPr>
          <w:rFonts w:cs="Times New Roman"/>
          <w:sz w:val="22"/>
          <w:szCs w:val="22"/>
          <w:lang w:eastAsia="en-US"/>
        </w:rPr>
      </w:pPr>
      <w:bookmarkStart w:id="185" w:name="rule_56_c_1_A"/>
      <w:bookmarkEnd w:id="185"/>
      <w:r w:rsidRPr="008470B7">
        <w:rPr>
          <w:rFonts w:cs="Times New Roman"/>
          <w:sz w:val="22"/>
          <w:szCs w:val="22"/>
          <w:lang w:eastAsia="en-US"/>
        </w:rPr>
        <w:t>(A) citing to particular parts of materials in the record, including depositions, documents, electronically stored information, affidavits or declarations, stipulations (including those made for purposes of the motion only), admissions, interrogatory answers, or other materials; or</w:t>
      </w:r>
    </w:p>
    <w:p w14:paraId="406354E9" w14:textId="3B0B1387" w:rsidR="00743976" w:rsidRPr="008470B7" w:rsidRDefault="005403F0" w:rsidP="00B73759">
      <w:pPr>
        <w:pStyle w:val="ListParagraph"/>
        <w:numPr>
          <w:ilvl w:val="0"/>
          <w:numId w:val="31"/>
        </w:numPr>
        <w:spacing w:line="350" w:lineRule="atLeast"/>
        <w:textAlignment w:val="baseline"/>
        <w:rPr>
          <w:rFonts w:cs="Times New Roman"/>
          <w:sz w:val="22"/>
          <w:szCs w:val="22"/>
          <w:lang w:eastAsia="en-US"/>
        </w:rPr>
      </w:pPr>
      <w:bookmarkStart w:id="186" w:name="rule_56_c_1_B"/>
      <w:bookmarkStart w:id="187" w:name="rule_-_B"/>
      <w:bookmarkEnd w:id="186"/>
      <w:bookmarkEnd w:id="187"/>
      <w:r w:rsidRPr="008470B7">
        <w:rPr>
          <w:rFonts w:cs="Times New Roman"/>
          <w:sz w:val="22"/>
          <w:szCs w:val="22"/>
          <w:lang w:eastAsia="en-US"/>
        </w:rPr>
        <w:t>(B) showing that the materials cited do not establish the absence or presence of a genuine dispute, or that an adverse party cannot produce admissible evidence to support the fact.</w:t>
      </w:r>
    </w:p>
    <w:p w14:paraId="355C8FF2" w14:textId="3EC81A65" w:rsidR="005403F0" w:rsidRPr="008470B7" w:rsidRDefault="00743976" w:rsidP="00743976">
      <w:pPr>
        <w:spacing w:after="200"/>
        <w:rPr>
          <w:rFonts w:cs="Times New Roman"/>
          <w:sz w:val="22"/>
          <w:szCs w:val="22"/>
          <w:lang w:eastAsia="en-US"/>
        </w:rPr>
      </w:pPr>
      <w:r w:rsidRPr="008470B7">
        <w:rPr>
          <w:rFonts w:cs="Times New Roman"/>
          <w:sz w:val="22"/>
          <w:szCs w:val="22"/>
          <w:lang w:eastAsia="en-US"/>
        </w:rPr>
        <w:br w:type="page"/>
      </w:r>
    </w:p>
    <w:p w14:paraId="1AA2C9C1" w14:textId="7DA98FB6" w:rsidR="005403F0" w:rsidRPr="008470B7" w:rsidRDefault="00A812AF" w:rsidP="00A812AF">
      <w:pPr>
        <w:pStyle w:val="Heading1"/>
        <w:rPr>
          <w:rFonts w:cs="Times New Roman"/>
          <w:color w:val="auto"/>
        </w:rPr>
      </w:pPr>
      <w:bookmarkStart w:id="188" w:name="_Toc217311922"/>
      <w:r w:rsidRPr="008470B7">
        <w:rPr>
          <w:rFonts w:cs="Times New Roman"/>
          <w:color w:val="auto"/>
        </w:rPr>
        <w:lastRenderedPageBreak/>
        <w:t>Rules Appendix</w:t>
      </w:r>
      <w:bookmarkEnd w:id="188"/>
    </w:p>
    <w:p w14:paraId="6D031041" w14:textId="77777777" w:rsidR="00E363D3" w:rsidRPr="008470B7" w:rsidRDefault="00E363D3" w:rsidP="00E363D3">
      <w:pPr>
        <w:pStyle w:val="Heading2"/>
        <w:pBdr>
          <w:top w:val="single" w:sz="12" w:space="1" w:color="auto"/>
          <w:bottom w:val="single" w:sz="12" w:space="1" w:color="auto"/>
        </w:pBdr>
        <w:rPr>
          <w:rFonts w:cs="Times New Roman"/>
          <w:color w:val="auto"/>
        </w:rPr>
      </w:pPr>
      <w:bookmarkStart w:id="189" w:name="_Toc217311923"/>
      <w:r w:rsidRPr="008470B7">
        <w:rPr>
          <w:rFonts w:cs="Times New Roman"/>
          <w:color w:val="auto"/>
        </w:rPr>
        <w:t>RULE 8. GENERAL RULES OF PLEADING</w:t>
      </w:r>
      <w:bookmarkEnd w:id="189"/>
    </w:p>
    <w:p w14:paraId="29937C95" w14:textId="0FA50924" w:rsidR="00E363D3" w:rsidRPr="008470B7" w:rsidRDefault="00E363D3" w:rsidP="00E363D3">
      <w:pPr>
        <w:pStyle w:val="statutory-body"/>
        <w:spacing w:before="0" w:beforeAutospacing="0" w:after="0" w:afterAutospacing="0" w:line="315" w:lineRule="atLeast"/>
        <w:textAlignment w:val="baseline"/>
        <w:rPr>
          <w:rFonts w:ascii="Times New Roman" w:hAnsi="Times New Roman" w:cs="Times New Roman"/>
          <w:sz w:val="21"/>
          <w:szCs w:val="21"/>
        </w:rPr>
      </w:pPr>
      <w:bookmarkStart w:id="190" w:name="rule_8_a"/>
      <w:bookmarkEnd w:id="190"/>
      <w:r w:rsidRPr="008470B7">
        <w:rPr>
          <w:rFonts w:ascii="Times New Roman" w:hAnsi="Times New Roman" w:cs="Times New Roman"/>
          <w:sz w:val="21"/>
          <w:szCs w:val="21"/>
        </w:rPr>
        <w:t xml:space="preserve"> (a)</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Claim for Relief.</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pleading that states a claim for relief must contain:</w:t>
      </w:r>
    </w:p>
    <w:p w14:paraId="1A1F3A6C" w14:textId="77777777" w:rsidR="00E363D3" w:rsidRPr="008470B7" w:rsidRDefault="00E363D3" w:rsidP="00E363D3">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 a short and plain statement of the grounds for the court's jurisdiction, unless the court already has jurisdiction and the claim needs no new jurisdictional support;</w:t>
      </w:r>
    </w:p>
    <w:p w14:paraId="3B10EFFE" w14:textId="77777777" w:rsidR="00E363D3" w:rsidRPr="008470B7" w:rsidRDefault="00E363D3" w:rsidP="00E363D3">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 a short and plain statement of the claim showing that the pleader is entitled to relief; and</w:t>
      </w:r>
    </w:p>
    <w:p w14:paraId="13D3A3F1" w14:textId="77777777" w:rsidR="00E363D3" w:rsidRPr="008470B7" w:rsidRDefault="00E363D3" w:rsidP="00E363D3">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 a demand for the relief sought, which may include relief in the alternative or different types of relief.</w:t>
      </w:r>
    </w:p>
    <w:p w14:paraId="3944FEA9" w14:textId="77777777" w:rsidR="00E363D3" w:rsidRPr="008470B7" w:rsidRDefault="00E363D3" w:rsidP="00E363D3">
      <w:pPr>
        <w:pStyle w:val="statutory-body"/>
        <w:spacing w:before="0" w:beforeAutospacing="0" w:after="0" w:afterAutospacing="0" w:line="315" w:lineRule="atLeast"/>
        <w:textAlignment w:val="baseline"/>
        <w:rPr>
          <w:rFonts w:ascii="Times New Roman" w:hAnsi="Times New Roman" w:cs="Times New Roman"/>
          <w:sz w:val="21"/>
          <w:szCs w:val="21"/>
        </w:rPr>
      </w:pPr>
      <w:bookmarkStart w:id="191" w:name="rule_8_b"/>
      <w:bookmarkEnd w:id="191"/>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Defenses; Admissions and Denials.</w:t>
      </w:r>
    </w:p>
    <w:p w14:paraId="26EA7662" w14:textId="77777777" w:rsidR="00E363D3" w:rsidRPr="008470B7" w:rsidRDefault="00E363D3" w:rsidP="00E363D3">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In responding to a pleading, a party must:</w:t>
      </w:r>
    </w:p>
    <w:p w14:paraId="0BCC510A"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state in short and plain terms its defenses to each claim asserted against it; and</w:t>
      </w:r>
    </w:p>
    <w:p w14:paraId="384DB264"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admit or deny the allegations asserted against it by an opposing party.</w:t>
      </w:r>
    </w:p>
    <w:p w14:paraId="17C1844A" w14:textId="77777777" w:rsidR="00E363D3" w:rsidRPr="008470B7" w:rsidRDefault="00E363D3" w:rsidP="00E363D3">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&amp;nbsp;(2)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Denials—Responding to the Substance.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denial must fairly respond to the substance of the allegation.</w:t>
      </w:r>
    </w:p>
    <w:p w14:paraId="75FCDC2D" w14:textId="77777777" w:rsidR="00E363D3" w:rsidRPr="008470B7" w:rsidRDefault="00E363D3" w:rsidP="00E363D3">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General and Specific Denials.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that intends in good faith to deny all the allegations of a pleading—including the jurisdictional grounds—may do so by a general denial. A party that does not intend to deny all the allegations must either specifically deny designated allegations or generally deny all except those specifically admitted.</w:t>
      </w:r>
    </w:p>
    <w:p w14:paraId="0097ADA0" w14:textId="77777777" w:rsidR="00E363D3" w:rsidRPr="008470B7" w:rsidRDefault="00E363D3" w:rsidP="00E363D3">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(4)</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Denying Part of an Allegation.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that intends in good faith to deny only part of an allegation must admit the part that is true and deny the rest.</w:t>
      </w:r>
    </w:p>
    <w:p w14:paraId="55EC8F97" w14:textId="77777777" w:rsidR="00E363D3" w:rsidRPr="008470B7" w:rsidRDefault="00E363D3" w:rsidP="00E363D3">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(5)</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Lacking Knowledge or Information.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that lacks knowledge or information sufficient to form a belief about the truth of an allegation must so state, and the statement has the effect of a denial.</w:t>
      </w:r>
    </w:p>
    <w:p w14:paraId="6F4D8419" w14:textId="77777777" w:rsidR="00E363D3" w:rsidRPr="008470B7" w:rsidRDefault="00E363D3" w:rsidP="00E363D3">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(6)</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Effect of Failing to Deny.</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 allegation—other than one relating to the amount of damages—is admitted if a responsive pleading is required and the allegation is not denied. If a responsive pleading is not required, an allegation is considered denied or avoided.</w:t>
      </w:r>
    </w:p>
    <w:p w14:paraId="33F4C89D" w14:textId="77777777" w:rsidR="00E363D3" w:rsidRPr="008470B7" w:rsidRDefault="00E363D3" w:rsidP="00E363D3">
      <w:pPr>
        <w:pStyle w:val="statutory-body"/>
        <w:spacing w:before="0" w:beforeAutospacing="0" w:after="0" w:afterAutospacing="0" w:line="315" w:lineRule="atLeast"/>
        <w:textAlignment w:val="baseline"/>
        <w:rPr>
          <w:rFonts w:ascii="Times New Roman" w:hAnsi="Times New Roman" w:cs="Times New Roman"/>
          <w:sz w:val="21"/>
          <w:szCs w:val="21"/>
        </w:rPr>
      </w:pPr>
      <w:bookmarkStart w:id="192" w:name="rule_8_c"/>
      <w:bookmarkEnd w:id="192"/>
    </w:p>
    <w:p w14:paraId="0BD19C23" w14:textId="77777777" w:rsidR="00E363D3" w:rsidRPr="008470B7" w:rsidRDefault="00E363D3" w:rsidP="00E363D3">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Affirmative Defenses.</w:t>
      </w:r>
    </w:p>
    <w:p w14:paraId="035F9128" w14:textId="77777777" w:rsidR="00E363D3" w:rsidRPr="008470B7" w:rsidRDefault="00E363D3" w:rsidP="00E363D3">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In responding to a pleading, a party must affirmatively state any avoidance or affirmative defense, including:</w:t>
      </w:r>
    </w:p>
    <w:p w14:paraId="045065FB"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accord and satisfaction;</w:t>
      </w:r>
    </w:p>
    <w:p w14:paraId="1B64F560"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arbitration and award;</w:t>
      </w:r>
    </w:p>
    <w:p w14:paraId="0B261748"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assumption of risk;</w:t>
      </w:r>
    </w:p>
    <w:p w14:paraId="4F57C97F"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contributory negligence;</w:t>
      </w:r>
    </w:p>
    <w:p w14:paraId="75D9EAA5"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duress;</w:t>
      </w:r>
    </w:p>
    <w:p w14:paraId="440BB028"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estoppel;</w:t>
      </w:r>
    </w:p>
    <w:p w14:paraId="0F71BDE2"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failure of consideration;</w:t>
      </w:r>
    </w:p>
    <w:p w14:paraId="198E484B"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lastRenderedPageBreak/>
        <w:t>• fraud;</w:t>
      </w:r>
    </w:p>
    <w:p w14:paraId="027819C6"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illegality;</w:t>
      </w:r>
    </w:p>
    <w:p w14:paraId="54818111"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injury by fellow servant;</w:t>
      </w:r>
    </w:p>
    <w:p w14:paraId="0741559A"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laches;</w:t>
      </w:r>
    </w:p>
    <w:p w14:paraId="707DB90D"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license;</w:t>
      </w:r>
    </w:p>
    <w:p w14:paraId="22312C33"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payment;</w:t>
      </w:r>
    </w:p>
    <w:p w14:paraId="53795966"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release;</w:t>
      </w:r>
    </w:p>
    <w:p w14:paraId="716772B9"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res judicata;</w:t>
      </w:r>
    </w:p>
    <w:p w14:paraId="28A906CA"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statute of frauds;</w:t>
      </w:r>
    </w:p>
    <w:p w14:paraId="7776364A"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statute of limitations; and</w:t>
      </w:r>
    </w:p>
    <w:p w14:paraId="0D0DBCF5" w14:textId="77777777" w:rsidR="00E363D3" w:rsidRPr="008470B7" w:rsidRDefault="00E363D3" w:rsidP="00E363D3">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waiver.</w:t>
      </w:r>
    </w:p>
    <w:p w14:paraId="6316B115" w14:textId="77777777" w:rsidR="00E363D3" w:rsidRPr="008470B7" w:rsidRDefault="00E363D3" w:rsidP="00E363D3">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Mistaken Designation.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a party mistakenly designates a defense as a counterclaim, or a counterclaim as a defense, the court must, if justice requires, treat the pleading as though it were correctly designated, and may impose terms for doing so.</w:t>
      </w:r>
    </w:p>
    <w:p w14:paraId="5B219F9A" w14:textId="77777777" w:rsidR="00E363D3" w:rsidRPr="008470B7" w:rsidRDefault="00E363D3" w:rsidP="00E363D3">
      <w:pPr>
        <w:pStyle w:val="statutory-body"/>
        <w:spacing w:before="0" w:beforeAutospacing="0" w:after="0" w:afterAutospacing="0" w:line="315" w:lineRule="atLeast"/>
        <w:textAlignment w:val="baseline"/>
        <w:rPr>
          <w:rFonts w:ascii="Times New Roman" w:hAnsi="Times New Roman" w:cs="Times New Roman"/>
          <w:sz w:val="21"/>
          <w:szCs w:val="21"/>
        </w:rPr>
      </w:pPr>
      <w:bookmarkStart w:id="193" w:name="rule_8_d"/>
      <w:bookmarkEnd w:id="193"/>
    </w:p>
    <w:p w14:paraId="789467AA" w14:textId="77777777" w:rsidR="00E363D3" w:rsidRPr="008470B7" w:rsidRDefault="00E363D3" w:rsidP="00E363D3">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(d)</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Pleading to Be Concise and Direct; Alternative Statements; Inconsistency.</w:t>
      </w:r>
    </w:p>
    <w:p w14:paraId="7059DA51" w14:textId="77777777" w:rsidR="00E363D3" w:rsidRPr="008470B7" w:rsidRDefault="00E363D3" w:rsidP="00E363D3">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Each allegation must be simple, concise, and direct. No technical form is required.</w:t>
      </w:r>
    </w:p>
    <w:p w14:paraId="4219557A" w14:textId="77777777" w:rsidR="00E363D3" w:rsidRPr="008470B7" w:rsidRDefault="00E363D3" w:rsidP="00E363D3">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Alternative Statements of a Claim or Defense.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may set out 2 or more statements of a claim or defense alternatively or hypothetically, either in a single count or defense or in separate ones. If a party makes alternative statements, the pleading is sufficient if any one of them is sufficient.</w:t>
      </w:r>
    </w:p>
    <w:p w14:paraId="60F1137E" w14:textId="77777777" w:rsidR="00E363D3" w:rsidRPr="008470B7" w:rsidRDefault="00E363D3" w:rsidP="00E363D3">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Inconsistent Claims or Defenses.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may state as many separate claims or defenses as it has, regardless of consistency.</w:t>
      </w:r>
    </w:p>
    <w:p w14:paraId="72F2793A" w14:textId="77777777" w:rsidR="00E363D3" w:rsidRPr="008470B7" w:rsidRDefault="00E363D3" w:rsidP="00E363D3">
      <w:pPr>
        <w:pStyle w:val="statutory-body"/>
        <w:spacing w:before="0" w:beforeAutospacing="0" w:after="0" w:afterAutospacing="0" w:line="315" w:lineRule="atLeast"/>
        <w:textAlignment w:val="baseline"/>
        <w:rPr>
          <w:rFonts w:ascii="Times New Roman" w:hAnsi="Times New Roman" w:cs="Times New Roman"/>
          <w:sz w:val="21"/>
          <w:szCs w:val="21"/>
        </w:rPr>
      </w:pPr>
      <w:bookmarkStart w:id="194" w:name="rule_8_e"/>
      <w:bookmarkEnd w:id="194"/>
    </w:p>
    <w:p w14:paraId="1B85B160" w14:textId="15B943FE" w:rsidR="00743976" w:rsidRPr="008470B7" w:rsidRDefault="00E363D3" w:rsidP="00E363D3">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(e)</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Construing Pleadings.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Pleadings must be construed so as to do justice.</w:t>
      </w:r>
    </w:p>
    <w:p w14:paraId="6339F5EB" w14:textId="77777777" w:rsidR="009719E5" w:rsidRPr="008470B7" w:rsidRDefault="009719E5" w:rsidP="009719E5"/>
    <w:p w14:paraId="419C1296" w14:textId="1900C205" w:rsidR="009719E5" w:rsidRPr="008470B7" w:rsidRDefault="009719E5" w:rsidP="009719E5">
      <w:pPr>
        <w:pStyle w:val="Heading2"/>
        <w:pBdr>
          <w:bottom w:val="single" w:sz="12" w:space="1" w:color="auto"/>
        </w:pBdr>
        <w:rPr>
          <w:color w:val="auto"/>
        </w:rPr>
      </w:pPr>
      <w:bookmarkStart w:id="195" w:name="_Toc217311924"/>
      <w:r w:rsidRPr="008470B7">
        <w:rPr>
          <w:color w:val="auto"/>
        </w:rPr>
        <w:t>FORM 11 COMPLAINT OF NEGLIGENCE</w:t>
      </w:r>
      <w:bookmarkEnd w:id="195"/>
    </w:p>
    <w:p w14:paraId="1B81D2A5" w14:textId="77777777" w:rsidR="009719E5" w:rsidRPr="008470B7" w:rsidRDefault="009719E5" w:rsidP="009719E5"/>
    <w:p w14:paraId="4D400AAA" w14:textId="77777777" w:rsidR="009719E5" w:rsidRPr="008470B7" w:rsidRDefault="009719E5" w:rsidP="009719E5">
      <w:r w:rsidRPr="008470B7">
        <w:t>2.</w:t>
      </w:r>
      <w:r w:rsidRPr="008470B7">
        <w:tab/>
        <w:t>On &lt;Date&gt;, at &lt;Place&gt;, the defendant negligently __________ against the plaintiff.</w:t>
      </w:r>
    </w:p>
    <w:p w14:paraId="2CE5F4D9" w14:textId="77777777" w:rsidR="009719E5" w:rsidRPr="008470B7" w:rsidRDefault="009719E5" w:rsidP="009719E5"/>
    <w:p w14:paraId="0CEF018D" w14:textId="77777777" w:rsidR="009719E5" w:rsidRPr="008470B7" w:rsidRDefault="009719E5" w:rsidP="009719E5">
      <w:r w:rsidRPr="008470B7">
        <w:t>3.</w:t>
      </w:r>
      <w:r w:rsidRPr="008470B7">
        <w:tab/>
        <w:t>As a result, the plaintiff was physically injured, lost wages or income, suffered physical and mental pain, and incurred medical expenses of $ &lt;_____&gt; .</w:t>
      </w:r>
    </w:p>
    <w:p w14:paraId="481B3419" w14:textId="77777777" w:rsidR="009719E5" w:rsidRPr="008470B7" w:rsidRDefault="009719E5" w:rsidP="009719E5"/>
    <w:p w14:paraId="56AA6D8F" w14:textId="77777777" w:rsidR="009719E5" w:rsidRPr="008470B7" w:rsidRDefault="009719E5" w:rsidP="009719E5">
      <w:r w:rsidRPr="008470B7">
        <w:tab/>
        <w:t>Therefore, the plaintiff demands judgment against the defendant for $ &lt;_____&gt; , plus costs.</w:t>
      </w:r>
    </w:p>
    <w:p w14:paraId="27CF0D5A" w14:textId="77777777" w:rsidR="009719E5" w:rsidRPr="008470B7" w:rsidRDefault="009719E5">
      <w:pPr>
        <w:spacing w:after="200"/>
        <w:rPr>
          <w:rFonts w:cs="Times New Roman"/>
          <w:sz w:val="21"/>
          <w:szCs w:val="21"/>
        </w:rPr>
      </w:pPr>
    </w:p>
    <w:p w14:paraId="233AED3C" w14:textId="26ABCC73" w:rsidR="009719E5" w:rsidRPr="008470B7" w:rsidRDefault="00743976">
      <w:pPr>
        <w:spacing w:after="200"/>
        <w:rPr>
          <w:rFonts w:cs="Times New Roman"/>
          <w:sz w:val="21"/>
          <w:szCs w:val="21"/>
        </w:rPr>
      </w:pPr>
      <w:r w:rsidRPr="008470B7">
        <w:rPr>
          <w:rFonts w:cs="Times New Roman"/>
          <w:sz w:val="21"/>
          <w:szCs w:val="21"/>
        </w:rPr>
        <w:br w:type="page"/>
      </w:r>
    </w:p>
    <w:p w14:paraId="5A49BC3D" w14:textId="77777777" w:rsidR="00743976" w:rsidRPr="008470B7" w:rsidRDefault="00743976" w:rsidP="00743976">
      <w:pPr>
        <w:pStyle w:val="Heading2"/>
        <w:pBdr>
          <w:bottom w:val="single" w:sz="12" w:space="1" w:color="auto"/>
        </w:pBdr>
        <w:rPr>
          <w:rFonts w:cs="Times New Roman"/>
          <w:color w:val="auto"/>
        </w:rPr>
      </w:pPr>
      <w:bookmarkStart w:id="196" w:name="_Toc217311925"/>
      <w:r w:rsidRPr="008470B7">
        <w:rPr>
          <w:rFonts w:cs="Times New Roman"/>
          <w:color w:val="auto"/>
        </w:rPr>
        <w:lastRenderedPageBreak/>
        <w:t>RULE 12. DEFENSES AND OBJECTIONS: WHEN AND HOW PRESENTED; MOTION FOR JUDGMENT ON THE PLEADINGS; CONSOLIDATING MOTIONS; WAIVING DEFENSES; PRETRIAL HEARING</w:t>
      </w:r>
      <w:bookmarkEnd w:id="196"/>
    </w:p>
    <w:p w14:paraId="59C766B2" w14:textId="24BDAABC"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bookmarkStart w:id="197" w:name="rule_12_a"/>
      <w:bookmarkEnd w:id="197"/>
      <w:r w:rsidRPr="008470B7">
        <w:rPr>
          <w:rFonts w:ascii="Times New Roman" w:hAnsi="Times New Roman" w:cs="Times New Roman"/>
          <w:sz w:val="21"/>
          <w:szCs w:val="21"/>
        </w:rPr>
        <w:t xml:space="preserve"> (a)</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Time to Serve a Responsive Pleading.</w:t>
      </w:r>
    </w:p>
    <w:p w14:paraId="51BBA224"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Unless another time is specified by this rule or a federal statute, the time for serving a responsive pleading is as follows:</w:t>
      </w:r>
    </w:p>
    <w:p w14:paraId="26481300" w14:textId="77777777" w:rsidR="00743976" w:rsidRPr="008470B7" w:rsidRDefault="00743976" w:rsidP="00743976">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A defendant must serve an answer:</w:t>
      </w:r>
    </w:p>
    <w:p w14:paraId="360DAB43" w14:textId="77777777" w:rsidR="00743976" w:rsidRPr="008470B7" w:rsidRDefault="00743976" w:rsidP="00743976">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 within 21 days after being served with the summons and complaint; or</w:t>
      </w:r>
    </w:p>
    <w:p w14:paraId="456FEF06" w14:textId="77777777" w:rsidR="00743976" w:rsidRPr="008470B7" w:rsidRDefault="00743976" w:rsidP="00743976">
      <w:pPr>
        <w:pStyle w:val="statutory-body-3em"/>
        <w:spacing w:before="0" w:beforeAutospacing="0" w:after="0" w:afterAutospacing="0" w:line="315" w:lineRule="atLeast"/>
        <w:ind w:left="720" w:firstLine="240"/>
        <w:textAlignment w:val="baseline"/>
        <w:rPr>
          <w:sz w:val="21"/>
          <w:szCs w:val="21"/>
        </w:rPr>
      </w:pPr>
      <w:r w:rsidRPr="008470B7">
        <w:rPr>
          <w:sz w:val="21"/>
          <w:szCs w:val="21"/>
        </w:rPr>
        <w:t>(ii) if it has timely waived service under</w:t>
      </w:r>
      <w:r w:rsidRPr="008470B7">
        <w:rPr>
          <w:rStyle w:val="apple-converted-space"/>
          <w:sz w:val="21"/>
          <w:szCs w:val="21"/>
        </w:rPr>
        <w:t> </w:t>
      </w:r>
      <w:hyperlink r:id="rId9" w:anchor="rule_4_d" w:history="1">
        <w:r w:rsidRPr="008470B7">
          <w:rPr>
            <w:rStyle w:val="Hyperlink"/>
            <w:color w:val="auto"/>
            <w:sz w:val="21"/>
            <w:szCs w:val="21"/>
            <w:bdr w:val="none" w:sz="0" w:space="0" w:color="auto" w:frame="1"/>
          </w:rPr>
          <w:t>Rule 4(d)</w:t>
        </w:r>
      </w:hyperlink>
      <w:r w:rsidRPr="008470B7">
        <w:rPr>
          <w:sz w:val="21"/>
          <w:szCs w:val="21"/>
        </w:rPr>
        <w:t>, within 60 days after the request for a waiver was sent, or within 90 days after it was sent to the defendant outside any judicial district of the United States.</w:t>
      </w:r>
    </w:p>
    <w:p w14:paraId="1DA97354" w14:textId="77777777" w:rsidR="00743976" w:rsidRPr="008470B7" w:rsidRDefault="00743976" w:rsidP="00743976">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7231902B" w14:textId="77777777" w:rsidR="00743976" w:rsidRPr="008470B7" w:rsidRDefault="00743976" w:rsidP="00743976">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A party must serve an answer to a counterclaim or crossclaim within 21 days after being served with the pleading that states the counterclaim or crossclaim.</w:t>
      </w:r>
    </w:p>
    <w:p w14:paraId="7274BD66" w14:textId="77777777" w:rsidR="00743976" w:rsidRPr="008470B7" w:rsidRDefault="00743976" w:rsidP="00743976">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 A party must serve a reply to an answer within 21 days after being served with an order to reply, unless the order specifies a different time.</w:t>
      </w:r>
    </w:p>
    <w:p w14:paraId="0392F4F5"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United States and Its Agencies, Officers, or Employees Sued in an Official Capacity.</w:t>
      </w:r>
      <w:r w:rsidRPr="008470B7">
        <w:rPr>
          <w:rFonts w:ascii="Times New Roman" w:hAnsi="Times New Roman" w:cs="Times New Roman"/>
          <w:sz w:val="21"/>
          <w:szCs w:val="21"/>
        </w:rPr>
        <w:t>The United States, a United States agency, or a United States officer or employee sued only in an official capacity must serve an answer to a complaint, counterclaim, or crossclaim within 60 days after service on the United States attorney.</w:t>
      </w:r>
    </w:p>
    <w:p w14:paraId="08BA20CE"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37CC1B12"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United States Officers or Employees Sued in an Individual Capacity.</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United States officer or employee sued in an individual capacity for an act or omission occurring in connection with duties performed on the United States’ behalf must serve an answer to a complaint, counterclaim, or crossclaim within 60 days after service on the officer or employee or service on the United States attorney, whichever is later.</w:t>
      </w:r>
    </w:p>
    <w:p w14:paraId="678936A8"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2C3740A1"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(4)</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Effect of a Motion.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Unless the court sets a different time, serving a motion under this rule alters these periods as follows:</w:t>
      </w:r>
    </w:p>
    <w:p w14:paraId="5EB73814" w14:textId="77777777" w:rsidR="00743976" w:rsidRPr="008470B7" w:rsidRDefault="00743976" w:rsidP="00743976">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if the court denies the motion or postpones its disposition until trial, the responsive pleading must be served within 14 days after notice of the court's action; or</w:t>
      </w:r>
    </w:p>
    <w:p w14:paraId="35EF3E11" w14:textId="77777777" w:rsidR="00743976" w:rsidRPr="008470B7" w:rsidRDefault="00743976" w:rsidP="00743976">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if the court grants a motion for a more definite statement, the responsive pleading must be served within 14 days after the more definite statement is served.</w:t>
      </w:r>
    </w:p>
    <w:p w14:paraId="362CF41C"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bookmarkStart w:id="198" w:name="rule_12_b"/>
      <w:bookmarkEnd w:id="198"/>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How to Present Defenses.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Every defense to a claim for relief in any pleading must be asserted in the responsive pleading if one is required. But a party may assert the following defenses by motion:</w:t>
      </w:r>
    </w:p>
    <w:p w14:paraId="759D9928"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199" w:name="rule_12_b_1"/>
      <w:bookmarkEnd w:id="199"/>
      <w:r w:rsidRPr="008470B7">
        <w:rPr>
          <w:rFonts w:ascii="Times New Roman" w:hAnsi="Times New Roman" w:cs="Times New Roman"/>
          <w:sz w:val="21"/>
          <w:szCs w:val="21"/>
        </w:rPr>
        <w:t>(1) lack of subject-matter jurisdiction;</w:t>
      </w:r>
    </w:p>
    <w:p w14:paraId="3A097C35"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00" w:name="rule_12_b_2"/>
      <w:bookmarkEnd w:id="200"/>
      <w:r w:rsidRPr="008470B7">
        <w:rPr>
          <w:rFonts w:ascii="Times New Roman" w:hAnsi="Times New Roman" w:cs="Times New Roman"/>
          <w:sz w:val="21"/>
          <w:szCs w:val="21"/>
        </w:rPr>
        <w:t>(2) lack of personal jurisdiction;</w:t>
      </w:r>
    </w:p>
    <w:p w14:paraId="18EECDA8"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01" w:name="rule_12_b_3"/>
      <w:bookmarkEnd w:id="201"/>
      <w:r w:rsidRPr="008470B7">
        <w:rPr>
          <w:rFonts w:ascii="Times New Roman" w:hAnsi="Times New Roman" w:cs="Times New Roman"/>
          <w:sz w:val="21"/>
          <w:szCs w:val="21"/>
        </w:rPr>
        <w:t>(3) improper venue;</w:t>
      </w:r>
    </w:p>
    <w:p w14:paraId="1C5455B0"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02" w:name="rule_12_b_4"/>
      <w:bookmarkEnd w:id="202"/>
      <w:r w:rsidRPr="008470B7">
        <w:rPr>
          <w:rFonts w:ascii="Times New Roman" w:hAnsi="Times New Roman" w:cs="Times New Roman"/>
          <w:sz w:val="21"/>
          <w:szCs w:val="21"/>
        </w:rPr>
        <w:t>(4) insufficient process;</w:t>
      </w:r>
    </w:p>
    <w:p w14:paraId="6A68087E"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03" w:name="rule_12_b_5"/>
      <w:bookmarkEnd w:id="203"/>
      <w:r w:rsidRPr="008470B7">
        <w:rPr>
          <w:rFonts w:ascii="Times New Roman" w:hAnsi="Times New Roman" w:cs="Times New Roman"/>
          <w:sz w:val="21"/>
          <w:szCs w:val="21"/>
        </w:rPr>
        <w:t>(5) insufficient service of process;</w:t>
      </w:r>
    </w:p>
    <w:p w14:paraId="341AB585"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04" w:name="rule_12_b_6"/>
      <w:bookmarkEnd w:id="204"/>
      <w:r w:rsidRPr="008470B7">
        <w:rPr>
          <w:rFonts w:ascii="Times New Roman" w:hAnsi="Times New Roman" w:cs="Times New Roman"/>
          <w:sz w:val="21"/>
          <w:szCs w:val="21"/>
        </w:rPr>
        <w:t>(6) failure to state a claim upon which relief can be granted; and</w:t>
      </w:r>
    </w:p>
    <w:p w14:paraId="7FB290CB"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05" w:name="rule_12_b_7"/>
      <w:bookmarkEnd w:id="205"/>
      <w:r w:rsidRPr="008470B7">
        <w:rPr>
          <w:rFonts w:ascii="Times New Roman" w:hAnsi="Times New Roman" w:cs="Times New Roman"/>
          <w:sz w:val="21"/>
          <w:szCs w:val="21"/>
        </w:rPr>
        <w:lastRenderedPageBreak/>
        <w:t>(7) failure to join a party under</w:t>
      </w:r>
      <w:r w:rsidRPr="008470B7">
        <w:rPr>
          <w:rStyle w:val="apple-converted-space"/>
          <w:rFonts w:ascii="Times New Roman" w:hAnsi="Times New Roman" w:cs="Times New Roman"/>
          <w:sz w:val="21"/>
          <w:szCs w:val="21"/>
        </w:rPr>
        <w:t> </w:t>
      </w:r>
      <w:hyperlink r:id="rId10" w:history="1">
        <w:r w:rsidRPr="008470B7">
          <w:rPr>
            <w:rStyle w:val="Hyperlink"/>
            <w:rFonts w:ascii="Times New Roman" w:hAnsi="Times New Roman" w:cs="Times New Roman"/>
            <w:color w:val="auto"/>
            <w:sz w:val="21"/>
            <w:szCs w:val="21"/>
            <w:bdr w:val="none" w:sz="0" w:space="0" w:color="auto" w:frame="1"/>
          </w:rPr>
          <w:t>Rule 19</w:t>
        </w:r>
      </w:hyperlink>
      <w:r w:rsidRPr="008470B7">
        <w:rPr>
          <w:rFonts w:ascii="Times New Roman" w:hAnsi="Times New Roman" w:cs="Times New Roman"/>
          <w:sz w:val="21"/>
          <w:szCs w:val="21"/>
        </w:rPr>
        <w:t>.</w:t>
      </w:r>
    </w:p>
    <w:p w14:paraId="0069C804" w14:textId="77777777" w:rsidR="00743976" w:rsidRPr="008470B7" w:rsidRDefault="00743976" w:rsidP="00743976">
      <w:pPr>
        <w:pStyle w:val="statutory-body-block-1em"/>
        <w:spacing w:before="0" w:beforeAutospacing="0" w:after="300" w:afterAutospacing="0" w:line="315" w:lineRule="atLeast"/>
        <w:textAlignment w:val="baseline"/>
        <w:rPr>
          <w:sz w:val="21"/>
          <w:szCs w:val="21"/>
        </w:rPr>
      </w:pPr>
      <w:r w:rsidRPr="008470B7">
        <w:rPr>
          <w:sz w:val="21"/>
          <w:szCs w:val="21"/>
        </w:rPr>
        <w:t>A motion asserting any of these defenses must be made before pleading if a responsive pleading is allowed. If a pleading sets out a claim for relief that does not require a responsive pleading, an opposing party may assert at trial any defense to that claim. No defense or objection is waived by joining it with one or more other defenses or objections in a responsive pleading or in a motion.</w:t>
      </w:r>
    </w:p>
    <w:p w14:paraId="752AF620"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06" w:name="rule_12_c"/>
      <w:bookmarkEnd w:id="206"/>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Motion for Judgment on the Pleadings.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After the pleadings are closed—but early enough not to delay trial—a party may move for judgment on the pleadings.</w:t>
      </w:r>
    </w:p>
    <w:p w14:paraId="1602B13C"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07" w:name="rule_12_d"/>
      <w:bookmarkEnd w:id="207"/>
    </w:p>
    <w:p w14:paraId="0C311E12"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(d)</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Result of Presenting Matters Outside the Pleadings.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on a motion under</w:t>
      </w:r>
      <w:r w:rsidRPr="008470B7">
        <w:rPr>
          <w:rStyle w:val="apple-converted-space"/>
          <w:rFonts w:ascii="Times New Roman" w:hAnsi="Times New Roman" w:cs="Times New Roman"/>
          <w:sz w:val="21"/>
          <w:szCs w:val="21"/>
        </w:rPr>
        <w:t> </w:t>
      </w:r>
      <w:hyperlink r:id="rId11" w:anchor="rule_12_b_6" w:history="1">
        <w:r w:rsidRPr="008470B7">
          <w:rPr>
            <w:rStyle w:val="Hyperlink"/>
            <w:rFonts w:ascii="Times New Roman" w:hAnsi="Times New Roman" w:cs="Times New Roman"/>
            <w:color w:val="auto"/>
            <w:sz w:val="21"/>
            <w:szCs w:val="21"/>
            <w:bdr w:val="none" w:sz="0" w:space="0" w:color="auto" w:frame="1"/>
          </w:rPr>
          <w:t>Rule 12(b)(6)</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or</w:t>
      </w:r>
      <w:hyperlink r:id="rId12" w:anchor="rule_12_c" w:history="1">
        <w:r w:rsidRPr="008470B7">
          <w:rPr>
            <w:rStyle w:val="Hyperlink"/>
            <w:rFonts w:ascii="Times New Roman" w:hAnsi="Times New Roman" w:cs="Times New Roman"/>
            <w:color w:val="auto"/>
            <w:sz w:val="21"/>
            <w:szCs w:val="21"/>
            <w:bdr w:val="none" w:sz="0" w:space="0" w:color="auto" w:frame="1"/>
          </w:rPr>
          <w:t>12(c)</w:t>
        </w:r>
      </w:hyperlink>
      <w:r w:rsidRPr="008470B7">
        <w:rPr>
          <w:rFonts w:ascii="Times New Roman" w:hAnsi="Times New Roman" w:cs="Times New Roman"/>
          <w:sz w:val="21"/>
          <w:szCs w:val="21"/>
        </w:rPr>
        <w:t>, matters outside the pleadings are presented to and not excluded by the court, the motion must be treated as one for summary judgment under</w:t>
      </w:r>
      <w:r w:rsidRPr="008470B7">
        <w:rPr>
          <w:rStyle w:val="apple-converted-space"/>
          <w:rFonts w:ascii="Times New Roman" w:hAnsi="Times New Roman" w:cs="Times New Roman"/>
          <w:sz w:val="21"/>
          <w:szCs w:val="21"/>
        </w:rPr>
        <w:t> </w:t>
      </w:r>
      <w:hyperlink r:id="rId13" w:history="1">
        <w:r w:rsidRPr="008470B7">
          <w:rPr>
            <w:rStyle w:val="Hyperlink"/>
            <w:rFonts w:ascii="Times New Roman" w:hAnsi="Times New Roman" w:cs="Times New Roman"/>
            <w:color w:val="auto"/>
            <w:sz w:val="21"/>
            <w:szCs w:val="21"/>
            <w:bdr w:val="none" w:sz="0" w:space="0" w:color="auto" w:frame="1"/>
          </w:rPr>
          <w:t>Rule 56</w:t>
        </w:r>
      </w:hyperlink>
      <w:r w:rsidRPr="008470B7">
        <w:rPr>
          <w:rFonts w:ascii="Times New Roman" w:hAnsi="Times New Roman" w:cs="Times New Roman"/>
          <w:sz w:val="21"/>
          <w:szCs w:val="21"/>
        </w:rPr>
        <w:t>. All parties must be given a reasonable opportunity to present all the material that is pertinent to the motion.</w:t>
      </w:r>
    </w:p>
    <w:p w14:paraId="00561B59"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08" w:name="rule_12_e"/>
      <w:bookmarkEnd w:id="208"/>
    </w:p>
    <w:p w14:paraId="535B3E61"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(e)</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Motion for a More Definite Statement.</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may move for a more definite statement of a pleading to which a responsive pleading is allowed but which is so vague or ambiguous that the party cannot reasonably prepare a response. The motion must be made before filing a responsive pleading and must point out the defects complained of and the details desired. If the court orders a more definite statement and the order is not obeyed within 14 days after notice of the order or within the time the court sets, the court may strike the pleading or issue any other appropriate order.</w:t>
      </w:r>
    </w:p>
    <w:p w14:paraId="0263E2ED"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09" w:name="rule_12_f"/>
      <w:bookmarkEnd w:id="209"/>
    </w:p>
    <w:p w14:paraId="6E74DEA9"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(f)</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Motion to Strike.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The court may strike from a pleading an insufficient defense or any redundant, immaterial, impertinent, or scandalous matter. The court may act:</w:t>
      </w:r>
    </w:p>
    <w:p w14:paraId="148EE7EB" w14:textId="77777777" w:rsidR="00743976" w:rsidRPr="008470B7" w:rsidRDefault="00743976" w:rsidP="00743976">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 on its own; or</w:t>
      </w:r>
    </w:p>
    <w:p w14:paraId="4963D2D9" w14:textId="77777777" w:rsidR="00743976" w:rsidRPr="008470B7" w:rsidRDefault="00743976" w:rsidP="00743976">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 on motion made by a party either before responding to the pleading or, if a response is not allowed, within 21 days after being served with the pleading.</w:t>
      </w:r>
    </w:p>
    <w:p w14:paraId="159CBCAE"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10" w:name="rule_12_g"/>
      <w:bookmarkEnd w:id="210"/>
      <w:r w:rsidRPr="008470B7">
        <w:rPr>
          <w:rFonts w:ascii="Times New Roman" w:hAnsi="Times New Roman" w:cs="Times New Roman"/>
          <w:sz w:val="21"/>
          <w:szCs w:val="21"/>
        </w:rPr>
        <w:t>(g)</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Joining Motions.</w:t>
      </w:r>
    </w:p>
    <w:p w14:paraId="38FF1DA1"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11" w:name="rule_12_g_1"/>
      <w:bookmarkEnd w:id="211"/>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Right to Join.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motion under this rule may be joined with any other motion allowed by this rule.</w:t>
      </w:r>
    </w:p>
    <w:p w14:paraId="4D055D6A"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12" w:name="rule_12_g_2"/>
      <w:bookmarkEnd w:id="212"/>
    </w:p>
    <w:p w14:paraId="2E2068BB"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Limitation on Further Motions.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Except as provided in</w:t>
      </w:r>
      <w:r w:rsidRPr="008470B7">
        <w:rPr>
          <w:rStyle w:val="apple-converted-space"/>
          <w:rFonts w:ascii="Times New Roman" w:hAnsi="Times New Roman" w:cs="Times New Roman"/>
          <w:sz w:val="21"/>
          <w:szCs w:val="21"/>
        </w:rPr>
        <w:t> </w:t>
      </w:r>
      <w:hyperlink r:id="rId14" w:anchor="rule_12_h_2" w:history="1">
        <w:r w:rsidRPr="008470B7">
          <w:rPr>
            <w:rStyle w:val="Hyperlink"/>
            <w:rFonts w:ascii="Times New Roman" w:hAnsi="Times New Roman" w:cs="Times New Roman"/>
            <w:color w:val="auto"/>
            <w:sz w:val="21"/>
            <w:szCs w:val="21"/>
            <w:bdr w:val="none" w:sz="0" w:space="0" w:color="auto" w:frame="1"/>
          </w:rPr>
          <w:t>Rule 12(h)(2)</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or</w:t>
      </w:r>
      <w:r w:rsidRPr="008470B7">
        <w:rPr>
          <w:rStyle w:val="apple-converted-space"/>
          <w:rFonts w:ascii="Times New Roman" w:hAnsi="Times New Roman" w:cs="Times New Roman"/>
          <w:sz w:val="21"/>
          <w:szCs w:val="21"/>
        </w:rPr>
        <w:t> </w:t>
      </w:r>
      <w:hyperlink r:id="rId15" w:anchor="rule_12_h_3" w:history="1">
        <w:r w:rsidRPr="008470B7">
          <w:rPr>
            <w:rStyle w:val="Hyperlink"/>
            <w:rFonts w:ascii="Times New Roman" w:hAnsi="Times New Roman" w:cs="Times New Roman"/>
            <w:color w:val="auto"/>
            <w:sz w:val="21"/>
            <w:szCs w:val="21"/>
            <w:bdr w:val="none" w:sz="0" w:space="0" w:color="auto" w:frame="1"/>
          </w:rPr>
          <w:t>(3)</w:t>
        </w:r>
      </w:hyperlink>
      <w:r w:rsidRPr="008470B7">
        <w:rPr>
          <w:rFonts w:ascii="Times New Roman" w:hAnsi="Times New Roman" w:cs="Times New Roman"/>
          <w:sz w:val="21"/>
          <w:szCs w:val="21"/>
        </w:rPr>
        <w:t>, a party that makes a motion under this rule must not make another motion under this rule raising a defense or objection that was available to the party but omitted from its earlier motion.</w:t>
      </w:r>
    </w:p>
    <w:p w14:paraId="61DD8003"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13" w:name="rule_12_h"/>
      <w:bookmarkEnd w:id="213"/>
    </w:p>
    <w:p w14:paraId="2C5E8D1A"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(h)</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Waiving and Preserving Certain Defenses.</w:t>
      </w:r>
    </w:p>
    <w:p w14:paraId="4257D6A4"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14" w:name="rule_12_h_1"/>
      <w:bookmarkEnd w:id="214"/>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When Some Are Waived.</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waives any defense listed in Rule</w:t>
      </w:r>
      <w:r w:rsidRPr="008470B7">
        <w:rPr>
          <w:rStyle w:val="apple-converted-space"/>
          <w:rFonts w:ascii="Times New Roman" w:hAnsi="Times New Roman" w:cs="Times New Roman"/>
          <w:sz w:val="21"/>
          <w:szCs w:val="21"/>
        </w:rPr>
        <w:t> </w:t>
      </w:r>
      <w:hyperlink r:id="rId16" w:anchor="rule_12_b_2" w:history="1">
        <w:r w:rsidRPr="008470B7">
          <w:rPr>
            <w:rStyle w:val="Hyperlink"/>
            <w:rFonts w:ascii="Times New Roman" w:hAnsi="Times New Roman" w:cs="Times New Roman"/>
            <w:color w:val="auto"/>
            <w:sz w:val="21"/>
            <w:szCs w:val="21"/>
            <w:bdr w:val="none" w:sz="0" w:space="0" w:color="auto" w:frame="1"/>
          </w:rPr>
          <w:t>12(b)(2)</w:t>
        </w:r>
      </w:hyperlink>
      <w:r w:rsidRPr="008470B7">
        <w:rPr>
          <w:rFonts w:ascii="Times New Roman" w:hAnsi="Times New Roman" w:cs="Times New Roman"/>
          <w:sz w:val="21"/>
          <w:szCs w:val="21"/>
        </w:rPr>
        <w:t>–(5) by:</w:t>
      </w:r>
    </w:p>
    <w:p w14:paraId="0984EF2D" w14:textId="77777777" w:rsidR="00743976" w:rsidRPr="008470B7" w:rsidRDefault="00743976" w:rsidP="00743976">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3ED23442" w14:textId="77777777" w:rsidR="00743976" w:rsidRPr="008470B7" w:rsidRDefault="00743976" w:rsidP="00743976">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omitting it from a motion in the circumstances described in</w:t>
      </w:r>
      <w:r w:rsidRPr="008470B7">
        <w:rPr>
          <w:rStyle w:val="apple-converted-space"/>
          <w:rFonts w:ascii="Times New Roman" w:hAnsi="Times New Roman" w:cs="Times New Roman"/>
          <w:sz w:val="21"/>
          <w:szCs w:val="21"/>
        </w:rPr>
        <w:t> </w:t>
      </w:r>
      <w:hyperlink r:id="rId17" w:anchor="rule_12_g_2" w:history="1">
        <w:r w:rsidRPr="008470B7">
          <w:rPr>
            <w:rStyle w:val="Hyperlink"/>
            <w:rFonts w:ascii="Times New Roman" w:hAnsi="Times New Roman" w:cs="Times New Roman"/>
            <w:color w:val="auto"/>
            <w:sz w:val="21"/>
            <w:szCs w:val="21"/>
            <w:bdr w:val="none" w:sz="0" w:space="0" w:color="auto" w:frame="1"/>
          </w:rPr>
          <w:t>Rule 12(g)(2)</w:t>
        </w:r>
      </w:hyperlink>
      <w:r w:rsidRPr="008470B7">
        <w:rPr>
          <w:rFonts w:ascii="Times New Roman" w:hAnsi="Times New Roman" w:cs="Times New Roman"/>
          <w:sz w:val="21"/>
          <w:szCs w:val="21"/>
        </w:rPr>
        <w:t>; or</w:t>
      </w:r>
    </w:p>
    <w:p w14:paraId="4BD83D08" w14:textId="77777777" w:rsidR="00743976" w:rsidRPr="008470B7" w:rsidRDefault="00743976" w:rsidP="00743976">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212BAA49" w14:textId="77777777" w:rsidR="00743976" w:rsidRPr="008470B7" w:rsidRDefault="00743976" w:rsidP="00743976">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failing to either:</w:t>
      </w:r>
    </w:p>
    <w:p w14:paraId="233071FC" w14:textId="77777777" w:rsidR="00743976" w:rsidRPr="008470B7" w:rsidRDefault="00743976" w:rsidP="00743976">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 make it by motion under this rule; or</w:t>
      </w:r>
    </w:p>
    <w:p w14:paraId="1491A49F" w14:textId="77777777" w:rsidR="00743976" w:rsidRPr="008470B7" w:rsidRDefault="00743976" w:rsidP="00743976">
      <w:pPr>
        <w:pStyle w:val="statutory-body-3em"/>
        <w:spacing w:before="0" w:beforeAutospacing="0" w:after="0" w:afterAutospacing="0" w:line="315" w:lineRule="atLeast"/>
        <w:ind w:left="720" w:firstLine="240"/>
        <w:textAlignment w:val="baseline"/>
        <w:rPr>
          <w:sz w:val="21"/>
          <w:szCs w:val="21"/>
        </w:rPr>
      </w:pPr>
      <w:r w:rsidRPr="008470B7">
        <w:rPr>
          <w:sz w:val="21"/>
          <w:szCs w:val="21"/>
        </w:rPr>
        <w:t>(ii) include it in a responsive pleading or in an amendment allowed by</w:t>
      </w:r>
      <w:r w:rsidRPr="008470B7">
        <w:rPr>
          <w:rStyle w:val="apple-converted-space"/>
          <w:sz w:val="21"/>
          <w:szCs w:val="21"/>
        </w:rPr>
        <w:t> </w:t>
      </w:r>
      <w:hyperlink r:id="rId18" w:anchor="rule_15_a_1" w:history="1">
        <w:r w:rsidRPr="008470B7">
          <w:rPr>
            <w:rStyle w:val="Hyperlink"/>
            <w:color w:val="auto"/>
            <w:sz w:val="21"/>
            <w:szCs w:val="21"/>
            <w:bdr w:val="none" w:sz="0" w:space="0" w:color="auto" w:frame="1"/>
          </w:rPr>
          <w:t>Rule 15(a)(1)</w:t>
        </w:r>
      </w:hyperlink>
      <w:r w:rsidRPr="008470B7">
        <w:rPr>
          <w:rStyle w:val="apple-converted-space"/>
          <w:sz w:val="21"/>
          <w:szCs w:val="21"/>
        </w:rPr>
        <w:t> </w:t>
      </w:r>
      <w:r w:rsidRPr="008470B7">
        <w:rPr>
          <w:sz w:val="21"/>
          <w:szCs w:val="21"/>
        </w:rPr>
        <w:t>as a matter of course.</w:t>
      </w:r>
    </w:p>
    <w:p w14:paraId="41AA31C6"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15" w:name="rule_12_h_2"/>
      <w:bookmarkEnd w:id="215"/>
    </w:p>
    <w:p w14:paraId="32651399"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lastRenderedPageBreak/>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When to Raise Others.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Failure to state a claim upon which relief can be granted, to join a person required by</w:t>
      </w:r>
      <w:r w:rsidRPr="008470B7">
        <w:rPr>
          <w:rStyle w:val="apple-converted-space"/>
          <w:rFonts w:ascii="Times New Roman" w:hAnsi="Times New Roman" w:cs="Times New Roman"/>
          <w:sz w:val="21"/>
          <w:szCs w:val="21"/>
        </w:rPr>
        <w:t> </w:t>
      </w:r>
      <w:hyperlink r:id="rId19" w:anchor="rule_19_b" w:history="1">
        <w:r w:rsidRPr="008470B7">
          <w:rPr>
            <w:rStyle w:val="Hyperlink"/>
            <w:rFonts w:ascii="Times New Roman" w:hAnsi="Times New Roman" w:cs="Times New Roman"/>
            <w:color w:val="auto"/>
            <w:sz w:val="21"/>
            <w:szCs w:val="21"/>
            <w:bdr w:val="none" w:sz="0" w:space="0" w:color="auto" w:frame="1"/>
          </w:rPr>
          <w:t>Rule 19(b)</w:t>
        </w:r>
      </w:hyperlink>
      <w:r w:rsidRPr="008470B7">
        <w:rPr>
          <w:rFonts w:ascii="Times New Roman" w:hAnsi="Times New Roman" w:cs="Times New Roman"/>
          <w:sz w:val="21"/>
          <w:szCs w:val="21"/>
        </w:rPr>
        <w:t>, or to state a legal defense to a claim may be raised:</w:t>
      </w:r>
    </w:p>
    <w:p w14:paraId="6AAD9205" w14:textId="77777777" w:rsidR="00743976" w:rsidRPr="008470B7" w:rsidRDefault="00743976" w:rsidP="00743976">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in any pleading allowed or ordered under</w:t>
      </w:r>
      <w:r w:rsidRPr="008470B7">
        <w:rPr>
          <w:rStyle w:val="apple-converted-space"/>
          <w:rFonts w:ascii="Times New Roman" w:hAnsi="Times New Roman" w:cs="Times New Roman"/>
          <w:sz w:val="21"/>
          <w:szCs w:val="21"/>
        </w:rPr>
        <w:t> </w:t>
      </w:r>
      <w:hyperlink r:id="rId20" w:anchor="rule_7_a" w:history="1">
        <w:r w:rsidRPr="008470B7">
          <w:rPr>
            <w:rStyle w:val="Hyperlink"/>
            <w:rFonts w:ascii="Times New Roman" w:hAnsi="Times New Roman" w:cs="Times New Roman"/>
            <w:color w:val="auto"/>
            <w:sz w:val="21"/>
            <w:szCs w:val="21"/>
            <w:bdr w:val="none" w:sz="0" w:space="0" w:color="auto" w:frame="1"/>
          </w:rPr>
          <w:t>Rule 7(a)</w:t>
        </w:r>
      </w:hyperlink>
      <w:r w:rsidRPr="008470B7">
        <w:rPr>
          <w:rFonts w:ascii="Times New Roman" w:hAnsi="Times New Roman" w:cs="Times New Roman"/>
          <w:sz w:val="21"/>
          <w:szCs w:val="21"/>
        </w:rPr>
        <w:t>;</w:t>
      </w:r>
    </w:p>
    <w:p w14:paraId="1FC7C7EC" w14:textId="77777777" w:rsidR="00743976" w:rsidRPr="008470B7" w:rsidRDefault="00743976" w:rsidP="00743976">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by a motion under</w:t>
      </w:r>
      <w:r w:rsidRPr="008470B7">
        <w:rPr>
          <w:rStyle w:val="apple-converted-space"/>
          <w:rFonts w:ascii="Times New Roman" w:hAnsi="Times New Roman" w:cs="Times New Roman"/>
          <w:sz w:val="21"/>
          <w:szCs w:val="21"/>
        </w:rPr>
        <w:t> </w:t>
      </w:r>
      <w:hyperlink r:id="rId21" w:anchor="rule_12_c" w:history="1">
        <w:r w:rsidRPr="008470B7">
          <w:rPr>
            <w:rStyle w:val="Hyperlink"/>
            <w:rFonts w:ascii="Times New Roman" w:hAnsi="Times New Roman" w:cs="Times New Roman"/>
            <w:color w:val="auto"/>
            <w:sz w:val="21"/>
            <w:szCs w:val="21"/>
            <w:bdr w:val="none" w:sz="0" w:space="0" w:color="auto" w:frame="1"/>
          </w:rPr>
          <w:t>Rule 12(c)</w:t>
        </w:r>
      </w:hyperlink>
      <w:r w:rsidRPr="008470B7">
        <w:rPr>
          <w:rFonts w:ascii="Times New Roman" w:hAnsi="Times New Roman" w:cs="Times New Roman"/>
          <w:sz w:val="21"/>
          <w:szCs w:val="21"/>
        </w:rPr>
        <w:t>; or</w:t>
      </w:r>
    </w:p>
    <w:p w14:paraId="4E4D771C" w14:textId="77777777" w:rsidR="00743976" w:rsidRPr="008470B7" w:rsidRDefault="00743976" w:rsidP="00743976">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 at trial.</w:t>
      </w:r>
    </w:p>
    <w:p w14:paraId="0CDF46DD"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16" w:name="rule_12_h_3"/>
      <w:bookmarkEnd w:id="216"/>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Lack of Subject-Matter Jurisdiction.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the court determines at any time that it lacks subject-matter jurisdiction, the court must dismiss the action.</w:t>
      </w:r>
    </w:p>
    <w:p w14:paraId="394458EA"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17" w:name="rule_12_i"/>
      <w:bookmarkEnd w:id="217"/>
    </w:p>
    <w:p w14:paraId="20C56B4D" w14:textId="310E20CA"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(i)</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Hearing Before Trial.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a party so moves, any defense listed in</w:t>
      </w:r>
      <w:r w:rsidRPr="008470B7">
        <w:rPr>
          <w:rStyle w:val="apple-converted-space"/>
          <w:rFonts w:ascii="Times New Roman" w:hAnsi="Times New Roman" w:cs="Times New Roman"/>
          <w:sz w:val="21"/>
          <w:szCs w:val="21"/>
        </w:rPr>
        <w:t> </w:t>
      </w:r>
      <w:hyperlink r:id="rId22" w:anchor="rule_12_b_1" w:history="1">
        <w:r w:rsidRPr="008470B7">
          <w:rPr>
            <w:rStyle w:val="Hyperlink"/>
            <w:rFonts w:ascii="Times New Roman" w:hAnsi="Times New Roman" w:cs="Times New Roman"/>
            <w:color w:val="auto"/>
            <w:sz w:val="21"/>
            <w:szCs w:val="21"/>
            <w:bdr w:val="none" w:sz="0" w:space="0" w:color="auto" w:frame="1"/>
          </w:rPr>
          <w:t>Rule 12(b)(1)</w:t>
        </w:r>
      </w:hyperlink>
      <w:r w:rsidRPr="008470B7">
        <w:rPr>
          <w:rFonts w:ascii="Times New Roman" w:hAnsi="Times New Roman" w:cs="Times New Roman"/>
          <w:sz w:val="21"/>
          <w:szCs w:val="21"/>
        </w:rPr>
        <w:t>–(7)—whether made in a pleading or by motion—and a motion under</w:t>
      </w:r>
      <w:r w:rsidRPr="008470B7">
        <w:rPr>
          <w:rStyle w:val="apple-converted-space"/>
          <w:rFonts w:ascii="Times New Roman" w:hAnsi="Times New Roman" w:cs="Times New Roman"/>
          <w:sz w:val="21"/>
          <w:szCs w:val="21"/>
        </w:rPr>
        <w:t> </w:t>
      </w:r>
      <w:hyperlink r:id="rId23" w:anchor="rule_12_c" w:history="1">
        <w:r w:rsidRPr="008470B7">
          <w:rPr>
            <w:rStyle w:val="Hyperlink"/>
            <w:rFonts w:ascii="Times New Roman" w:hAnsi="Times New Roman" w:cs="Times New Roman"/>
            <w:color w:val="auto"/>
            <w:sz w:val="21"/>
            <w:szCs w:val="21"/>
            <w:bdr w:val="none" w:sz="0" w:space="0" w:color="auto" w:frame="1"/>
          </w:rPr>
          <w:t>Rule 12(c)</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must be heard and decided before trial unless the court orders a deferral until trial.</w:t>
      </w:r>
    </w:p>
    <w:p w14:paraId="060CAFB7" w14:textId="77777777" w:rsidR="00743976" w:rsidRPr="008470B7" w:rsidRDefault="00743976">
      <w:pPr>
        <w:spacing w:after="200"/>
        <w:rPr>
          <w:rFonts w:cs="Times New Roman"/>
          <w:sz w:val="21"/>
          <w:szCs w:val="21"/>
        </w:rPr>
      </w:pPr>
      <w:r w:rsidRPr="008470B7">
        <w:rPr>
          <w:rFonts w:cs="Times New Roman"/>
          <w:sz w:val="21"/>
          <w:szCs w:val="21"/>
        </w:rPr>
        <w:br w:type="page"/>
      </w:r>
    </w:p>
    <w:p w14:paraId="6172B25C" w14:textId="77777777" w:rsidR="006118F7" w:rsidRPr="008470B7" w:rsidRDefault="006118F7" w:rsidP="006118F7">
      <w:pPr>
        <w:pStyle w:val="Heading2"/>
        <w:pBdr>
          <w:bottom w:val="single" w:sz="12" w:space="1" w:color="auto"/>
        </w:pBdr>
        <w:rPr>
          <w:rFonts w:cs="Times New Roman"/>
          <w:color w:val="auto"/>
        </w:rPr>
      </w:pPr>
      <w:bookmarkStart w:id="218" w:name="_Toc217311926"/>
      <w:r w:rsidRPr="008470B7">
        <w:rPr>
          <w:rFonts w:cs="Times New Roman"/>
          <w:color w:val="auto"/>
        </w:rPr>
        <w:lastRenderedPageBreak/>
        <w:t>RULE 11. SIGNING PLEADINGS, MOTIONS, AND OTHER PAPERS; REPRESENTATIONS TO THE COURT; SANCTIONS</w:t>
      </w:r>
      <w:bookmarkEnd w:id="218"/>
    </w:p>
    <w:p w14:paraId="08316325" w14:textId="7A794D49" w:rsidR="006118F7" w:rsidRPr="008470B7" w:rsidRDefault="006118F7" w:rsidP="006118F7">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19" w:name="rule_11_a"/>
      <w:bookmarkEnd w:id="219"/>
      <w:r w:rsidRPr="008470B7">
        <w:rPr>
          <w:rFonts w:ascii="Times New Roman" w:hAnsi="Times New Roman" w:cs="Times New Roman"/>
          <w:sz w:val="21"/>
          <w:szCs w:val="21"/>
        </w:rPr>
        <w:t xml:space="preserve"> (a)</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Signature.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Every pleading, written motion, and other paper must be signed by at least one attorney of record in the attorney's name—or by a party personally if the party is unrepresented. The paper must state the signer's address, e-mail address, and telephone number. Unless a rule or statute specifically states otherwise, a pleading need not be verified or accompanied by an affidavit. The court must strike an unsigned paper unless the omission is promptly corrected after being called to the attorney's or party's attention.</w:t>
      </w:r>
    </w:p>
    <w:p w14:paraId="1A96DA97" w14:textId="77777777" w:rsidR="006118F7" w:rsidRPr="008470B7" w:rsidRDefault="006118F7" w:rsidP="006118F7">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20" w:name="rule_11_b"/>
      <w:bookmarkEnd w:id="220"/>
    </w:p>
    <w:p w14:paraId="69B52F3F" w14:textId="77777777" w:rsidR="006118F7" w:rsidRPr="008470B7" w:rsidRDefault="006118F7" w:rsidP="006118F7">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Representations to the Court.</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By presenting to the court a pleading, written motion, or other paper—whether by signing, filing, submitting, or later advocating it—an attorney or unrepresented party certifies that to the best of the person's knowledge, information, and belief, formed after an inquiry reasonable under the circumstances:</w:t>
      </w:r>
    </w:p>
    <w:p w14:paraId="284C8A14"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21" w:name="rule_11_b_1"/>
      <w:bookmarkEnd w:id="221"/>
    </w:p>
    <w:p w14:paraId="66E2758D"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 it is not being presented for any improper purpose, such as to harass, cause unnecessary delay, or needlessly increase the cost of litigation;</w:t>
      </w:r>
    </w:p>
    <w:p w14:paraId="1B59F616"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22" w:name="rule_11_b_2"/>
      <w:bookmarkEnd w:id="222"/>
    </w:p>
    <w:p w14:paraId="18C4911F"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 the claims, defenses, and other legal contentions are warranted by existing law or by a nonfrivolous argument for extending, modifying, or reversing existing law or for establishing new law;</w:t>
      </w:r>
    </w:p>
    <w:p w14:paraId="65427525"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23" w:name="rule_11_b_3"/>
      <w:bookmarkEnd w:id="223"/>
    </w:p>
    <w:p w14:paraId="47FFFF25"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 the factual contentions have evidentiary support or, if specifically so identified, will likely have evidentiary support after a reasonable opportunity for further investigation or discovery; and</w:t>
      </w:r>
    </w:p>
    <w:p w14:paraId="4194ED66"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24" w:name="rule_11_b_4"/>
      <w:bookmarkEnd w:id="224"/>
    </w:p>
    <w:p w14:paraId="42EC00B6"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(4) the denials of factual contentions are warranted on the evidence or, if specifically so identified, are reasonably based on belief or a lack of information.</w:t>
      </w:r>
    </w:p>
    <w:p w14:paraId="09643D8C" w14:textId="77777777" w:rsidR="006118F7" w:rsidRPr="008470B7" w:rsidRDefault="006118F7" w:rsidP="006118F7">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25" w:name="rule_11_c"/>
      <w:bookmarkEnd w:id="225"/>
    </w:p>
    <w:p w14:paraId="72E430E3" w14:textId="77777777" w:rsidR="006118F7" w:rsidRPr="008470B7" w:rsidRDefault="006118F7" w:rsidP="006118F7">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Sanctions.</w:t>
      </w:r>
    </w:p>
    <w:p w14:paraId="6599CF04"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37346E73"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after notice and a reasonable opportunity to respond, the court determines that</w:t>
      </w:r>
      <w:r w:rsidRPr="008470B7">
        <w:rPr>
          <w:rStyle w:val="apple-converted-space"/>
          <w:rFonts w:ascii="Times New Roman" w:hAnsi="Times New Roman" w:cs="Times New Roman"/>
          <w:sz w:val="21"/>
          <w:szCs w:val="21"/>
        </w:rPr>
        <w:t> </w:t>
      </w:r>
      <w:hyperlink r:id="rId24" w:anchor="rule_11_b" w:history="1">
        <w:r w:rsidRPr="008470B7">
          <w:rPr>
            <w:rStyle w:val="Hyperlink"/>
            <w:rFonts w:ascii="Times New Roman" w:hAnsi="Times New Roman" w:cs="Times New Roman"/>
            <w:color w:val="auto"/>
            <w:sz w:val="21"/>
            <w:szCs w:val="21"/>
            <w:bdr w:val="none" w:sz="0" w:space="0" w:color="auto" w:frame="1"/>
          </w:rPr>
          <w:t>Rule 11(b)</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has been violated, the court may impose an appropriate sanction on any attorney, law firm, or party that violated the rule or is responsible for the violation. Absent exceptional circumstances, a law firm must be held jointly responsible for a violation committed by its partner, associate, or employee.</w:t>
      </w:r>
    </w:p>
    <w:p w14:paraId="58A7BE45"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717E0086"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Motion for Sanctions.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motion for sanctions must be made separately from any other motion and must describe the specific conduct that allegedly violates</w:t>
      </w:r>
      <w:r w:rsidRPr="008470B7">
        <w:rPr>
          <w:rStyle w:val="apple-converted-space"/>
          <w:rFonts w:ascii="Times New Roman" w:hAnsi="Times New Roman" w:cs="Times New Roman"/>
          <w:sz w:val="21"/>
          <w:szCs w:val="21"/>
        </w:rPr>
        <w:t> </w:t>
      </w:r>
      <w:hyperlink r:id="rId25" w:anchor="rule_11_b" w:history="1">
        <w:r w:rsidRPr="008470B7">
          <w:rPr>
            <w:rStyle w:val="Hyperlink"/>
            <w:rFonts w:ascii="Times New Roman" w:hAnsi="Times New Roman" w:cs="Times New Roman"/>
            <w:color w:val="auto"/>
            <w:sz w:val="21"/>
            <w:szCs w:val="21"/>
            <w:bdr w:val="none" w:sz="0" w:space="0" w:color="auto" w:frame="1"/>
          </w:rPr>
          <w:t>Rule 11(b)</w:t>
        </w:r>
      </w:hyperlink>
      <w:r w:rsidRPr="008470B7">
        <w:rPr>
          <w:rFonts w:ascii="Times New Roman" w:hAnsi="Times New Roman" w:cs="Times New Roman"/>
          <w:sz w:val="21"/>
          <w:szCs w:val="21"/>
        </w:rPr>
        <w:t>. The motion must be served under</w:t>
      </w:r>
      <w:r w:rsidRPr="008470B7">
        <w:rPr>
          <w:rStyle w:val="apple-converted-space"/>
          <w:rFonts w:ascii="Times New Roman" w:hAnsi="Times New Roman" w:cs="Times New Roman"/>
          <w:sz w:val="21"/>
          <w:szCs w:val="21"/>
        </w:rPr>
        <w:t> </w:t>
      </w:r>
      <w:hyperlink r:id="rId26" w:history="1">
        <w:r w:rsidRPr="008470B7">
          <w:rPr>
            <w:rStyle w:val="Hyperlink"/>
            <w:rFonts w:ascii="Times New Roman" w:hAnsi="Times New Roman" w:cs="Times New Roman"/>
            <w:color w:val="auto"/>
            <w:sz w:val="21"/>
            <w:szCs w:val="21"/>
            <w:bdr w:val="none" w:sz="0" w:space="0" w:color="auto" w:frame="1"/>
          </w:rPr>
          <w:t>Rule 5</w:t>
        </w:r>
      </w:hyperlink>
      <w:r w:rsidRPr="008470B7">
        <w:rPr>
          <w:rFonts w:ascii="Times New Roman" w:hAnsi="Times New Roman" w:cs="Times New Roman"/>
          <w:sz w:val="21"/>
          <w:szCs w:val="21"/>
        </w:rPr>
        <w:t>, but it must not be filed or be presented to the court if the challenged paper, claim, defense, contention, or denial is withdrawn or appropriately corrected within 21 days after service or within another time the court sets. If warranted, the court may award to the prevailing party the reasonable expenses, including attorney's fees, incurred for the motion.</w:t>
      </w:r>
    </w:p>
    <w:p w14:paraId="363B3389"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26" w:name="rule_11_c_3"/>
      <w:bookmarkEnd w:id="226"/>
    </w:p>
    <w:p w14:paraId="09E71137"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On the Court's Initiative.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On its own, the court may order an attorney, law firm, or party to show cause why conduct specifically described in the order has not violated</w:t>
      </w:r>
      <w:hyperlink r:id="rId27" w:anchor="rule_11_b" w:history="1">
        <w:r w:rsidRPr="008470B7">
          <w:rPr>
            <w:rStyle w:val="Hyperlink"/>
            <w:rFonts w:ascii="Times New Roman" w:hAnsi="Times New Roman" w:cs="Times New Roman"/>
            <w:color w:val="auto"/>
            <w:sz w:val="21"/>
            <w:szCs w:val="21"/>
            <w:bdr w:val="none" w:sz="0" w:space="0" w:color="auto" w:frame="1"/>
          </w:rPr>
          <w:t>Rule 11(b)</w:t>
        </w:r>
      </w:hyperlink>
      <w:r w:rsidRPr="008470B7">
        <w:rPr>
          <w:rFonts w:ascii="Times New Roman" w:hAnsi="Times New Roman" w:cs="Times New Roman"/>
          <w:sz w:val="21"/>
          <w:szCs w:val="21"/>
        </w:rPr>
        <w:t>.</w:t>
      </w:r>
    </w:p>
    <w:p w14:paraId="1834D9C7"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008C1A1D"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(4)</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Nature of a Sanction.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sanction imposed under this rule must be limited to what suffices to deter repetition of the conduct or comparable conduct by others similarly situated. The sanction may include nonmonetary directives; an order to pay a penalty into court; or, if imposed on motion and warranted for effective deterrence, an order directing payment to the movant of part or all of the reasonable attorney's fees and other expenses directly resulting from the violation.</w:t>
      </w:r>
    </w:p>
    <w:p w14:paraId="3E9353F3"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19D287AE"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(5)</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Limitations on Monetary Sanctions.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The court must not impose a monetary sanction:</w:t>
      </w:r>
    </w:p>
    <w:p w14:paraId="35087502" w14:textId="77777777" w:rsidR="006118F7" w:rsidRPr="008470B7" w:rsidRDefault="006118F7" w:rsidP="006118F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3CABDA15" w14:textId="77777777" w:rsidR="006118F7" w:rsidRPr="008470B7" w:rsidRDefault="006118F7" w:rsidP="006118F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against a represented party for violating</w:t>
      </w:r>
      <w:r w:rsidRPr="008470B7">
        <w:rPr>
          <w:rStyle w:val="apple-converted-space"/>
          <w:rFonts w:ascii="Times New Roman" w:hAnsi="Times New Roman" w:cs="Times New Roman"/>
          <w:sz w:val="21"/>
          <w:szCs w:val="21"/>
        </w:rPr>
        <w:t> </w:t>
      </w:r>
      <w:hyperlink r:id="rId28" w:anchor="rule_11_b_2" w:history="1">
        <w:r w:rsidRPr="008470B7">
          <w:rPr>
            <w:rStyle w:val="Hyperlink"/>
            <w:rFonts w:ascii="Times New Roman" w:hAnsi="Times New Roman" w:cs="Times New Roman"/>
            <w:color w:val="auto"/>
            <w:sz w:val="21"/>
            <w:szCs w:val="21"/>
            <w:bdr w:val="none" w:sz="0" w:space="0" w:color="auto" w:frame="1"/>
          </w:rPr>
          <w:t>Rule 11(b)(2)</w:t>
        </w:r>
      </w:hyperlink>
      <w:r w:rsidRPr="008470B7">
        <w:rPr>
          <w:rFonts w:ascii="Times New Roman" w:hAnsi="Times New Roman" w:cs="Times New Roman"/>
          <w:sz w:val="21"/>
          <w:szCs w:val="21"/>
        </w:rPr>
        <w:t>; or</w:t>
      </w:r>
    </w:p>
    <w:p w14:paraId="207D9E80" w14:textId="77777777" w:rsidR="006118F7" w:rsidRPr="008470B7" w:rsidRDefault="006118F7" w:rsidP="006118F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27DA1BA1" w14:textId="77777777" w:rsidR="006118F7" w:rsidRPr="008470B7" w:rsidRDefault="006118F7" w:rsidP="006118F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on its own, unless it issued the show-cause order under</w:t>
      </w:r>
      <w:r w:rsidRPr="008470B7">
        <w:rPr>
          <w:rStyle w:val="apple-converted-space"/>
          <w:rFonts w:ascii="Times New Roman" w:hAnsi="Times New Roman" w:cs="Times New Roman"/>
          <w:sz w:val="21"/>
          <w:szCs w:val="21"/>
        </w:rPr>
        <w:t> </w:t>
      </w:r>
      <w:hyperlink r:id="rId29" w:anchor="rule_11_c_3" w:history="1">
        <w:r w:rsidRPr="008470B7">
          <w:rPr>
            <w:rStyle w:val="Hyperlink"/>
            <w:rFonts w:ascii="Times New Roman" w:hAnsi="Times New Roman" w:cs="Times New Roman"/>
            <w:color w:val="auto"/>
            <w:sz w:val="21"/>
            <w:szCs w:val="21"/>
            <w:bdr w:val="none" w:sz="0" w:space="0" w:color="auto" w:frame="1"/>
          </w:rPr>
          <w:t>Rule 11(c)(3)</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before voluntary dismissal or settlement of the claims made by or against the party that is, or whose attorneys are, to be sanctioned.</w:t>
      </w:r>
    </w:p>
    <w:p w14:paraId="0E366700" w14:textId="77777777"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w:t>
      </w:r>
    </w:p>
    <w:p w14:paraId="7562B000" w14:textId="581A1DF3" w:rsidR="006118F7" w:rsidRPr="008470B7" w:rsidRDefault="006118F7" w:rsidP="006118F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6)</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Requirements for an Order.</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 order imposing a sanction must describe the sanctioned conduct and explain the basis for the sanction.</w:t>
      </w:r>
    </w:p>
    <w:p w14:paraId="7CFBE0E5" w14:textId="77777777" w:rsidR="006118F7" w:rsidRPr="008470B7" w:rsidRDefault="006118F7" w:rsidP="006118F7">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27" w:name="rule_11_d"/>
      <w:bookmarkEnd w:id="227"/>
    </w:p>
    <w:p w14:paraId="6606D8E6" w14:textId="77777777" w:rsidR="006118F7" w:rsidRPr="008470B7" w:rsidRDefault="006118F7" w:rsidP="006118F7">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(d)</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Inapplicability to Discovery.</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This rule does not apply to disclosures and discovery requests, responses, objections, and motions under Rules</w:t>
      </w:r>
      <w:r w:rsidRPr="008470B7">
        <w:rPr>
          <w:rStyle w:val="apple-converted-space"/>
          <w:rFonts w:ascii="Times New Roman" w:hAnsi="Times New Roman" w:cs="Times New Roman"/>
          <w:sz w:val="21"/>
          <w:szCs w:val="21"/>
        </w:rPr>
        <w:t> </w:t>
      </w:r>
      <w:hyperlink r:id="rId30" w:history="1">
        <w:r w:rsidRPr="008470B7">
          <w:rPr>
            <w:rStyle w:val="Hyperlink"/>
            <w:rFonts w:ascii="Times New Roman" w:hAnsi="Times New Roman" w:cs="Times New Roman"/>
            <w:color w:val="auto"/>
            <w:sz w:val="21"/>
            <w:szCs w:val="21"/>
            <w:bdr w:val="none" w:sz="0" w:space="0" w:color="auto" w:frame="1"/>
          </w:rPr>
          <w:t>26</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through</w:t>
      </w:r>
      <w:r w:rsidRPr="008470B7">
        <w:rPr>
          <w:rStyle w:val="apple-converted-space"/>
          <w:rFonts w:ascii="Times New Roman" w:hAnsi="Times New Roman" w:cs="Times New Roman"/>
          <w:sz w:val="21"/>
          <w:szCs w:val="21"/>
        </w:rPr>
        <w:t> </w:t>
      </w:r>
      <w:hyperlink r:id="rId31" w:history="1">
        <w:r w:rsidRPr="008470B7">
          <w:rPr>
            <w:rStyle w:val="Hyperlink"/>
            <w:rFonts w:ascii="Times New Roman" w:hAnsi="Times New Roman" w:cs="Times New Roman"/>
            <w:color w:val="auto"/>
            <w:sz w:val="21"/>
            <w:szCs w:val="21"/>
            <w:bdr w:val="none" w:sz="0" w:space="0" w:color="auto" w:frame="1"/>
          </w:rPr>
          <w:t>37</w:t>
        </w:r>
      </w:hyperlink>
      <w:r w:rsidRPr="008470B7">
        <w:rPr>
          <w:rFonts w:ascii="Times New Roman" w:hAnsi="Times New Roman" w:cs="Times New Roman"/>
          <w:sz w:val="21"/>
          <w:szCs w:val="21"/>
        </w:rPr>
        <w:t>.</w:t>
      </w:r>
    </w:p>
    <w:p w14:paraId="67F1AF22" w14:textId="2FBBD4C9" w:rsidR="006118F7" w:rsidRPr="008470B7" w:rsidRDefault="006118F7">
      <w:pPr>
        <w:spacing w:after="200"/>
        <w:rPr>
          <w:rFonts w:cs="Times New Roman"/>
          <w:sz w:val="21"/>
          <w:szCs w:val="21"/>
        </w:rPr>
      </w:pPr>
      <w:r w:rsidRPr="008470B7">
        <w:rPr>
          <w:rFonts w:cs="Times New Roman"/>
          <w:sz w:val="21"/>
          <w:szCs w:val="21"/>
        </w:rPr>
        <w:br w:type="page"/>
      </w:r>
    </w:p>
    <w:p w14:paraId="75A16832" w14:textId="77777777" w:rsidR="00743976" w:rsidRPr="008470B7" w:rsidRDefault="00743976" w:rsidP="00743976">
      <w:pPr>
        <w:pStyle w:val="Heading2"/>
        <w:pBdr>
          <w:bottom w:val="single" w:sz="12" w:space="1" w:color="auto"/>
        </w:pBdr>
        <w:rPr>
          <w:rFonts w:cs="Times New Roman"/>
          <w:color w:val="auto"/>
        </w:rPr>
      </w:pPr>
      <w:bookmarkStart w:id="228" w:name="_Toc217311927"/>
      <w:r w:rsidRPr="008470B7">
        <w:rPr>
          <w:rFonts w:cs="Times New Roman"/>
          <w:color w:val="auto"/>
        </w:rPr>
        <w:lastRenderedPageBreak/>
        <w:t>RULE 15. AMENDED AND SUPPLEMENTAL PLEADINGS</w:t>
      </w:r>
      <w:bookmarkEnd w:id="228"/>
    </w:p>
    <w:p w14:paraId="4C27441E" w14:textId="233DBECE"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29" w:name="rule_15_a"/>
      <w:bookmarkEnd w:id="229"/>
      <w:r w:rsidRPr="008470B7">
        <w:rPr>
          <w:rFonts w:ascii="Times New Roman" w:hAnsi="Times New Roman" w:cs="Times New Roman"/>
          <w:sz w:val="21"/>
          <w:szCs w:val="21"/>
        </w:rPr>
        <w:t xml:space="preserve"> (a)</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Amendments Before Trial.</w:t>
      </w:r>
    </w:p>
    <w:p w14:paraId="196D19C7"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30" w:name="rule_15_a_1"/>
      <w:bookmarkEnd w:id="230"/>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Amending as a Matter of Course.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may amend its pleading once as a matter of course within:</w:t>
      </w:r>
    </w:p>
    <w:p w14:paraId="0982A9D5" w14:textId="77777777" w:rsidR="00743976" w:rsidRPr="008470B7" w:rsidRDefault="00743976" w:rsidP="00743976">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21 days after serving it, or</w:t>
      </w:r>
    </w:p>
    <w:p w14:paraId="74BA0F3E" w14:textId="77777777" w:rsidR="00743976" w:rsidRPr="008470B7" w:rsidRDefault="00743976" w:rsidP="00743976">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if the pleading is one to which a responsive pleading is required, 21 days after service of a responsive pleading or 21 days after service of a motion under</w:t>
      </w:r>
      <w:r w:rsidRPr="008470B7">
        <w:rPr>
          <w:rStyle w:val="apple-converted-space"/>
          <w:rFonts w:ascii="Times New Roman" w:hAnsi="Times New Roman" w:cs="Times New Roman"/>
          <w:sz w:val="21"/>
          <w:szCs w:val="21"/>
        </w:rPr>
        <w:t> </w:t>
      </w:r>
      <w:hyperlink r:id="rId32" w:anchor="rule_12_b" w:history="1">
        <w:r w:rsidRPr="008470B7">
          <w:rPr>
            <w:rStyle w:val="Hyperlink"/>
            <w:rFonts w:ascii="Times New Roman" w:hAnsi="Times New Roman" w:cs="Times New Roman"/>
            <w:color w:val="auto"/>
            <w:sz w:val="21"/>
            <w:szCs w:val="21"/>
            <w:bdr w:val="none" w:sz="0" w:space="0" w:color="auto" w:frame="1"/>
          </w:rPr>
          <w:t>Rule 12(b)</w:t>
        </w:r>
      </w:hyperlink>
      <w:r w:rsidRPr="008470B7">
        <w:rPr>
          <w:rFonts w:ascii="Times New Roman" w:hAnsi="Times New Roman" w:cs="Times New Roman"/>
          <w:sz w:val="21"/>
          <w:szCs w:val="21"/>
        </w:rPr>
        <w:t>,</w:t>
      </w:r>
      <w:hyperlink r:id="rId33" w:anchor="rule_12_e" w:history="1">
        <w:r w:rsidRPr="008470B7">
          <w:rPr>
            <w:rStyle w:val="Hyperlink"/>
            <w:rFonts w:ascii="Times New Roman" w:hAnsi="Times New Roman" w:cs="Times New Roman"/>
            <w:color w:val="auto"/>
            <w:sz w:val="21"/>
            <w:szCs w:val="21"/>
            <w:bdr w:val="none" w:sz="0" w:space="0" w:color="auto" w:frame="1"/>
          </w:rPr>
          <w:t>(e)</w:t>
        </w:r>
      </w:hyperlink>
      <w:r w:rsidRPr="008470B7">
        <w:rPr>
          <w:rFonts w:ascii="Times New Roman" w:hAnsi="Times New Roman" w:cs="Times New Roman"/>
          <w:sz w:val="21"/>
          <w:szCs w:val="21"/>
        </w:rPr>
        <w:t>, or</w:t>
      </w:r>
      <w:r w:rsidRPr="008470B7">
        <w:rPr>
          <w:rStyle w:val="apple-converted-space"/>
          <w:rFonts w:ascii="Times New Roman" w:hAnsi="Times New Roman" w:cs="Times New Roman"/>
          <w:sz w:val="21"/>
          <w:szCs w:val="21"/>
        </w:rPr>
        <w:t> </w:t>
      </w:r>
      <w:hyperlink r:id="rId34" w:anchor="rule_12_f" w:history="1">
        <w:r w:rsidRPr="008470B7">
          <w:rPr>
            <w:rStyle w:val="Hyperlink"/>
            <w:rFonts w:ascii="Times New Roman" w:hAnsi="Times New Roman" w:cs="Times New Roman"/>
            <w:color w:val="auto"/>
            <w:sz w:val="21"/>
            <w:szCs w:val="21"/>
            <w:bdr w:val="none" w:sz="0" w:space="0" w:color="auto" w:frame="1"/>
          </w:rPr>
          <w:t>(f)</w:t>
        </w:r>
      </w:hyperlink>
      <w:r w:rsidRPr="008470B7">
        <w:rPr>
          <w:rFonts w:ascii="Times New Roman" w:hAnsi="Times New Roman" w:cs="Times New Roman"/>
          <w:sz w:val="21"/>
          <w:szCs w:val="21"/>
        </w:rPr>
        <w:t>, whichever is earlier.</w:t>
      </w:r>
    </w:p>
    <w:p w14:paraId="12CDB16A"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31" w:name="rule_15_a_2"/>
      <w:bookmarkEnd w:id="231"/>
    </w:p>
    <w:p w14:paraId="20E7A693"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Other Amendments.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In all other cases, a party may amend its pleading only with the opposing party's written consent or the court's leave. The court should freely give leave when justice so requires.</w:t>
      </w:r>
    </w:p>
    <w:p w14:paraId="781BFB68"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32" w:name="rule_15_a_3"/>
      <w:bookmarkEnd w:id="232"/>
    </w:p>
    <w:p w14:paraId="71EE2233"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Time to Respond.</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Unless the court orders otherwise, any required response to an amended pleading must be made within the time remaining to respond to the original pleading or within 14 days after service of the amended pleading, whichever is later.</w:t>
      </w:r>
    </w:p>
    <w:p w14:paraId="6488C50E"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33" w:name="rule_15_b"/>
      <w:bookmarkEnd w:id="233"/>
    </w:p>
    <w:p w14:paraId="57A305B2"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Amendments During and After Trial.</w:t>
      </w:r>
    </w:p>
    <w:p w14:paraId="6DFCA916"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241E7195"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Based on an Objection at Trial.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at trial, a party objects that evidence is not within the issues raised in the pleadings, the court may permit the pleadings to be amended. The court should freely permit an amendment when doing so will aid in presenting the merits and the objecting party fails to satisfy the court that the evidence would prejudice that party's action or defense on the merits. The court may grant a continuance to enable the objecting party to meet the evidence.</w:t>
      </w:r>
    </w:p>
    <w:p w14:paraId="10EFACA1"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3EF81488"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For Issues Tried by Consent.</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When an issue not raised by the pleadings is tried by the parties’ express or implied consent, it must be treated in all respects as if raised in the pleadings. A party may move—at any time, even after judgment—to amend the pleadings to conform them to the evidence and to raise an unpleaded issue. But failure to amend does not affect the result of the trial of that issue.</w:t>
      </w:r>
    </w:p>
    <w:p w14:paraId="55BE44B9"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34" w:name="rule_15_c"/>
      <w:bookmarkEnd w:id="234"/>
    </w:p>
    <w:p w14:paraId="4E38701C"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Relation Back of Amendments.</w:t>
      </w:r>
    </w:p>
    <w:p w14:paraId="7F5F5BCC"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6631BFAE"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When an Amendment Relates Back.</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 amendment to a pleading relates back to the date of the original pleading when:</w:t>
      </w:r>
    </w:p>
    <w:p w14:paraId="1D936A6D" w14:textId="77777777" w:rsidR="00743976" w:rsidRPr="008470B7" w:rsidRDefault="00743976" w:rsidP="00743976">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the law that provides the applicable statute of limitations allows relation back;</w:t>
      </w:r>
    </w:p>
    <w:p w14:paraId="3B66A6DF" w14:textId="77777777" w:rsidR="00743976" w:rsidRPr="008470B7" w:rsidRDefault="00743976" w:rsidP="00743976">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235" w:name="rule_15_c_1_B"/>
      <w:bookmarkEnd w:id="235"/>
      <w:r w:rsidRPr="008470B7">
        <w:rPr>
          <w:rFonts w:ascii="Times New Roman" w:hAnsi="Times New Roman" w:cs="Times New Roman"/>
          <w:sz w:val="21"/>
          <w:szCs w:val="21"/>
        </w:rPr>
        <w:t>(B) the amendment asserts a claim or defense that arose out of the conduct, transaction, or occurrence set out—or attempted to be set out—in the original pleading; or</w:t>
      </w:r>
    </w:p>
    <w:p w14:paraId="0851A536" w14:textId="77777777" w:rsidR="00743976" w:rsidRPr="008470B7" w:rsidRDefault="00743976" w:rsidP="00743976">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236" w:name="rule_15_c_1_C"/>
      <w:bookmarkEnd w:id="236"/>
    </w:p>
    <w:p w14:paraId="6C1C9998" w14:textId="77777777" w:rsidR="00743976" w:rsidRPr="008470B7" w:rsidRDefault="00743976" w:rsidP="00743976">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 the amendment changes the party or the naming of the party against whom a claim is asserted, if</w:t>
      </w:r>
      <w:r w:rsidRPr="008470B7">
        <w:rPr>
          <w:rStyle w:val="apple-converted-space"/>
          <w:rFonts w:ascii="Times New Roman" w:hAnsi="Times New Roman" w:cs="Times New Roman"/>
          <w:sz w:val="21"/>
          <w:szCs w:val="21"/>
        </w:rPr>
        <w:t> </w:t>
      </w:r>
      <w:hyperlink r:id="rId35" w:anchor="rule_15_c_1_B" w:history="1">
        <w:r w:rsidRPr="008470B7">
          <w:rPr>
            <w:rStyle w:val="Hyperlink"/>
            <w:rFonts w:ascii="Times New Roman" w:hAnsi="Times New Roman" w:cs="Times New Roman"/>
            <w:color w:val="auto"/>
            <w:sz w:val="21"/>
            <w:szCs w:val="21"/>
            <w:bdr w:val="none" w:sz="0" w:space="0" w:color="auto" w:frame="1"/>
          </w:rPr>
          <w:t>Rule 15(c)(1)(B)</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is satisfied and if, within the period provided by</w:t>
      </w:r>
      <w:hyperlink r:id="rId36" w:anchor="rule_4_m" w:history="1">
        <w:r w:rsidRPr="008470B7">
          <w:rPr>
            <w:rStyle w:val="Hyperlink"/>
            <w:rFonts w:ascii="Times New Roman" w:hAnsi="Times New Roman" w:cs="Times New Roman"/>
            <w:color w:val="auto"/>
            <w:sz w:val="21"/>
            <w:szCs w:val="21"/>
            <w:bdr w:val="none" w:sz="0" w:space="0" w:color="auto" w:frame="1"/>
          </w:rPr>
          <w:t>Rule 4(m)</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for serving the summons and complaint, the party to be brought in by amendment:</w:t>
      </w:r>
    </w:p>
    <w:p w14:paraId="3F3BC516" w14:textId="77777777" w:rsidR="00743976" w:rsidRPr="008470B7" w:rsidRDefault="00743976" w:rsidP="00743976">
      <w:pPr>
        <w:pStyle w:val="statutory-body-3em"/>
        <w:spacing w:before="0" w:beforeAutospacing="0" w:after="0" w:afterAutospacing="0" w:line="315" w:lineRule="atLeast"/>
        <w:ind w:left="720" w:firstLine="240"/>
        <w:textAlignment w:val="baseline"/>
        <w:rPr>
          <w:sz w:val="21"/>
          <w:szCs w:val="21"/>
        </w:rPr>
      </w:pPr>
      <w:bookmarkStart w:id="237" w:name="rule_15_c_1_C_i"/>
      <w:bookmarkEnd w:id="237"/>
    </w:p>
    <w:p w14:paraId="203D3B3B" w14:textId="77777777" w:rsidR="00743976" w:rsidRPr="008470B7" w:rsidRDefault="00743976" w:rsidP="00743976">
      <w:pPr>
        <w:pStyle w:val="statutory-body-3em"/>
        <w:spacing w:before="0" w:beforeAutospacing="0" w:after="0" w:afterAutospacing="0" w:line="315" w:lineRule="atLeast"/>
        <w:ind w:left="720" w:firstLine="240"/>
        <w:textAlignment w:val="baseline"/>
        <w:rPr>
          <w:sz w:val="21"/>
          <w:szCs w:val="21"/>
        </w:rPr>
      </w:pPr>
      <w:r w:rsidRPr="008470B7">
        <w:rPr>
          <w:sz w:val="21"/>
          <w:szCs w:val="21"/>
        </w:rPr>
        <w:t>(i) received such notice of the action that it will not be prejudiced in defending on the merits; and</w:t>
      </w:r>
    </w:p>
    <w:p w14:paraId="7304A6DE" w14:textId="77777777" w:rsidR="00743976" w:rsidRPr="008470B7" w:rsidRDefault="00743976" w:rsidP="00743976">
      <w:pPr>
        <w:pStyle w:val="statutory-body-3em"/>
        <w:spacing w:before="0" w:beforeAutospacing="0" w:after="0" w:afterAutospacing="0" w:line="315" w:lineRule="atLeast"/>
        <w:ind w:left="720" w:firstLine="240"/>
        <w:textAlignment w:val="baseline"/>
        <w:rPr>
          <w:sz w:val="21"/>
          <w:szCs w:val="21"/>
        </w:rPr>
      </w:pPr>
      <w:bookmarkStart w:id="238" w:name="rule_15_c_1_C_ii"/>
      <w:bookmarkEnd w:id="238"/>
    </w:p>
    <w:p w14:paraId="68160632" w14:textId="77777777" w:rsidR="00743976" w:rsidRPr="008470B7" w:rsidRDefault="00743976" w:rsidP="00743976">
      <w:pPr>
        <w:pStyle w:val="statutory-body-3em"/>
        <w:spacing w:before="0" w:beforeAutospacing="0" w:after="0" w:afterAutospacing="0" w:line="315" w:lineRule="atLeast"/>
        <w:ind w:left="720" w:firstLine="240"/>
        <w:textAlignment w:val="baseline"/>
        <w:rPr>
          <w:sz w:val="21"/>
          <w:szCs w:val="21"/>
        </w:rPr>
      </w:pPr>
      <w:r w:rsidRPr="008470B7">
        <w:rPr>
          <w:sz w:val="21"/>
          <w:szCs w:val="21"/>
        </w:rPr>
        <w:t>(ii) knew or should have known that the action would have been brought against it, but for a mistake concerning the proper party's identity.</w:t>
      </w:r>
    </w:p>
    <w:p w14:paraId="1482969A"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2FF89C1C" w14:textId="77777777" w:rsidR="00743976" w:rsidRPr="008470B7" w:rsidRDefault="00743976" w:rsidP="00743976">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lastRenderedPageBreak/>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Notice to the United States.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When the United States or a United States officer or agency is added as a defendant by amendment, the notice requirements of</w:t>
      </w:r>
      <w:r w:rsidRPr="008470B7">
        <w:rPr>
          <w:rStyle w:val="apple-converted-space"/>
          <w:rFonts w:ascii="Times New Roman" w:hAnsi="Times New Roman" w:cs="Times New Roman"/>
          <w:sz w:val="21"/>
          <w:szCs w:val="21"/>
        </w:rPr>
        <w:t> </w:t>
      </w:r>
      <w:hyperlink r:id="rId37" w:anchor="rule_15_c_1_C_i" w:history="1">
        <w:r w:rsidRPr="008470B7">
          <w:rPr>
            <w:rStyle w:val="Hyperlink"/>
            <w:rFonts w:ascii="Times New Roman" w:hAnsi="Times New Roman" w:cs="Times New Roman"/>
            <w:color w:val="auto"/>
            <w:sz w:val="21"/>
            <w:szCs w:val="21"/>
            <w:bdr w:val="none" w:sz="0" w:space="0" w:color="auto" w:frame="1"/>
          </w:rPr>
          <w:t>Rule 15(c)(1)(C)(i)</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and (ii) are satisfied if, during the stated period, process was delivered or mailed to the United States attorney or the United States attorney's designee, to the Attorney General of the United States, or to the officer or agency.</w:t>
      </w:r>
    </w:p>
    <w:p w14:paraId="70D84079"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39" w:name="rule_15_d"/>
      <w:bookmarkEnd w:id="239"/>
    </w:p>
    <w:p w14:paraId="6F899FE2" w14:textId="77777777" w:rsidR="00743976" w:rsidRPr="008470B7" w:rsidRDefault="00743976" w:rsidP="00743976">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(d)</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Supplemental Pleadings.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On motion and reasonable notice, the court may, on just terms, permit a party to serve a supplemental pleading setting out any transaction, occurrence, or event that happened after the date of the pleading to be supplemented. The court may permit supplementation even though the original pleading is defective in stating a claim or defense. The court may order that the opposing party plead to the supplemental pleading within a specified time.</w:t>
      </w:r>
    </w:p>
    <w:p w14:paraId="53D1A100" w14:textId="0DC78668" w:rsidR="00743976" w:rsidRPr="008470B7" w:rsidRDefault="00743976">
      <w:pPr>
        <w:spacing w:after="200"/>
        <w:rPr>
          <w:rFonts w:cs="Times New Roman"/>
          <w:sz w:val="21"/>
          <w:szCs w:val="21"/>
          <w:lang w:eastAsia="en-US"/>
        </w:rPr>
      </w:pPr>
      <w:r w:rsidRPr="008470B7">
        <w:rPr>
          <w:rFonts w:cs="Times New Roman"/>
          <w:sz w:val="21"/>
          <w:szCs w:val="21"/>
          <w:lang w:eastAsia="en-US"/>
        </w:rPr>
        <w:br w:type="page"/>
      </w:r>
    </w:p>
    <w:p w14:paraId="6AA7CCB2" w14:textId="77777777" w:rsidR="001020B2" w:rsidRPr="008470B7" w:rsidRDefault="001020B2" w:rsidP="001020B2">
      <w:pPr>
        <w:pStyle w:val="Heading2"/>
        <w:pBdr>
          <w:bottom w:val="single" w:sz="12" w:space="1" w:color="auto"/>
        </w:pBdr>
        <w:rPr>
          <w:rFonts w:cs="Times New Roman"/>
          <w:color w:val="auto"/>
        </w:rPr>
      </w:pPr>
      <w:bookmarkStart w:id="240" w:name="_Toc217311928"/>
      <w:r w:rsidRPr="008470B7">
        <w:rPr>
          <w:rFonts w:cs="Times New Roman"/>
          <w:color w:val="auto"/>
        </w:rPr>
        <w:lastRenderedPageBreak/>
        <w:t>RULE 18. JOINDER OF CLAIMS</w:t>
      </w:r>
      <w:bookmarkEnd w:id="240"/>
    </w:p>
    <w:p w14:paraId="4264B0AA" w14:textId="21A50155" w:rsidR="001020B2" w:rsidRPr="008470B7" w:rsidRDefault="001020B2" w:rsidP="001020B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41" w:name="rule_18_a"/>
      <w:bookmarkEnd w:id="241"/>
      <w:r w:rsidRPr="008470B7">
        <w:rPr>
          <w:rFonts w:ascii="Times New Roman" w:hAnsi="Times New Roman" w:cs="Times New Roman"/>
          <w:sz w:val="21"/>
          <w:szCs w:val="21"/>
        </w:rPr>
        <w:t>(a)</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asserting a claim, counterclaim, crossclaim, or third-party claim may join, as independent or alternative claims, as many claims as it has against an opposing party.</w:t>
      </w:r>
    </w:p>
    <w:p w14:paraId="5230E422" w14:textId="77777777" w:rsidR="000E102A" w:rsidRPr="008470B7" w:rsidRDefault="000E102A" w:rsidP="001020B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42" w:name="rule_18_b"/>
      <w:bookmarkEnd w:id="242"/>
    </w:p>
    <w:p w14:paraId="2BDA4818" w14:textId="02309406" w:rsidR="000E102A" w:rsidRPr="008470B7" w:rsidRDefault="001020B2" w:rsidP="001020B2">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Joinder of Contingent Claims.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may join two claims even though one of them is contingent on the disposition of the other; but the court may grant relief only in accordance with the parties’ relative substantive rights. In particular, a plaintiff may state a claim for money and a claim to set aside a conveyance that is fraudulent as to that plaintiff, without first obtaining a judgment for the money.</w:t>
      </w:r>
    </w:p>
    <w:p w14:paraId="1CAB532B" w14:textId="77777777" w:rsidR="000E102A" w:rsidRPr="008470B7" w:rsidRDefault="000E102A">
      <w:pPr>
        <w:spacing w:after="200"/>
        <w:rPr>
          <w:rFonts w:cs="Times New Roman"/>
          <w:sz w:val="21"/>
          <w:szCs w:val="21"/>
          <w:lang w:eastAsia="en-US"/>
        </w:rPr>
      </w:pPr>
      <w:r w:rsidRPr="008470B7">
        <w:rPr>
          <w:rFonts w:cs="Times New Roman"/>
          <w:sz w:val="21"/>
          <w:szCs w:val="21"/>
        </w:rPr>
        <w:br w:type="page"/>
      </w:r>
    </w:p>
    <w:p w14:paraId="75FEB0C3" w14:textId="77777777" w:rsidR="000E102A" w:rsidRPr="008470B7" w:rsidRDefault="000E102A" w:rsidP="000E102A">
      <w:pPr>
        <w:pStyle w:val="Heading2"/>
        <w:pBdr>
          <w:bottom w:val="single" w:sz="12" w:space="1" w:color="auto"/>
        </w:pBdr>
        <w:rPr>
          <w:rFonts w:cs="Times New Roman"/>
          <w:color w:val="auto"/>
        </w:rPr>
      </w:pPr>
      <w:bookmarkStart w:id="243" w:name="_Toc217311929"/>
      <w:r w:rsidRPr="008470B7">
        <w:rPr>
          <w:rFonts w:cs="Times New Roman"/>
          <w:color w:val="auto"/>
        </w:rPr>
        <w:lastRenderedPageBreak/>
        <w:t>RULE 20. PERMISSIVE JOINDER OF PARTIES</w:t>
      </w:r>
      <w:bookmarkEnd w:id="243"/>
    </w:p>
    <w:p w14:paraId="46D0236C" w14:textId="307D702F" w:rsidR="000E102A" w:rsidRPr="008470B7" w:rsidRDefault="000E102A" w:rsidP="000E102A">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44" w:name="rule_20_a"/>
      <w:bookmarkEnd w:id="244"/>
      <w:r w:rsidRPr="008470B7">
        <w:rPr>
          <w:rFonts w:ascii="Times New Roman" w:hAnsi="Times New Roman" w:cs="Times New Roman"/>
          <w:sz w:val="21"/>
          <w:szCs w:val="21"/>
        </w:rPr>
        <w:t xml:space="preserve"> (a)</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Persons Who May Join or Be Joined.</w:t>
      </w:r>
    </w:p>
    <w:p w14:paraId="39EBC65E" w14:textId="77777777" w:rsidR="000E102A" w:rsidRPr="008470B7" w:rsidRDefault="000E102A" w:rsidP="000E102A">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Plaintiffs.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Persons may join in one action as plaintiffs if:</w:t>
      </w:r>
    </w:p>
    <w:p w14:paraId="5745827B" w14:textId="77777777" w:rsidR="000E102A" w:rsidRPr="008470B7" w:rsidRDefault="000E102A" w:rsidP="000E102A">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2525DFB6" w14:textId="77777777" w:rsidR="000E102A" w:rsidRPr="008470B7" w:rsidRDefault="000E102A" w:rsidP="000E102A">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they assert any right to relief jointly, severally, or in the alternative with respect to or arising out of the same transaction, occurrence, or series of transactions or occurrences; and</w:t>
      </w:r>
    </w:p>
    <w:p w14:paraId="3904219C" w14:textId="77777777" w:rsidR="000E102A" w:rsidRPr="008470B7" w:rsidRDefault="000E102A" w:rsidP="000E102A">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any question of law or fact common to all plaintiffs will arise in the action.</w:t>
      </w:r>
    </w:p>
    <w:p w14:paraId="6E8A2500" w14:textId="77777777" w:rsidR="000E102A" w:rsidRPr="008470B7" w:rsidRDefault="000E102A" w:rsidP="000E102A">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Defendants.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Persons—as well as a vessel, cargo, or other property subject to admiralty process in rem—may be joined in one action as defendants if:</w:t>
      </w:r>
    </w:p>
    <w:p w14:paraId="20AB867F" w14:textId="77777777" w:rsidR="000E102A" w:rsidRPr="008470B7" w:rsidRDefault="000E102A" w:rsidP="000E102A">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44BA6E35" w14:textId="77777777" w:rsidR="000E102A" w:rsidRPr="008470B7" w:rsidRDefault="000E102A" w:rsidP="000E102A">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any right to relief is asserted against them jointly, severally, or in the alternative with respect to or arising out of the same transaction, occurrence, or series of transactions or occurrences; and</w:t>
      </w:r>
    </w:p>
    <w:p w14:paraId="3F22AED0" w14:textId="77777777" w:rsidR="000E102A" w:rsidRPr="008470B7" w:rsidRDefault="000E102A" w:rsidP="000E102A">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any question of law or fact common to all defendants will arise in the action.</w:t>
      </w:r>
    </w:p>
    <w:p w14:paraId="309926F3" w14:textId="77777777" w:rsidR="000E102A" w:rsidRPr="008470B7" w:rsidRDefault="000E102A" w:rsidP="000E102A">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Extent of Relief.</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Neither a plaintiff nor a defendant need be interested in obtaining or defending against all the relief demanded. The court may grant judgment to one or more plaintiffs according to their rights, and against one or more defendants according to their liabilities.</w:t>
      </w:r>
    </w:p>
    <w:p w14:paraId="6F53797F" w14:textId="77777777" w:rsidR="000E102A" w:rsidRPr="008470B7" w:rsidRDefault="000E102A" w:rsidP="000E102A">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45" w:name="rule_20_b"/>
      <w:bookmarkEnd w:id="245"/>
    </w:p>
    <w:p w14:paraId="7E77F364" w14:textId="2B2E930E" w:rsidR="000E102A" w:rsidRPr="008470B7" w:rsidRDefault="000E102A" w:rsidP="000E102A">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Protective Measures.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The court may issue orders—including an order for separate trials—to protect a party against embarrassment, delay, expense, or other prejudice that arises from including a person against whom the party asserts no claim and who asserts no claim against the party.</w:t>
      </w:r>
    </w:p>
    <w:p w14:paraId="34CC3DE7" w14:textId="77777777" w:rsidR="000E102A" w:rsidRPr="008470B7" w:rsidRDefault="000E102A">
      <w:pPr>
        <w:spacing w:after="200"/>
        <w:rPr>
          <w:rFonts w:cs="Times New Roman"/>
          <w:sz w:val="21"/>
          <w:szCs w:val="21"/>
          <w:lang w:eastAsia="en-US"/>
        </w:rPr>
      </w:pPr>
      <w:r w:rsidRPr="008470B7">
        <w:rPr>
          <w:rFonts w:cs="Times New Roman"/>
          <w:sz w:val="21"/>
          <w:szCs w:val="21"/>
        </w:rPr>
        <w:br w:type="page"/>
      </w:r>
    </w:p>
    <w:p w14:paraId="5A12CD38" w14:textId="6A9D6E6F" w:rsidR="00825782" w:rsidRPr="008470B7" w:rsidRDefault="00825782" w:rsidP="00825782">
      <w:pPr>
        <w:pStyle w:val="Heading2"/>
        <w:pBdr>
          <w:bottom w:val="single" w:sz="12" w:space="1" w:color="auto"/>
        </w:pBdr>
        <w:rPr>
          <w:rFonts w:cs="Times New Roman"/>
          <w:color w:val="auto"/>
        </w:rPr>
      </w:pPr>
      <w:bookmarkStart w:id="246" w:name="_Toc217311930"/>
      <w:r w:rsidRPr="008470B7">
        <w:rPr>
          <w:rFonts w:cs="Times New Roman"/>
          <w:color w:val="auto"/>
        </w:rPr>
        <w:lastRenderedPageBreak/>
        <w:t>RULE 23. CLASS ACTIONS</w:t>
      </w:r>
      <w:bookmarkEnd w:id="246"/>
    </w:p>
    <w:p w14:paraId="5DE0472B" w14:textId="4F6DC41E"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47" w:name="rule_23_a"/>
      <w:bookmarkEnd w:id="247"/>
      <w:r w:rsidRPr="008470B7">
        <w:rPr>
          <w:rFonts w:ascii="Times New Roman" w:hAnsi="Times New Roman" w:cs="Times New Roman"/>
          <w:sz w:val="21"/>
          <w:szCs w:val="21"/>
        </w:rPr>
        <w:t xml:space="preserve"> (a)</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Prerequisites.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One or more members of a class may sue or be sued as representative parties on behalf of all members only if:</w:t>
      </w:r>
    </w:p>
    <w:p w14:paraId="41098B9D"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p>
    <w:p w14:paraId="00171C02"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 the class is so numerous that joinder of all members is impracticable;</w:t>
      </w:r>
    </w:p>
    <w:p w14:paraId="119A34F9"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 there are questions of law or fact common to the class;</w:t>
      </w:r>
    </w:p>
    <w:p w14:paraId="63EEE96E"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 the claims or defenses of the representative parties are typical of the claims or defenses of the class; and</w:t>
      </w:r>
    </w:p>
    <w:p w14:paraId="5F7E1890"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(4) the representative parties will fairly and adequately protect the interests of the class.</w:t>
      </w:r>
    </w:p>
    <w:p w14:paraId="038140C1"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48" w:name="rule_23_b"/>
      <w:bookmarkEnd w:id="248"/>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Types of Class Actions.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class action may be maintained if</w:t>
      </w:r>
      <w:r w:rsidRPr="008470B7">
        <w:rPr>
          <w:rStyle w:val="apple-converted-space"/>
          <w:rFonts w:ascii="Times New Roman" w:hAnsi="Times New Roman" w:cs="Times New Roman"/>
          <w:sz w:val="21"/>
          <w:szCs w:val="21"/>
        </w:rPr>
        <w:t> </w:t>
      </w:r>
      <w:hyperlink r:id="rId38" w:anchor="rule_23_a" w:history="1">
        <w:r w:rsidRPr="008470B7">
          <w:rPr>
            <w:rStyle w:val="Hyperlink"/>
            <w:rFonts w:ascii="Times New Roman" w:hAnsi="Times New Roman" w:cs="Times New Roman"/>
            <w:color w:val="auto"/>
            <w:sz w:val="21"/>
            <w:szCs w:val="21"/>
            <w:bdr w:val="none" w:sz="0" w:space="0" w:color="auto" w:frame="1"/>
          </w:rPr>
          <w:t>Rule 23(a)</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is satisfied and if:</w:t>
      </w:r>
    </w:p>
    <w:p w14:paraId="109DE9EF"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49" w:name="rule_23_b_1"/>
      <w:bookmarkEnd w:id="249"/>
      <w:r w:rsidRPr="008470B7">
        <w:rPr>
          <w:rFonts w:ascii="Times New Roman" w:hAnsi="Times New Roman" w:cs="Times New Roman"/>
          <w:sz w:val="21"/>
          <w:szCs w:val="21"/>
        </w:rPr>
        <w:t>(1) prosecuting separate actions by or against individual class members would create a risk of:</w:t>
      </w:r>
    </w:p>
    <w:p w14:paraId="263DE246"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152423AF"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inconsistent or varying adjudications with respect to individual class members that would establish incompatible standards of conduct for the party opposing the class; or</w:t>
      </w:r>
    </w:p>
    <w:p w14:paraId="2679AA59"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adjudications with respect to individual class members that, as a practical matter, would be dispositive of the interests of the other members not parties to the individual adjudications or would substantially impair or impede their ability to protect their interests;</w:t>
      </w:r>
    </w:p>
    <w:p w14:paraId="2488CD88"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50" w:name="rule_23_b_2"/>
      <w:bookmarkEnd w:id="250"/>
      <w:r w:rsidRPr="008470B7">
        <w:rPr>
          <w:rFonts w:ascii="Times New Roman" w:hAnsi="Times New Roman" w:cs="Times New Roman"/>
          <w:sz w:val="21"/>
          <w:szCs w:val="21"/>
        </w:rPr>
        <w:t>(2) the party opposing the class has acted or refused to act on grounds that apply generally to the class, so that final injunctive relief or corresponding declaratory relief is appropriate respecting the class as a whole; or</w:t>
      </w:r>
    </w:p>
    <w:p w14:paraId="2F1E61E9"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51" w:name="rule_23_b_3"/>
      <w:bookmarkEnd w:id="251"/>
    </w:p>
    <w:p w14:paraId="2F41B2E6"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 the court finds that the questions of law or fact common to class members predominate over any questions affecting only individual members, and that a class action is superior to other available methods for fairly and efficiently adjudicating the controversy. The matters pertinent to these findings include:</w:t>
      </w:r>
    </w:p>
    <w:p w14:paraId="3B9EF040"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0678E8E4"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the class members’ interests in individually controlling the prosecution or defense of separate actions;</w:t>
      </w:r>
    </w:p>
    <w:p w14:paraId="678B234E"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the extent and nature of any litigation concerning the controversy already begun by or against class members;</w:t>
      </w:r>
    </w:p>
    <w:p w14:paraId="5FD6552E"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 the desirability or undesirability of concentrating the litigation of the claims in the particular forum; and</w:t>
      </w:r>
    </w:p>
    <w:p w14:paraId="3C8EAA7D"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(D) the likely difficulties in managing a class action.</w:t>
      </w:r>
    </w:p>
    <w:p w14:paraId="482F6303"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52" w:name="rule_23_c"/>
      <w:bookmarkEnd w:id="252"/>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Certification Order; Notice to Class Members; Judgment; Issues Classes; Subclasses.</w:t>
      </w:r>
    </w:p>
    <w:p w14:paraId="5CF64F9E"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53" w:name="rule_23_c_1"/>
      <w:bookmarkEnd w:id="253"/>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Certification Order.</w:t>
      </w:r>
    </w:p>
    <w:p w14:paraId="5B73A176" w14:textId="77777777" w:rsidR="00825782" w:rsidRPr="008470B7" w:rsidRDefault="00825782" w:rsidP="00825782">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70593EF5" w14:textId="77777777" w:rsidR="00825782" w:rsidRPr="008470B7" w:rsidRDefault="00825782" w:rsidP="00825782">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Time to Issue.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At an early practicable time after a person sues or is sued as a class representative, the court must determine by order whether to certify the action as a class action.</w:t>
      </w:r>
    </w:p>
    <w:p w14:paraId="7E062061" w14:textId="77777777" w:rsidR="00825782" w:rsidRPr="008470B7" w:rsidRDefault="00825782" w:rsidP="00825782">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2AD11FB0" w14:textId="77777777" w:rsidR="00825782" w:rsidRPr="008470B7" w:rsidRDefault="00825782" w:rsidP="00825782">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Defining the Class; Appointing Class Counsel.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 order that certifies a class action must define the class and the class claims, issues, or defenses, and must appoint class counsel under</w:t>
      </w:r>
      <w:r w:rsidRPr="008470B7">
        <w:rPr>
          <w:rStyle w:val="apple-converted-space"/>
          <w:rFonts w:ascii="Times New Roman" w:hAnsi="Times New Roman" w:cs="Times New Roman"/>
          <w:sz w:val="21"/>
          <w:szCs w:val="21"/>
        </w:rPr>
        <w:t> </w:t>
      </w:r>
      <w:hyperlink r:id="rId39" w:anchor="rule_23_g" w:history="1">
        <w:r w:rsidRPr="008470B7">
          <w:rPr>
            <w:rStyle w:val="Hyperlink"/>
            <w:rFonts w:ascii="Times New Roman" w:hAnsi="Times New Roman" w:cs="Times New Roman"/>
            <w:color w:val="auto"/>
            <w:sz w:val="21"/>
            <w:szCs w:val="21"/>
            <w:bdr w:val="none" w:sz="0" w:space="0" w:color="auto" w:frame="1"/>
          </w:rPr>
          <w:t>Rule 23(g)</w:t>
        </w:r>
      </w:hyperlink>
      <w:r w:rsidRPr="008470B7">
        <w:rPr>
          <w:rFonts w:ascii="Times New Roman" w:hAnsi="Times New Roman" w:cs="Times New Roman"/>
          <w:sz w:val="21"/>
          <w:szCs w:val="21"/>
        </w:rPr>
        <w:t>.</w:t>
      </w:r>
    </w:p>
    <w:p w14:paraId="4C151463" w14:textId="77777777" w:rsidR="00825782" w:rsidRPr="008470B7" w:rsidRDefault="00825782" w:rsidP="00825782">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33B95EF5" w14:textId="77777777" w:rsidR="00825782" w:rsidRPr="008470B7" w:rsidRDefault="00825782" w:rsidP="00825782">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Altering or Amending the Order.</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 order that grants or denies class certification may be altered or amended before final judgment.</w:t>
      </w:r>
    </w:p>
    <w:p w14:paraId="470F4852"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54" w:name="rule_23_c_2"/>
      <w:bookmarkEnd w:id="254"/>
    </w:p>
    <w:p w14:paraId="697CA36F"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Notice.</w:t>
      </w:r>
    </w:p>
    <w:p w14:paraId="5FBBEA10" w14:textId="77777777" w:rsidR="00825782" w:rsidRPr="008470B7" w:rsidRDefault="00825782" w:rsidP="00825782">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6D96CFA2" w14:textId="77777777" w:rsidR="00825782" w:rsidRPr="008470B7" w:rsidRDefault="00825782" w:rsidP="00825782">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For (b)(1) or (b)(2) Classes.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For any class certified under</w:t>
      </w:r>
      <w:r w:rsidRPr="008470B7">
        <w:rPr>
          <w:rStyle w:val="apple-converted-space"/>
          <w:rFonts w:ascii="Times New Roman" w:hAnsi="Times New Roman" w:cs="Times New Roman"/>
          <w:sz w:val="21"/>
          <w:szCs w:val="21"/>
        </w:rPr>
        <w:t> </w:t>
      </w:r>
      <w:hyperlink r:id="rId40" w:anchor="rule_23_b_1" w:history="1">
        <w:r w:rsidRPr="008470B7">
          <w:rPr>
            <w:rStyle w:val="Hyperlink"/>
            <w:rFonts w:ascii="Times New Roman" w:hAnsi="Times New Roman" w:cs="Times New Roman"/>
            <w:color w:val="auto"/>
            <w:sz w:val="21"/>
            <w:szCs w:val="21"/>
            <w:bdr w:val="none" w:sz="0" w:space="0" w:color="auto" w:frame="1"/>
          </w:rPr>
          <w:t>Rule 23(b)(1)</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or</w:t>
      </w:r>
      <w:r w:rsidRPr="008470B7">
        <w:rPr>
          <w:rStyle w:val="apple-converted-space"/>
          <w:rFonts w:ascii="Times New Roman" w:hAnsi="Times New Roman" w:cs="Times New Roman"/>
          <w:sz w:val="21"/>
          <w:szCs w:val="21"/>
        </w:rPr>
        <w:t> </w:t>
      </w:r>
      <w:hyperlink r:id="rId41" w:anchor="rule_23_b_2" w:history="1">
        <w:r w:rsidRPr="008470B7">
          <w:rPr>
            <w:rStyle w:val="Hyperlink"/>
            <w:rFonts w:ascii="Times New Roman" w:hAnsi="Times New Roman" w:cs="Times New Roman"/>
            <w:color w:val="auto"/>
            <w:sz w:val="21"/>
            <w:szCs w:val="21"/>
            <w:bdr w:val="none" w:sz="0" w:space="0" w:color="auto" w:frame="1"/>
          </w:rPr>
          <w:t>(b)(2)</w:t>
        </w:r>
      </w:hyperlink>
      <w:r w:rsidRPr="008470B7">
        <w:rPr>
          <w:rFonts w:ascii="Times New Roman" w:hAnsi="Times New Roman" w:cs="Times New Roman"/>
          <w:sz w:val="21"/>
          <w:szCs w:val="21"/>
        </w:rPr>
        <w:t>, the court may direct appropriate notice to the class.</w:t>
      </w:r>
    </w:p>
    <w:p w14:paraId="305649D5" w14:textId="77777777" w:rsidR="00825782" w:rsidRPr="008470B7" w:rsidRDefault="00825782" w:rsidP="00825782">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4DA872C9" w14:textId="77777777" w:rsidR="00825782" w:rsidRPr="008470B7" w:rsidRDefault="00825782" w:rsidP="00825782">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For (b)(3) Classes.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For any class certified under</w:t>
      </w:r>
      <w:r w:rsidRPr="008470B7">
        <w:rPr>
          <w:rStyle w:val="apple-converted-space"/>
          <w:rFonts w:ascii="Times New Roman" w:hAnsi="Times New Roman" w:cs="Times New Roman"/>
          <w:sz w:val="21"/>
          <w:szCs w:val="21"/>
        </w:rPr>
        <w:t> </w:t>
      </w:r>
      <w:hyperlink r:id="rId42" w:anchor="rule_23_b_3" w:history="1">
        <w:r w:rsidRPr="008470B7">
          <w:rPr>
            <w:rStyle w:val="Hyperlink"/>
            <w:rFonts w:ascii="Times New Roman" w:hAnsi="Times New Roman" w:cs="Times New Roman"/>
            <w:color w:val="auto"/>
            <w:sz w:val="21"/>
            <w:szCs w:val="21"/>
            <w:bdr w:val="none" w:sz="0" w:space="0" w:color="auto" w:frame="1"/>
          </w:rPr>
          <w:t>Rule 23(b)(3)</w:t>
        </w:r>
      </w:hyperlink>
      <w:r w:rsidRPr="008470B7">
        <w:rPr>
          <w:rFonts w:ascii="Times New Roman" w:hAnsi="Times New Roman" w:cs="Times New Roman"/>
          <w:sz w:val="21"/>
          <w:szCs w:val="21"/>
        </w:rPr>
        <w:t>, the court must direct to class members the best notice that is practicable under the circumstances, including individual notice to all members who can be identified through reasonable effort. The notice must clearly and concisely state in plain, easily understood language:</w:t>
      </w:r>
    </w:p>
    <w:p w14:paraId="5248694D" w14:textId="77777777" w:rsidR="00825782" w:rsidRPr="008470B7" w:rsidRDefault="00825782" w:rsidP="00825782">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 the nature of the action;</w:t>
      </w:r>
    </w:p>
    <w:p w14:paraId="3EFC9879" w14:textId="77777777" w:rsidR="00825782" w:rsidRPr="008470B7" w:rsidRDefault="00825782" w:rsidP="00825782">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 the definition of the class certified;</w:t>
      </w:r>
    </w:p>
    <w:p w14:paraId="7B722A34" w14:textId="77777777" w:rsidR="00825782" w:rsidRPr="008470B7" w:rsidRDefault="00825782" w:rsidP="00825782">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(iii) the class claims, issues, or defenses;</w:t>
      </w:r>
    </w:p>
    <w:p w14:paraId="65C9FB55" w14:textId="77777777" w:rsidR="00825782" w:rsidRPr="008470B7" w:rsidRDefault="00825782" w:rsidP="00825782">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(iv) that a class member may enter an appearance through an attorney if the member so desires;</w:t>
      </w:r>
    </w:p>
    <w:p w14:paraId="10BBE20B" w14:textId="77777777" w:rsidR="00825782" w:rsidRPr="008470B7" w:rsidRDefault="00825782" w:rsidP="00825782">
      <w:pPr>
        <w:pStyle w:val="statutory-body-3em"/>
        <w:spacing w:before="0" w:beforeAutospacing="0" w:after="300" w:afterAutospacing="0" w:line="315" w:lineRule="atLeast"/>
        <w:ind w:left="720" w:firstLine="240"/>
        <w:textAlignment w:val="baseline"/>
        <w:rPr>
          <w:sz w:val="21"/>
          <w:szCs w:val="21"/>
        </w:rPr>
      </w:pPr>
      <w:r w:rsidRPr="008470B7">
        <w:rPr>
          <w:sz w:val="21"/>
          <w:szCs w:val="21"/>
        </w:rPr>
        <w:t>(v) that the court will exclude from the class any member who requests exclusion;</w:t>
      </w:r>
    </w:p>
    <w:p w14:paraId="12DB84A2" w14:textId="77777777" w:rsidR="00825782" w:rsidRPr="008470B7" w:rsidRDefault="00825782" w:rsidP="00825782">
      <w:pPr>
        <w:pStyle w:val="statutory-body-3em"/>
        <w:spacing w:before="0" w:beforeAutospacing="0" w:after="300" w:afterAutospacing="0" w:line="315" w:lineRule="atLeast"/>
        <w:ind w:left="720" w:firstLine="240"/>
        <w:textAlignment w:val="baseline"/>
        <w:rPr>
          <w:sz w:val="21"/>
          <w:szCs w:val="21"/>
        </w:rPr>
      </w:pPr>
      <w:r w:rsidRPr="008470B7">
        <w:rPr>
          <w:sz w:val="21"/>
          <w:szCs w:val="21"/>
        </w:rPr>
        <w:t>(vi) the time and manner for requesting exclusion; and</w:t>
      </w:r>
    </w:p>
    <w:p w14:paraId="0A7BFD04" w14:textId="77777777" w:rsidR="00825782" w:rsidRPr="008470B7" w:rsidRDefault="00825782" w:rsidP="00825782">
      <w:pPr>
        <w:pStyle w:val="statutory-body-3em"/>
        <w:spacing w:before="0" w:beforeAutospacing="0" w:after="0" w:afterAutospacing="0" w:line="315" w:lineRule="atLeast"/>
        <w:ind w:left="720" w:firstLine="240"/>
        <w:textAlignment w:val="baseline"/>
        <w:rPr>
          <w:sz w:val="21"/>
          <w:szCs w:val="21"/>
        </w:rPr>
      </w:pPr>
      <w:r w:rsidRPr="008470B7">
        <w:rPr>
          <w:sz w:val="21"/>
          <w:szCs w:val="21"/>
        </w:rPr>
        <w:t>(vii) the binding effect of a class judgment on members under</w:t>
      </w:r>
      <w:r w:rsidRPr="008470B7">
        <w:rPr>
          <w:rStyle w:val="apple-converted-space"/>
          <w:sz w:val="21"/>
          <w:szCs w:val="21"/>
        </w:rPr>
        <w:t> </w:t>
      </w:r>
      <w:hyperlink r:id="rId43" w:anchor="rule_23_c_3" w:history="1">
        <w:r w:rsidRPr="008470B7">
          <w:rPr>
            <w:rStyle w:val="Hyperlink"/>
            <w:color w:val="auto"/>
            <w:sz w:val="21"/>
            <w:szCs w:val="21"/>
            <w:bdr w:val="none" w:sz="0" w:space="0" w:color="auto" w:frame="1"/>
          </w:rPr>
          <w:t>Rule 23(c)(3)</w:t>
        </w:r>
      </w:hyperlink>
      <w:r w:rsidRPr="008470B7">
        <w:rPr>
          <w:sz w:val="21"/>
          <w:szCs w:val="21"/>
        </w:rPr>
        <w:t>.</w:t>
      </w:r>
    </w:p>
    <w:p w14:paraId="795B3443"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55" w:name="rule_23_c_3"/>
      <w:bookmarkEnd w:id="255"/>
    </w:p>
    <w:p w14:paraId="51A644D7"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Judgment.</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Whether or not favorable to the class, the judgment in a class action must:</w:t>
      </w:r>
    </w:p>
    <w:p w14:paraId="72ABC365" w14:textId="77777777" w:rsidR="00825782" w:rsidRPr="008470B7" w:rsidRDefault="00825782" w:rsidP="00825782">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for any class certified under</w:t>
      </w:r>
      <w:r w:rsidRPr="008470B7">
        <w:rPr>
          <w:rStyle w:val="apple-converted-space"/>
          <w:rFonts w:ascii="Times New Roman" w:hAnsi="Times New Roman" w:cs="Times New Roman"/>
          <w:sz w:val="21"/>
          <w:szCs w:val="21"/>
        </w:rPr>
        <w:t> </w:t>
      </w:r>
      <w:hyperlink r:id="rId44" w:anchor="rule_23_b_1" w:history="1">
        <w:r w:rsidRPr="008470B7">
          <w:rPr>
            <w:rStyle w:val="Hyperlink"/>
            <w:rFonts w:ascii="Times New Roman" w:hAnsi="Times New Roman" w:cs="Times New Roman"/>
            <w:color w:val="auto"/>
            <w:sz w:val="21"/>
            <w:szCs w:val="21"/>
            <w:bdr w:val="none" w:sz="0" w:space="0" w:color="auto" w:frame="1"/>
          </w:rPr>
          <w:t>Rule 23(b)(1)</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or</w:t>
      </w:r>
      <w:r w:rsidRPr="008470B7">
        <w:rPr>
          <w:rStyle w:val="apple-converted-space"/>
          <w:rFonts w:ascii="Times New Roman" w:hAnsi="Times New Roman" w:cs="Times New Roman"/>
          <w:sz w:val="21"/>
          <w:szCs w:val="21"/>
        </w:rPr>
        <w:t> </w:t>
      </w:r>
      <w:hyperlink r:id="rId45" w:anchor="rule_23_b_2" w:history="1">
        <w:r w:rsidRPr="008470B7">
          <w:rPr>
            <w:rStyle w:val="Hyperlink"/>
            <w:rFonts w:ascii="Times New Roman" w:hAnsi="Times New Roman" w:cs="Times New Roman"/>
            <w:color w:val="auto"/>
            <w:sz w:val="21"/>
            <w:szCs w:val="21"/>
            <w:bdr w:val="none" w:sz="0" w:space="0" w:color="auto" w:frame="1"/>
          </w:rPr>
          <w:t>(b)(2)</w:t>
        </w:r>
      </w:hyperlink>
      <w:r w:rsidRPr="008470B7">
        <w:rPr>
          <w:rFonts w:ascii="Times New Roman" w:hAnsi="Times New Roman" w:cs="Times New Roman"/>
          <w:sz w:val="21"/>
          <w:szCs w:val="21"/>
        </w:rPr>
        <w:t>, include and describe those whom the court finds to be class members; and</w:t>
      </w:r>
    </w:p>
    <w:p w14:paraId="3AF0DDE9" w14:textId="77777777" w:rsidR="00825782" w:rsidRPr="008470B7" w:rsidRDefault="00825782" w:rsidP="00825782">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4273EAFC" w14:textId="77777777" w:rsidR="00825782" w:rsidRPr="008470B7" w:rsidRDefault="00825782" w:rsidP="00825782">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for any class certified under</w:t>
      </w:r>
      <w:r w:rsidRPr="008470B7">
        <w:rPr>
          <w:rStyle w:val="apple-converted-space"/>
          <w:rFonts w:ascii="Times New Roman" w:hAnsi="Times New Roman" w:cs="Times New Roman"/>
          <w:sz w:val="21"/>
          <w:szCs w:val="21"/>
        </w:rPr>
        <w:t> </w:t>
      </w:r>
      <w:hyperlink r:id="rId46" w:anchor="rule_23_b_3" w:history="1">
        <w:r w:rsidRPr="008470B7">
          <w:rPr>
            <w:rStyle w:val="Hyperlink"/>
            <w:rFonts w:ascii="Times New Roman" w:hAnsi="Times New Roman" w:cs="Times New Roman"/>
            <w:color w:val="auto"/>
            <w:sz w:val="21"/>
            <w:szCs w:val="21"/>
            <w:bdr w:val="none" w:sz="0" w:space="0" w:color="auto" w:frame="1"/>
          </w:rPr>
          <w:t>Rule 23(b)(3)</w:t>
        </w:r>
      </w:hyperlink>
      <w:r w:rsidRPr="008470B7">
        <w:rPr>
          <w:rFonts w:ascii="Times New Roman" w:hAnsi="Times New Roman" w:cs="Times New Roman"/>
          <w:sz w:val="21"/>
          <w:szCs w:val="21"/>
        </w:rPr>
        <w:t>, include and specify or describe those to whom the</w:t>
      </w:r>
      <w:r w:rsidRPr="008470B7">
        <w:rPr>
          <w:rStyle w:val="apple-converted-space"/>
          <w:rFonts w:ascii="Times New Roman" w:hAnsi="Times New Roman" w:cs="Times New Roman"/>
          <w:sz w:val="21"/>
          <w:szCs w:val="21"/>
        </w:rPr>
        <w:t> </w:t>
      </w:r>
      <w:hyperlink r:id="rId47" w:anchor="rule_23_c_2" w:history="1">
        <w:r w:rsidRPr="008470B7">
          <w:rPr>
            <w:rStyle w:val="Hyperlink"/>
            <w:rFonts w:ascii="Times New Roman" w:hAnsi="Times New Roman" w:cs="Times New Roman"/>
            <w:color w:val="auto"/>
            <w:sz w:val="21"/>
            <w:szCs w:val="21"/>
            <w:bdr w:val="none" w:sz="0" w:space="0" w:color="auto" w:frame="1"/>
          </w:rPr>
          <w:t>Rule 23(c)(2)</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notice was directed, who have not requested exclusion, and whom the court finds to be class members.</w:t>
      </w:r>
    </w:p>
    <w:p w14:paraId="457DF8F4"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740A9199"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(4)</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Particular Issues.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When appropriate, an action may be brought or maintained as a class action with respect to particular issues.</w:t>
      </w:r>
    </w:p>
    <w:p w14:paraId="0CC48328"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5480826F"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(5)</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Subclasses.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When appropriate, a class may be divided into subclasses that are each treated as a class under this rule.</w:t>
      </w:r>
    </w:p>
    <w:p w14:paraId="69E85930"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6118ACB8"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56" w:name="rule_23_d"/>
      <w:bookmarkEnd w:id="256"/>
      <w:r w:rsidRPr="008470B7">
        <w:rPr>
          <w:rFonts w:ascii="Times New Roman" w:hAnsi="Times New Roman" w:cs="Times New Roman"/>
          <w:sz w:val="21"/>
          <w:szCs w:val="21"/>
        </w:rPr>
        <w:t>(d)</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Conducting the Action.</w:t>
      </w:r>
    </w:p>
    <w:p w14:paraId="0AA70B3A"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57" w:name="rule_23_d_1"/>
      <w:bookmarkEnd w:id="257"/>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In conducting an action under this rule, the court may issue orders that:</w:t>
      </w:r>
    </w:p>
    <w:p w14:paraId="11B28778"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456677A0"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lastRenderedPageBreak/>
        <w:t>(A) determine the course of proceedings or prescribe measures to prevent undue repetition or complication in presenting evidence or argument;</w:t>
      </w:r>
    </w:p>
    <w:p w14:paraId="070820E0"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require—to protect class members and fairly conduct the action—giving appropriate notice to some or all class members of:</w:t>
      </w:r>
    </w:p>
    <w:p w14:paraId="5DE1EC7E" w14:textId="77777777" w:rsidR="00825782" w:rsidRPr="008470B7" w:rsidRDefault="00825782" w:rsidP="00825782">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 any step in the action;</w:t>
      </w:r>
    </w:p>
    <w:p w14:paraId="3F3A83AD" w14:textId="77777777" w:rsidR="00825782" w:rsidRPr="008470B7" w:rsidRDefault="00825782" w:rsidP="00825782">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 the proposed extent of the judgment; or</w:t>
      </w:r>
    </w:p>
    <w:p w14:paraId="42DA5EE3" w14:textId="77777777" w:rsidR="00825782" w:rsidRPr="008470B7" w:rsidRDefault="00825782" w:rsidP="00825782">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(iii) the members’ opportunity to signify whether they consider the representation fair and adequate, to intervene and present claims or defenses, or to otherwise come into the action;</w:t>
      </w:r>
    </w:p>
    <w:p w14:paraId="4E76F88A"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 impose conditions on the representative parties or on intervenors;</w:t>
      </w:r>
    </w:p>
    <w:p w14:paraId="4529AA50"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(D) require that the pleadings be amended to eliminate allegations about representation of absent persons and that the action proceed accordingly; or</w:t>
      </w:r>
    </w:p>
    <w:p w14:paraId="6A779348"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(E) deal with similar procedural matters.</w:t>
      </w:r>
    </w:p>
    <w:p w14:paraId="085A114B"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Combining and Amending Orders.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 order under</w:t>
      </w:r>
      <w:r w:rsidRPr="008470B7">
        <w:rPr>
          <w:rStyle w:val="apple-converted-space"/>
          <w:rFonts w:ascii="Times New Roman" w:hAnsi="Times New Roman" w:cs="Times New Roman"/>
          <w:sz w:val="21"/>
          <w:szCs w:val="21"/>
        </w:rPr>
        <w:t> </w:t>
      </w:r>
      <w:hyperlink r:id="rId48" w:anchor="rule_23_d_1" w:history="1">
        <w:r w:rsidRPr="008470B7">
          <w:rPr>
            <w:rStyle w:val="Hyperlink"/>
            <w:rFonts w:ascii="Times New Roman" w:hAnsi="Times New Roman" w:cs="Times New Roman"/>
            <w:color w:val="auto"/>
            <w:sz w:val="21"/>
            <w:szCs w:val="21"/>
            <w:bdr w:val="none" w:sz="0" w:space="0" w:color="auto" w:frame="1"/>
          </w:rPr>
          <w:t>Rule 23(d)(1)</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may be altered or amended from time to time and may be combined with an order under</w:t>
      </w:r>
      <w:r w:rsidRPr="008470B7">
        <w:rPr>
          <w:rStyle w:val="apple-converted-space"/>
          <w:rFonts w:ascii="Times New Roman" w:hAnsi="Times New Roman" w:cs="Times New Roman"/>
          <w:sz w:val="21"/>
          <w:szCs w:val="21"/>
        </w:rPr>
        <w:t> </w:t>
      </w:r>
      <w:hyperlink r:id="rId49" w:history="1">
        <w:r w:rsidRPr="008470B7">
          <w:rPr>
            <w:rStyle w:val="Hyperlink"/>
            <w:rFonts w:ascii="Times New Roman" w:hAnsi="Times New Roman" w:cs="Times New Roman"/>
            <w:color w:val="auto"/>
            <w:sz w:val="21"/>
            <w:szCs w:val="21"/>
            <w:bdr w:val="none" w:sz="0" w:space="0" w:color="auto" w:frame="1"/>
          </w:rPr>
          <w:t>Rule 16</w:t>
        </w:r>
      </w:hyperlink>
      <w:r w:rsidRPr="008470B7">
        <w:rPr>
          <w:rFonts w:ascii="Times New Roman" w:hAnsi="Times New Roman" w:cs="Times New Roman"/>
          <w:sz w:val="21"/>
          <w:szCs w:val="21"/>
        </w:rPr>
        <w:t>.</w:t>
      </w:r>
    </w:p>
    <w:p w14:paraId="0903B1D5"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58" w:name="rule_23_e"/>
      <w:bookmarkEnd w:id="258"/>
    </w:p>
    <w:p w14:paraId="02561F73"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(e)</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Settlement, Voluntary Dismissal, or Compromise.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The claims, issues, or defenses of a certified class may be settled, voluntarily dismissed, or compromised only with the court's approval. The following procedures apply to a proposed settlement, voluntary dismissal, or compromise:</w:t>
      </w:r>
    </w:p>
    <w:p w14:paraId="6DC9E46F"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p>
    <w:p w14:paraId="3D0130E8"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 The court must direct notice in a reasonable manner to all class members who would be bound by the proposal.</w:t>
      </w:r>
    </w:p>
    <w:p w14:paraId="71BDFB9D"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 If the proposal would bind class members, the court may approve it only after a hearing and on finding that it is fair, reasonable, and adequate.</w:t>
      </w:r>
    </w:p>
    <w:p w14:paraId="206AA3E2"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 The parties seeking approval must file a statement identifying any agreement made in connection with the proposal.</w:t>
      </w:r>
    </w:p>
    <w:p w14:paraId="361DD385"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(4) If the class action was previously certified under Rule 23(b)(3), the court may refuse to approve a settlement unless it affords a new opportunity to request exclusion to individual class members who had an earlier opportunity to request exclusion but did not do so.</w:t>
      </w:r>
    </w:p>
    <w:p w14:paraId="754D6F08"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 xml:space="preserve">(5) Any class member may object to the proposal if it requires court approval under this subdivision </w:t>
      </w:r>
    </w:p>
    <w:p w14:paraId="3148548F" w14:textId="36A977B9" w:rsidR="00825782" w:rsidRPr="008470B7" w:rsidRDefault="00825782" w:rsidP="00825782">
      <w:pPr>
        <w:pStyle w:val="statutory-body-1em"/>
        <w:spacing w:before="0" w:beforeAutospacing="0" w:after="300" w:afterAutospacing="0" w:line="315" w:lineRule="atLeast"/>
        <w:ind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(e); the objection may be withdrawn only with the court's approval.</w:t>
      </w:r>
    </w:p>
    <w:p w14:paraId="3EE0B11D"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59" w:name="rule_23_f"/>
      <w:bookmarkEnd w:id="259"/>
      <w:r w:rsidRPr="008470B7">
        <w:rPr>
          <w:rFonts w:ascii="Times New Roman" w:hAnsi="Times New Roman" w:cs="Times New Roman"/>
          <w:sz w:val="21"/>
          <w:szCs w:val="21"/>
        </w:rPr>
        <w:lastRenderedPageBreak/>
        <w:t>(f)</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Appeals.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court of appeals may permit an appeal from an order granting or denying class-action certification under this rule if a petition for permission to appeal is filed with the circuit clerk within 14 days after the order is entered. An appeal does not stay proceedings in the district court unless the district judge or the court of appeals so orders.</w:t>
      </w:r>
    </w:p>
    <w:p w14:paraId="1E62CAC0"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60" w:name="rule_23_g"/>
      <w:bookmarkEnd w:id="260"/>
    </w:p>
    <w:p w14:paraId="4CF78418"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(g)</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Class Counsel.</w:t>
      </w:r>
    </w:p>
    <w:p w14:paraId="4E936F66"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61" w:name="rule_23_g_1"/>
      <w:bookmarkEnd w:id="261"/>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Appointing Class Counsel.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Unless a statute provides otherwise, a court that certifies a class must appoint class counsel. In appointing class counsel, the court:</w:t>
      </w:r>
    </w:p>
    <w:p w14:paraId="09257E5D"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must consider:</w:t>
      </w:r>
    </w:p>
    <w:p w14:paraId="7E6D753F" w14:textId="77777777" w:rsidR="00825782" w:rsidRPr="008470B7" w:rsidRDefault="00825782" w:rsidP="00825782">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 the work counsel has done in identifying or investigating potential claims in the action;</w:t>
      </w:r>
    </w:p>
    <w:p w14:paraId="4837EC52" w14:textId="77777777" w:rsidR="00825782" w:rsidRPr="008470B7" w:rsidRDefault="00825782" w:rsidP="00825782">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 counsel's experience in handling class actions, other complex litigation, and the types of claims asserted in the action;</w:t>
      </w:r>
    </w:p>
    <w:p w14:paraId="2471D7FD" w14:textId="77777777" w:rsidR="00825782" w:rsidRPr="008470B7" w:rsidRDefault="00825782" w:rsidP="00825782">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(iii) counsel's knowledge of the applicable law; and</w:t>
      </w:r>
    </w:p>
    <w:p w14:paraId="3E77C25A" w14:textId="77777777" w:rsidR="00825782" w:rsidRPr="008470B7" w:rsidRDefault="00825782" w:rsidP="00825782">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(iv) the resources that counsel will commit to representing the class;</w:t>
      </w:r>
    </w:p>
    <w:p w14:paraId="1367CE70"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may consider any other matter pertinent to counsel's ability to fairly and adequately represent the interests of the class;</w:t>
      </w:r>
    </w:p>
    <w:p w14:paraId="10676D11"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 may order potential class counsel to provide information on any subject pertinent to the appointment and to propose terms for attorney's fees and nontaxable costs;</w:t>
      </w:r>
    </w:p>
    <w:p w14:paraId="6ACFD880" w14:textId="77777777" w:rsidR="00825782" w:rsidRPr="008470B7" w:rsidRDefault="00825782" w:rsidP="00825782">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(D) may include in the appointing order provisions about the award of attorney's fees or nontaxable costs under</w:t>
      </w:r>
      <w:r w:rsidRPr="008470B7">
        <w:rPr>
          <w:rStyle w:val="apple-converted-space"/>
          <w:rFonts w:ascii="Times New Roman" w:hAnsi="Times New Roman" w:cs="Times New Roman"/>
          <w:sz w:val="21"/>
          <w:szCs w:val="21"/>
        </w:rPr>
        <w:t> </w:t>
      </w:r>
      <w:hyperlink r:id="rId50" w:anchor="rule_23_h" w:history="1">
        <w:r w:rsidRPr="008470B7">
          <w:rPr>
            <w:rStyle w:val="Hyperlink"/>
            <w:rFonts w:ascii="Times New Roman" w:hAnsi="Times New Roman" w:cs="Times New Roman"/>
            <w:color w:val="auto"/>
            <w:sz w:val="21"/>
            <w:szCs w:val="21"/>
            <w:bdr w:val="none" w:sz="0" w:space="0" w:color="auto" w:frame="1"/>
          </w:rPr>
          <w:t>Rule 23(h)</w:t>
        </w:r>
      </w:hyperlink>
      <w:r w:rsidRPr="008470B7">
        <w:rPr>
          <w:rFonts w:ascii="Times New Roman" w:hAnsi="Times New Roman" w:cs="Times New Roman"/>
          <w:sz w:val="21"/>
          <w:szCs w:val="21"/>
        </w:rPr>
        <w:t>; and</w:t>
      </w:r>
    </w:p>
    <w:p w14:paraId="42B19099"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(E) may make further orders in connection with the appointment.</w:t>
      </w:r>
    </w:p>
    <w:p w14:paraId="31051F37"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62" w:name="rule_23_g_2"/>
      <w:bookmarkEnd w:id="262"/>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Standard for Appointing Class Counsel.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When one applicant seeks appointment as class counsel, the court may appoint that applicant only if the applicant is adequate under</w:t>
      </w:r>
      <w:r w:rsidRPr="008470B7">
        <w:rPr>
          <w:rStyle w:val="apple-converted-space"/>
          <w:rFonts w:ascii="Times New Roman" w:hAnsi="Times New Roman" w:cs="Times New Roman"/>
          <w:sz w:val="21"/>
          <w:szCs w:val="21"/>
        </w:rPr>
        <w:t> </w:t>
      </w:r>
      <w:hyperlink r:id="rId51" w:anchor="rule_23_g_1" w:history="1">
        <w:r w:rsidRPr="008470B7">
          <w:rPr>
            <w:rStyle w:val="Hyperlink"/>
            <w:rFonts w:ascii="Times New Roman" w:hAnsi="Times New Roman" w:cs="Times New Roman"/>
            <w:color w:val="auto"/>
            <w:sz w:val="21"/>
            <w:szCs w:val="21"/>
            <w:bdr w:val="none" w:sz="0" w:space="0" w:color="auto" w:frame="1"/>
          </w:rPr>
          <w:t>Rule 23(g)(1)</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and (4). If more than one adequate applicant seeks appointment, the court must appoint the applicant best able to represent the interests of the class.</w:t>
      </w:r>
    </w:p>
    <w:p w14:paraId="4F08F9B9"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63" w:name="rule_23_g_3"/>
      <w:bookmarkEnd w:id="263"/>
    </w:p>
    <w:p w14:paraId="2C8B4E75"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Interim Counsel.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The court may designate interim counsel to act on behalf of a putative class before determining whether to certify the action as a class action.</w:t>
      </w:r>
    </w:p>
    <w:p w14:paraId="2660FD1C"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264" w:name="rule_23_g_4"/>
      <w:bookmarkEnd w:id="264"/>
    </w:p>
    <w:p w14:paraId="774DB14C"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(4)</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Duty of Class Counsel.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Class counsel must fairly and adequately represent the interests of the class.</w:t>
      </w:r>
    </w:p>
    <w:p w14:paraId="71DAD8E9"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65" w:name="rule_23_h"/>
      <w:bookmarkEnd w:id="265"/>
    </w:p>
    <w:p w14:paraId="7A97A5CB"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(h)</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Attorney's Fees and Nontaxable Costs.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In a certified class action, the court may award reasonable attorney's fees and nontaxable costs that are authorized by law or by the parties’ agreement. The following procedures apply:</w:t>
      </w:r>
    </w:p>
    <w:p w14:paraId="73C05642"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26C0603F"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 A claim for an award must be made by motion under</w:t>
      </w:r>
      <w:r w:rsidRPr="008470B7">
        <w:rPr>
          <w:rStyle w:val="apple-converted-space"/>
          <w:rFonts w:ascii="Times New Roman" w:hAnsi="Times New Roman" w:cs="Times New Roman"/>
          <w:sz w:val="21"/>
          <w:szCs w:val="21"/>
        </w:rPr>
        <w:t> </w:t>
      </w:r>
      <w:hyperlink r:id="rId52" w:anchor="rule_54_d_2" w:history="1">
        <w:r w:rsidRPr="008470B7">
          <w:rPr>
            <w:rStyle w:val="Hyperlink"/>
            <w:rFonts w:ascii="Times New Roman" w:hAnsi="Times New Roman" w:cs="Times New Roman"/>
            <w:color w:val="auto"/>
            <w:sz w:val="21"/>
            <w:szCs w:val="21"/>
            <w:bdr w:val="none" w:sz="0" w:space="0" w:color="auto" w:frame="1"/>
          </w:rPr>
          <w:t>Rule 54(d)(2)</w:t>
        </w:r>
      </w:hyperlink>
      <w:r w:rsidRPr="008470B7">
        <w:rPr>
          <w:rFonts w:ascii="Times New Roman" w:hAnsi="Times New Roman" w:cs="Times New Roman"/>
          <w:sz w:val="21"/>
          <w:szCs w:val="21"/>
        </w:rPr>
        <w:t>, subject to the provisions of this subdivision (h), at a time the court sets. Notice of the motion must be served on all parties and, for motions by class counsel, directed to class members in a reasonable manner.</w:t>
      </w:r>
    </w:p>
    <w:p w14:paraId="34BA064E"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p>
    <w:p w14:paraId="3D392256"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lastRenderedPageBreak/>
        <w:t>(2) A class member, or a party from whom payment is sought, may object to the motion.</w:t>
      </w:r>
    </w:p>
    <w:p w14:paraId="53E701BA"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 The court may hold a hearing and must find the facts and state its legal conclusions under</w:t>
      </w:r>
      <w:r w:rsidRPr="008470B7">
        <w:rPr>
          <w:rStyle w:val="apple-converted-space"/>
          <w:rFonts w:ascii="Times New Roman" w:hAnsi="Times New Roman" w:cs="Times New Roman"/>
          <w:sz w:val="21"/>
          <w:szCs w:val="21"/>
        </w:rPr>
        <w:t> </w:t>
      </w:r>
      <w:hyperlink r:id="rId53" w:anchor="rule_52_a" w:history="1">
        <w:r w:rsidRPr="008470B7">
          <w:rPr>
            <w:rStyle w:val="Hyperlink"/>
            <w:rFonts w:ascii="Times New Roman" w:hAnsi="Times New Roman" w:cs="Times New Roman"/>
            <w:color w:val="auto"/>
            <w:sz w:val="21"/>
            <w:szCs w:val="21"/>
            <w:bdr w:val="none" w:sz="0" w:space="0" w:color="auto" w:frame="1"/>
          </w:rPr>
          <w:t>Rule 52(a)</w:t>
        </w:r>
      </w:hyperlink>
      <w:r w:rsidRPr="008470B7">
        <w:rPr>
          <w:rFonts w:ascii="Times New Roman" w:hAnsi="Times New Roman" w:cs="Times New Roman"/>
          <w:sz w:val="21"/>
          <w:szCs w:val="21"/>
        </w:rPr>
        <w:t>.</w:t>
      </w:r>
    </w:p>
    <w:p w14:paraId="5F90C091"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603A1728" w14:textId="6831391E" w:rsidR="00276428"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(4) The court may refer issues related to the amount of the award to a special master or a magistrate judge, as provided in</w:t>
      </w:r>
      <w:r w:rsidRPr="008470B7">
        <w:rPr>
          <w:rStyle w:val="apple-converted-space"/>
          <w:rFonts w:ascii="Times New Roman" w:hAnsi="Times New Roman" w:cs="Times New Roman"/>
          <w:sz w:val="21"/>
          <w:szCs w:val="21"/>
        </w:rPr>
        <w:t> </w:t>
      </w:r>
      <w:hyperlink r:id="rId54" w:anchor="rule_54_d_2_D" w:history="1">
        <w:r w:rsidRPr="008470B7">
          <w:rPr>
            <w:rStyle w:val="Hyperlink"/>
            <w:rFonts w:ascii="Times New Roman" w:hAnsi="Times New Roman" w:cs="Times New Roman"/>
            <w:color w:val="auto"/>
            <w:sz w:val="21"/>
            <w:szCs w:val="21"/>
            <w:bdr w:val="none" w:sz="0" w:space="0" w:color="auto" w:frame="1"/>
          </w:rPr>
          <w:t>Rule 54(d)(2)(D)</w:t>
        </w:r>
      </w:hyperlink>
      <w:r w:rsidRPr="008470B7">
        <w:rPr>
          <w:rFonts w:ascii="Times New Roman" w:hAnsi="Times New Roman" w:cs="Times New Roman"/>
          <w:sz w:val="21"/>
          <w:szCs w:val="21"/>
        </w:rPr>
        <w:t>.</w:t>
      </w:r>
    </w:p>
    <w:p w14:paraId="436923C4" w14:textId="77777777" w:rsidR="00276428" w:rsidRPr="008470B7" w:rsidRDefault="00276428">
      <w:pPr>
        <w:spacing w:after="200"/>
        <w:rPr>
          <w:rFonts w:cs="Times New Roman"/>
          <w:sz w:val="21"/>
          <w:szCs w:val="21"/>
          <w:lang w:eastAsia="en-US"/>
        </w:rPr>
      </w:pPr>
      <w:r w:rsidRPr="008470B7">
        <w:rPr>
          <w:rFonts w:cs="Times New Roman"/>
          <w:sz w:val="21"/>
          <w:szCs w:val="21"/>
        </w:rPr>
        <w:br w:type="page"/>
      </w:r>
    </w:p>
    <w:p w14:paraId="679C8340" w14:textId="3B914284" w:rsidR="00825782" w:rsidRPr="008470B7" w:rsidRDefault="00825782" w:rsidP="00825782">
      <w:pPr>
        <w:pStyle w:val="Heading2"/>
        <w:pBdr>
          <w:bottom w:val="single" w:sz="12" w:space="1" w:color="auto"/>
        </w:pBdr>
        <w:rPr>
          <w:rFonts w:cs="Times New Roman"/>
          <w:color w:val="auto"/>
        </w:rPr>
      </w:pPr>
      <w:bookmarkStart w:id="266" w:name="_Toc217311931"/>
      <w:r w:rsidRPr="008470B7">
        <w:rPr>
          <w:rFonts w:cs="Times New Roman"/>
          <w:color w:val="auto"/>
        </w:rPr>
        <w:lastRenderedPageBreak/>
        <w:t>RULE 13. COUNTERCLAIM AND CROSSCLAIM</w:t>
      </w:r>
      <w:bookmarkEnd w:id="266"/>
    </w:p>
    <w:p w14:paraId="60A9D758" w14:textId="57073399"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67" w:name="rule_13_a"/>
      <w:bookmarkEnd w:id="267"/>
      <w:r w:rsidRPr="008470B7">
        <w:rPr>
          <w:rFonts w:ascii="Times New Roman" w:hAnsi="Times New Roman" w:cs="Times New Roman"/>
          <w:sz w:val="21"/>
          <w:szCs w:val="21"/>
        </w:rPr>
        <w:t xml:space="preserve"> (a)</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Compulsory Counterclaim.</w:t>
      </w:r>
    </w:p>
    <w:p w14:paraId="4A53485A"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6EB7410E"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pleading must state as a counterclaim any claim that—at the time of its service—the pleader has against an opposing party if the claim:</w:t>
      </w:r>
    </w:p>
    <w:p w14:paraId="780B8161"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07479A1E"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arises out of the transaction or occurrence that is the subject matter of the opposing party's claim; and</w:t>
      </w:r>
    </w:p>
    <w:p w14:paraId="60F03741"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does not require adding another party over whom the court cannot acquire jurisdiction.</w:t>
      </w:r>
    </w:p>
    <w:p w14:paraId="7A84A7F4"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Exceptions.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The pleader need not state the claim if:</w:t>
      </w:r>
    </w:p>
    <w:p w14:paraId="6C6F5A86"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4E2C38B2"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when the action was commenced, the claim was the subject of another pending action; or</w:t>
      </w:r>
    </w:p>
    <w:p w14:paraId="1187E4A6"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the opposing party sued on its claim by attachment or other process that did not establish personal jurisdiction over the pleader on that claim, and the pleader does not assert any counterclaim under this rule.</w:t>
      </w:r>
    </w:p>
    <w:p w14:paraId="255B81EF"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68" w:name="rule_13_b"/>
      <w:bookmarkEnd w:id="268"/>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Permissive Counterclaim.</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pleading may state as a counterclaim against an opposing party any claim that is not compulsory.</w:t>
      </w:r>
    </w:p>
    <w:p w14:paraId="06F0C34A"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69" w:name="rule_13_c"/>
      <w:bookmarkEnd w:id="269"/>
    </w:p>
    <w:p w14:paraId="42946832"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Relief Sought in a Counterclaim.</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counterclaim need not diminish or defeat the recovery sought by the opposing party. It may request relief that exceeds in amount or differs in kind from the relief sought by the opposing party.</w:t>
      </w:r>
    </w:p>
    <w:p w14:paraId="5D80A40E"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70" w:name="rule_13_d"/>
      <w:bookmarkEnd w:id="270"/>
    </w:p>
    <w:p w14:paraId="526E0CBF"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(d)</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Counterclaim Against the United States.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These rules do not expand the right to assert a counterclaim—or to claim a credit—against the United States or a United States officer or agency.</w:t>
      </w:r>
    </w:p>
    <w:p w14:paraId="2B229371"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71" w:name="rule_13_e"/>
      <w:bookmarkEnd w:id="271"/>
    </w:p>
    <w:p w14:paraId="62EBD945"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(e)</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Counterclaim Maturing or Acquired After Pleading.</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The court may permit a party to file a supplemental pleading asserting a counterclaim that matured or was acquired by the party after serving an earlier pleading.</w:t>
      </w:r>
    </w:p>
    <w:p w14:paraId="687F0E2C"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72" w:name="rule_13_f"/>
      <w:bookmarkEnd w:id="272"/>
    </w:p>
    <w:p w14:paraId="0CFB1CC3"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(f)</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[Abrogated.</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w:t>
      </w:r>
    </w:p>
    <w:p w14:paraId="6D4F89B2"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73" w:name="rule_13_g"/>
      <w:bookmarkEnd w:id="273"/>
    </w:p>
    <w:p w14:paraId="188B1F83"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(g)</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Crossclaim Against a Coparty.</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pleading may state as a crossclaim any claim by one party against a coparty if the claim arises out of the transaction or occurrence that is the subject matter of the original action or of a counterclaim, or if the claim relates to any property that is the subject matter of the original action. The crossclaim may include a claim that the coparty is or may be liable to the crossclaimant for all or part of a claim asserted in the action against the crossclaimant.</w:t>
      </w:r>
    </w:p>
    <w:p w14:paraId="1F625818"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74" w:name="rule_13_h"/>
      <w:bookmarkEnd w:id="274"/>
    </w:p>
    <w:p w14:paraId="2C44A0AF"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(h)</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Joining Additional Parties.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Rules</w:t>
      </w:r>
      <w:r w:rsidRPr="008470B7">
        <w:rPr>
          <w:rStyle w:val="apple-converted-space"/>
          <w:rFonts w:ascii="Times New Roman" w:hAnsi="Times New Roman" w:cs="Times New Roman"/>
          <w:sz w:val="21"/>
          <w:szCs w:val="21"/>
        </w:rPr>
        <w:t> </w:t>
      </w:r>
      <w:hyperlink r:id="rId55" w:history="1">
        <w:r w:rsidRPr="008470B7">
          <w:rPr>
            <w:rStyle w:val="Hyperlink"/>
            <w:rFonts w:ascii="Times New Roman" w:hAnsi="Times New Roman" w:cs="Times New Roman"/>
            <w:color w:val="auto"/>
            <w:sz w:val="21"/>
            <w:szCs w:val="21"/>
            <w:bdr w:val="none" w:sz="0" w:space="0" w:color="auto" w:frame="1"/>
          </w:rPr>
          <w:t>19</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and</w:t>
      </w:r>
      <w:r w:rsidRPr="008470B7">
        <w:rPr>
          <w:rStyle w:val="apple-converted-space"/>
          <w:rFonts w:ascii="Times New Roman" w:hAnsi="Times New Roman" w:cs="Times New Roman"/>
          <w:sz w:val="21"/>
          <w:szCs w:val="21"/>
        </w:rPr>
        <w:t> </w:t>
      </w:r>
      <w:hyperlink r:id="rId56" w:history="1">
        <w:r w:rsidRPr="008470B7">
          <w:rPr>
            <w:rStyle w:val="Hyperlink"/>
            <w:rFonts w:ascii="Times New Roman" w:hAnsi="Times New Roman" w:cs="Times New Roman"/>
            <w:color w:val="auto"/>
            <w:sz w:val="21"/>
            <w:szCs w:val="21"/>
            <w:bdr w:val="none" w:sz="0" w:space="0" w:color="auto" w:frame="1"/>
          </w:rPr>
          <w:t>20</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govern the addition of a person as a party to a counterclaim or crossclaim.</w:t>
      </w:r>
    </w:p>
    <w:p w14:paraId="1ADA4FE3"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75" w:name="rule_13_i"/>
      <w:bookmarkEnd w:id="275"/>
    </w:p>
    <w:p w14:paraId="5FD526F9" w14:textId="716E8035"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(i)</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Separate Trials; Separate Judgments.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the court orders separate trials under</w:t>
      </w:r>
      <w:r w:rsidRPr="008470B7">
        <w:rPr>
          <w:rStyle w:val="apple-converted-space"/>
          <w:rFonts w:ascii="Times New Roman" w:hAnsi="Times New Roman" w:cs="Times New Roman"/>
          <w:sz w:val="21"/>
          <w:szCs w:val="21"/>
        </w:rPr>
        <w:t> </w:t>
      </w:r>
      <w:hyperlink r:id="rId57" w:anchor="rule_42_b" w:history="1">
        <w:r w:rsidRPr="008470B7">
          <w:rPr>
            <w:rStyle w:val="Hyperlink"/>
            <w:rFonts w:ascii="Times New Roman" w:hAnsi="Times New Roman" w:cs="Times New Roman"/>
            <w:color w:val="auto"/>
            <w:sz w:val="21"/>
            <w:szCs w:val="21"/>
            <w:bdr w:val="none" w:sz="0" w:space="0" w:color="auto" w:frame="1"/>
          </w:rPr>
          <w:t>Rule 42(b)</w:t>
        </w:r>
      </w:hyperlink>
      <w:r w:rsidRPr="008470B7">
        <w:rPr>
          <w:rFonts w:ascii="Times New Roman" w:hAnsi="Times New Roman" w:cs="Times New Roman"/>
          <w:sz w:val="21"/>
          <w:szCs w:val="21"/>
        </w:rPr>
        <w:t>, it may enter judgment on a counterclaim or crossclaim under</w:t>
      </w:r>
      <w:r w:rsidRPr="008470B7">
        <w:rPr>
          <w:rStyle w:val="apple-converted-space"/>
          <w:rFonts w:ascii="Times New Roman" w:hAnsi="Times New Roman" w:cs="Times New Roman"/>
          <w:sz w:val="21"/>
          <w:szCs w:val="21"/>
        </w:rPr>
        <w:t> </w:t>
      </w:r>
      <w:hyperlink r:id="rId58" w:anchor="rule_54_b" w:history="1">
        <w:r w:rsidRPr="008470B7">
          <w:rPr>
            <w:rStyle w:val="Hyperlink"/>
            <w:rFonts w:ascii="Times New Roman" w:hAnsi="Times New Roman" w:cs="Times New Roman"/>
            <w:color w:val="auto"/>
            <w:sz w:val="21"/>
            <w:szCs w:val="21"/>
            <w:bdr w:val="none" w:sz="0" w:space="0" w:color="auto" w:frame="1"/>
          </w:rPr>
          <w:t>Rule 54(b)</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when it has jurisdiction to do so, even if the opposing party's claims have been dismissed or otherwise resolved.</w:t>
      </w:r>
    </w:p>
    <w:p w14:paraId="37395715" w14:textId="77777777" w:rsidR="00825782" w:rsidRPr="008470B7" w:rsidRDefault="00825782">
      <w:pPr>
        <w:spacing w:after="200"/>
        <w:rPr>
          <w:rFonts w:cs="Times New Roman"/>
          <w:sz w:val="21"/>
          <w:szCs w:val="21"/>
          <w:lang w:eastAsia="en-US"/>
        </w:rPr>
      </w:pPr>
      <w:r w:rsidRPr="008470B7">
        <w:rPr>
          <w:rFonts w:cs="Times New Roman"/>
          <w:sz w:val="21"/>
          <w:szCs w:val="21"/>
        </w:rPr>
        <w:br w:type="page"/>
      </w:r>
    </w:p>
    <w:p w14:paraId="7EF75E29" w14:textId="77777777" w:rsidR="00276428" w:rsidRPr="008470B7" w:rsidRDefault="00276428" w:rsidP="00276428">
      <w:pPr>
        <w:pStyle w:val="Heading2"/>
        <w:pBdr>
          <w:bottom w:val="single" w:sz="12" w:space="1" w:color="auto"/>
        </w:pBdr>
        <w:rPr>
          <w:rFonts w:cs="Times New Roman"/>
          <w:color w:val="auto"/>
        </w:rPr>
      </w:pPr>
      <w:bookmarkStart w:id="276" w:name="_Toc217311932"/>
      <w:r w:rsidRPr="008470B7">
        <w:rPr>
          <w:rFonts w:cs="Times New Roman"/>
          <w:color w:val="auto"/>
        </w:rPr>
        <w:lastRenderedPageBreak/>
        <w:t>RULE 14. THIRD-PARTY PRACTICE</w:t>
      </w:r>
      <w:bookmarkEnd w:id="276"/>
    </w:p>
    <w:p w14:paraId="72E43FB4" w14:textId="28DAF218" w:rsidR="00276428" w:rsidRPr="008470B7" w:rsidRDefault="00276428" w:rsidP="00276428">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77" w:name="rule_14_a"/>
      <w:bookmarkEnd w:id="277"/>
      <w:r w:rsidRPr="008470B7">
        <w:rPr>
          <w:rFonts w:ascii="Times New Roman" w:hAnsi="Times New Roman" w:cs="Times New Roman"/>
          <w:sz w:val="21"/>
          <w:szCs w:val="21"/>
        </w:rPr>
        <w:t xml:space="preserve"> (a)</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When a Defending Party May Bring in a Third Party.</w:t>
      </w:r>
    </w:p>
    <w:p w14:paraId="7286440E" w14:textId="77777777" w:rsidR="00276428" w:rsidRPr="008470B7" w:rsidRDefault="00276428" w:rsidP="00276428">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396CE37D" w14:textId="77777777" w:rsidR="00276428" w:rsidRPr="008470B7" w:rsidRDefault="00276428" w:rsidP="00276428">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Timing of the Summons and Complaint.</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defending party may, as third-party plaintiff, serve a summons and complaint on a nonparty who is or may be liable to it for all or part of the claim against it. But the third-party plaintiff must, by motion, obtain the court's leave if it files the third-party complaint more than 14 days after serving its original answer.</w:t>
      </w:r>
    </w:p>
    <w:p w14:paraId="23EDB5EA" w14:textId="77777777" w:rsidR="00276428" w:rsidRPr="008470B7" w:rsidRDefault="00276428" w:rsidP="00276428">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215FF912" w14:textId="77777777" w:rsidR="00276428" w:rsidRPr="008470B7" w:rsidRDefault="00276428" w:rsidP="00276428">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Third-Party Defendant's Claims and Defenses.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The person served with the summons and third-party complaint—the “third-party defendant”:</w:t>
      </w:r>
    </w:p>
    <w:p w14:paraId="716889FA" w14:textId="77777777" w:rsidR="00276428" w:rsidRPr="008470B7" w:rsidRDefault="00276428" w:rsidP="00276428">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79E2E607" w14:textId="77777777" w:rsidR="00276428" w:rsidRPr="008470B7" w:rsidRDefault="00276428" w:rsidP="00276428">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must assert any defense against the third-party plaintiff's claim under</w:t>
      </w:r>
      <w:r w:rsidRPr="008470B7">
        <w:rPr>
          <w:rStyle w:val="apple-converted-space"/>
          <w:rFonts w:ascii="Times New Roman" w:hAnsi="Times New Roman" w:cs="Times New Roman"/>
          <w:sz w:val="21"/>
          <w:szCs w:val="21"/>
        </w:rPr>
        <w:t> </w:t>
      </w:r>
      <w:hyperlink r:id="rId59" w:history="1">
        <w:r w:rsidRPr="008470B7">
          <w:rPr>
            <w:rStyle w:val="Hyperlink"/>
            <w:rFonts w:ascii="Times New Roman" w:hAnsi="Times New Roman" w:cs="Times New Roman"/>
            <w:color w:val="auto"/>
            <w:sz w:val="21"/>
            <w:szCs w:val="21"/>
            <w:bdr w:val="none" w:sz="0" w:space="0" w:color="auto" w:frame="1"/>
          </w:rPr>
          <w:t>Rule 12</w:t>
        </w:r>
      </w:hyperlink>
      <w:r w:rsidRPr="008470B7">
        <w:rPr>
          <w:rFonts w:ascii="Times New Roman" w:hAnsi="Times New Roman" w:cs="Times New Roman"/>
          <w:sz w:val="21"/>
          <w:szCs w:val="21"/>
        </w:rPr>
        <w:t>;</w:t>
      </w:r>
    </w:p>
    <w:p w14:paraId="52822FF5" w14:textId="77777777" w:rsidR="00276428" w:rsidRPr="008470B7" w:rsidRDefault="00276428" w:rsidP="00276428">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109F871E" w14:textId="77777777" w:rsidR="00276428" w:rsidRPr="008470B7" w:rsidRDefault="00276428" w:rsidP="00276428">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must assert any counterclaim against the third-party plaintiff under</w:t>
      </w:r>
      <w:r w:rsidRPr="008470B7">
        <w:rPr>
          <w:rStyle w:val="apple-converted-space"/>
          <w:rFonts w:ascii="Times New Roman" w:hAnsi="Times New Roman" w:cs="Times New Roman"/>
          <w:sz w:val="21"/>
          <w:szCs w:val="21"/>
        </w:rPr>
        <w:t> </w:t>
      </w:r>
      <w:hyperlink r:id="rId60" w:anchor="rule_13_a" w:history="1">
        <w:r w:rsidRPr="008470B7">
          <w:rPr>
            <w:rStyle w:val="Hyperlink"/>
            <w:rFonts w:ascii="Times New Roman" w:hAnsi="Times New Roman" w:cs="Times New Roman"/>
            <w:color w:val="auto"/>
            <w:sz w:val="21"/>
            <w:szCs w:val="21"/>
            <w:bdr w:val="none" w:sz="0" w:space="0" w:color="auto" w:frame="1"/>
          </w:rPr>
          <w:t>Rule 13a</w:t>
        </w:r>
      </w:hyperlink>
      <w:r w:rsidRPr="008470B7">
        <w:rPr>
          <w:rFonts w:ascii="Times New Roman" w:hAnsi="Times New Roman" w:cs="Times New Roman"/>
          <w:sz w:val="21"/>
          <w:szCs w:val="21"/>
        </w:rPr>
        <w:t>, and may assert any counterclaim against the third-party plaintiff under</w:t>
      </w:r>
      <w:r w:rsidRPr="008470B7">
        <w:rPr>
          <w:rStyle w:val="apple-converted-space"/>
          <w:rFonts w:ascii="Times New Roman" w:hAnsi="Times New Roman" w:cs="Times New Roman"/>
          <w:sz w:val="21"/>
          <w:szCs w:val="21"/>
        </w:rPr>
        <w:t> </w:t>
      </w:r>
      <w:hyperlink r:id="rId61" w:anchor="rule_13_b" w:history="1">
        <w:r w:rsidRPr="008470B7">
          <w:rPr>
            <w:rStyle w:val="Hyperlink"/>
            <w:rFonts w:ascii="Times New Roman" w:hAnsi="Times New Roman" w:cs="Times New Roman"/>
            <w:color w:val="auto"/>
            <w:sz w:val="21"/>
            <w:szCs w:val="21"/>
            <w:bdr w:val="none" w:sz="0" w:space="0" w:color="auto" w:frame="1"/>
          </w:rPr>
          <w:t>Rule 13(b)</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or any crossclaim against another third-party defendant under</w:t>
      </w:r>
      <w:r w:rsidRPr="008470B7">
        <w:rPr>
          <w:rStyle w:val="apple-converted-space"/>
          <w:rFonts w:ascii="Times New Roman" w:hAnsi="Times New Roman" w:cs="Times New Roman"/>
          <w:sz w:val="21"/>
          <w:szCs w:val="21"/>
        </w:rPr>
        <w:t> </w:t>
      </w:r>
      <w:hyperlink r:id="rId62" w:anchor="rule_13_g" w:history="1">
        <w:r w:rsidRPr="008470B7">
          <w:rPr>
            <w:rStyle w:val="Hyperlink"/>
            <w:rFonts w:ascii="Times New Roman" w:hAnsi="Times New Roman" w:cs="Times New Roman"/>
            <w:color w:val="auto"/>
            <w:sz w:val="21"/>
            <w:szCs w:val="21"/>
            <w:bdr w:val="none" w:sz="0" w:space="0" w:color="auto" w:frame="1"/>
          </w:rPr>
          <w:t>Rule 13(g)</w:t>
        </w:r>
      </w:hyperlink>
      <w:r w:rsidRPr="008470B7">
        <w:rPr>
          <w:rFonts w:ascii="Times New Roman" w:hAnsi="Times New Roman" w:cs="Times New Roman"/>
          <w:sz w:val="21"/>
          <w:szCs w:val="21"/>
        </w:rPr>
        <w:t>;</w:t>
      </w:r>
    </w:p>
    <w:p w14:paraId="6776B8AC" w14:textId="77777777" w:rsidR="00276428" w:rsidRPr="008470B7" w:rsidRDefault="00276428" w:rsidP="00276428">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530F4504" w14:textId="77777777" w:rsidR="00276428" w:rsidRPr="008470B7" w:rsidRDefault="00276428" w:rsidP="00276428">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 may assert against the plaintiff any defense that the third-party plaintiff has to the plaintiff's claim; and</w:t>
      </w:r>
    </w:p>
    <w:p w14:paraId="0BD7905C" w14:textId="77777777" w:rsidR="00276428" w:rsidRPr="008470B7" w:rsidRDefault="00276428" w:rsidP="00276428">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(D) may also assert against the plaintiff any claim arising out of the transaction or occurrence that is the subject matter of the plaintiff's claim against the third-party plaintiff.</w:t>
      </w:r>
    </w:p>
    <w:p w14:paraId="67C9CE18" w14:textId="77777777" w:rsidR="00276428" w:rsidRPr="008470B7" w:rsidRDefault="00276428" w:rsidP="00276428">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Plaintiff's Claims Against a Third-Party Defendant.</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The plaintiff may assert against the third-party defendant any claim arising out of the transaction or occurrence that is the subject matter of the plaintiff's claim against the third-party plaintiff. The third-party defendant must then assert any defense under</w:t>
      </w:r>
      <w:r w:rsidRPr="008470B7">
        <w:rPr>
          <w:rStyle w:val="apple-converted-space"/>
          <w:rFonts w:ascii="Times New Roman" w:hAnsi="Times New Roman" w:cs="Times New Roman"/>
          <w:sz w:val="21"/>
          <w:szCs w:val="21"/>
        </w:rPr>
        <w:t> </w:t>
      </w:r>
      <w:hyperlink r:id="rId63" w:history="1">
        <w:r w:rsidRPr="008470B7">
          <w:rPr>
            <w:rStyle w:val="Hyperlink"/>
            <w:rFonts w:ascii="Times New Roman" w:hAnsi="Times New Roman" w:cs="Times New Roman"/>
            <w:color w:val="auto"/>
            <w:sz w:val="21"/>
            <w:szCs w:val="21"/>
            <w:bdr w:val="none" w:sz="0" w:space="0" w:color="auto" w:frame="1"/>
          </w:rPr>
          <w:t>Rule 12</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and any counterclaim under</w:t>
      </w:r>
      <w:r w:rsidRPr="008470B7">
        <w:rPr>
          <w:rStyle w:val="apple-converted-space"/>
          <w:rFonts w:ascii="Times New Roman" w:hAnsi="Times New Roman" w:cs="Times New Roman"/>
          <w:sz w:val="21"/>
          <w:szCs w:val="21"/>
        </w:rPr>
        <w:t> </w:t>
      </w:r>
      <w:hyperlink r:id="rId64" w:anchor="rule_13_a" w:history="1">
        <w:r w:rsidRPr="008470B7">
          <w:rPr>
            <w:rStyle w:val="Hyperlink"/>
            <w:rFonts w:ascii="Times New Roman" w:hAnsi="Times New Roman" w:cs="Times New Roman"/>
            <w:color w:val="auto"/>
            <w:sz w:val="21"/>
            <w:szCs w:val="21"/>
            <w:bdr w:val="none" w:sz="0" w:space="0" w:color="auto" w:frame="1"/>
          </w:rPr>
          <w:t>Rule 13(a)</w:t>
        </w:r>
      </w:hyperlink>
      <w:r w:rsidRPr="008470B7">
        <w:rPr>
          <w:rFonts w:ascii="Times New Roman" w:hAnsi="Times New Roman" w:cs="Times New Roman"/>
          <w:sz w:val="21"/>
          <w:szCs w:val="21"/>
        </w:rPr>
        <w:t>, and may assert any counterclaim under</w:t>
      </w:r>
      <w:r w:rsidRPr="008470B7">
        <w:rPr>
          <w:rStyle w:val="apple-converted-space"/>
          <w:rFonts w:ascii="Times New Roman" w:hAnsi="Times New Roman" w:cs="Times New Roman"/>
          <w:sz w:val="21"/>
          <w:szCs w:val="21"/>
        </w:rPr>
        <w:t> </w:t>
      </w:r>
      <w:hyperlink r:id="rId65" w:anchor="rule_13_b" w:history="1">
        <w:r w:rsidRPr="008470B7">
          <w:rPr>
            <w:rStyle w:val="Hyperlink"/>
            <w:rFonts w:ascii="Times New Roman" w:hAnsi="Times New Roman" w:cs="Times New Roman"/>
            <w:color w:val="auto"/>
            <w:sz w:val="21"/>
            <w:szCs w:val="21"/>
            <w:bdr w:val="none" w:sz="0" w:space="0" w:color="auto" w:frame="1"/>
          </w:rPr>
          <w:t>Rule 13(b)</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or any crossclaim under</w:t>
      </w:r>
      <w:r w:rsidRPr="008470B7">
        <w:rPr>
          <w:rStyle w:val="apple-converted-space"/>
          <w:rFonts w:ascii="Times New Roman" w:hAnsi="Times New Roman" w:cs="Times New Roman"/>
          <w:sz w:val="21"/>
          <w:szCs w:val="21"/>
        </w:rPr>
        <w:t> </w:t>
      </w:r>
      <w:hyperlink r:id="rId66" w:anchor="rule_13_g" w:history="1">
        <w:r w:rsidRPr="008470B7">
          <w:rPr>
            <w:rStyle w:val="Hyperlink"/>
            <w:rFonts w:ascii="Times New Roman" w:hAnsi="Times New Roman" w:cs="Times New Roman"/>
            <w:color w:val="auto"/>
            <w:sz w:val="21"/>
            <w:szCs w:val="21"/>
            <w:bdr w:val="none" w:sz="0" w:space="0" w:color="auto" w:frame="1"/>
          </w:rPr>
          <w:t>Rule 13(g)</w:t>
        </w:r>
      </w:hyperlink>
      <w:r w:rsidRPr="008470B7">
        <w:rPr>
          <w:rFonts w:ascii="Times New Roman" w:hAnsi="Times New Roman" w:cs="Times New Roman"/>
          <w:sz w:val="21"/>
          <w:szCs w:val="21"/>
        </w:rPr>
        <w:t>.</w:t>
      </w:r>
    </w:p>
    <w:p w14:paraId="50978330" w14:textId="77777777" w:rsidR="00276428" w:rsidRPr="008470B7" w:rsidRDefault="00276428" w:rsidP="00276428">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43F46328" w14:textId="77777777" w:rsidR="00276428" w:rsidRPr="008470B7" w:rsidRDefault="00276428" w:rsidP="00276428">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(4)</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Motion to Strike, Sever, or Try Separately.</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Any party may move to strike the third-party claim, to sever it, or to try it separately.</w:t>
      </w:r>
    </w:p>
    <w:p w14:paraId="5F90A712" w14:textId="77777777" w:rsidR="00276428" w:rsidRPr="008470B7" w:rsidRDefault="00276428" w:rsidP="00276428">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118CD9B7" w14:textId="77777777" w:rsidR="00276428" w:rsidRPr="008470B7" w:rsidRDefault="00276428" w:rsidP="00276428">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(5)</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Third-Party Defendant's Claim Against a Nonparty.</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third-party defendant may proceed under this rule against a nonparty who is or may be liable to the third-party defendant for all or part of any claim against it.</w:t>
      </w:r>
    </w:p>
    <w:p w14:paraId="4B664730" w14:textId="77777777" w:rsidR="00276428" w:rsidRPr="008470B7" w:rsidRDefault="00276428" w:rsidP="00276428">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6388EF56" w14:textId="77777777" w:rsidR="00276428" w:rsidRPr="008470B7" w:rsidRDefault="00276428" w:rsidP="00276428">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(6)</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Third-Party Complaint In Rem.</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it is within the admiralty or maritime jurisdiction, a third-party complaint may be in rem. In that event, a reference in this rule to the “summons” includes the warrant of arrest, and a reference to the defendant or third-party plaintiff includes, when appropriate, a person who asserts a right under Supplemental Rule C(6)(a)(i) in the property arrested.</w:t>
      </w:r>
    </w:p>
    <w:p w14:paraId="2DC5DAA0" w14:textId="77777777" w:rsidR="00276428" w:rsidRPr="008470B7" w:rsidRDefault="00276428" w:rsidP="00276428">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78" w:name="rule_14_b"/>
      <w:bookmarkEnd w:id="278"/>
    </w:p>
    <w:p w14:paraId="17529661" w14:textId="77777777" w:rsidR="00276428" w:rsidRPr="008470B7" w:rsidRDefault="00276428" w:rsidP="00276428">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When a Plaintiff May Bring in a Third Party.</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When a claim is asserted against a plaintiff, the plaintiff may bring in a third party if this rule would allow a defendant to do so.</w:t>
      </w:r>
    </w:p>
    <w:p w14:paraId="1A60EBF7" w14:textId="77777777" w:rsidR="00276428" w:rsidRPr="008470B7" w:rsidRDefault="00276428" w:rsidP="00276428">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79" w:name="rule_14_c"/>
      <w:bookmarkEnd w:id="279"/>
    </w:p>
    <w:p w14:paraId="565FBC70" w14:textId="77777777" w:rsidR="00276428" w:rsidRPr="008470B7" w:rsidRDefault="00276428" w:rsidP="00276428">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Admiralty or Maritime Claim.</w:t>
      </w:r>
    </w:p>
    <w:p w14:paraId="13493348" w14:textId="77777777" w:rsidR="00276428" w:rsidRPr="008470B7" w:rsidRDefault="00276428" w:rsidP="00276428">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31CCED2E" w14:textId="77777777" w:rsidR="00276428" w:rsidRPr="008470B7" w:rsidRDefault="00276428" w:rsidP="00276428">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Scope of Impleader.</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a plaintiff asserts an admiralty or maritime claim under</w:t>
      </w:r>
      <w:r w:rsidRPr="008470B7">
        <w:rPr>
          <w:rStyle w:val="apple-converted-space"/>
          <w:rFonts w:ascii="Times New Roman" w:hAnsi="Times New Roman" w:cs="Times New Roman"/>
          <w:sz w:val="21"/>
          <w:szCs w:val="21"/>
        </w:rPr>
        <w:t> </w:t>
      </w:r>
      <w:hyperlink r:id="rId67" w:anchor="rule_9_h" w:history="1">
        <w:r w:rsidRPr="008470B7">
          <w:rPr>
            <w:rStyle w:val="Hyperlink"/>
            <w:rFonts w:ascii="Times New Roman" w:hAnsi="Times New Roman" w:cs="Times New Roman"/>
            <w:color w:val="auto"/>
            <w:sz w:val="21"/>
            <w:szCs w:val="21"/>
            <w:bdr w:val="none" w:sz="0" w:space="0" w:color="auto" w:frame="1"/>
          </w:rPr>
          <w:t>Rule 9(h)</w:t>
        </w:r>
      </w:hyperlink>
      <w:r w:rsidRPr="008470B7">
        <w:rPr>
          <w:rFonts w:ascii="Times New Roman" w:hAnsi="Times New Roman" w:cs="Times New Roman"/>
          <w:sz w:val="21"/>
          <w:szCs w:val="21"/>
        </w:rPr>
        <w:t xml:space="preserve">, the defendant or a person who asserts a right under Supplemental Rule C(6)(a)(i) may, as a third-party plaintiff, bring in a third-party defendant who </w:t>
      </w:r>
      <w:r w:rsidRPr="008470B7">
        <w:rPr>
          <w:rFonts w:ascii="Times New Roman" w:hAnsi="Times New Roman" w:cs="Times New Roman"/>
          <w:sz w:val="21"/>
          <w:szCs w:val="21"/>
        </w:rPr>
        <w:lastRenderedPageBreak/>
        <w:t>may be wholly or partly liable—either to the plaintiff or to the third-party plaintiff— for remedy over, contribution, or otherwise on account of the same transaction, occurrence, or series of transactions or occurrences.</w:t>
      </w:r>
    </w:p>
    <w:p w14:paraId="7A410EBE" w14:textId="77777777" w:rsidR="00276428" w:rsidRPr="008470B7" w:rsidRDefault="00276428" w:rsidP="00276428">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338DF750" w14:textId="1A9E41AA" w:rsidR="00276428" w:rsidRPr="008470B7" w:rsidRDefault="00276428" w:rsidP="00276428">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Defending Against a Demand for Judgment for the Plaintiff.</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The third-party plaintiff may demand judgment in the plaintiff's favor against the third-party defendant. In that event, the third-party defendant must defend under</w:t>
      </w:r>
      <w:r w:rsidRPr="008470B7">
        <w:rPr>
          <w:rStyle w:val="apple-converted-space"/>
          <w:rFonts w:ascii="Times New Roman" w:hAnsi="Times New Roman" w:cs="Times New Roman"/>
          <w:sz w:val="21"/>
          <w:szCs w:val="21"/>
        </w:rPr>
        <w:t> </w:t>
      </w:r>
      <w:hyperlink r:id="rId68" w:history="1">
        <w:r w:rsidRPr="008470B7">
          <w:rPr>
            <w:rStyle w:val="Hyperlink"/>
            <w:rFonts w:ascii="Times New Roman" w:hAnsi="Times New Roman" w:cs="Times New Roman"/>
            <w:color w:val="auto"/>
            <w:sz w:val="21"/>
            <w:szCs w:val="21"/>
            <w:bdr w:val="none" w:sz="0" w:space="0" w:color="auto" w:frame="1"/>
          </w:rPr>
          <w:t>Rule 12</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against the plaintiff's claim as well as the third-party plaintiff's claim; and the action proceeds as if the plaintiff had sued both the third-party defendant and the third-party plaintiff.</w:t>
      </w:r>
    </w:p>
    <w:p w14:paraId="4449CF8E" w14:textId="77777777" w:rsidR="00276428" w:rsidRPr="008470B7" w:rsidRDefault="00276428">
      <w:pPr>
        <w:spacing w:after="200"/>
        <w:rPr>
          <w:rFonts w:cs="Times New Roman"/>
          <w:sz w:val="21"/>
          <w:szCs w:val="21"/>
          <w:lang w:eastAsia="en-US"/>
        </w:rPr>
      </w:pPr>
      <w:r w:rsidRPr="008470B7">
        <w:rPr>
          <w:rFonts w:cs="Times New Roman"/>
          <w:sz w:val="21"/>
          <w:szCs w:val="21"/>
        </w:rPr>
        <w:br w:type="page"/>
      </w:r>
    </w:p>
    <w:p w14:paraId="74C4BA56" w14:textId="77777777" w:rsidR="00825782" w:rsidRPr="008470B7" w:rsidRDefault="00825782" w:rsidP="00825782">
      <w:pPr>
        <w:pStyle w:val="Heading2"/>
        <w:pBdr>
          <w:bottom w:val="single" w:sz="12" w:space="1" w:color="auto"/>
        </w:pBdr>
        <w:rPr>
          <w:rFonts w:cs="Times New Roman"/>
          <w:color w:val="auto"/>
        </w:rPr>
      </w:pPr>
      <w:bookmarkStart w:id="280" w:name="_Toc217311933"/>
      <w:r w:rsidRPr="008470B7">
        <w:rPr>
          <w:rFonts w:cs="Times New Roman"/>
          <w:color w:val="auto"/>
        </w:rPr>
        <w:lastRenderedPageBreak/>
        <w:t>RULE 19. REQUIRED JOINDER OF PARTIES</w:t>
      </w:r>
      <w:bookmarkEnd w:id="280"/>
    </w:p>
    <w:p w14:paraId="3A2D73F2" w14:textId="33A361E9"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81" w:name="rule_19_a"/>
      <w:bookmarkEnd w:id="281"/>
      <w:r w:rsidRPr="008470B7">
        <w:rPr>
          <w:rFonts w:ascii="Times New Roman" w:hAnsi="Times New Roman" w:cs="Times New Roman"/>
          <w:sz w:val="21"/>
          <w:szCs w:val="21"/>
        </w:rPr>
        <w:t xml:space="preserve"> (a)</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Persons Required to Be Joined if Feasible.</w:t>
      </w:r>
    </w:p>
    <w:p w14:paraId="1DEFF7D2"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7CC5EABE"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Required Party.</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person who is subject to service of process and whose joinder will not deprive the court of subject-matter jurisdiction must be joined as a party if:</w:t>
      </w:r>
    </w:p>
    <w:p w14:paraId="4FCB8770"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in that person's absence, the court cannot accord complete relief among existing parties; or</w:t>
      </w:r>
    </w:p>
    <w:p w14:paraId="4E17BCA9"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that person claims an interest relating to the subject of the action and is so situated that disposing of the action in the person's absence may:</w:t>
      </w:r>
    </w:p>
    <w:p w14:paraId="7FAD8B96" w14:textId="77777777" w:rsidR="00825782" w:rsidRPr="008470B7" w:rsidRDefault="00825782" w:rsidP="00825782">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 as a practical matter impair or impede the person's ability to protect the interest; or</w:t>
      </w:r>
    </w:p>
    <w:p w14:paraId="3FD104C9" w14:textId="77777777" w:rsidR="00825782" w:rsidRPr="008470B7" w:rsidRDefault="00825782" w:rsidP="00825782">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 leave an existing party subject to a substantial risk of incurring double, multiple, or otherwise inconsistent obligations because of the interest.</w:t>
      </w:r>
    </w:p>
    <w:p w14:paraId="50B16045"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Joinder by Court Order.</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a person has not been joined as required, the court must order that the person be made a party. A person who refuses to join as a plaintiff may be made either a defendant or, in a proper case, an involuntary plaintiff.</w:t>
      </w:r>
    </w:p>
    <w:p w14:paraId="1A02F468"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3FC71B52" w14:textId="77777777" w:rsidR="00825782" w:rsidRPr="008470B7" w:rsidRDefault="00825782" w:rsidP="00825782">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Venue.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a joined party objects to venue and the joinder would make venue improper, the court must dismiss that party.</w:t>
      </w:r>
    </w:p>
    <w:p w14:paraId="7E66E756"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82" w:name="rule_19_b"/>
      <w:bookmarkEnd w:id="282"/>
    </w:p>
    <w:p w14:paraId="546FF3FA"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When Joinder Is Not Feasible.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a person who is required to be joined if feasible cannot be joined, the court must determine whether, in equity and good conscience, the action should proceed among the existing parties or should be dismissed. The factors for the court to consider include:</w:t>
      </w:r>
    </w:p>
    <w:p w14:paraId="4CC5B8DD"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p>
    <w:p w14:paraId="65EF99D5"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 the extent to which a judgment rendered in the person's absence might prejudice that person or the existing parties;</w:t>
      </w:r>
    </w:p>
    <w:p w14:paraId="33ED5C51"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 the extent to which any prejudice could be lessened or avoided by:</w:t>
      </w:r>
    </w:p>
    <w:p w14:paraId="33FB6465"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protective provisions in the judgment;</w:t>
      </w:r>
    </w:p>
    <w:p w14:paraId="4E474FC8"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shaping the relief; or</w:t>
      </w:r>
    </w:p>
    <w:p w14:paraId="20CC8460" w14:textId="77777777" w:rsidR="00825782" w:rsidRPr="008470B7" w:rsidRDefault="00825782" w:rsidP="00825782">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 other measures;</w:t>
      </w:r>
    </w:p>
    <w:p w14:paraId="60FF0CBF"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 whether a judgment rendered in the person's absence would be adequate; and</w:t>
      </w:r>
    </w:p>
    <w:p w14:paraId="3398EC3B"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(4) whether the plaintiff would have an adequate remedy if the action were dismissed for nonjoinder.</w:t>
      </w:r>
    </w:p>
    <w:p w14:paraId="0CAB5C0B" w14:textId="77777777"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83" w:name="rule_19_c"/>
      <w:bookmarkEnd w:id="283"/>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Pleading the Reasons for Nonjoinder.</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When asserting a claim for relief, a party must state:</w:t>
      </w:r>
    </w:p>
    <w:p w14:paraId="24F6C5D9"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 the name, if known, of any person who is required to be joined if feasible but is not joined; and</w:t>
      </w:r>
    </w:p>
    <w:p w14:paraId="2A10E3FC" w14:textId="77777777" w:rsidR="00825782" w:rsidRPr="008470B7" w:rsidRDefault="00825782" w:rsidP="00825782">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 the reasons for not joining that person.</w:t>
      </w:r>
    </w:p>
    <w:p w14:paraId="6506FF54" w14:textId="17B58353" w:rsidR="00825782" w:rsidRPr="008470B7" w:rsidRDefault="00825782" w:rsidP="00825782">
      <w:pPr>
        <w:pStyle w:val="statutory-body"/>
        <w:spacing w:before="0" w:beforeAutospacing="0" w:after="0" w:afterAutospacing="0" w:line="315" w:lineRule="atLeast"/>
        <w:textAlignment w:val="baseline"/>
        <w:rPr>
          <w:rFonts w:ascii="Times New Roman" w:hAnsi="Times New Roman" w:cs="Times New Roman"/>
          <w:sz w:val="21"/>
          <w:szCs w:val="21"/>
        </w:rPr>
      </w:pPr>
      <w:bookmarkStart w:id="284" w:name="rule_19_d"/>
      <w:bookmarkEnd w:id="284"/>
      <w:r w:rsidRPr="008470B7">
        <w:rPr>
          <w:rFonts w:ascii="Times New Roman" w:hAnsi="Times New Roman" w:cs="Times New Roman"/>
          <w:sz w:val="21"/>
          <w:szCs w:val="21"/>
        </w:rPr>
        <w:lastRenderedPageBreak/>
        <w:t>(d)</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Exception for Class Actions.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This rule is subject to</w:t>
      </w:r>
      <w:r w:rsidRPr="008470B7">
        <w:rPr>
          <w:rStyle w:val="apple-converted-space"/>
          <w:rFonts w:ascii="Times New Roman" w:hAnsi="Times New Roman" w:cs="Times New Roman"/>
          <w:sz w:val="21"/>
          <w:szCs w:val="21"/>
        </w:rPr>
        <w:t> </w:t>
      </w:r>
      <w:hyperlink r:id="rId69" w:history="1">
        <w:r w:rsidRPr="008470B7">
          <w:rPr>
            <w:rStyle w:val="Hyperlink"/>
            <w:rFonts w:ascii="Times New Roman" w:hAnsi="Times New Roman" w:cs="Times New Roman"/>
            <w:color w:val="auto"/>
            <w:sz w:val="21"/>
            <w:szCs w:val="21"/>
            <w:bdr w:val="none" w:sz="0" w:space="0" w:color="auto" w:frame="1"/>
          </w:rPr>
          <w:t>Rule 23</w:t>
        </w:r>
      </w:hyperlink>
      <w:r w:rsidRPr="008470B7">
        <w:rPr>
          <w:rFonts w:ascii="Times New Roman" w:hAnsi="Times New Roman" w:cs="Times New Roman"/>
          <w:sz w:val="21"/>
          <w:szCs w:val="21"/>
        </w:rPr>
        <w:t>.</w:t>
      </w:r>
    </w:p>
    <w:p w14:paraId="297BBDB4" w14:textId="77777777" w:rsidR="00825782" w:rsidRPr="008470B7" w:rsidRDefault="00825782">
      <w:pPr>
        <w:spacing w:after="200"/>
        <w:rPr>
          <w:rFonts w:cs="Times New Roman"/>
          <w:sz w:val="21"/>
          <w:szCs w:val="21"/>
          <w:lang w:eastAsia="en-US"/>
        </w:rPr>
      </w:pPr>
      <w:r w:rsidRPr="008470B7">
        <w:rPr>
          <w:rFonts w:cs="Times New Roman"/>
          <w:sz w:val="21"/>
          <w:szCs w:val="21"/>
        </w:rPr>
        <w:br w:type="page"/>
      </w:r>
    </w:p>
    <w:p w14:paraId="6AAC6E70" w14:textId="77777777" w:rsidR="00912683" w:rsidRPr="008470B7" w:rsidRDefault="00912683" w:rsidP="00912683">
      <w:pPr>
        <w:pStyle w:val="Heading2"/>
        <w:pBdr>
          <w:bottom w:val="single" w:sz="12" w:space="1" w:color="auto"/>
        </w:pBdr>
        <w:rPr>
          <w:rFonts w:cs="Times New Roman"/>
          <w:color w:val="auto"/>
        </w:rPr>
      </w:pPr>
      <w:bookmarkStart w:id="285" w:name="_Toc217311934"/>
      <w:r w:rsidRPr="008470B7">
        <w:rPr>
          <w:rFonts w:cs="Times New Roman"/>
          <w:color w:val="auto"/>
        </w:rPr>
        <w:lastRenderedPageBreak/>
        <w:t>28 USC § 1331 - Federal question</w:t>
      </w:r>
      <w:bookmarkEnd w:id="285"/>
    </w:p>
    <w:p w14:paraId="00D63C35" w14:textId="77777777" w:rsidR="00912683" w:rsidRPr="008470B7" w:rsidRDefault="00912683" w:rsidP="00912683">
      <w:pPr>
        <w:spacing w:line="315" w:lineRule="atLeast"/>
        <w:textAlignment w:val="baseline"/>
        <w:rPr>
          <w:rFonts w:eastAsia="Times New Roman" w:cs="Times New Roman"/>
          <w:sz w:val="21"/>
          <w:szCs w:val="21"/>
          <w:lang w:eastAsia="en-US"/>
        </w:rPr>
      </w:pPr>
      <w:r w:rsidRPr="008470B7">
        <w:rPr>
          <w:rFonts w:eastAsia="Times New Roman" w:cs="Times New Roman"/>
          <w:sz w:val="21"/>
          <w:szCs w:val="21"/>
          <w:lang w:eastAsia="en-US"/>
        </w:rPr>
        <w:t>The district courts shall have original jurisdiction of all civil actions arising under the Constitution, laws, or treaties of the United States.</w:t>
      </w:r>
    </w:p>
    <w:p w14:paraId="7FDE249C" w14:textId="77777777" w:rsidR="00912683" w:rsidRPr="008470B7" w:rsidRDefault="00912683" w:rsidP="00912683">
      <w:pPr>
        <w:spacing w:line="315" w:lineRule="atLeast"/>
        <w:textAlignment w:val="baseline"/>
        <w:rPr>
          <w:rFonts w:eastAsia="Times New Roman" w:cs="Times New Roman"/>
          <w:sz w:val="21"/>
          <w:szCs w:val="21"/>
          <w:lang w:eastAsia="en-US"/>
        </w:rPr>
      </w:pPr>
    </w:p>
    <w:p w14:paraId="6F4331E6" w14:textId="77777777" w:rsidR="00912683" w:rsidRPr="008470B7" w:rsidRDefault="00912683" w:rsidP="00F2273E">
      <w:pPr>
        <w:pStyle w:val="Heading2"/>
        <w:pBdr>
          <w:bottom w:val="single" w:sz="12" w:space="1" w:color="auto"/>
        </w:pBdr>
        <w:rPr>
          <w:rFonts w:cs="Times New Roman"/>
          <w:color w:val="auto"/>
        </w:rPr>
      </w:pPr>
      <w:bookmarkStart w:id="286" w:name="_Toc217311935"/>
      <w:r w:rsidRPr="008470B7">
        <w:rPr>
          <w:rFonts w:cs="Times New Roman"/>
          <w:color w:val="auto"/>
        </w:rPr>
        <w:t>28 USC § 1332 - Diversity of citizenship; amount in controversy; costs</w:t>
      </w:r>
      <w:bookmarkEnd w:id="286"/>
    </w:p>
    <w:p w14:paraId="78A3B70A" w14:textId="0A029EAD" w:rsidR="00912683" w:rsidRPr="008470B7" w:rsidRDefault="00F2273E" w:rsidP="00912683">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 xml:space="preserve"> </w:t>
      </w:r>
      <w:r w:rsidR="00912683" w:rsidRPr="008470B7">
        <w:rPr>
          <w:rStyle w:val="enumbell"/>
          <w:rFonts w:cs="Times New Roman"/>
          <w:b/>
          <w:bCs/>
          <w:sz w:val="21"/>
          <w:szCs w:val="21"/>
          <w:bdr w:val="none" w:sz="0" w:space="0" w:color="auto" w:frame="1"/>
        </w:rPr>
        <w:t>(a)</w:t>
      </w:r>
      <w:r w:rsidR="00912683" w:rsidRPr="008470B7">
        <w:rPr>
          <w:rStyle w:val="apple-converted-space"/>
          <w:rFonts w:cs="Times New Roman"/>
          <w:sz w:val="21"/>
          <w:szCs w:val="21"/>
        </w:rPr>
        <w:t> </w:t>
      </w:r>
      <w:r w:rsidR="00912683" w:rsidRPr="008470B7">
        <w:rPr>
          <w:rStyle w:val="ptext-"/>
          <w:rFonts w:cs="Times New Roman"/>
          <w:sz w:val="21"/>
          <w:szCs w:val="21"/>
          <w:bdr w:val="none" w:sz="0" w:space="0" w:color="auto" w:frame="1"/>
        </w:rPr>
        <w:t>The district courts shall have original jurisdiction of all civil actions where the matter in controversy exceeds the sum or value of $75,000, exclusive of interest and costs, and is between—</w:t>
      </w:r>
    </w:p>
    <w:p w14:paraId="3BB1F73D" w14:textId="77777777" w:rsidR="00912683" w:rsidRPr="008470B7" w:rsidRDefault="00912683" w:rsidP="00912683">
      <w:pPr>
        <w:spacing w:line="315" w:lineRule="atLeast"/>
        <w:ind w:left="720"/>
        <w:textAlignment w:val="baseline"/>
        <w:rPr>
          <w:rFonts w:cs="Times New Roman"/>
          <w:sz w:val="21"/>
          <w:szCs w:val="21"/>
        </w:rPr>
      </w:pPr>
      <w:bookmarkStart w:id="287" w:name="a_1"/>
      <w:bookmarkEnd w:id="287"/>
      <w:r w:rsidRPr="008470B7">
        <w:rPr>
          <w:rStyle w:val="enumbell"/>
          <w:rFonts w:cs="Times New Roman"/>
          <w:b/>
          <w:bCs/>
          <w:sz w:val="21"/>
          <w:szCs w:val="21"/>
          <w:bdr w:val="none" w:sz="0" w:space="0" w:color="auto" w:frame="1"/>
        </w:rPr>
        <w:t>(1)</w:t>
      </w:r>
      <w:r w:rsidRPr="008470B7">
        <w:rPr>
          <w:rStyle w:val="apple-converted-space"/>
          <w:rFonts w:cs="Times New Roman"/>
          <w:sz w:val="21"/>
          <w:szCs w:val="21"/>
        </w:rPr>
        <w:t> </w:t>
      </w:r>
      <w:r w:rsidRPr="008470B7">
        <w:rPr>
          <w:rStyle w:val="ptext-"/>
          <w:rFonts w:cs="Times New Roman"/>
          <w:sz w:val="21"/>
          <w:szCs w:val="21"/>
          <w:bdr w:val="none" w:sz="0" w:space="0" w:color="auto" w:frame="1"/>
        </w:rPr>
        <w:t>citizens of different States;</w:t>
      </w:r>
    </w:p>
    <w:p w14:paraId="19AB6B67" w14:textId="77777777" w:rsidR="00912683" w:rsidRPr="008470B7" w:rsidRDefault="00912683" w:rsidP="00912683">
      <w:pPr>
        <w:spacing w:line="315" w:lineRule="atLeast"/>
        <w:ind w:left="720"/>
        <w:textAlignment w:val="baseline"/>
        <w:rPr>
          <w:rStyle w:val="enumbell"/>
          <w:rFonts w:cs="Times New Roman"/>
          <w:b/>
          <w:bCs/>
          <w:sz w:val="21"/>
          <w:szCs w:val="21"/>
          <w:bdr w:val="none" w:sz="0" w:space="0" w:color="auto" w:frame="1"/>
        </w:rPr>
      </w:pPr>
      <w:bookmarkStart w:id="288" w:name="a_2"/>
      <w:bookmarkEnd w:id="288"/>
    </w:p>
    <w:p w14:paraId="3566BBB3" w14:textId="77777777" w:rsidR="00912683" w:rsidRPr="008470B7" w:rsidRDefault="00912683" w:rsidP="00912683">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(2)</w:t>
      </w:r>
      <w:r w:rsidRPr="008470B7">
        <w:rPr>
          <w:rStyle w:val="apple-converted-space"/>
          <w:rFonts w:cs="Times New Roman"/>
          <w:sz w:val="21"/>
          <w:szCs w:val="21"/>
        </w:rPr>
        <w:t> </w:t>
      </w:r>
      <w:r w:rsidRPr="008470B7">
        <w:rPr>
          <w:rStyle w:val="ptext-"/>
          <w:rFonts w:cs="Times New Roman"/>
          <w:sz w:val="21"/>
          <w:szCs w:val="21"/>
          <w:bdr w:val="none" w:sz="0" w:space="0" w:color="auto" w:frame="1"/>
        </w:rPr>
        <w:t>citizens of a State and citizens or subjects of a foreign state, except that the district courts shall not have original jurisdiction under this subsection of an action between citizens of a State and citizens or subjects of a foreign state who are lawfully admitted for permanent residence in the United States and are domiciled in the same State;</w:t>
      </w:r>
    </w:p>
    <w:p w14:paraId="60440111" w14:textId="77777777" w:rsidR="00912683" w:rsidRPr="008470B7" w:rsidRDefault="00912683" w:rsidP="00912683">
      <w:pPr>
        <w:spacing w:line="315" w:lineRule="atLeast"/>
        <w:ind w:left="720"/>
        <w:textAlignment w:val="baseline"/>
        <w:rPr>
          <w:rStyle w:val="enumbell"/>
          <w:rFonts w:cs="Times New Roman"/>
          <w:b/>
          <w:bCs/>
          <w:sz w:val="21"/>
          <w:szCs w:val="21"/>
          <w:bdr w:val="none" w:sz="0" w:space="0" w:color="auto" w:frame="1"/>
        </w:rPr>
      </w:pPr>
      <w:bookmarkStart w:id="289" w:name="a_3"/>
      <w:bookmarkEnd w:id="289"/>
    </w:p>
    <w:p w14:paraId="413B8204" w14:textId="77777777" w:rsidR="00912683" w:rsidRPr="008470B7" w:rsidRDefault="00912683" w:rsidP="00912683">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(3)</w:t>
      </w:r>
      <w:r w:rsidRPr="008470B7">
        <w:rPr>
          <w:rStyle w:val="apple-converted-space"/>
          <w:rFonts w:cs="Times New Roman"/>
          <w:sz w:val="21"/>
          <w:szCs w:val="21"/>
        </w:rPr>
        <w:t> </w:t>
      </w:r>
      <w:r w:rsidRPr="008470B7">
        <w:rPr>
          <w:rStyle w:val="ptext-"/>
          <w:rFonts w:cs="Times New Roman"/>
          <w:sz w:val="21"/>
          <w:szCs w:val="21"/>
          <w:bdr w:val="none" w:sz="0" w:space="0" w:color="auto" w:frame="1"/>
        </w:rPr>
        <w:t>citizens of different States and in which citizens or subjects of a foreign state are additional parties; and</w:t>
      </w:r>
    </w:p>
    <w:p w14:paraId="2BE9E14A" w14:textId="77777777" w:rsidR="00912683" w:rsidRPr="008470B7" w:rsidRDefault="00912683" w:rsidP="00912683">
      <w:pPr>
        <w:spacing w:line="315" w:lineRule="atLeast"/>
        <w:ind w:left="720"/>
        <w:textAlignment w:val="baseline"/>
        <w:rPr>
          <w:rStyle w:val="enumbell"/>
          <w:rFonts w:cs="Times New Roman"/>
          <w:b/>
          <w:bCs/>
          <w:sz w:val="21"/>
          <w:szCs w:val="21"/>
          <w:bdr w:val="none" w:sz="0" w:space="0" w:color="auto" w:frame="1"/>
        </w:rPr>
      </w:pPr>
      <w:bookmarkStart w:id="290" w:name="a_4"/>
      <w:bookmarkEnd w:id="290"/>
    </w:p>
    <w:p w14:paraId="22F7B1F1" w14:textId="77777777" w:rsidR="00912683" w:rsidRPr="008470B7" w:rsidRDefault="00912683" w:rsidP="00912683">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(4)</w:t>
      </w:r>
      <w:r w:rsidRPr="008470B7">
        <w:rPr>
          <w:rStyle w:val="apple-converted-space"/>
          <w:rFonts w:cs="Times New Roman"/>
          <w:sz w:val="21"/>
          <w:szCs w:val="21"/>
        </w:rPr>
        <w:t> </w:t>
      </w:r>
      <w:r w:rsidRPr="008470B7">
        <w:rPr>
          <w:rStyle w:val="ptext-"/>
          <w:rFonts w:cs="Times New Roman"/>
          <w:sz w:val="21"/>
          <w:szCs w:val="21"/>
          <w:bdr w:val="none" w:sz="0" w:space="0" w:color="auto" w:frame="1"/>
        </w:rPr>
        <w:t>a foreign state, defined in section</w:t>
      </w:r>
      <w:r w:rsidRPr="008470B7">
        <w:rPr>
          <w:rStyle w:val="apple-converted-space"/>
          <w:rFonts w:cs="Times New Roman"/>
          <w:sz w:val="21"/>
          <w:szCs w:val="21"/>
          <w:bdr w:val="none" w:sz="0" w:space="0" w:color="auto" w:frame="1"/>
        </w:rPr>
        <w:t> </w:t>
      </w:r>
      <w:hyperlink r:id="rId70" w:tooltip="§ 1603 - Definitions" w:history="1">
        <w:r w:rsidRPr="008470B7">
          <w:rPr>
            <w:rStyle w:val="Hyperlink"/>
            <w:rFonts w:cs="Times New Roman"/>
            <w:color w:val="auto"/>
            <w:sz w:val="21"/>
            <w:szCs w:val="21"/>
            <w:bdr w:val="none" w:sz="0" w:space="0" w:color="auto" w:frame="1"/>
          </w:rPr>
          <w:t>1603</w:t>
        </w:r>
      </w:hyperlink>
      <w:r w:rsidRPr="008470B7">
        <w:rPr>
          <w:rStyle w:val="apple-converted-space"/>
          <w:rFonts w:cs="Times New Roman"/>
          <w:sz w:val="21"/>
          <w:szCs w:val="21"/>
          <w:bdr w:val="none" w:sz="0" w:space="0" w:color="auto" w:frame="1"/>
        </w:rPr>
        <w:t> </w:t>
      </w:r>
      <w:hyperlink r:id="rId71" w:anchor="a" w:tooltip="(a)" w:history="1">
        <w:r w:rsidRPr="008470B7">
          <w:rPr>
            <w:rStyle w:val="Hyperlink"/>
            <w:rFonts w:cs="Times New Roman"/>
            <w:color w:val="auto"/>
            <w:sz w:val="21"/>
            <w:szCs w:val="21"/>
            <w:bdr w:val="none" w:sz="0" w:space="0" w:color="auto" w:frame="1"/>
          </w:rPr>
          <w:t>(a)</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title, as plaintiff and citizens of a State or of different States.</w:t>
      </w:r>
    </w:p>
    <w:p w14:paraId="46748DE1" w14:textId="77777777" w:rsidR="00912683" w:rsidRPr="008470B7" w:rsidRDefault="00912683" w:rsidP="00912683">
      <w:pPr>
        <w:spacing w:line="315" w:lineRule="atLeast"/>
        <w:textAlignment w:val="baseline"/>
        <w:rPr>
          <w:rStyle w:val="enumbell"/>
          <w:rFonts w:cs="Times New Roman"/>
          <w:b/>
          <w:bCs/>
          <w:sz w:val="21"/>
          <w:szCs w:val="21"/>
          <w:bdr w:val="none" w:sz="0" w:space="0" w:color="auto" w:frame="1"/>
        </w:rPr>
      </w:pPr>
      <w:bookmarkStart w:id="291" w:name="b"/>
      <w:bookmarkEnd w:id="291"/>
    </w:p>
    <w:p w14:paraId="13721FE7" w14:textId="77777777" w:rsidR="00912683" w:rsidRPr="008470B7" w:rsidRDefault="00912683" w:rsidP="00912683">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(b)</w:t>
      </w:r>
      <w:r w:rsidRPr="008470B7">
        <w:rPr>
          <w:rStyle w:val="apple-converted-space"/>
          <w:rFonts w:cs="Times New Roman"/>
          <w:sz w:val="21"/>
          <w:szCs w:val="21"/>
        </w:rPr>
        <w:t> </w:t>
      </w:r>
      <w:r w:rsidRPr="008470B7">
        <w:rPr>
          <w:rStyle w:val="ptext-"/>
          <w:rFonts w:cs="Times New Roman"/>
          <w:sz w:val="21"/>
          <w:szCs w:val="21"/>
          <w:bdr w:val="none" w:sz="0" w:space="0" w:color="auto" w:frame="1"/>
        </w:rPr>
        <w:t>Except when express provision therefor is otherwise made in a statute of the United States, where the plaintiff who files the case originally in the Federal courts is finally adjudged to be entitled to recover less than the sum or value of $75,000, computed without regard to any setoff or counterclaim to which the defendant may be adjudged to be entitled, and exclusive of interest and costs, the district court may deny costs to the plaintiff and, in addition, may impose costs on the plaintiff.</w:t>
      </w:r>
    </w:p>
    <w:p w14:paraId="0073BAD9" w14:textId="77777777" w:rsidR="00912683" w:rsidRPr="008470B7" w:rsidRDefault="00912683" w:rsidP="00912683">
      <w:pPr>
        <w:spacing w:line="315" w:lineRule="atLeast"/>
        <w:textAlignment w:val="baseline"/>
        <w:rPr>
          <w:rStyle w:val="enumbell"/>
          <w:rFonts w:cs="Times New Roman"/>
          <w:b/>
          <w:bCs/>
          <w:sz w:val="21"/>
          <w:szCs w:val="21"/>
          <w:bdr w:val="none" w:sz="0" w:space="0" w:color="auto" w:frame="1"/>
        </w:rPr>
      </w:pPr>
      <w:bookmarkStart w:id="292" w:name="c"/>
      <w:bookmarkEnd w:id="292"/>
    </w:p>
    <w:p w14:paraId="1C3EA0FC" w14:textId="77777777" w:rsidR="00912683" w:rsidRPr="008470B7" w:rsidRDefault="00912683" w:rsidP="00912683">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(c)</w:t>
      </w:r>
      <w:r w:rsidRPr="008470B7">
        <w:rPr>
          <w:rStyle w:val="apple-converted-space"/>
          <w:rFonts w:cs="Times New Roman"/>
          <w:sz w:val="21"/>
          <w:szCs w:val="21"/>
        </w:rPr>
        <w:t> </w:t>
      </w:r>
      <w:r w:rsidRPr="008470B7">
        <w:rPr>
          <w:rStyle w:val="ptext-"/>
          <w:rFonts w:cs="Times New Roman"/>
          <w:sz w:val="21"/>
          <w:szCs w:val="21"/>
          <w:bdr w:val="none" w:sz="0" w:space="0" w:color="auto" w:frame="1"/>
        </w:rPr>
        <w:t>For the purposes of this section and section</w:t>
      </w:r>
      <w:r w:rsidRPr="008470B7">
        <w:rPr>
          <w:rStyle w:val="apple-converted-space"/>
          <w:rFonts w:cs="Times New Roman"/>
          <w:sz w:val="21"/>
          <w:szCs w:val="21"/>
          <w:bdr w:val="none" w:sz="0" w:space="0" w:color="auto" w:frame="1"/>
        </w:rPr>
        <w:t> </w:t>
      </w:r>
      <w:hyperlink r:id="rId72" w:tooltip="§ 1441 - Actions removable generally" w:history="1">
        <w:r w:rsidRPr="008470B7">
          <w:rPr>
            <w:rStyle w:val="Hyperlink"/>
            <w:rFonts w:cs="Times New Roman"/>
            <w:color w:val="auto"/>
            <w:sz w:val="21"/>
            <w:szCs w:val="21"/>
            <w:bdr w:val="none" w:sz="0" w:space="0" w:color="auto" w:frame="1"/>
          </w:rPr>
          <w:t>1441</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title—</w:t>
      </w:r>
    </w:p>
    <w:p w14:paraId="72D3BC98" w14:textId="77777777" w:rsidR="00912683" w:rsidRPr="008470B7" w:rsidRDefault="00912683" w:rsidP="00912683">
      <w:pPr>
        <w:spacing w:line="315" w:lineRule="atLeast"/>
        <w:ind w:firstLine="720"/>
        <w:textAlignment w:val="baseline"/>
        <w:rPr>
          <w:rStyle w:val="enumbell"/>
          <w:rFonts w:cs="Times New Roman"/>
          <w:b/>
          <w:bCs/>
          <w:sz w:val="21"/>
          <w:szCs w:val="21"/>
          <w:bdr w:val="none" w:sz="0" w:space="0" w:color="auto" w:frame="1"/>
        </w:rPr>
      </w:pPr>
      <w:bookmarkStart w:id="293" w:name="c_1"/>
      <w:bookmarkEnd w:id="293"/>
    </w:p>
    <w:p w14:paraId="29B2A2A3" w14:textId="77777777" w:rsidR="00912683" w:rsidRPr="008470B7" w:rsidRDefault="00912683" w:rsidP="00912683">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(1)</w:t>
      </w:r>
      <w:r w:rsidRPr="008470B7">
        <w:rPr>
          <w:rStyle w:val="apple-converted-space"/>
          <w:rFonts w:cs="Times New Roman"/>
          <w:sz w:val="21"/>
          <w:szCs w:val="21"/>
        </w:rPr>
        <w:t> </w:t>
      </w:r>
      <w:r w:rsidRPr="008470B7">
        <w:rPr>
          <w:rStyle w:val="ptext-"/>
          <w:rFonts w:cs="Times New Roman"/>
          <w:sz w:val="21"/>
          <w:szCs w:val="21"/>
          <w:bdr w:val="none" w:sz="0" w:space="0" w:color="auto" w:frame="1"/>
        </w:rPr>
        <w:t>a corporation shall be deemed to be a citizen of every State and foreign state by which it has been incorporated and of the State or foreign state where it has its principal place of business, except that in any direct action against the insurer of a policy or contract of liability insurance, whether incorporated or unincorporated, to which action the insured is not joined as a party-defendant, such insurer shall be deemed a citizen of—</w:t>
      </w:r>
    </w:p>
    <w:p w14:paraId="45161ECE" w14:textId="77777777" w:rsidR="00912683" w:rsidRPr="008470B7" w:rsidRDefault="00912683" w:rsidP="00912683">
      <w:pPr>
        <w:spacing w:line="315" w:lineRule="atLeast"/>
        <w:ind w:left="1440"/>
        <w:textAlignment w:val="baseline"/>
        <w:rPr>
          <w:rFonts w:cs="Times New Roman"/>
          <w:sz w:val="21"/>
          <w:szCs w:val="21"/>
        </w:rPr>
      </w:pPr>
      <w:bookmarkStart w:id="294" w:name="c_1_A"/>
      <w:bookmarkEnd w:id="294"/>
      <w:r w:rsidRPr="008470B7">
        <w:rPr>
          <w:rStyle w:val="enumbell"/>
          <w:rFonts w:cs="Times New Roman"/>
          <w:b/>
          <w:bCs/>
          <w:sz w:val="21"/>
          <w:szCs w:val="21"/>
          <w:bdr w:val="none" w:sz="0" w:space="0" w:color="auto" w:frame="1"/>
        </w:rPr>
        <w:t>(A)</w:t>
      </w:r>
      <w:r w:rsidRPr="008470B7">
        <w:rPr>
          <w:rStyle w:val="apple-converted-space"/>
          <w:rFonts w:cs="Times New Roman"/>
          <w:sz w:val="21"/>
          <w:szCs w:val="21"/>
        </w:rPr>
        <w:t> </w:t>
      </w:r>
      <w:r w:rsidRPr="008470B7">
        <w:rPr>
          <w:rStyle w:val="ptext-"/>
          <w:rFonts w:cs="Times New Roman"/>
          <w:sz w:val="21"/>
          <w:szCs w:val="21"/>
          <w:bdr w:val="none" w:sz="0" w:space="0" w:color="auto" w:frame="1"/>
        </w:rPr>
        <w:t>every State and foreign state of which the insured is a citizen;</w:t>
      </w:r>
    </w:p>
    <w:p w14:paraId="3FF7020A"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295" w:name="c_1_B"/>
      <w:bookmarkEnd w:id="295"/>
    </w:p>
    <w:p w14:paraId="7CA8ABA2" w14:textId="77777777" w:rsidR="00912683" w:rsidRPr="008470B7" w:rsidRDefault="00912683" w:rsidP="00912683">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(B)</w:t>
      </w:r>
      <w:r w:rsidRPr="008470B7">
        <w:rPr>
          <w:rStyle w:val="apple-converted-space"/>
          <w:rFonts w:cs="Times New Roman"/>
          <w:sz w:val="21"/>
          <w:szCs w:val="21"/>
        </w:rPr>
        <w:t> </w:t>
      </w:r>
      <w:r w:rsidRPr="008470B7">
        <w:rPr>
          <w:rStyle w:val="ptext-"/>
          <w:rFonts w:cs="Times New Roman"/>
          <w:sz w:val="21"/>
          <w:szCs w:val="21"/>
          <w:bdr w:val="none" w:sz="0" w:space="0" w:color="auto" w:frame="1"/>
        </w:rPr>
        <w:t>every State and foreign state by which the insurer has been incorporated; and</w:t>
      </w:r>
    </w:p>
    <w:p w14:paraId="02161161"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296" w:name="c_1_C"/>
      <w:bookmarkEnd w:id="296"/>
    </w:p>
    <w:p w14:paraId="6DCD6E25" w14:textId="77777777" w:rsidR="00912683" w:rsidRPr="008470B7" w:rsidRDefault="00912683" w:rsidP="00912683">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(C)</w:t>
      </w:r>
      <w:r w:rsidRPr="008470B7">
        <w:rPr>
          <w:rStyle w:val="apple-converted-space"/>
          <w:rFonts w:cs="Times New Roman"/>
          <w:sz w:val="21"/>
          <w:szCs w:val="21"/>
        </w:rPr>
        <w:t> </w:t>
      </w:r>
      <w:r w:rsidRPr="008470B7">
        <w:rPr>
          <w:rStyle w:val="ptext-"/>
          <w:rFonts w:cs="Times New Roman"/>
          <w:sz w:val="21"/>
          <w:szCs w:val="21"/>
          <w:bdr w:val="none" w:sz="0" w:space="0" w:color="auto" w:frame="1"/>
        </w:rPr>
        <w:t>the State or foreign state where the insurer has its principal place of business; and</w:t>
      </w:r>
    </w:p>
    <w:p w14:paraId="23A55E41" w14:textId="77777777" w:rsidR="00912683" w:rsidRPr="008470B7" w:rsidRDefault="00912683" w:rsidP="00912683">
      <w:pPr>
        <w:spacing w:line="315" w:lineRule="atLeast"/>
        <w:ind w:left="720"/>
        <w:textAlignment w:val="baseline"/>
        <w:rPr>
          <w:rStyle w:val="enumbell"/>
          <w:rFonts w:cs="Times New Roman"/>
          <w:b/>
          <w:bCs/>
          <w:sz w:val="21"/>
          <w:szCs w:val="21"/>
          <w:bdr w:val="none" w:sz="0" w:space="0" w:color="auto" w:frame="1"/>
        </w:rPr>
      </w:pPr>
      <w:bookmarkStart w:id="297" w:name="c_2"/>
      <w:bookmarkEnd w:id="297"/>
    </w:p>
    <w:p w14:paraId="7D076ADD" w14:textId="77777777" w:rsidR="00912683" w:rsidRPr="008470B7" w:rsidRDefault="00912683" w:rsidP="00912683">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(2)</w:t>
      </w:r>
      <w:r w:rsidRPr="008470B7">
        <w:rPr>
          <w:rStyle w:val="apple-converted-space"/>
          <w:rFonts w:cs="Times New Roman"/>
          <w:sz w:val="21"/>
          <w:szCs w:val="21"/>
        </w:rPr>
        <w:t> </w:t>
      </w:r>
      <w:r w:rsidRPr="008470B7">
        <w:rPr>
          <w:rStyle w:val="ptext-"/>
          <w:rFonts w:cs="Times New Roman"/>
          <w:sz w:val="21"/>
          <w:szCs w:val="21"/>
          <w:bdr w:val="none" w:sz="0" w:space="0" w:color="auto" w:frame="1"/>
        </w:rPr>
        <w:t>the legal representative of the estate of a decedent shall be deemed to be a citizen only of the same State as the decedent, and the legal representative of an infant or incompetent shall be deemed to be a citizen only of the same State as the infant or incompetent.</w:t>
      </w:r>
    </w:p>
    <w:p w14:paraId="209B9001" w14:textId="77777777" w:rsidR="00912683" w:rsidRPr="008470B7" w:rsidRDefault="00912683" w:rsidP="00912683">
      <w:pPr>
        <w:spacing w:line="315" w:lineRule="atLeast"/>
        <w:textAlignment w:val="baseline"/>
        <w:rPr>
          <w:rFonts w:cs="Times New Roman"/>
          <w:sz w:val="21"/>
          <w:szCs w:val="21"/>
        </w:rPr>
      </w:pPr>
      <w:bookmarkStart w:id="298" w:name="d"/>
      <w:bookmarkEnd w:id="298"/>
      <w:r w:rsidRPr="008470B7">
        <w:rPr>
          <w:rStyle w:val="enumbell"/>
          <w:rFonts w:cs="Times New Roman"/>
          <w:b/>
          <w:bCs/>
          <w:sz w:val="21"/>
          <w:szCs w:val="21"/>
          <w:bdr w:val="none" w:sz="0" w:space="0" w:color="auto" w:frame="1"/>
        </w:rPr>
        <w:t>(d)</w:t>
      </w:r>
    </w:p>
    <w:p w14:paraId="0AF0499D" w14:textId="77777777" w:rsidR="00912683" w:rsidRPr="008470B7" w:rsidRDefault="00912683" w:rsidP="00912683">
      <w:pPr>
        <w:spacing w:line="315" w:lineRule="atLeast"/>
        <w:ind w:firstLine="720"/>
        <w:textAlignment w:val="baseline"/>
        <w:rPr>
          <w:rFonts w:cs="Times New Roman"/>
          <w:sz w:val="21"/>
          <w:szCs w:val="21"/>
        </w:rPr>
      </w:pPr>
      <w:bookmarkStart w:id="299" w:name="d_1"/>
      <w:bookmarkEnd w:id="299"/>
      <w:r w:rsidRPr="008470B7">
        <w:rPr>
          <w:rStyle w:val="enumbell"/>
          <w:rFonts w:cs="Times New Roman"/>
          <w:b/>
          <w:bCs/>
          <w:sz w:val="21"/>
          <w:szCs w:val="21"/>
          <w:bdr w:val="none" w:sz="0" w:space="0" w:color="auto" w:frame="1"/>
        </w:rPr>
        <w:t>(1)</w:t>
      </w:r>
      <w:r w:rsidRPr="008470B7">
        <w:rPr>
          <w:rStyle w:val="apple-converted-space"/>
          <w:rFonts w:cs="Times New Roman"/>
          <w:sz w:val="21"/>
          <w:szCs w:val="21"/>
        </w:rPr>
        <w:t> </w:t>
      </w:r>
      <w:r w:rsidRPr="008470B7">
        <w:rPr>
          <w:rStyle w:val="ptext-"/>
          <w:rFonts w:cs="Times New Roman"/>
          <w:sz w:val="21"/>
          <w:szCs w:val="21"/>
          <w:bdr w:val="none" w:sz="0" w:space="0" w:color="auto" w:frame="1"/>
        </w:rPr>
        <w:t>In this subsection—</w:t>
      </w:r>
    </w:p>
    <w:p w14:paraId="3F44B7F2" w14:textId="77777777" w:rsidR="00912683" w:rsidRPr="008470B7" w:rsidRDefault="00912683" w:rsidP="00912683">
      <w:pPr>
        <w:spacing w:line="315" w:lineRule="atLeast"/>
        <w:ind w:left="1440"/>
        <w:textAlignment w:val="baseline"/>
        <w:rPr>
          <w:rFonts w:cs="Times New Roman"/>
          <w:sz w:val="21"/>
          <w:szCs w:val="21"/>
        </w:rPr>
      </w:pPr>
      <w:bookmarkStart w:id="300" w:name="d_1_A"/>
      <w:bookmarkEnd w:id="300"/>
      <w:r w:rsidRPr="008470B7">
        <w:rPr>
          <w:rStyle w:val="enumbell"/>
          <w:rFonts w:cs="Times New Roman"/>
          <w:b/>
          <w:bCs/>
          <w:sz w:val="21"/>
          <w:szCs w:val="21"/>
          <w:bdr w:val="none" w:sz="0" w:space="0" w:color="auto" w:frame="1"/>
        </w:rPr>
        <w:t>(A)</w:t>
      </w:r>
      <w:r w:rsidRPr="008470B7">
        <w:rPr>
          <w:rStyle w:val="apple-converted-space"/>
          <w:rFonts w:cs="Times New Roman"/>
          <w:sz w:val="21"/>
          <w:szCs w:val="21"/>
        </w:rPr>
        <w:t> </w:t>
      </w:r>
      <w:r w:rsidRPr="008470B7">
        <w:rPr>
          <w:rStyle w:val="ptext-"/>
          <w:rFonts w:cs="Times New Roman"/>
          <w:sz w:val="21"/>
          <w:szCs w:val="21"/>
          <w:bdr w:val="none" w:sz="0" w:space="0" w:color="auto" w:frame="1"/>
        </w:rPr>
        <w:t>the term “class” means all of the class members in a class action;</w:t>
      </w:r>
    </w:p>
    <w:p w14:paraId="1A1D96F2"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301" w:name="d_1_B"/>
      <w:bookmarkEnd w:id="301"/>
    </w:p>
    <w:p w14:paraId="4A518353" w14:textId="77777777" w:rsidR="00912683" w:rsidRPr="008470B7" w:rsidRDefault="00912683" w:rsidP="00912683">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lastRenderedPageBreak/>
        <w:t>(B)</w:t>
      </w:r>
      <w:r w:rsidRPr="008470B7">
        <w:rPr>
          <w:rStyle w:val="apple-converted-space"/>
          <w:rFonts w:cs="Times New Roman"/>
          <w:sz w:val="21"/>
          <w:szCs w:val="21"/>
        </w:rPr>
        <w:t> </w:t>
      </w:r>
      <w:r w:rsidRPr="008470B7">
        <w:rPr>
          <w:rStyle w:val="ptext-"/>
          <w:rFonts w:cs="Times New Roman"/>
          <w:sz w:val="21"/>
          <w:szCs w:val="21"/>
          <w:bdr w:val="none" w:sz="0" w:space="0" w:color="auto" w:frame="1"/>
        </w:rPr>
        <w:t>the term “class action” means any civil action filed under rule 23 of the Federal Rules of Civil Procedure or similar State statute or rule of judicial procedure authorizing an action to be brought by 1 or more representative persons as a class action;</w:t>
      </w:r>
    </w:p>
    <w:p w14:paraId="7C347649"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302" w:name="d_1_C"/>
      <w:bookmarkEnd w:id="302"/>
    </w:p>
    <w:p w14:paraId="3427DAC6" w14:textId="77777777" w:rsidR="00912683" w:rsidRPr="008470B7" w:rsidRDefault="00912683" w:rsidP="00912683">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(C)</w:t>
      </w:r>
      <w:r w:rsidRPr="008470B7">
        <w:rPr>
          <w:rStyle w:val="apple-converted-space"/>
          <w:rFonts w:cs="Times New Roman"/>
          <w:sz w:val="21"/>
          <w:szCs w:val="21"/>
        </w:rPr>
        <w:t> </w:t>
      </w:r>
      <w:r w:rsidRPr="008470B7">
        <w:rPr>
          <w:rStyle w:val="ptext-"/>
          <w:rFonts w:cs="Times New Roman"/>
          <w:sz w:val="21"/>
          <w:szCs w:val="21"/>
          <w:bdr w:val="none" w:sz="0" w:space="0" w:color="auto" w:frame="1"/>
        </w:rPr>
        <w:t>the term “class certification order” means an order issued by a court approving the treatment of some or all aspects of a civil action as a class action; and</w:t>
      </w:r>
    </w:p>
    <w:p w14:paraId="03AACD74"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303" w:name="d_1_D"/>
      <w:bookmarkEnd w:id="303"/>
    </w:p>
    <w:p w14:paraId="7800ACAD" w14:textId="77777777" w:rsidR="00912683" w:rsidRPr="008470B7" w:rsidRDefault="00912683" w:rsidP="00912683">
      <w:pPr>
        <w:spacing w:line="315" w:lineRule="atLeast"/>
        <w:ind w:left="1440"/>
        <w:textAlignment w:val="baseline"/>
        <w:rPr>
          <w:rStyle w:val="ptext-"/>
          <w:rFonts w:cs="Times New Roman"/>
          <w:sz w:val="21"/>
          <w:szCs w:val="21"/>
          <w:bdr w:val="none" w:sz="0" w:space="0" w:color="auto" w:frame="1"/>
        </w:rPr>
      </w:pPr>
      <w:r w:rsidRPr="008470B7">
        <w:rPr>
          <w:rStyle w:val="enumbell"/>
          <w:rFonts w:cs="Times New Roman"/>
          <w:b/>
          <w:bCs/>
          <w:sz w:val="21"/>
          <w:szCs w:val="21"/>
          <w:bdr w:val="none" w:sz="0" w:space="0" w:color="auto" w:frame="1"/>
        </w:rPr>
        <w:t>(D)</w:t>
      </w:r>
      <w:r w:rsidRPr="008470B7">
        <w:rPr>
          <w:rStyle w:val="apple-converted-space"/>
          <w:rFonts w:cs="Times New Roman"/>
          <w:sz w:val="21"/>
          <w:szCs w:val="21"/>
        </w:rPr>
        <w:t> </w:t>
      </w:r>
      <w:r w:rsidRPr="008470B7">
        <w:rPr>
          <w:rStyle w:val="ptext-"/>
          <w:rFonts w:cs="Times New Roman"/>
          <w:sz w:val="21"/>
          <w:szCs w:val="21"/>
          <w:bdr w:val="none" w:sz="0" w:space="0" w:color="auto" w:frame="1"/>
        </w:rPr>
        <w:t>the term “class members” means the persons (named or unnamed) who fall within the definition of the proposed or certified class in a class action.</w:t>
      </w:r>
    </w:p>
    <w:p w14:paraId="4A988314" w14:textId="77777777" w:rsidR="00912683" w:rsidRPr="008470B7" w:rsidRDefault="00912683" w:rsidP="00912683">
      <w:pPr>
        <w:spacing w:line="315" w:lineRule="atLeast"/>
        <w:ind w:left="1440"/>
        <w:textAlignment w:val="baseline"/>
        <w:rPr>
          <w:rFonts w:cs="Times New Roman"/>
          <w:sz w:val="21"/>
          <w:szCs w:val="21"/>
        </w:rPr>
      </w:pPr>
    </w:p>
    <w:p w14:paraId="4CED6561" w14:textId="77777777" w:rsidR="00912683" w:rsidRPr="008470B7" w:rsidRDefault="00912683" w:rsidP="00912683">
      <w:pPr>
        <w:spacing w:line="315" w:lineRule="atLeast"/>
        <w:ind w:left="720"/>
        <w:textAlignment w:val="baseline"/>
        <w:rPr>
          <w:rFonts w:cs="Times New Roman"/>
          <w:sz w:val="21"/>
          <w:szCs w:val="21"/>
        </w:rPr>
      </w:pPr>
      <w:bookmarkStart w:id="304" w:name="d_2"/>
      <w:bookmarkEnd w:id="304"/>
      <w:r w:rsidRPr="008470B7">
        <w:rPr>
          <w:rStyle w:val="enumbell"/>
          <w:rFonts w:cs="Times New Roman"/>
          <w:b/>
          <w:bCs/>
          <w:sz w:val="21"/>
          <w:szCs w:val="21"/>
          <w:bdr w:val="none" w:sz="0" w:space="0" w:color="auto" w:frame="1"/>
        </w:rPr>
        <w:t>(2)</w:t>
      </w:r>
      <w:r w:rsidRPr="008470B7">
        <w:rPr>
          <w:rStyle w:val="apple-converted-space"/>
          <w:rFonts w:cs="Times New Roman"/>
          <w:sz w:val="21"/>
          <w:szCs w:val="21"/>
        </w:rPr>
        <w:t> </w:t>
      </w:r>
      <w:r w:rsidRPr="008470B7">
        <w:rPr>
          <w:rStyle w:val="ptext-"/>
          <w:rFonts w:cs="Times New Roman"/>
          <w:sz w:val="21"/>
          <w:szCs w:val="21"/>
          <w:bdr w:val="none" w:sz="0" w:space="0" w:color="auto" w:frame="1"/>
        </w:rPr>
        <w:t>The district courts shall have original jurisdiction of any civil action in which the matter in controversy exceeds the sum or value of $5,000,000, exclusive of interest and costs, and is a class action in which—</w:t>
      </w:r>
    </w:p>
    <w:p w14:paraId="4A570FBB" w14:textId="77777777" w:rsidR="00912683" w:rsidRPr="008470B7" w:rsidRDefault="00912683" w:rsidP="00912683">
      <w:pPr>
        <w:spacing w:line="315" w:lineRule="atLeast"/>
        <w:ind w:left="1440"/>
        <w:textAlignment w:val="baseline"/>
        <w:rPr>
          <w:rFonts w:cs="Times New Roman"/>
          <w:sz w:val="21"/>
          <w:szCs w:val="21"/>
        </w:rPr>
      </w:pPr>
      <w:bookmarkStart w:id="305" w:name="d_2_A"/>
      <w:bookmarkEnd w:id="305"/>
      <w:r w:rsidRPr="008470B7">
        <w:rPr>
          <w:rStyle w:val="enumbell"/>
          <w:rFonts w:cs="Times New Roman"/>
          <w:b/>
          <w:bCs/>
          <w:sz w:val="21"/>
          <w:szCs w:val="21"/>
          <w:bdr w:val="none" w:sz="0" w:space="0" w:color="auto" w:frame="1"/>
        </w:rPr>
        <w:t>(A)</w:t>
      </w:r>
      <w:r w:rsidRPr="008470B7">
        <w:rPr>
          <w:rStyle w:val="apple-converted-space"/>
          <w:rFonts w:cs="Times New Roman"/>
          <w:sz w:val="21"/>
          <w:szCs w:val="21"/>
        </w:rPr>
        <w:t> </w:t>
      </w:r>
      <w:r w:rsidRPr="008470B7">
        <w:rPr>
          <w:rStyle w:val="ptext-"/>
          <w:rFonts w:cs="Times New Roman"/>
          <w:sz w:val="21"/>
          <w:szCs w:val="21"/>
          <w:bdr w:val="none" w:sz="0" w:space="0" w:color="auto" w:frame="1"/>
        </w:rPr>
        <w:t>any member of a class of plaintiffs is a citizen of a State different from any defendant;</w:t>
      </w:r>
    </w:p>
    <w:p w14:paraId="57E968FC"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306" w:name="d_2_B"/>
      <w:bookmarkEnd w:id="306"/>
    </w:p>
    <w:p w14:paraId="09035C71" w14:textId="77777777" w:rsidR="00912683" w:rsidRPr="008470B7" w:rsidRDefault="00912683" w:rsidP="00912683">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(B)</w:t>
      </w:r>
      <w:r w:rsidRPr="008470B7">
        <w:rPr>
          <w:rStyle w:val="apple-converted-space"/>
          <w:rFonts w:cs="Times New Roman"/>
          <w:sz w:val="21"/>
          <w:szCs w:val="21"/>
        </w:rPr>
        <w:t> </w:t>
      </w:r>
      <w:r w:rsidRPr="008470B7">
        <w:rPr>
          <w:rStyle w:val="ptext-"/>
          <w:rFonts w:cs="Times New Roman"/>
          <w:sz w:val="21"/>
          <w:szCs w:val="21"/>
          <w:bdr w:val="none" w:sz="0" w:space="0" w:color="auto" w:frame="1"/>
        </w:rPr>
        <w:t>any member of a class of plaintiffs is a foreign state or a citizen or subject of a foreign state and any defendant is a citizen of a State; or</w:t>
      </w:r>
    </w:p>
    <w:p w14:paraId="306D79C5"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307" w:name="d_2_C"/>
      <w:bookmarkEnd w:id="307"/>
    </w:p>
    <w:p w14:paraId="60FE16EB" w14:textId="77777777" w:rsidR="00912683" w:rsidRPr="008470B7" w:rsidRDefault="00912683" w:rsidP="00912683">
      <w:pPr>
        <w:spacing w:line="315" w:lineRule="atLeast"/>
        <w:ind w:left="1440"/>
        <w:textAlignment w:val="baseline"/>
        <w:rPr>
          <w:rStyle w:val="ptext-"/>
          <w:rFonts w:cs="Times New Roman"/>
          <w:sz w:val="21"/>
          <w:szCs w:val="21"/>
          <w:bdr w:val="none" w:sz="0" w:space="0" w:color="auto" w:frame="1"/>
        </w:rPr>
      </w:pPr>
      <w:r w:rsidRPr="008470B7">
        <w:rPr>
          <w:rStyle w:val="enumbell"/>
          <w:rFonts w:cs="Times New Roman"/>
          <w:b/>
          <w:bCs/>
          <w:sz w:val="21"/>
          <w:szCs w:val="21"/>
          <w:bdr w:val="none" w:sz="0" w:space="0" w:color="auto" w:frame="1"/>
        </w:rPr>
        <w:t>(C)</w:t>
      </w:r>
      <w:r w:rsidRPr="008470B7">
        <w:rPr>
          <w:rStyle w:val="apple-converted-space"/>
          <w:rFonts w:cs="Times New Roman"/>
          <w:sz w:val="21"/>
          <w:szCs w:val="21"/>
        </w:rPr>
        <w:t> </w:t>
      </w:r>
      <w:r w:rsidRPr="008470B7">
        <w:rPr>
          <w:rStyle w:val="ptext-"/>
          <w:rFonts w:cs="Times New Roman"/>
          <w:sz w:val="21"/>
          <w:szCs w:val="21"/>
          <w:bdr w:val="none" w:sz="0" w:space="0" w:color="auto" w:frame="1"/>
        </w:rPr>
        <w:t>any member of a class of plaintiffs is a citizen of a State and any defendant is a foreign state or a citizen or subject of a foreign state.</w:t>
      </w:r>
    </w:p>
    <w:p w14:paraId="72E53575" w14:textId="77777777" w:rsidR="00912683" w:rsidRPr="008470B7" w:rsidRDefault="00912683" w:rsidP="00912683">
      <w:pPr>
        <w:spacing w:line="315" w:lineRule="atLeast"/>
        <w:ind w:left="1440"/>
        <w:textAlignment w:val="baseline"/>
        <w:rPr>
          <w:rFonts w:cs="Times New Roman"/>
          <w:sz w:val="21"/>
          <w:szCs w:val="21"/>
        </w:rPr>
      </w:pPr>
    </w:p>
    <w:p w14:paraId="0EC2143C" w14:textId="77777777" w:rsidR="00912683" w:rsidRPr="008470B7" w:rsidRDefault="00912683" w:rsidP="00912683">
      <w:pPr>
        <w:spacing w:line="315" w:lineRule="atLeast"/>
        <w:ind w:left="720"/>
        <w:textAlignment w:val="baseline"/>
        <w:rPr>
          <w:rFonts w:cs="Times New Roman"/>
          <w:sz w:val="21"/>
          <w:szCs w:val="21"/>
        </w:rPr>
      </w:pPr>
      <w:bookmarkStart w:id="308" w:name="d_3"/>
      <w:bookmarkEnd w:id="308"/>
      <w:r w:rsidRPr="008470B7">
        <w:rPr>
          <w:rStyle w:val="enumbell"/>
          <w:rFonts w:cs="Times New Roman"/>
          <w:b/>
          <w:bCs/>
          <w:sz w:val="21"/>
          <w:szCs w:val="21"/>
          <w:bdr w:val="none" w:sz="0" w:space="0" w:color="auto" w:frame="1"/>
        </w:rPr>
        <w:t>(3)</w:t>
      </w:r>
      <w:r w:rsidRPr="008470B7">
        <w:rPr>
          <w:rStyle w:val="apple-converted-space"/>
          <w:rFonts w:cs="Times New Roman"/>
          <w:sz w:val="21"/>
          <w:szCs w:val="21"/>
        </w:rPr>
        <w:t> </w:t>
      </w:r>
      <w:r w:rsidRPr="008470B7">
        <w:rPr>
          <w:rStyle w:val="ptext-"/>
          <w:rFonts w:cs="Times New Roman"/>
          <w:sz w:val="21"/>
          <w:szCs w:val="21"/>
          <w:bdr w:val="none" w:sz="0" w:space="0" w:color="auto" w:frame="1"/>
        </w:rPr>
        <w:t>A district court may, in the interests of justice and looking at the totality of the circumstances, decline to exercise jurisdiction under paragraph (2) over a class action in which greater than one-third but less than two-thirds of the members of all proposed plaintiff classes in the aggregate and the primary defendants are citizens of the State in which the action was originally filed based on consideration of—</w:t>
      </w:r>
    </w:p>
    <w:p w14:paraId="468EF3A0" w14:textId="77777777" w:rsidR="00912683" w:rsidRPr="008470B7" w:rsidRDefault="00912683" w:rsidP="00912683">
      <w:pPr>
        <w:spacing w:line="315" w:lineRule="atLeast"/>
        <w:ind w:left="1440"/>
        <w:textAlignment w:val="baseline"/>
        <w:rPr>
          <w:rFonts w:cs="Times New Roman"/>
          <w:sz w:val="21"/>
          <w:szCs w:val="21"/>
        </w:rPr>
      </w:pPr>
      <w:bookmarkStart w:id="309" w:name="d_3_A"/>
      <w:bookmarkEnd w:id="309"/>
      <w:r w:rsidRPr="008470B7">
        <w:rPr>
          <w:rStyle w:val="enumbell"/>
          <w:rFonts w:cs="Times New Roman"/>
          <w:b/>
          <w:bCs/>
          <w:sz w:val="21"/>
          <w:szCs w:val="21"/>
          <w:bdr w:val="none" w:sz="0" w:space="0" w:color="auto" w:frame="1"/>
        </w:rPr>
        <w:t>(A)</w:t>
      </w:r>
      <w:r w:rsidRPr="008470B7">
        <w:rPr>
          <w:rStyle w:val="apple-converted-space"/>
          <w:rFonts w:cs="Times New Roman"/>
          <w:sz w:val="21"/>
          <w:szCs w:val="21"/>
        </w:rPr>
        <w:t> </w:t>
      </w:r>
      <w:r w:rsidRPr="008470B7">
        <w:rPr>
          <w:rStyle w:val="ptext-"/>
          <w:rFonts w:cs="Times New Roman"/>
          <w:sz w:val="21"/>
          <w:szCs w:val="21"/>
          <w:bdr w:val="none" w:sz="0" w:space="0" w:color="auto" w:frame="1"/>
        </w:rPr>
        <w:t>whether the claims asserted involve matters of national or interstate interest;</w:t>
      </w:r>
    </w:p>
    <w:p w14:paraId="5E40C0DD"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310" w:name="d_3_B"/>
      <w:bookmarkEnd w:id="310"/>
    </w:p>
    <w:p w14:paraId="752512F2" w14:textId="77777777" w:rsidR="00912683" w:rsidRPr="008470B7" w:rsidRDefault="00912683" w:rsidP="00912683">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(B)</w:t>
      </w:r>
      <w:r w:rsidRPr="008470B7">
        <w:rPr>
          <w:rStyle w:val="apple-converted-space"/>
          <w:rFonts w:cs="Times New Roman"/>
          <w:sz w:val="21"/>
          <w:szCs w:val="21"/>
        </w:rPr>
        <w:t> </w:t>
      </w:r>
      <w:r w:rsidRPr="008470B7">
        <w:rPr>
          <w:rStyle w:val="ptext-"/>
          <w:rFonts w:cs="Times New Roman"/>
          <w:sz w:val="21"/>
          <w:szCs w:val="21"/>
          <w:bdr w:val="none" w:sz="0" w:space="0" w:color="auto" w:frame="1"/>
        </w:rPr>
        <w:t>whether the claims asserted will be governed by laws of the State in which the action was originally filed or by the laws of other States;</w:t>
      </w:r>
    </w:p>
    <w:p w14:paraId="7533C5C2"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311" w:name="d_3_C"/>
      <w:bookmarkEnd w:id="311"/>
    </w:p>
    <w:p w14:paraId="2A54B53E" w14:textId="77777777" w:rsidR="00912683" w:rsidRPr="008470B7" w:rsidRDefault="00912683" w:rsidP="00912683">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(C)</w:t>
      </w:r>
      <w:r w:rsidRPr="008470B7">
        <w:rPr>
          <w:rStyle w:val="apple-converted-space"/>
          <w:rFonts w:cs="Times New Roman"/>
          <w:sz w:val="21"/>
          <w:szCs w:val="21"/>
        </w:rPr>
        <w:t> </w:t>
      </w:r>
      <w:r w:rsidRPr="008470B7">
        <w:rPr>
          <w:rStyle w:val="ptext-"/>
          <w:rFonts w:cs="Times New Roman"/>
          <w:sz w:val="21"/>
          <w:szCs w:val="21"/>
          <w:bdr w:val="none" w:sz="0" w:space="0" w:color="auto" w:frame="1"/>
        </w:rPr>
        <w:t>whether the class action has been pleaded in a manner that seeks to avoid Federal jurisdiction;</w:t>
      </w:r>
    </w:p>
    <w:p w14:paraId="5E369DC2"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312" w:name="d_3_D"/>
      <w:bookmarkEnd w:id="312"/>
    </w:p>
    <w:p w14:paraId="0EB9D196" w14:textId="77777777" w:rsidR="00912683" w:rsidRPr="008470B7" w:rsidRDefault="00912683" w:rsidP="00912683">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(D)</w:t>
      </w:r>
      <w:r w:rsidRPr="008470B7">
        <w:rPr>
          <w:rStyle w:val="apple-converted-space"/>
          <w:rFonts w:cs="Times New Roman"/>
          <w:sz w:val="21"/>
          <w:szCs w:val="21"/>
        </w:rPr>
        <w:t> </w:t>
      </w:r>
      <w:r w:rsidRPr="008470B7">
        <w:rPr>
          <w:rStyle w:val="ptext-"/>
          <w:rFonts w:cs="Times New Roman"/>
          <w:sz w:val="21"/>
          <w:szCs w:val="21"/>
          <w:bdr w:val="none" w:sz="0" w:space="0" w:color="auto" w:frame="1"/>
        </w:rPr>
        <w:t>whether the action was brought in a forum with a distinct nexus with the class members, the alleged harm, or the defendants;</w:t>
      </w:r>
    </w:p>
    <w:p w14:paraId="704F0619"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313" w:name="d_3_E"/>
      <w:bookmarkEnd w:id="313"/>
    </w:p>
    <w:p w14:paraId="09AA149A" w14:textId="77777777" w:rsidR="00912683" w:rsidRPr="008470B7" w:rsidRDefault="00912683" w:rsidP="00912683">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(E)</w:t>
      </w:r>
      <w:r w:rsidRPr="008470B7">
        <w:rPr>
          <w:rStyle w:val="apple-converted-space"/>
          <w:rFonts w:cs="Times New Roman"/>
          <w:sz w:val="21"/>
          <w:szCs w:val="21"/>
        </w:rPr>
        <w:t> </w:t>
      </w:r>
      <w:r w:rsidRPr="008470B7">
        <w:rPr>
          <w:rStyle w:val="ptext-"/>
          <w:rFonts w:cs="Times New Roman"/>
          <w:sz w:val="21"/>
          <w:szCs w:val="21"/>
          <w:bdr w:val="none" w:sz="0" w:space="0" w:color="auto" w:frame="1"/>
        </w:rPr>
        <w:t>whether the number of citizens of the State in which the action was originally filed in all proposed plaintiff classes in the aggregate is substantially larger than the number of citizens from any other State, and the citizenship of the other members of the proposed class is dispersed among a substantial number of States; and</w:t>
      </w:r>
    </w:p>
    <w:p w14:paraId="22A9D921"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314" w:name="d_3_F"/>
      <w:bookmarkEnd w:id="314"/>
    </w:p>
    <w:p w14:paraId="5CE518C2" w14:textId="77777777" w:rsidR="00912683" w:rsidRPr="008470B7" w:rsidRDefault="00912683" w:rsidP="00912683">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(F)</w:t>
      </w:r>
      <w:r w:rsidRPr="008470B7">
        <w:rPr>
          <w:rStyle w:val="apple-converted-space"/>
          <w:rFonts w:cs="Times New Roman"/>
          <w:sz w:val="21"/>
          <w:szCs w:val="21"/>
        </w:rPr>
        <w:t> </w:t>
      </w:r>
      <w:r w:rsidRPr="008470B7">
        <w:rPr>
          <w:rStyle w:val="ptext-"/>
          <w:rFonts w:cs="Times New Roman"/>
          <w:sz w:val="21"/>
          <w:szCs w:val="21"/>
          <w:bdr w:val="none" w:sz="0" w:space="0" w:color="auto" w:frame="1"/>
        </w:rPr>
        <w:t>whether, during the 3-year period preceding the filing of that class action, 1 or more other class actions asserting the same or similar claims on behalf of the same or other persons have been filed.</w:t>
      </w:r>
    </w:p>
    <w:p w14:paraId="68FB9DFA" w14:textId="77777777" w:rsidR="00912683" w:rsidRPr="008470B7" w:rsidRDefault="00912683" w:rsidP="00912683">
      <w:pPr>
        <w:spacing w:line="315" w:lineRule="atLeast"/>
        <w:textAlignment w:val="baseline"/>
        <w:rPr>
          <w:rStyle w:val="enumbell"/>
          <w:rFonts w:cs="Times New Roman"/>
          <w:b/>
          <w:bCs/>
          <w:sz w:val="21"/>
          <w:szCs w:val="21"/>
          <w:bdr w:val="none" w:sz="0" w:space="0" w:color="auto" w:frame="1"/>
        </w:rPr>
      </w:pPr>
      <w:bookmarkStart w:id="315" w:name="d_4"/>
      <w:bookmarkEnd w:id="315"/>
    </w:p>
    <w:p w14:paraId="5BF3A8E3" w14:textId="77777777" w:rsidR="00912683" w:rsidRPr="008470B7" w:rsidRDefault="00912683" w:rsidP="00912683">
      <w:pPr>
        <w:spacing w:line="315" w:lineRule="atLeast"/>
        <w:ind w:firstLine="720"/>
        <w:textAlignment w:val="baseline"/>
        <w:rPr>
          <w:rFonts w:cs="Times New Roman"/>
          <w:sz w:val="21"/>
          <w:szCs w:val="21"/>
        </w:rPr>
      </w:pPr>
      <w:r w:rsidRPr="008470B7">
        <w:rPr>
          <w:rStyle w:val="enumbell"/>
          <w:rFonts w:cs="Times New Roman"/>
          <w:b/>
          <w:bCs/>
          <w:sz w:val="21"/>
          <w:szCs w:val="21"/>
          <w:bdr w:val="none" w:sz="0" w:space="0" w:color="auto" w:frame="1"/>
        </w:rPr>
        <w:t>(4)</w:t>
      </w:r>
      <w:r w:rsidRPr="008470B7">
        <w:rPr>
          <w:rStyle w:val="apple-converted-space"/>
          <w:rFonts w:cs="Times New Roman"/>
          <w:sz w:val="21"/>
          <w:szCs w:val="21"/>
        </w:rPr>
        <w:t> </w:t>
      </w:r>
      <w:r w:rsidRPr="008470B7">
        <w:rPr>
          <w:rStyle w:val="ptext-"/>
          <w:rFonts w:cs="Times New Roman"/>
          <w:sz w:val="21"/>
          <w:szCs w:val="21"/>
          <w:bdr w:val="none" w:sz="0" w:space="0" w:color="auto" w:frame="1"/>
        </w:rPr>
        <w:t>A district court shall decline to exercise jurisdiction under paragraph (2)—</w:t>
      </w:r>
    </w:p>
    <w:p w14:paraId="2DA2E136" w14:textId="77777777" w:rsidR="00912683" w:rsidRPr="008470B7" w:rsidRDefault="00912683" w:rsidP="00912683">
      <w:pPr>
        <w:spacing w:line="315" w:lineRule="atLeast"/>
        <w:ind w:left="720" w:firstLine="720"/>
        <w:textAlignment w:val="baseline"/>
        <w:rPr>
          <w:rFonts w:cs="Times New Roman"/>
          <w:sz w:val="21"/>
          <w:szCs w:val="21"/>
        </w:rPr>
      </w:pPr>
      <w:bookmarkStart w:id="316" w:name="d_4_A"/>
      <w:bookmarkEnd w:id="316"/>
      <w:r w:rsidRPr="008470B7">
        <w:rPr>
          <w:rStyle w:val="enumbell"/>
          <w:rFonts w:cs="Times New Roman"/>
          <w:b/>
          <w:bCs/>
          <w:sz w:val="21"/>
          <w:szCs w:val="21"/>
          <w:bdr w:val="none" w:sz="0" w:space="0" w:color="auto" w:frame="1"/>
        </w:rPr>
        <w:t>(A)</w:t>
      </w:r>
    </w:p>
    <w:p w14:paraId="5CA698CD" w14:textId="77777777" w:rsidR="00912683" w:rsidRPr="008470B7" w:rsidRDefault="00912683" w:rsidP="00912683">
      <w:pPr>
        <w:spacing w:line="315" w:lineRule="atLeast"/>
        <w:ind w:left="1440" w:firstLine="720"/>
        <w:textAlignment w:val="baseline"/>
        <w:rPr>
          <w:rFonts w:cs="Times New Roman"/>
          <w:sz w:val="21"/>
          <w:szCs w:val="21"/>
        </w:rPr>
      </w:pPr>
      <w:bookmarkStart w:id="317" w:name="d_4_A_i"/>
      <w:bookmarkEnd w:id="317"/>
      <w:r w:rsidRPr="008470B7">
        <w:rPr>
          <w:rStyle w:val="enumbell"/>
          <w:rFonts w:cs="Times New Roman"/>
          <w:b/>
          <w:bCs/>
          <w:sz w:val="21"/>
          <w:szCs w:val="21"/>
          <w:bdr w:val="none" w:sz="0" w:space="0" w:color="auto" w:frame="1"/>
        </w:rPr>
        <w:t>(i)</w:t>
      </w:r>
      <w:r w:rsidRPr="008470B7">
        <w:rPr>
          <w:rStyle w:val="apple-converted-space"/>
          <w:rFonts w:cs="Times New Roman"/>
          <w:sz w:val="21"/>
          <w:szCs w:val="21"/>
        </w:rPr>
        <w:t> </w:t>
      </w:r>
      <w:r w:rsidRPr="008470B7">
        <w:rPr>
          <w:rStyle w:val="ptext-"/>
          <w:rFonts w:cs="Times New Roman"/>
          <w:sz w:val="21"/>
          <w:szCs w:val="21"/>
          <w:bdr w:val="none" w:sz="0" w:space="0" w:color="auto" w:frame="1"/>
        </w:rPr>
        <w:t>over a class action in which—</w:t>
      </w:r>
    </w:p>
    <w:p w14:paraId="7E40D58C" w14:textId="77777777" w:rsidR="00912683" w:rsidRPr="008470B7" w:rsidRDefault="00912683" w:rsidP="00912683">
      <w:pPr>
        <w:spacing w:line="315" w:lineRule="atLeast"/>
        <w:ind w:left="2880"/>
        <w:textAlignment w:val="baseline"/>
        <w:rPr>
          <w:rFonts w:cs="Times New Roman"/>
          <w:sz w:val="21"/>
          <w:szCs w:val="21"/>
        </w:rPr>
      </w:pPr>
      <w:bookmarkStart w:id="318" w:name="d_4_A_i_I"/>
      <w:bookmarkEnd w:id="318"/>
      <w:r w:rsidRPr="008470B7">
        <w:rPr>
          <w:rStyle w:val="enumbell"/>
          <w:rFonts w:cs="Times New Roman"/>
          <w:b/>
          <w:bCs/>
          <w:sz w:val="21"/>
          <w:szCs w:val="21"/>
          <w:bdr w:val="none" w:sz="0" w:space="0" w:color="auto" w:frame="1"/>
        </w:rPr>
        <w:lastRenderedPageBreak/>
        <w:t>(I)</w:t>
      </w:r>
      <w:r w:rsidRPr="008470B7">
        <w:rPr>
          <w:rStyle w:val="apple-converted-space"/>
          <w:rFonts w:cs="Times New Roman"/>
          <w:sz w:val="21"/>
          <w:szCs w:val="21"/>
        </w:rPr>
        <w:t> </w:t>
      </w:r>
      <w:r w:rsidRPr="008470B7">
        <w:rPr>
          <w:rStyle w:val="ptext-"/>
          <w:rFonts w:cs="Times New Roman"/>
          <w:sz w:val="21"/>
          <w:szCs w:val="21"/>
          <w:bdr w:val="none" w:sz="0" w:space="0" w:color="auto" w:frame="1"/>
        </w:rPr>
        <w:t>greater than two-thirds of the members of all proposed plaintiff classes in the aggregate are citizens of the State in which the action was originally filed;</w:t>
      </w:r>
    </w:p>
    <w:p w14:paraId="7A251808" w14:textId="77777777" w:rsidR="00912683" w:rsidRPr="008470B7" w:rsidRDefault="00912683" w:rsidP="00912683">
      <w:pPr>
        <w:spacing w:line="315" w:lineRule="atLeast"/>
        <w:ind w:left="2880"/>
        <w:textAlignment w:val="baseline"/>
        <w:rPr>
          <w:rStyle w:val="enumbell"/>
          <w:rFonts w:cs="Times New Roman"/>
          <w:b/>
          <w:bCs/>
          <w:sz w:val="21"/>
          <w:szCs w:val="21"/>
          <w:bdr w:val="none" w:sz="0" w:space="0" w:color="auto" w:frame="1"/>
        </w:rPr>
      </w:pPr>
      <w:bookmarkStart w:id="319" w:name="d_4_A_i_II"/>
      <w:bookmarkEnd w:id="319"/>
    </w:p>
    <w:p w14:paraId="184D5D57" w14:textId="77777777" w:rsidR="00912683" w:rsidRPr="008470B7" w:rsidRDefault="00912683" w:rsidP="00912683">
      <w:pPr>
        <w:spacing w:line="315" w:lineRule="atLeast"/>
        <w:ind w:left="2880"/>
        <w:textAlignment w:val="baseline"/>
        <w:rPr>
          <w:rFonts w:cs="Times New Roman"/>
          <w:sz w:val="21"/>
          <w:szCs w:val="21"/>
        </w:rPr>
      </w:pPr>
      <w:r w:rsidRPr="008470B7">
        <w:rPr>
          <w:rStyle w:val="enumbell"/>
          <w:rFonts w:cs="Times New Roman"/>
          <w:b/>
          <w:bCs/>
          <w:sz w:val="21"/>
          <w:szCs w:val="21"/>
          <w:bdr w:val="none" w:sz="0" w:space="0" w:color="auto" w:frame="1"/>
        </w:rPr>
        <w:t>(II)</w:t>
      </w:r>
      <w:r w:rsidRPr="008470B7">
        <w:rPr>
          <w:rStyle w:val="apple-converted-space"/>
          <w:rFonts w:cs="Times New Roman"/>
          <w:sz w:val="21"/>
          <w:szCs w:val="21"/>
        </w:rPr>
        <w:t> </w:t>
      </w:r>
      <w:r w:rsidRPr="008470B7">
        <w:rPr>
          <w:rStyle w:val="ptext-"/>
          <w:rFonts w:cs="Times New Roman"/>
          <w:sz w:val="21"/>
          <w:szCs w:val="21"/>
          <w:bdr w:val="none" w:sz="0" w:space="0" w:color="auto" w:frame="1"/>
        </w:rPr>
        <w:t>at least 1 defendant is a defendant—</w:t>
      </w:r>
    </w:p>
    <w:p w14:paraId="6B028149" w14:textId="77777777" w:rsidR="00912683" w:rsidRPr="008470B7" w:rsidRDefault="00912683" w:rsidP="00912683">
      <w:pPr>
        <w:spacing w:line="315" w:lineRule="atLeast"/>
        <w:ind w:left="3600"/>
        <w:textAlignment w:val="baseline"/>
        <w:rPr>
          <w:rFonts w:cs="Times New Roman"/>
          <w:sz w:val="21"/>
          <w:szCs w:val="21"/>
        </w:rPr>
      </w:pPr>
      <w:bookmarkStart w:id="320" w:name="d_4_A_i_II_aa"/>
      <w:bookmarkEnd w:id="320"/>
      <w:r w:rsidRPr="008470B7">
        <w:rPr>
          <w:rStyle w:val="enumbell"/>
          <w:rFonts w:cs="Times New Roman"/>
          <w:b/>
          <w:bCs/>
          <w:sz w:val="21"/>
          <w:szCs w:val="21"/>
          <w:bdr w:val="none" w:sz="0" w:space="0" w:color="auto" w:frame="1"/>
        </w:rPr>
        <w:t>(aa)</w:t>
      </w:r>
      <w:r w:rsidRPr="008470B7">
        <w:rPr>
          <w:rStyle w:val="apple-converted-space"/>
          <w:rFonts w:cs="Times New Roman"/>
          <w:sz w:val="21"/>
          <w:szCs w:val="21"/>
        </w:rPr>
        <w:t> </w:t>
      </w:r>
      <w:r w:rsidRPr="008470B7">
        <w:rPr>
          <w:rStyle w:val="ptext-"/>
          <w:rFonts w:cs="Times New Roman"/>
          <w:sz w:val="21"/>
          <w:szCs w:val="21"/>
          <w:bdr w:val="none" w:sz="0" w:space="0" w:color="auto" w:frame="1"/>
        </w:rPr>
        <w:t>from whom significant relief is sought by members of the plaintiff class;</w:t>
      </w:r>
    </w:p>
    <w:p w14:paraId="17E87B9B" w14:textId="77777777" w:rsidR="00912683" w:rsidRPr="008470B7" w:rsidRDefault="00912683" w:rsidP="00912683">
      <w:pPr>
        <w:spacing w:line="315" w:lineRule="atLeast"/>
        <w:ind w:left="3600"/>
        <w:textAlignment w:val="baseline"/>
        <w:rPr>
          <w:rStyle w:val="enumbell"/>
          <w:rFonts w:cs="Times New Roman"/>
          <w:b/>
          <w:bCs/>
          <w:sz w:val="21"/>
          <w:szCs w:val="21"/>
          <w:bdr w:val="none" w:sz="0" w:space="0" w:color="auto" w:frame="1"/>
        </w:rPr>
      </w:pPr>
      <w:bookmarkStart w:id="321" w:name="d_4_A_i_II_bb"/>
      <w:bookmarkEnd w:id="321"/>
    </w:p>
    <w:p w14:paraId="5A26AD94" w14:textId="77777777" w:rsidR="00912683" w:rsidRPr="008470B7" w:rsidRDefault="00912683" w:rsidP="00912683">
      <w:pPr>
        <w:spacing w:line="315" w:lineRule="atLeast"/>
        <w:ind w:left="3600"/>
        <w:textAlignment w:val="baseline"/>
        <w:rPr>
          <w:rFonts w:cs="Times New Roman"/>
          <w:sz w:val="21"/>
          <w:szCs w:val="21"/>
        </w:rPr>
      </w:pPr>
      <w:r w:rsidRPr="008470B7">
        <w:rPr>
          <w:rStyle w:val="enumbell"/>
          <w:rFonts w:cs="Times New Roman"/>
          <w:b/>
          <w:bCs/>
          <w:sz w:val="21"/>
          <w:szCs w:val="21"/>
          <w:bdr w:val="none" w:sz="0" w:space="0" w:color="auto" w:frame="1"/>
        </w:rPr>
        <w:t>(bb)</w:t>
      </w:r>
      <w:r w:rsidRPr="008470B7">
        <w:rPr>
          <w:rStyle w:val="apple-converted-space"/>
          <w:rFonts w:cs="Times New Roman"/>
          <w:sz w:val="21"/>
          <w:szCs w:val="21"/>
        </w:rPr>
        <w:t> </w:t>
      </w:r>
      <w:r w:rsidRPr="008470B7">
        <w:rPr>
          <w:rStyle w:val="ptext-"/>
          <w:rFonts w:cs="Times New Roman"/>
          <w:sz w:val="21"/>
          <w:szCs w:val="21"/>
          <w:bdr w:val="none" w:sz="0" w:space="0" w:color="auto" w:frame="1"/>
        </w:rPr>
        <w:t>whose alleged conduct forms a significant basis for the claims asserted by the proposed plaintiff class; and</w:t>
      </w:r>
    </w:p>
    <w:p w14:paraId="4CDA9F7B" w14:textId="77777777" w:rsidR="00912683" w:rsidRPr="008470B7" w:rsidRDefault="00912683" w:rsidP="00912683">
      <w:pPr>
        <w:spacing w:line="315" w:lineRule="atLeast"/>
        <w:ind w:left="3600"/>
        <w:textAlignment w:val="baseline"/>
        <w:rPr>
          <w:rStyle w:val="enumbell"/>
          <w:rFonts w:cs="Times New Roman"/>
          <w:b/>
          <w:bCs/>
          <w:sz w:val="21"/>
          <w:szCs w:val="21"/>
          <w:bdr w:val="none" w:sz="0" w:space="0" w:color="auto" w:frame="1"/>
        </w:rPr>
      </w:pPr>
      <w:bookmarkStart w:id="322" w:name="d_4_A_i_II_cc"/>
      <w:bookmarkEnd w:id="322"/>
    </w:p>
    <w:p w14:paraId="18DDDB5D" w14:textId="77777777" w:rsidR="00912683" w:rsidRPr="008470B7" w:rsidRDefault="00912683" w:rsidP="00912683">
      <w:pPr>
        <w:spacing w:line="315" w:lineRule="atLeast"/>
        <w:ind w:left="3600"/>
        <w:textAlignment w:val="baseline"/>
        <w:rPr>
          <w:rFonts w:cs="Times New Roman"/>
          <w:sz w:val="21"/>
          <w:szCs w:val="21"/>
        </w:rPr>
      </w:pPr>
      <w:r w:rsidRPr="008470B7">
        <w:rPr>
          <w:rStyle w:val="enumbell"/>
          <w:rFonts w:cs="Times New Roman"/>
          <w:b/>
          <w:bCs/>
          <w:sz w:val="21"/>
          <w:szCs w:val="21"/>
          <w:bdr w:val="none" w:sz="0" w:space="0" w:color="auto" w:frame="1"/>
        </w:rPr>
        <w:t>(cc)</w:t>
      </w:r>
      <w:r w:rsidRPr="008470B7">
        <w:rPr>
          <w:rStyle w:val="apple-converted-space"/>
          <w:rFonts w:cs="Times New Roman"/>
          <w:sz w:val="21"/>
          <w:szCs w:val="21"/>
        </w:rPr>
        <w:t> </w:t>
      </w:r>
      <w:r w:rsidRPr="008470B7">
        <w:rPr>
          <w:rStyle w:val="ptext-"/>
          <w:rFonts w:cs="Times New Roman"/>
          <w:sz w:val="21"/>
          <w:szCs w:val="21"/>
          <w:bdr w:val="none" w:sz="0" w:space="0" w:color="auto" w:frame="1"/>
        </w:rPr>
        <w:t>who is a citizen of the State in which the action was originally filed; and</w:t>
      </w:r>
    </w:p>
    <w:p w14:paraId="7C17EFC0" w14:textId="77777777" w:rsidR="00912683" w:rsidRPr="008470B7" w:rsidRDefault="00912683" w:rsidP="00912683">
      <w:pPr>
        <w:spacing w:line="315" w:lineRule="atLeast"/>
        <w:ind w:left="2880"/>
        <w:textAlignment w:val="baseline"/>
        <w:rPr>
          <w:rStyle w:val="enumbell"/>
          <w:rFonts w:cs="Times New Roman"/>
          <w:b/>
          <w:bCs/>
          <w:sz w:val="21"/>
          <w:szCs w:val="21"/>
          <w:bdr w:val="none" w:sz="0" w:space="0" w:color="auto" w:frame="1"/>
        </w:rPr>
      </w:pPr>
      <w:bookmarkStart w:id="323" w:name="d_4_A_i_III"/>
      <w:bookmarkEnd w:id="323"/>
    </w:p>
    <w:p w14:paraId="12353509" w14:textId="77777777" w:rsidR="00912683" w:rsidRPr="008470B7" w:rsidRDefault="00912683" w:rsidP="00912683">
      <w:pPr>
        <w:spacing w:line="315" w:lineRule="atLeast"/>
        <w:ind w:left="2880"/>
        <w:textAlignment w:val="baseline"/>
        <w:rPr>
          <w:rFonts w:cs="Times New Roman"/>
          <w:sz w:val="21"/>
          <w:szCs w:val="21"/>
        </w:rPr>
      </w:pPr>
      <w:r w:rsidRPr="008470B7">
        <w:rPr>
          <w:rStyle w:val="enumbell"/>
          <w:rFonts w:cs="Times New Roman"/>
          <w:b/>
          <w:bCs/>
          <w:sz w:val="21"/>
          <w:szCs w:val="21"/>
          <w:bdr w:val="none" w:sz="0" w:space="0" w:color="auto" w:frame="1"/>
        </w:rPr>
        <w:t>(III)</w:t>
      </w:r>
      <w:r w:rsidRPr="008470B7">
        <w:rPr>
          <w:rStyle w:val="apple-converted-space"/>
          <w:rFonts w:cs="Times New Roman"/>
          <w:sz w:val="21"/>
          <w:szCs w:val="21"/>
        </w:rPr>
        <w:t> </w:t>
      </w:r>
      <w:r w:rsidRPr="008470B7">
        <w:rPr>
          <w:rStyle w:val="ptext-"/>
          <w:rFonts w:cs="Times New Roman"/>
          <w:sz w:val="21"/>
          <w:szCs w:val="21"/>
          <w:bdr w:val="none" w:sz="0" w:space="0" w:color="auto" w:frame="1"/>
        </w:rPr>
        <w:t>principal injuries resulting from the alleged conduct or any related conduct of each defendant were incurred in the State in which the action was originally filed; and</w:t>
      </w:r>
    </w:p>
    <w:p w14:paraId="3D559AE7" w14:textId="77777777" w:rsidR="00912683" w:rsidRPr="008470B7" w:rsidRDefault="00912683" w:rsidP="00912683">
      <w:pPr>
        <w:spacing w:line="315" w:lineRule="atLeast"/>
        <w:ind w:left="2160"/>
        <w:textAlignment w:val="baseline"/>
        <w:rPr>
          <w:rStyle w:val="enumbell"/>
          <w:rFonts w:cs="Times New Roman"/>
          <w:b/>
          <w:bCs/>
          <w:sz w:val="21"/>
          <w:szCs w:val="21"/>
          <w:bdr w:val="none" w:sz="0" w:space="0" w:color="auto" w:frame="1"/>
        </w:rPr>
      </w:pPr>
      <w:bookmarkStart w:id="324" w:name="d_4_A_ii"/>
      <w:bookmarkEnd w:id="324"/>
    </w:p>
    <w:p w14:paraId="1E40613B" w14:textId="77777777" w:rsidR="00912683" w:rsidRPr="008470B7" w:rsidRDefault="00912683" w:rsidP="00912683">
      <w:pPr>
        <w:spacing w:line="315" w:lineRule="atLeast"/>
        <w:ind w:left="2160"/>
        <w:textAlignment w:val="baseline"/>
        <w:rPr>
          <w:rFonts w:cs="Times New Roman"/>
          <w:sz w:val="21"/>
          <w:szCs w:val="21"/>
        </w:rPr>
      </w:pPr>
      <w:r w:rsidRPr="008470B7">
        <w:rPr>
          <w:rStyle w:val="enumbell"/>
          <w:rFonts w:cs="Times New Roman"/>
          <w:b/>
          <w:bCs/>
          <w:sz w:val="21"/>
          <w:szCs w:val="21"/>
          <w:bdr w:val="none" w:sz="0" w:space="0" w:color="auto" w:frame="1"/>
        </w:rPr>
        <w:t>(ii)</w:t>
      </w:r>
      <w:r w:rsidRPr="008470B7">
        <w:rPr>
          <w:rStyle w:val="apple-converted-space"/>
          <w:rFonts w:cs="Times New Roman"/>
          <w:sz w:val="21"/>
          <w:szCs w:val="21"/>
        </w:rPr>
        <w:t> </w:t>
      </w:r>
      <w:r w:rsidRPr="008470B7">
        <w:rPr>
          <w:rStyle w:val="ptext-"/>
          <w:rFonts w:cs="Times New Roman"/>
          <w:sz w:val="21"/>
          <w:szCs w:val="21"/>
          <w:bdr w:val="none" w:sz="0" w:space="0" w:color="auto" w:frame="1"/>
        </w:rPr>
        <w:t>during the 3-year period preceding the filing of that class action, no other class action has been filed asserting the same or similar factual allegations against any of the defendants on behalf of the same or other persons; or</w:t>
      </w:r>
    </w:p>
    <w:p w14:paraId="18245707"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325" w:name="d_4_B"/>
      <w:bookmarkEnd w:id="325"/>
    </w:p>
    <w:p w14:paraId="26DEC870" w14:textId="77777777" w:rsidR="00912683" w:rsidRPr="008470B7" w:rsidRDefault="00912683" w:rsidP="00912683">
      <w:pPr>
        <w:spacing w:line="315" w:lineRule="atLeast"/>
        <w:ind w:left="1440"/>
        <w:textAlignment w:val="baseline"/>
        <w:rPr>
          <w:rStyle w:val="ptext-"/>
          <w:rFonts w:cs="Times New Roman"/>
          <w:sz w:val="21"/>
          <w:szCs w:val="21"/>
          <w:bdr w:val="none" w:sz="0" w:space="0" w:color="auto" w:frame="1"/>
        </w:rPr>
      </w:pPr>
      <w:r w:rsidRPr="008470B7">
        <w:rPr>
          <w:rStyle w:val="enumbell"/>
          <w:rFonts w:cs="Times New Roman"/>
          <w:b/>
          <w:bCs/>
          <w:sz w:val="21"/>
          <w:szCs w:val="21"/>
          <w:bdr w:val="none" w:sz="0" w:space="0" w:color="auto" w:frame="1"/>
        </w:rPr>
        <w:t>(B)</w:t>
      </w:r>
      <w:r w:rsidRPr="008470B7">
        <w:rPr>
          <w:rStyle w:val="apple-converted-space"/>
          <w:rFonts w:cs="Times New Roman"/>
          <w:sz w:val="21"/>
          <w:szCs w:val="21"/>
        </w:rPr>
        <w:t> </w:t>
      </w:r>
      <w:r w:rsidRPr="008470B7">
        <w:rPr>
          <w:rStyle w:val="ptext-"/>
          <w:rFonts w:cs="Times New Roman"/>
          <w:sz w:val="21"/>
          <w:szCs w:val="21"/>
          <w:bdr w:val="none" w:sz="0" w:space="0" w:color="auto" w:frame="1"/>
        </w:rPr>
        <w:t>two-thirds or more of the members of all proposed plaintiff classes in the aggregate, and the primary defendants, are citizens of the State in which the action was originally filed.</w:t>
      </w:r>
    </w:p>
    <w:p w14:paraId="452B697B" w14:textId="77777777" w:rsidR="00912683" w:rsidRPr="008470B7" w:rsidRDefault="00912683" w:rsidP="00912683">
      <w:pPr>
        <w:spacing w:line="315" w:lineRule="atLeast"/>
        <w:ind w:left="1440"/>
        <w:textAlignment w:val="baseline"/>
        <w:rPr>
          <w:rFonts w:cs="Times New Roman"/>
          <w:sz w:val="21"/>
          <w:szCs w:val="21"/>
        </w:rPr>
      </w:pPr>
    </w:p>
    <w:p w14:paraId="4BBC2669" w14:textId="77777777" w:rsidR="00912683" w:rsidRPr="008470B7" w:rsidRDefault="00912683" w:rsidP="00912683">
      <w:pPr>
        <w:spacing w:line="315" w:lineRule="atLeast"/>
        <w:ind w:left="720"/>
        <w:textAlignment w:val="baseline"/>
        <w:rPr>
          <w:rFonts w:cs="Times New Roman"/>
          <w:sz w:val="21"/>
          <w:szCs w:val="21"/>
        </w:rPr>
      </w:pPr>
      <w:bookmarkStart w:id="326" w:name="d_5"/>
      <w:bookmarkEnd w:id="326"/>
      <w:r w:rsidRPr="008470B7">
        <w:rPr>
          <w:rStyle w:val="enumbell"/>
          <w:rFonts w:cs="Times New Roman"/>
          <w:b/>
          <w:bCs/>
          <w:sz w:val="21"/>
          <w:szCs w:val="21"/>
          <w:bdr w:val="none" w:sz="0" w:space="0" w:color="auto" w:frame="1"/>
        </w:rPr>
        <w:t>(5)</w:t>
      </w:r>
      <w:r w:rsidRPr="008470B7">
        <w:rPr>
          <w:rStyle w:val="apple-converted-space"/>
          <w:rFonts w:cs="Times New Roman"/>
          <w:sz w:val="21"/>
          <w:szCs w:val="21"/>
        </w:rPr>
        <w:t> </w:t>
      </w:r>
      <w:r w:rsidRPr="008470B7">
        <w:rPr>
          <w:rStyle w:val="ptext-"/>
          <w:rFonts w:cs="Times New Roman"/>
          <w:sz w:val="21"/>
          <w:szCs w:val="21"/>
          <w:bdr w:val="none" w:sz="0" w:space="0" w:color="auto" w:frame="1"/>
        </w:rPr>
        <w:t>Paragraphs (2) through (4) shall not apply to any class action in which—</w:t>
      </w:r>
    </w:p>
    <w:p w14:paraId="0C1A6D0E" w14:textId="77777777" w:rsidR="00912683" w:rsidRPr="008470B7" w:rsidRDefault="00912683" w:rsidP="00912683">
      <w:pPr>
        <w:spacing w:line="315" w:lineRule="atLeast"/>
        <w:ind w:left="1440"/>
        <w:textAlignment w:val="baseline"/>
        <w:rPr>
          <w:rFonts w:cs="Times New Roman"/>
          <w:sz w:val="21"/>
          <w:szCs w:val="21"/>
        </w:rPr>
      </w:pPr>
      <w:bookmarkStart w:id="327" w:name="d_5_A"/>
      <w:bookmarkEnd w:id="327"/>
      <w:r w:rsidRPr="008470B7">
        <w:rPr>
          <w:rStyle w:val="enumbell"/>
          <w:rFonts w:cs="Times New Roman"/>
          <w:b/>
          <w:bCs/>
          <w:sz w:val="21"/>
          <w:szCs w:val="21"/>
          <w:bdr w:val="none" w:sz="0" w:space="0" w:color="auto" w:frame="1"/>
        </w:rPr>
        <w:t>(A)</w:t>
      </w:r>
      <w:r w:rsidRPr="008470B7">
        <w:rPr>
          <w:rStyle w:val="apple-converted-space"/>
          <w:rFonts w:cs="Times New Roman"/>
          <w:sz w:val="21"/>
          <w:szCs w:val="21"/>
        </w:rPr>
        <w:t> </w:t>
      </w:r>
      <w:r w:rsidRPr="008470B7">
        <w:rPr>
          <w:rStyle w:val="ptext-"/>
          <w:rFonts w:cs="Times New Roman"/>
          <w:sz w:val="21"/>
          <w:szCs w:val="21"/>
          <w:bdr w:val="none" w:sz="0" w:space="0" w:color="auto" w:frame="1"/>
        </w:rPr>
        <w:t>the primary defendants are States, State officials, or other governmental entities against whom the district court may be foreclosed from ordering relief; or</w:t>
      </w:r>
    </w:p>
    <w:p w14:paraId="2D7A6788"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328" w:name="d_5_B"/>
      <w:bookmarkEnd w:id="328"/>
    </w:p>
    <w:p w14:paraId="6CD65C91" w14:textId="77777777" w:rsidR="00912683" w:rsidRPr="008470B7" w:rsidRDefault="00912683" w:rsidP="00912683">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(B)</w:t>
      </w:r>
      <w:r w:rsidRPr="008470B7">
        <w:rPr>
          <w:rStyle w:val="apple-converted-space"/>
          <w:rFonts w:cs="Times New Roman"/>
          <w:sz w:val="21"/>
          <w:szCs w:val="21"/>
        </w:rPr>
        <w:t> </w:t>
      </w:r>
      <w:r w:rsidRPr="008470B7">
        <w:rPr>
          <w:rStyle w:val="ptext-"/>
          <w:rFonts w:cs="Times New Roman"/>
          <w:sz w:val="21"/>
          <w:szCs w:val="21"/>
          <w:bdr w:val="none" w:sz="0" w:space="0" w:color="auto" w:frame="1"/>
        </w:rPr>
        <w:t>the number of members of all proposed plaintiff classes in the aggregate is less than 100.</w:t>
      </w:r>
    </w:p>
    <w:p w14:paraId="4BE289B2" w14:textId="77777777" w:rsidR="00912683" w:rsidRPr="008470B7" w:rsidRDefault="00912683" w:rsidP="00912683">
      <w:pPr>
        <w:spacing w:line="315" w:lineRule="atLeast"/>
        <w:ind w:left="720"/>
        <w:textAlignment w:val="baseline"/>
        <w:rPr>
          <w:rStyle w:val="enumbell"/>
          <w:rFonts w:cs="Times New Roman"/>
          <w:b/>
          <w:bCs/>
          <w:sz w:val="21"/>
          <w:szCs w:val="21"/>
          <w:bdr w:val="none" w:sz="0" w:space="0" w:color="auto" w:frame="1"/>
        </w:rPr>
      </w:pPr>
      <w:bookmarkStart w:id="329" w:name="d_6"/>
      <w:bookmarkEnd w:id="329"/>
    </w:p>
    <w:p w14:paraId="76AA2680" w14:textId="77777777" w:rsidR="00912683" w:rsidRPr="008470B7" w:rsidRDefault="00912683" w:rsidP="00912683">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(6)</w:t>
      </w:r>
      <w:r w:rsidRPr="008470B7">
        <w:rPr>
          <w:rStyle w:val="apple-converted-space"/>
          <w:rFonts w:cs="Times New Roman"/>
          <w:sz w:val="21"/>
          <w:szCs w:val="21"/>
        </w:rPr>
        <w:t> </w:t>
      </w:r>
      <w:r w:rsidRPr="008470B7">
        <w:rPr>
          <w:rStyle w:val="ptext-"/>
          <w:rFonts w:cs="Times New Roman"/>
          <w:sz w:val="21"/>
          <w:szCs w:val="21"/>
          <w:bdr w:val="none" w:sz="0" w:space="0" w:color="auto" w:frame="1"/>
        </w:rPr>
        <w:t>In any class action, the claims of the individual class members shall be aggregated to determine whether the matter in controversy exceeds the sum or value of $5,000,000, exclusive of interest and costs.</w:t>
      </w:r>
    </w:p>
    <w:p w14:paraId="4CC961D5" w14:textId="77777777" w:rsidR="00912683" w:rsidRPr="008470B7" w:rsidRDefault="00912683" w:rsidP="00912683">
      <w:pPr>
        <w:spacing w:line="315" w:lineRule="atLeast"/>
        <w:ind w:left="720"/>
        <w:textAlignment w:val="baseline"/>
        <w:rPr>
          <w:rStyle w:val="enumbell"/>
          <w:rFonts w:cs="Times New Roman"/>
          <w:b/>
          <w:bCs/>
          <w:sz w:val="21"/>
          <w:szCs w:val="21"/>
          <w:bdr w:val="none" w:sz="0" w:space="0" w:color="auto" w:frame="1"/>
        </w:rPr>
      </w:pPr>
      <w:bookmarkStart w:id="330" w:name="d_7"/>
      <w:bookmarkEnd w:id="330"/>
    </w:p>
    <w:p w14:paraId="7893F80E" w14:textId="77777777" w:rsidR="00912683" w:rsidRPr="008470B7" w:rsidRDefault="00912683" w:rsidP="00912683">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(7)</w:t>
      </w:r>
      <w:r w:rsidRPr="008470B7">
        <w:rPr>
          <w:rStyle w:val="apple-converted-space"/>
          <w:rFonts w:cs="Times New Roman"/>
          <w:sz w:val="21"/>
          <w:szCs w:val="21"/>
        </w:rPr>
        <w:t> </w:t>
      </w:r>
      <w:r w:rsidRPr="008470B7">
        <w:rPr>
          <w:rStyle w:val="ptext-"/>
          <w:rFonts w:cs="Times New Roman"/>
          <w:sz w:val="21"/>
          <w:szCs w:val="21"/>
          <w:bdr w:val="none" w:sz="0" w:space="0" w:color="auto" w:frame="1"/>
        </w:rPr>
        <w:t>Citizenship of the members of the proposed plaintiff classes shall be determined for purposes of paragraphs (2) through (6) as of the date of filing of the complaint or amended complaint, or, if the case stated by the initial pleading is not subject to Federal jurisdiction, as of the date of service by plaintiffs of an amended pleading, motion, or other paper, indicating the existence of Federal jurisdiction.</w:t>
      </w:r>
    </w:p>
    <w:p w14:paraId="64BAFEFE" w14:textId="77777777" w:rsidR="00912683" w:rsidRPr="008470B7" w:rsidRDefault="00912683" w:rsidP="00912683">
      <w:pPr>
        <w:spacing w:line="315" w:lineRule="atLeast"/>
        <w:ind w:left="720"/>
        <w:textAlignment w:val="baseline"/>
        <w:rPr>
          <w:rStyle w:val="enumbell"/>
          <w:rFonts w:cs="Times New Roman"/>
          <w:b/>
          <w:bCs/>
          <w:sz w:val="21"/>
          <w:szCs w:val="21"/>
          <w:bdr w:val="none" w:sz="0" w:space="0" w:color="auto" w:frame="1"/>
        </w:rPr>
      </w:pPr>
      <w:bookmarkStart w:id="331" w:name="d_8"/>
      <w:bookmarkEnd w:id="331"/>
    </w:p>
    <w:p w14:paraId="5FA01F27" w14:textId="77777777" w:rsidR="00912683" w:rsidRPr="008470B7" w:rsidRDefault="00912683" w:rsidP="00912683">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(8)</w:t>
      </w:r>
      <w:r w:rsidRPr="008470B7">
        <w:rPr>
          <w:rStyle w:val="apple-converted-space"/>
          <w:rFonts w:cs="Times New Roman"/>
          <w:sz w:val="21"/>
          <w:szCs w:val="21"/>
        </w:rPr>
        <w:t> </w:t>
      </w:r>
      <w:r w:rsidRPr="008470B7">
        <w:rPr>
          <w:rStyle w:val="ptext-"/>
          <w:rFonts w:cs="Times New Roman"/>
          <w:sz w:val="21"/>
          <w:szCs w:val="21"/>
          <w:bdr w:val="none" w:sz="0" w:space="0" w:color="auto" w:frame="1"/>
        </w:rPr>
        <w:t>This subsection shall apply to any class action before or after the entry of a class certification order by the court with respect to that action.</w:t>
      </w:r>
    </w:p>
    <w:p w14:paraId="74D55593" w14:textId="77777777" w:rsidR="00912683" w:rsidRPr="008470B7" w:rsidRDefault="00912683" w:rsidP="00912683">
      <w:pPr>
        <w:spacing w:line="315" w:lineRule="atLeast"/>
        <w:ind w:firstLine="720"/>
        <w:textAlignment w:val="baseline"/>
        <w:rPr>
          <w:rStyle w:val="enumbell"/>
          <w:rFonts w:cs="Times New Roman"/>
          <w:b/>
          <w:bCs/>
          <w:sz w:val="21"/>
          <w:szCs w:val="21"/>
          <w:bdr w:val="none" w:sz="0" w:space="0" w:color="auto" w:frame="1"/>
        </w:rPr>
      </w:pPr>
      <w:bookmarkStart w:id="332" w:name="d_9"/>
      <w:bookmarkEnd w:id="332"/>
    </w:p>
    <w:p w14:paraId="1CD814EE" w14:textId="77777777" w:rsidR="00912683" w:rsidRPr="008470B7" w:rsidRDefault="00912683" w:rsidP="00912683">
      <w:pPr>
        <w:spacing w:line="315" w:lineRule="atLeast"/>
        <w:ind w:firstLine="720"/>
        <w:textAlignment w:val="baseline"/>
        <w:rPr>
          <w:rFonts w:cs="Times New Roman"/>
          <w:sz w:val="21"/>
          <w:szCs w:val="21"/>
        </w:rPr>
      </w:pPr>
      <w:r w:rsidRPr="008470B7">
        <w:rPr>
          <w:rStyle w:val="enumbell"/>
          <w:rFonts w:cs="Times New Roman"/>
          <w:b/>
          <w:bCs/>
          <w:sz w:val="21"/>
          <w:szCs w:val="21"/>
          <w:bdr w:val="none" w:sz="0" w:space="0" w:color="auto" w:frame="1"/>
        </w:rPr>
        <w:t>(9)</w:t>
      </w:r>
      <w:r w:rsidRPr="008470B7">
        <w:rPr>
          <w:rStyle w:val="apple-converted-space"/>
          <w:rFonts w:cs="Times New Roman"/>
          <w:sz w:val="21"/>
          <w:szCs w:val="21"/>
        </w:rPr>
        <w:t> </w:t>
      </w:r>
      <w:r w:rsidRPr="008470B7">
        <w:rPr>
          <w:rStyle w:val="ptext-"/>
          <w:rFonts w:cs="Times New Roman"/>
          <w:sz w:val="21"/>
          <w:szCs w:val="21"/>
          <w:bdr w:val="none" w:sz="0" w:space="0" w:color="auto" w:frame="1"/>
        </w:rPr>
        <w:t>Paragraph (2) shall not apply to any class action that solely involves a claim—</w:t>
      </w:r>
    </w:p>
    <w:p w14:paraId="28A7A84F" w14:textId="77777777" w:rsidR="00912683" w:rsidRPr="008470B7" w:rsidRDefault="00912683" w:rsidP="00912683">
      <w:pPr>
        <w:spacing w:line="315" w:lineRule="atLeast"/>
        <w:ind w:left="1440"/>
        <w:textAlignment w:val="baseline"/>
        <w:rPr>
          <w:rFonts w:cs="Times New Roman"/>
          <w:sz w:val="21"/>
          <w:szCs w:val="21"/>
        </w:rPr>
      </w:pPr>
      <w:bookmarkStart w:id="333" w:name="d_9_A"/>
      <w:bookmarkEnd w:id="333"/>
      <w:r w:rsidRPr="008470B7">
        <w:rPr>
          <w:rStyle w:val="enumbell"/>
          <w:rFonts w:cs="Times New Roman"/>
          <w:b/>
          <w:bCs/>
          <w:sz w:val="21"/>
          <w:szCs w:val="21"/>
          <w:bdr w:val="none" w:sz="0" w:space="0" w:color="auto" w:frame="1"/>
        </w:rPr>
        <w:t>(A)</w:t>
      </w:r>
      <w:r w:rsidRPr="008470B7">
        <w:rPr>
          <w:rStyle w:val="apple-converted-space"/>
          <w:rFonts w:cs="Times New Roman"/>
          <w:sz w:val="21"/>
          <w:szCs w:val="21"/>
        </w:rPr>
        <w:t> </w:t>
      </w:r>
      <w:r w:rsidRPr="008470B7">
        <w:rPr>
          <w:rStyle w:val="ptext-"/>
          <w:rFonts w:cs="Times New Roman"/>
          <w:sz w:val="21"/>
          <w:szCs w:val="21"/>
          <w:bdr w:val="none" w:sz="0" w:space="0" w:color="auto" w:frame="1"/>
        </w:rPr>
        <w:t>concerning a covered security as defined under 16(f)(3) </w:t>
      </w:r>
      <w:bookmarkStart w:id="334" w:name="FN-1REF"/>
      <w:r w:rsidRPr="008470B7">
        <w:rPr>
          <w:rStyle w:val="ptext-"/>
          <w:rFonts w:cs="Times New Roman"/>
          <w:sz w:val="21"/>
          <w:szCs w:val="21"/>
          <w:bdr w:val="none" w:sz="0" w:space="0" w:color="auto" w:frame="1"/>
        </w:rPr>
        <w:fldChar w:fldCharType="begin"/>
      </w:r>
      <w:r w:rsidRPr="008470B7">
        <w:rPr>
          <w:rStyle w:val="ptext-"/>
          <w:rFonts w:cs="Times New Roman"/>
          <w:sz w:val="21"/>
          <w:szCs w:val="21"/>
          <w:bdr w:val="none" w:sz="0" w:space="0" w:color="auto" w:frame="1"/>
        </w:rPr>
        <w:instrText xml:space="preserve"> HYPERLINK "http://www.law.cornell.edu/uscode/text/28/1332" \l "FN-1" </w:instrText>
      </w:r>
      <w:r w:rsidRPr="008470B7">
        <w:rPr>
          <w:rStyle w:val="ptext-"/>
          <w:rFonts w:cs="Times New Roman"/>
          <w:sz w:val="21"/>
          <w:szCs w:val="21"/>
          <w:bdr w:val="none" w:sz="0" w:space="0" w:color="auto" w:frame="1"/>
        </w:rPr>
        <w:fldChar w:fldCharType="separate"/>
      </w:r>
      <w:r w:rsidRPr="008470B7">
        <w:rPr>
          <w:rStyle w:val="apple-converted-space"/>
          <w:rFonts w:cs="Times New Roman"/>
          <w:sz w:val="21"/>
          <w:szCs w:val="21"/>
          <w:u w:val="single"/>
          <w:bdr w:val="none" w:sz="0" w:space="0" w:color="auto" w:frame="1"/>
        </w:rPr>
        <w:t> </w:t>
      </w:r>
      <w:r w:rsidRPr="008470B7">
        <w:rPr>
          <w:rStyle w:val="Hyperlink"/>
          <w:rFonts w:cs="Times New Roman"/>
          <w:color w:val="auto"/>
          <w:sz w:val="17"/>
          <w:szCs w:val="17"/>
          <w:bdr w:val="none" w:sz="0" w:space="0" w:color="auto" w:frame="1"/>
          <w:vertAlign w:val="superscript"/>
        </w:rPr>
        <w:t>[1]</w:t>
      </w:r>
      <w:r w:rsidRPr="008470B7">
        <w:rPr>
          <w:rStyle w:val="apple-converted-space"/>
          <w:rFonts w:cs="Times New Roman"/>
          <w:sz w:val="21"/>
          <w:szCs w:val="21"/>
          <w:u w:val="single"/>
          <w:bdr w:val="none" w:sz="0" w:space="0" w:color="auto" w:frame="1"/>
        </w:rPr>
        <w:t> </w:t>
      </w:r>
      <w:r w:rsidRPr="008470B7">
        <w:rPr>
          <w:rStyle w:val="ptext-"/>
          <w:rFonts w:cs="Times New Roman"/>
          <w:sz w:val="21"/>
          <w:szCs w:val="21"/>
          <w:bdr w:val="none" w:sz="0" w:space="0" w:color="auto" w:frame="1"/>
        </w:rPr>
        <w:fldChar w:fldCharType="end"/>
      </w:r>
      <w:bookmarkEnd w:id="334"/>
      <w:r w:rsidRPr="008470B7">
        <w:rPr>
          <w:rStyle w:val="ptext-"/>
          <w:rFonts w:cs="Times New Roman"/>
          <w:sz w:val="21"/>
          <w:szCs w:val="21"/>
          <w:bdr w:val="none" w:sz="0" w:space="0" w:color="auto" w:frame="1"/>
        </w:rPr>
        <w:t>of the Securities Act of 1933 (</w:t>
      </w:r>
      <w:hyperlink r:id="rId73" w:tooltip="Title 15 - COMMERCE AND TRADE" w:history="1">
        <w:r w:rsidRPr="008470B7">
          <w:rPr>
            <w:rStyle w:val="Hyperlink"/>
            <w:rFonts w:cs="Times New Roman"/>
            <w:color w:val="auto"/>
            <w:sz w:val="21"/>
            <w:szCs w:val="21"/>
            <w:bdr w:val="none" w:sz="0" w:space="0" w:color="auto" w:frame="1"/>
          </w:rPr>
          <w:t>15</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U.S.C.</w:t>
      </w:r>
      <w:r w:rsidRPr="008470B7">
        <w:rPr>
          <w:rStyle w:val="apple-converted-space"/>
          <w:rFonts w:cs="Times New Roman"/>
          <w:sz w:val="21"/>
          <w:szCs w:val="21"/>
          <w:bdr w:val="none" w:sz="0" w:space="0" w:color="auto" w:frame="1"/>
        </w:rPr>
        <w:t> </w:t>
      </w:r>
      <w:hyperlink r:id="rId74" w:tooltip="§ 78p - Directors, officers, and principal stockholders" w:history="1">
        <w:r w:rsidRPr="008470B7">
          <w:rPr>
            <w:rStyle w:val="Hyperlink"/>
            <w:rFonts w:cs="Times New Roman"/>
            <w:color w:val="auto"/>
            <w:sz w:val="21"/>
            <w:szCs w:val="21"/>
            <w:bdr w:val="none" w:sz="0" w:space="0" w:color="auto" w:frame="1"/>
          </w:rPr>
          <w:t>78p</w:t>
        </w:r>
      </w:hyperlink>
      <w:r w:rsidRPr="008470B7">
        <w:rPr>
          <w:rStyle w:val="apple-converted-space"/>
          <w:rFonts w:cs="Times New Roman"/>
          <w:sz w:val="21"/>
          <w:szCs w:val="21"/>
          <w:bdr w:val="none" w:sz="0" w:space="0" w:color="auto" w:frame="1"/>
        </w:rPr>
        <w:t> </w:t>
      </w:r>
      <w:hyperlink r:id="rId75" w:anchor="f_3" w:tooltip="(f)(3)" w:history="1">
        <w:r w:rsidRPr="008470B7">
          <w:rPr>
            <w:rStyle w:val="Hyperlink"/>
            <w:rFonts w:cs="Times New Roman"/>
            <w:color w:val="auto"/>
            <w:sz w:val="21"/>
            <w:szCs w:val="21"/>
            <w:bdr w:val="none" w:sz="0" w:space="0" w:color="auto" w:frame="1"/>
          </w:rPr>
          <w:t>(f)(3)</w:t>
        </w:r>
      </w:hyperlink>
      <w:r w:rsidRPr="008470B7">
        <w:rPr>
          <w:rStyle w:val="ptext-"/>
          <w:rFonts w:cs="Times New Roman"/>
          <w:sz w:val="21"/>
          <w:szCs w:val="21"/>
          <w:bdr w:val="none" w:sz="0" w:space="0" w:color="auto" w:frame="1"/>
        </w:rPr>
        <w:t> </w:t>
      </w:r>
      <w:bookmarkStart w:id="335" w:name="FN-2REF"/>
      <w:r w:rsidRPr="008470B7">
        <w:rPr>
          <w:rStyle w:val="ptext-"/>
          <w:rFonts w:cs="Times New Roman"/>
          <w:sz w:val="21"/>
          <w:szCs w:val="21"/>
          <w:bdr w:val="none" w:sz="0" w:space="0" w:color="auto" w:frame="1"/>
        </w:rPr>
        <w:fldChar w:fldCharType="begin"/>
      </w:r>
      <w:r w:rsidRPr="008470B7">
        <w:rPr>
          <w:rStyle w:val="ptext-"/>
          <w:rFonts w:cs="Times New Roman"/>
          <w:sz w:val="21"/>
          <w:szCs w:val="21"/>
          <w:bdr w:val="none" w:sz="0" w:space="0" w:color="auto" w:frame="1"/>
        </w:rPr>
        <w:instrText xml:space="preserve"> HYPERLINK "http://www.law.cornell.edu/uscode/text/28/1332" \l "FN-2" </w:instrText>
      </w:r>
      <w:r w:rsidRPr="008470B7">
        <w:rPr>
          <w:rStyle w:val="ptext-"/>
          <w:rFonts w:cs="Times New Roman"/>
          <w:sz w:val="21"/>
          <w:szCs w:val="21"/>
          <w:bdr w:val="none" w:sz="0" w:space="0" w:color="auto" w:frame="1"/>
        </w:rPr>
        <w:fldChar w:fldCharType="separate"/>
      </w:r>
      <w:r w:rsidRPr="008470B7">
        <w:rPr>
          <w:rStyle w:val="apple-converted-space"/>
          <w:rFonts w:cs="Times New Roman"/>
          <w:sz w:val="21"/>
          <w:szCs w:val="21"/>
          <w:u w:val="single"/>
          <w:bdr w:val="none" w:sz="0" w:space="0" w:color="auto" w:frame="1"/>
        </w:rPr>
        <w:t> </w:t>
      </w:r>
      <w:r w:rsidRPr="008470B7">
        <w:rPr>
          <w:rStyle w:val="Hyperlink"/>
          <w:rFonts w:cs="Times New Roman"/>
          <w:color w:val="auto"/>
          <w:sz w:val="17"/>
          <w:szCs w:val="17"/>
          <w:bdr w:val="none" w:sz="0" w:space="0" w:color="auto" w:frame="1"/>
          <w:vertAlign w:val="superscript"/>
        </w:rPr>
        <w:t>[2]</w:t>
      </w:r>
      <w:r w:rsidRPr="008470B7">
        <w:rPr>
          <w:rStyle w:val="apple-converted-space"/>
          <w:rFonts w:cs="Times New Roman"/>
          <w:sz w:val="21"/>
          <w:szCs w:val="21"/>
          <w:u w:val="single"/>
          <w:bdr w:val="none" w:sz="0" w:space="0" w:color="auto" w:frame="1"/>
        </w:rPr>
        <w:t> </w:t>
      </w:r>
      <w:r w:rsidRPr="008470B7">
        <w:rPr>
          <w:rStyle w:val="ptext-"/>
          <w:rFonts w:cs="Times New Roman"/>
          <w:sz w:val="21"/>
          <w:szCs w:val="21"/>
          <w:bdr w:val="none" w:sz="0" w:space="0" w:color="auto" w:frame="1"/>
        </w:rPr>
        <w:fldChar w:fldCharType="end"/>
      </w:r>
      <w:bookmarkEnd w:id="335"/>
      <w:r w:rsidRPr="008470B7">
        <w:rPr>
          <w:rStyle w:val="ptext-"/>
          <w:rFonts w:cs="Times New Roman"/>
          <w:sz w:val="21"/>
          <w:szCs w:val="21"/>
          <w:bdr w:val="none" w:sz="0" w:space="0" w:color="auto" w:frame="1"/>
        </w:rPr>
        <w:t>) and section 28(f)(5)(E) of the Securities Exchange Act of 1934 (</w:t>
      </w:r>
      <w:hyperlink r:id="rId76" w:tooltip="Title 15 - COMMERCE AND TRADE" w:history="1">
        <w:r w:rsidRPr="008470B7">
          <w:rPr>
            <w:rStyle w:val="Hyperlink"/>
            <w:rFonts w:cs="Times New Roman"/>
            <w:color w:val="auto"/>
            <w:sz w:val="21"/>
            <w:szCs w:val="21"/>
            <w:bdr w:val="none" w:sz="0" w:space="0" w:color="auto" w:frame="1"/>
          </w:rPr>
          <w:t>15</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U.S.C.</w:t>
      </w:r>
      <w:r w:rsidRPr="008470B7">
        <w:rPr>
          <w:rStyle w:val="apple-converted-space"/>
          <w:rFonts w:cs="Times New Roman"/>
          <w:sz w:val="21"/>
          <w:szCs w:val="21"/>
          <w:bdr w:val="none" w:sz="0" w:space="0" w:color="auto" w:frame="1"/>
        </w:rPr>
        <w:t> </w:t>
      </w:r>
      <w:hyperlink r:id="rId77" w:tooltip="§ 78bb - Effect on existing law" w:history="1">
        <w:r w:rsidRPr="008470B7">
          <w:rPr>
            <w:rStyle w:val="Hyperlink"/>
            <w:rFonts w:cs="Times New Roman"/>
            <w:color w:val="auto"/>
            <w:sz w:val="21"/>
            <w:szCs w:val="21"/>
            <w:bdr w:val="none" w:sz="0" w:space="0" w:color="auto" w:frame="1"/>
          </w:rPr>
          <w:t>78bb</w:t>
        </w:r>
      </w:hyperlink>
      <w:r w:rsidRPr="008470B7">
        <w:rPr>
          <w:rStyle w:val="apple-converted-space"/>
          <w:rFonts w:cs="Times New Roman"/>
          <w:sz w:val="21"/>
          <w:szCs w:val="21"/>
          <w:bdr w:val="none" w:sz="0" w:space="0" w:color="auto" w:frame="1"/>
        </w:rPr>
        <w:t> </w:t>
      </w:r>
      <w:hyperlink r:id="rId78" w:anchor="f_5_E" w:tooltip="(f)(5)(E)" w:history="1">
        <w:r w:rsidRPr="008470B7">
          <w:rPr>
            <w:rStyle w:val="Hyperlink"/>
            <w:rFonts w:cs="Times New Roman"/>
            <w:color w:val="auto"/>
            <w:sz w:val="21"/>
            <w:szCs w:val="21"/>
            <w:bdr w:val="none" w:sz="0" w:space="0" w:color="auto" w:frame="1"/>
          </w:rPr>
          <w:t>(f)(5)(E)</w:t>
        </w:r>
      </w:hyperlink>
      <w:r w:rsidRPr="008470B7">
        <w:rPr>
          <w:rStyle w:val="ptext-"/>
          <w:rFonts w:cs="Times New Roman"/>
          <w:sz w:val="21"/>
          <w:szCs w:val="21"/>
          <w:bdr w:val="none" w:sz="0" w:space="0" w:color="auto" w:frame="1"/>
        </w:rPr>
        <w:t>);</w:t>
      </w:r>
    </w:p>
    <w:p w14:paraId="3740D98B"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336" w:name="d_9_B"/>
      <w:bookmarkEnd w:id="336"/>
    </w:p>
    <w:p w14:paraId="42F09ADE" w14:textId="77777777" w:rsidR="00912683" w:rsidRPr="008470B7" w:rsidRDefault="00912683" w:rsidP="00912683">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lastRenderedPageBreak/>
        <w:t>(B)</w:t>
      </w:r>
      <w:r w:rsidRPr="008470B7">
        <w:rPr>
          <w:rStyle w:val="apple-converted-space"/>
          <w:rFonts w:cs="Times New Roman"/>
          <w:sz w:val="21"/>
          <w:szCs w:val="21"/>
        </w:rPr>
        <w:t> </w:t>
      </w:r>
      <w:r w:rsidRPr="008470B7">
        <w:rPr>
          <w:rStyle w:val="ptext-"/>
          <w:rFonts w:cs="Times New Roman"/>
          <w:sz w:val="21"/>
          <w:szCs w:val="21"/>
          <w:bdr w:val="none" w:sz="0" w:space="0" w:color="auto" w:frame="1"/>
        </w:rPr>
        <w:t>that relates to the internal affairs or governance of a corporation or other form of business enterprise and that arises under or by virtue of the laws of the State in which such corporation or business enterprise is incorporated or organized; or</w:t>
      </w:r>
    </w:p>
    <w:p w14:paraId="7412688A"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337" w:name="d_9_C"/>
      <w:bookmarkEnd w:id="337"/>
    </w:p>
    <w:p w14:paraId="23720B05" w14:textId="77777777" w:rsidR="00912683" w:rsidRPr="008470B7" w:rsidRDefault="00912683" w:rsidP="00912683">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(C)</w:t>
      </w:r>
      <w:r w:rsidRPr="008470B7">
        <w:rPr>
          <w:rStyle w:val="apple-converted-space"/>
          <w:rFonts w:cs="Times New Roman"/>
          <w:sz w:val="21"/>
          <w:szCs w:val="21"/>
        </w:rPr>
        <w:t> </w:t>
      </w:r>
      <w:r w:rsidRPr="008470B7">
        <w:rPr>
          <w:rStyle w:val="ptext-"/>
          <w:rFonts w:cs="Times New Roman"/>
          <w:sz w:val="21"/>
          <w:szCs w:val="21"/>
          <w:bdr w:val="none" w:sz="0" w:space="0" w:color="auto" w:frame="1"/>
        </w:rPr>
        <w:t>that relates to the rights, duties (including fiduciary duties), and obligations relating to or created by or pursuant to any security (as defined under section 2(a)(1) of the Securities Act of 1933 (</w:t>
      </w:r>
      <w:hyperlink r:id="rId79" w:tooltip="Title 15 - COMMERCE AND TRADE" w:history="1">
        <w:r w:rsidRPr="008470B7">
          <w:rPr>
            <w:rStyle w:val="Hyperlink"/>
            <w:rFonts w:cs="Times New Roman"/>
            <w:color w:val="auto"/>
            <w:sz w:val="21"/>
            <w:szCs w:val="21"/>
            <w:bdr w:val="none" w:sz="0" w:space="0" w:color="auto" w:frame="1"/>
          </w:rPr>
          <w:t>15</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U.S.C.</w:t>
      </w:r>
      <w:r w:rsidRPr="008470B7">
        <w:rPr>
          <w:rStyle w:val="apple-converted-space"/>
          <w:rFonts w:cs="Times New Roman"/>
          <w:sz w:val="21"/>
          <w:szCs w:val="21"/>
          <w:bdr w:val="none" w:sz="0" w:space="0" w:color="auto" w:frame="1"/>
        </w:rPr>
        <w:t> </w:t>
      </w:r>
      <w:hyperlink r:id="rId80" w:tooltip="§ 77b - Definitions; promotion of efficiency, competition, and capital formation" w:history="1">
        <w:r w:rsidRPr="008470B7">
          <w:rPr>
            <w:rStyle w:val="Hyperlink"/>
            <w:rFonts w:cs="Times New Roman"/>
            <w:color w:val="auto"/>
            <w:sz w:val="21"/>
            <w:szCs w:val="21"/>
            <w:bdr w:val="none" w:sz="0" w:space="0" w:color="auto" w:frame="1"/>
          </w:rPr>
          <w:t>77b</w:t>
        </w:r>
      </w:hyperlink>
      <w:r w:rsidRPr="008470B7">
        <w:rPr>
          <w:rStyle w:val="apple-converted-space"/>
          <w:rFonts w:cs="Times New Roman"/>
          <w:sz w:val="21"/>
          <w:szCs w:val="21"/>
          <w:bdr w:val="none" w:sz="0" w:space="0" w:color="auto" w:frame="1"/>
        </w:rPr>
        <w:t> </w:t>
      </w:r>
      <w:hyperlink r:id="rId81" w:anchor="a_1" w:tooltip="(a)(1)" w:history="1">
        <w:r w:rsidRPr="008470B7">
          <w:rPr>
            <w:rStyle w:val="Hyperlink"/>
            <w:rFonts w:cs="Times New Roman"/>
            <w:color w:val="auto"/>
            <w:sz w:val="21"/>
            <w:szCs w:val="21"/>
            <w:bdr w:val="none" w:sz="0" w:space="0" w:color="auto" w:frame="1"/>
          </w:rPr>
          <w:t>(a)(1)</w:t>
        </w:r>
      </w:hyperlink>
      <w:r w:rsidRPr="008470B7">
        <w:rPr>
          <w:rStyle w:val="ptext-"/>
          <w:rFonts w:cs="Times New Roman"/>
          <w:sz w:val="21"/>
          <w:szCs w:val="21"/>
          <w:bdr w:val="none" w:sz="0" w:space="0" w:color="auto" w:frame="1"/>
        </w:rPr>
        <w:t>) and the regulations issued thereunder).</w:t>
      </w:r>
    </w:p>
    <w:p w14:paraId="014164CE" w14:textId="77777777" w:rsidR="00912683" w:rsidRPr="008470B7" w:rsidRDefault="00912683" w:rsidP="00912683">
      <w:pPr>
        <w:spacing w:line="315" w:lineRule="atLeast"/>
        <w:ind w:left="720"/>
        <w:textAlignment w:val="baseline"/>
        <w:rPr>
          <w:rStyle w:val="enumbell"/>
          <w:rFonts w:cs="Times New Roman"/>
          <w:b/>
          <w:bCs/>
          <w:sz w:val="21"/>
          <w:szCs w:val="21"/>
          <w:bdr w:val="none" w:sz="0" w:space="0" w:color="auto" w:frame="1"/>
        </w:rPr>
      </w:pPr>
      <w:bookmarkStart w:id="338" w:name="d_10"/>
      <w:bookmarkEnd w:id="338"/>
    </w:p>
    <w:p w14:paraId="691D8685" w14:textId="77777777" w:rsidR="00912683" w:rsidRPr="008470B7" w:rsidRDefault="00912683" w:rsidP="00912683">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(10)</w:t>
      </w:r>
      <w:r w:rsidRPr="008470B7">
        <w:rPr>
          <w:rStyle w:val="apple-converted-space"/>
          <w:rFonts w:cs="Times New Roman"/>
          <w:sz w:val="21"/>
          <w:szCs w:val="21"/>
        </w:rPr>
        <w:t> </w:t>
      </w:r>
      <w:r w:rsidRPr="008470B7">
        <w:rPr>
          <w:rStyle w:val="ptext-"/>
          <w:rFonts w:cs="Times New Roman"/>
          <w:sz w:val="21"/>
          <w:szCs w:val="21"/>
          <w:bdr w:val="none" w:sz="0" w:space="0" w:color="auto" w:frame="1"/>
        </w:rPr>
        <w:t>For purposes of this subsection and section</w:t>
      </w:r>
      <w:r w:rsidRPr="008470B7">
        <w:rPr>
          <w:rStyle w:val="apple-converted-space"/>
          <w:rFonts w:cs="Times New Roman"/>
          <w:sz w:val="21"/>
          <w:szCs w:val="21"/>
          <w:bdr w:val="none" w:sz="0" w:space="0" w:color="auto" w:frame="1"/>
        </w:rPr>
        <w:t> </w:t>
      </w:r>
      <w:hyperlink r:id="rId82" w:tooltip="§ 1453 - Removal of class actions" w:history="1">
        <w:r w:rsidRPr="008470B7">
          <w:rPr>
            <w:rStyle w:val="Hyperlink"/>
            <w:rFonts w:cs="Times New Roman"/>
            <w:color w:val="auto"/>
            <w:sz w:val="21"/>
            <w:szCs w:val="21"/>
            <w:bdr w:val="none" w:sz="0" w:space="0" w:color="auto" w:frame="1"/>
          </w:rPr>
          <w:t>1453</w:t>
        </w:r>
      </w:hyperlink>
      <w:r w:rsidRPr="008470B7">
        <w:rPr>
          <w:rStyle w:val="ptext-"/>
          <w:rFonts w:cs="Times New Roman"/>
          <w:sz w:val="21"/>
          <w:szCs w:val="21"/>
          <w:bdr w:val="none" w:sz="0" w:space="0" w:color="auto" w:frame="1"/>
        </w:rPr>
        <w:t>, an unincorporated association shall be deemed to be a citizen of the State where it has its principal place of business and the State under whose laws it is organized.</w:t>
      </w:r>
    </w:p>
    <w:p w14:paraId="44C4F140" w14:textId="77777777" w:rsidR="00912683" w:rsidRPr="008470B7" w:rsidRDefault="00912683" w:rsidP="00912683">
      <w:pPr>
        <w:spacing w:line="315" w:lineRule="atLeast"/>
        <w:ind w:left="720"/>
        <w:textAlignment w:val="baseline"/>
        <w:rPr>
          <w:rStyle w:val="enumbell"/>
          <w:rFonts w:cs="Times New Roman"/>
          <w:b/>
          <w:bCs/>
          <w:sz w:val="21"/>
          <w:szCs w:val="21"/>
          <w:bdr w:val="none" w:sz="0" w:space="0" w:color="auto" w:frame="1"/>
        </w:rPr>
      </w:pPr>
      <w:bookmarkStart w:id="339" w:name="d_11"/>
      <w:bookmarkEnd w:id="339"/>
    </w:p>
    <w:p w14:paraId="2CBE9600" w14:textId="77777777" w:rsidR="00912683" w:rsidRPr="008470B7" w:rsidRDefault="00912683" w:rsidP="00912683">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(11)</w:t>
      </w:r>
    </w:p>
    <w:p w14:paraId="268D573E" w14:textId="77777777" w:rsidR="00912683" w:rsidRPr="008470B7" w:rsidRDefault="00912683" w:rsidP="00912683">
      <w:pPr>
        <w:spacing w:line="315" w:lineRule="atLeast"/>
        <w:ind w:left="1440"/>
        <w:textAlignment w:val="baseline"/>
        <w:rPr>
          <w:rFonts w:cs="Times New Roman"/>
          <w:sz w:val="21"/>
          <w:szCs w:val="21"/>
        </w:rPr>
      </w:pPr>
      <w:bookmarkStart w:id="340" w:name="d_11_A"/>
      <w:bookmarkEnd w:id="340"/>
      <w:r w:rsidRPr="008470B7">
        <w:rPr>
          <w:rStyle w:val="enumbell"/>
          <w:rFonts w:cs="Times New Roman"/>
          <w:b/>
          <w:bCs/>
          <w:sz w:val="21"/>
          <w:szCs w:val="21"/>
          <w:bdr w:val="none" w:sz="0" w:space="0" w:color="auto" w:frame="1"/>
        </w:rPr>
        <w:t>(A)</w:t>
      </w:r>
      <w:r w:rsidRPr="008470B7">
        <w:rPr>
          <w:rStyle w:val="apple-converted-space"/>
          <w:rFonts w:cs="Times New Roman"/>
          <w:sz w:val="21"/>
          <w:szCs w:val="21"/>
        </w:rPr>
        <w:t> </w:t>
      </w:r>
      <w:r w:rsidRPr="008470B7">
        <w:rPr>
          <w:rStyle w:val="ptext-"/>
          <w:rFonts w:cs="Times New Roman"/>
          <w:sz w:val="21"/>
          <w:szCs w:val="21"/>
          <w:bdr w:val="none" w:sz="0" w:space="0" w:color="auto" w:frame="1"/>
        </w:rPr>
        <w:t>For purposes of this subsection and section</w:t>
      </w:r>
      <w:r w:rsidRPr="008470B7">
        <w:rPr>
          <w:rStyle w:val="apple-converted-space"/>
          <w:rFonts w:cs="Times New Roman"/>
          <w:sz w:val="21"/>
          <w:szCs w:val="21"/>
          <w:bdr w:val="none" w:sz="0" w:space="0" w:color="auto" w:frame="1"/>
        </w:rPr>
        <w:t> </w:t>
      </w:r>
      <w:hyperlink r:id="rId83" w:tooltip="§ 1453 - Removal of class actions" w:history="1">
        <w:r w:rsidRPr="008470B7">
          <w:rPr>
            <w:rStyle w:val="Hyperlink"/>
            <w:rFonts w:cs="Times New Roman"/>
            <w:color w:val="auto"/>
            <w:sz w:val="21"/>
            <w:szCs w:val="21"/>
            <w:bdr w:val="none" w:sz="0" w:space="0" w:color="auto" w:frame="1"/>
          </w:rPr>
          <w:t>1453</w:t>
        </w:r>
      </w:hyperlink>
      <w:r w:rsidRPr="008470B7">
        <w:rPr>
          <w:rStyle w:val="ptext-"/>
          <w:rFonts w:cs="Times New Roman"/>
          <w:sz w:val="21"/>
          <w:szCs w:val="21"/>
          <w:bdr w:val="none" w:sz="0" w:space="0" w:color="auto" w:frame="1"/>
        </w:rPr>
        <w:t>, a mass action shall be deemed to be a class action removable under paragraphs (2) through (10) if it otherwise meets the provisions of those paragraphs.</w:t>
      </w:r>
    </w:p>
    <w:p w14:paraId="526809DA"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341" w:name="d_11_B"/>
      <w:bookmarkEnd w:id="341"/>
    </w:p>
    <w:p w14:paraId="1758A5D1" w14:textId="77777777" w:rsidR="00912683" w:rsidRPr="008470B7" w:rsidRDefault="00912683" w:rsidP="00912683">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(B)</w:t>
      </w:r>
    </w:p>
    <w:p w14:paraId="3EDDF08F" w14:textId="77777777" w:rsidR="00912683" w:rsidRPr="008470B7" w:rsidRDefault="00912683" w:rsidP="00912683">
      <w:pPr>
        <w:spacing w:line="315" w:lineRule="atLeast"/>
        <w:ind w:left="2160"/>
        <w:textAlignment w:val="baseline"/>
        <w:rPr>
          <w:rFonts w:cs="Times New Roman"/>
          <w:sz w:val="21"/>
          <w:szCs w:val="21"/>
        </w:rPr>
      </w:pPr>
      <w:bookmarkStart w:id="342" w:name="d_11_B_i"/>
      <w:bookmarkEnd w:id="342"/>
      <w:r w:rsidRPr="008470B7">
        <w:rPr>
          <w:rStyle w:val="enumbell"/>
          <w:rFonts w:cs="Times New Roman"/>
          <w:b/>
          <w:bCs/>
          <w:sz w:val="21"/>
          <w:szCs w:val="21"/>
          <w:bdr w:val="none" w:sz="0" w:space="0" w:color="auto" w:frame="1"/>
        </w:rPr>
        <w:t>(i)</w:t>
      </w:r>
      <w:r w:rsidRPr="008470B7">
        <w:rPr>
          <w:rStyle w:val="apple-converted-space"/>
          <w:rFonts w:cs="Times New Roman"/>
          <w:sz w:val="21"/>
          <w:szCs w:val="21"/>
        </w:rPr>
        <w:t> </w:t>
      </w:r>
      <w:r w:rsidRPr="008470B7">
        <w:rPr>
          <w:rStyle w:val="ptext-"/>
          <w:rFonts w:cs="Times New Roman"/>
          <w:sz w:val="21"/>
          <w:szCs w:val="21"/>
          <w:bdr w:val="none" w:sz="0" w:space="0" w:color="auto" w:frame="1"/>
        </w:rPr>
        <w:t>As used in subparagraph (A), the term “mass action” means any civil action (except a civil action within the scope of section</w:t>
      </w:r>
      <w:r w:rsidRPr="008470B7">
        <w:rPr>
          <w:rStyle w:val="apple-converted-space"/>
          <w:rFonts w:cs="Times New Roman"/>
          <w:sz w:val="21"/>
          <w:szCs w:val="21"/>
          <w:bdr w:val="none" w:sz="0" w:space="0" w:color="auto" w:frame="1"/>
        </w:rPr>
        <w:t> </w:t>
      </w:r>
      <w:hyperlink r:id="rId84" w:tooltip="§ 1711 - Definitions" w:history="1">
        <w:r w:rsidRPr="008470B7">
          <w:rPr>
            <w:rStyle w:val="Hyperlink"/>
            <w:rFonts w:cs="Times New Roman"/>
            <w:color w:val="auto"/>
            <w:sz w:val="21"/>
            <w:szCs w:val="21"/>
            <w:bdr w:val="none" w:sz="0" w:space="0" w:color="auto" w:frame="1"/>
          </w:rPr>
          <w:t>1711</w:t>
        </w:r>
      </w:hyperlink>
      <w:r w:rsidRPr="008470B7">
        <w:rPr>
          <w:rStyle w:val="apple-converted-space"/>
          <w:rFonts w:cs="Times New Roman"/>
          <w:sz w:val="21"/>
          <w:szCs w:val="21"/>
          <w:bdr w:val="none" w:sz="0" w:space="0" w:color="auto" w:frame="1"/>
        </w:rPr>
        <w:t> </w:t>
      </w:r>
      <w:hyperlink r:id="rId85" w:anchor="2" w:tooltip="(2)" w:history="1">
        <w:r w:rsidRPr="008470B7">
          <w:rPr>
            <w:rStyle w:val="Hyperlink"/>
            <w:rFonts w:cs="Times New Roman"/>
            <w:color w:val="auto"/>
            <w:sz w:val="21"/>
            <w:szCs w:val="21"/>
            <w:bdr w:val="none" w:sz="0" w:space="0" w:color="auto" w:frame="1"/>
          </w:rPr>
          <w:t>(2)</w:t>
        </w:r>
      </w:hyperlink>
      <w:r w:rsidRPr="008470B7">
        <w:rPr>
          <w:rStyle w:val="ptext-"/>
          <w:rFonts w:cs="Times New Roman"/>
          <w:sz w:val="21"/>
          <w:szCs w:val="21"/>
          <w:bdr w:val="none" w:sz="0" w:space="0" w:color="auto" w:frame="1"/>
        </w:rPr>
        <w:t>) in which monetary relief claims of 100 or more persons are proposed to be tried jointly on the ground that the plaintiffs’ claims involve common questions of law or fact, except that jurisdiction shall exist only over those plaintiffs whose claims in a mass action satisfy the jurisdictional amount requirements under subsection (a).</w:t>
      </w:r>
    </w:p>
    <w:p w14:paraId="7C4EE12F" w14:textId="77777777" w:rsidR="00912683" w:rsidRPr="008470B7" w:rsidRDefault="00912683" w:rsidP="00912683">
      <w:pPr>
        <w:spacing w:line="315" w:lineRule="atLeast"/>
        <w:ind w:left="2160"/>
        <w:textAlignment w:val="baseline"/>
        <w:rPr>
          <w:rStyle w:val="enumbell"/>
          <w:rFonts w:cs="Times New Roman"/>
          <w:b/>
          <w:bCs/>
          <w:sz w:val="21"/>
          <w:szCs w:val="21"/>
          <w:bdr w:val="none" w:sz="0" w:space="0" w:color="auto" w:frame="1"/>
        </w:rPr>
      </w:pPr>
      <w:bookmarkStart w:id="343" w:name="d_11_B_ii"/>
      <w:bookmarkEnd w:id="343"/>
    </w:p>
    <w:p w14:paraId="6362692D" w14:textId="77777777" w:rsidR="00912683" w:rsidRPr="008470B7" w:rsidRDefault="00912683" w:rsidP="00912683">
      <w:pPr>
        <w:spacing w:line="315" w:lineRule="atLeast"/>
        <w:ind w:left="2160"/>
        <w:textAlignment w:val="baseline"/>
        <w:rPr>
          <w:rFonts w:cs="Times New Roman"/>
          <w:sz w:val="21"/>
          <w:szCs w:val="21"/>
        </w:rPr>
      </w:pPr>
      <w:r w:rsidRPr="008470B7">
        <w:rPr>
          <w:rStyle w:val="enumbell"/>
          <w:rFonts w:cs="Times New Roman"/>
          <w:b/>
          <w:bCs/>
          <w:sz w:val="21"/>
          <w:szCs w:val="21"/>
          <w:bdr w:val="none" w:sz="0" w:space="0" w:color="auto" w:frame="1"/>
        </w:rPr>
        <w:t>(ii)</w:t>
      </w:r>
      <w:r w:rsidRPr="008470B7">
        <w:rPr>
          <w:rStyle w:val="apple-converted-space"/>
          <w:rFonts w:cs="Times New Roman"/>
          <w:sz w:val="21"/>
          <w:szCs w:val="21"/>
        </w:rPr>
        <w:t> </w:t>
      </w:r>
      <w:r w:rsidRPr="008470B7">
        <w:rPr>
          <w:rStyle w:val="ptext-"/>
          <w:rFonts w:cs="Times New Roman"/>
          <w:sz w:val="21"/>
          <w:szCs w:val="21"/>
          <w:bdr w:val="none" w:sz="0" w:space="0" w:color="auto" w:frame="1"/>
        </w:rPr>
        <w:t>As used in subparagraph (A), the term “mass action” shall not include any civil action in which—</w:t>
      </w:r>
    </w:p>
    <w:p w14:paraId="5169CB46" w14:textId="77777777" w:rsidR="00912683" w:rsidRPr="008470B7" w:rsidRDefault="00912683" w:rsidP="00912683">
      <w:pPr>
        <w:spacing w:line="315" w:lineRule="atLeast"/>
        <w:ind w:left="2880"/>
        <w:textAlignment w:val="baseline"/>
        <w:rPr>
          <w:rFonts w:cs="Times New Roman"/>
          <w:sz w:val="21"/>
          <w:szCs w:val="21"/>
        </w:rPr>
      </w:pPr>
      <w:bookmarkStart w:id="344" w:name="d_11_B_ii_I"/>
      <w:bookmarkEnd w:id="344"/>
      <w:r w:rsidRPr="008470B7">
        <w:rPr>
          <w:rStyle w:val="enumbell"/>
          <w:rFonts w:cs="Times New Roman"/>
          <w:b/>
          <w:bCs/>
          <w:sz w:val="21"/>
          <w:szCs w:val="21"/>
          <w:bdr w:val="none" w:sz="0" w:space="0" w:color="auto" w:frame="1"/>
        </w:rPr>
        <w:t>(I)</w:t>
      </w:r>
      <w:r w:rsidRPr="008470B7">
        <w:rPr>
          <w:rStyle w:val="apple-converted-space"/>
          <w:rFonts w:cs="Times New Roman"/>
          <w:sz w:val="21"/>
          <w:szCs w:val="21"/>
        </w:rPr>
        <w:t> </w:t>
      </w:r>
      <w:r w:rsidRPr="008470B7">
        <w:rPr>
          <w:rStyle w:val="ptext-"/>
          <w:rFonts w:cs="Times New Roman"/>
          <w:sz w:val="21"/>
          <w:szCs w:val="21"/>
          <w:bdr w:val="none" w:sz="0" w:space="0" w:color="auto" w:frame="1"/>
        </w:rPr>
        <w:t>all of the claims in the action arise from an event or occurrence in the State in which the action was filed, and that allegedly resulted in injuries in that State or in States contiguous to that State;</w:t>
      </w:r>
    </w:p>
    <w:p w14:paraId="7921C4FA" w14:textId="77777777" w:rsidR="00912683" w:rsidRPr="008470B7" w:rsidRDefault="00912683" w:rsidP="00912683">
      <w:pPr>
        <w:spacing w:line="315" w:lineRule="atLeast"/>
        <w:ind w:left="2880"/>
        <w:textAlignment w:val="baseline"/>
        <w:rPr>
          <w:rStyle w:val="enumbell"/>
          <w:rFonts w:cs="Times New Roman"/>
          <w:b/>
          <w:bCs/>
          <w:sz w:val="21"/>
          <w:szCs w:val="21"/>
          <w:bdr w:val="none" w:sz="0" w:space="0" w:color="auto" w:frame="1"/>
        </w:rPr>
      </w:pPr>
      <w:bookmarkStart w:id="345" w:name="d_11_B_ii_II"/>
      <w:bookmarkEnd w:id="345"/>
    </w:p>
    <w:p w14:paraId="62A813CB" w14:textId="77777777" w:rsidR="00912683" w:rsidRPr="008470B7" w:rsidRDefault="00912683" w:rsidP="00912683">
      <w:pPr>
        <w:spacing w:line="315" w:lineRule="atLeast"/>
        <w:ind w:left="2880"/>
        <w:textAlignment w:val="baseline"/>
        <w:rPr>
          <w:rFonts w:cs="Times New Roman"/>
          <w:sz w:val="21"/>
          <w:szCs w:val="21"/>
        </w:rPr>
      </w:pPr>
      <w:r w:rsidRPr="008470B7">
        <w:rPr>
          <w:rStyle w:val="enumbell"/>
          <w:rFonts w:cs="Times New Roman"/>
          <w:b/>
          <w:bCs/>
          <w:sz w:val="21"/>
          <w:szCs w:val="21"/>
          <w:bdr w:val="none" w:sz="0" w:space="0" w:color="auto" w:frame="1"/>
        </w:rPr>
        <w:t>(II)</w:t>
      </w:r>
      <w:r w:rsidRPr="008470B7">
        <w:rPr>
          <w:rStyle w:val="apple-converted-space"/>
          <w:rFonts w:cs="Times New Roman"/>
          <w:sz w:val="21"/>
          <w:szCs w:val="21"/>
        </w:rPr>
        <w:t> </w:t>
      </w:r>
      <w:r w:rsidRPr="008470B7">
        <w:rPr>
          <w:rStyle w:val="ptext-"/>
          <w:rFonts w:cs="Times New Roman"/>
          <w:sz w:val="21"/>
          <w:szCs w:val="21"/>
          <w:bdr w:val="none" w:sz="0" w:space="0" w:color="auto" w:frame="1"/>
        </w:rPr>
        <w:t>the claims are joined upon motion of a defendant;</w:t>
      </w:r>
    </w:p>
    <w:p w14:paraId="1F8EA33B" w14:textId="77777777" w:rsidR="00912683" w:rsidRPr="008470B7" w:rsidRDefault="00912683" w:rsidP="00912683">
      <w:pPr>
        <w:spacing w:line="315" w:lineRule="atLeast"/>
        <w:ind w:left="2880"/>
        <w:textAlignment w:val="baseline"/>
        <w:rPr>
          <w:rStyle w:val="enumbell"/>
          <w:rFonts w:cs="Times New Roman"/>
          <w:b/>
          <w:bCs/>
          <w:sz w:val="21"/>
          <w:szCs w:val="21"/>
          <w:bdr w:val="none" w:sz="0" w:space="0" w:color="auto" w:frame="1"/>
        </w:rPr>
      </w:pPr>
      <w:bookmarkStart w:id="346" w:name="d_11_B_ii_III"/>
      <w:bookmarkEnd w:id="346"/>
    </w:p>
    <w:p w14:paraId="650C4B01" w14:textId="77777777" w:rsidR="00912683" w:rsidRPr="008470B7" w:rsidRDefault="00912683" w:rsidP="00912683">
      <w:pPr>
        <w:spacing w:line="315" w:lineRule="atLeast"/>
        <w:ind w:left="2880"/>
        <w:textAlignment w:val="baseline"/>
        <w:rPr>
          <w:rFonts w:cs="Times New Roman"/>
          <w:sz w:val="21"/>
          <w:szCs w:val="21"/>
        </w:rPr>
      </w:pPr>
      <w:r w:rsidRPr="008470B7">
        <w:rPr>
          <w:rStyle w:val="enumbell"/>
          <w:rFonts w:cs="Times New Roman"/>
          <w:b/>
          <w:bCs/>
          <w:sz w:val="21"/>
          <w:szCs w:val="21"/>
          <w:bdr w:val="none" w:sz="0" w:space="0" w:color="auto" w:frame="1"/>
        </w:rPr>
        <w:t>(III)</w:t>
      </w:r>
      <w:r w:rsidRPr="008470B7">
        <w:rPr>
          <w:rStyle w:val="apple-converted-space"/>
          <w:rFonts w:cs="Times New Roman"/>
          <w:sz w:val="21"/>
          <w:szCs w:val="21"/>
        </w:rPr>
        <w:t> </w:t>
      </w:r>
      <w:r w:rsidRPr="008470B7">
        <w:rPr>
          <w:rStyle w:val="ptext-"/>
          <w:rFonts w:cs="Times New Roman"/>
          <w:sz w:val="21"/>
          <w:szCs w:val="21"/>
          <w:bdr w:val="none" w:sz="0" w:space="0" w:color="auto" w:frame="1"/>
        </w:rPr>
        <w:t>all of the claims in the action are asserted on behalf of the general public (and not on behalf of individual claimants or members of a purported class) pursuant to a State statute specifically authorizing such action; or</w:t>
      </w:r>
    </w:p>
    <w:p w14:paraId="3E18E460" w14:textId="77777777" w:rsidR="00912683" w:rsidRPr="008470B7" w:rsidRDefault="00912683" w:rsidP="00912683">
      <w:pPr>
        <w:spacing w:line="315" w:lineRule="atLeast"/>
        <w:ind w:left="2880"/>
        <w:textAlignment w:val="baseline"/>
        <w:rPr>
          <w:rStyle w:val="enumbell"/>
          <w:rFonts w:cs="Times New Roman"/>
          <w:b/>
          <w:bCs/>
          <w:sz w:val="21"/>
          <w:szCs w:val="21"/>
          <w:bdr w:val="none" w:sz="0" w:space="0" w:color="auto" w:frame="1"/>
        </w:rPr>
      </w:pPr>
      <w:bookmarkStart w:id="347" w:name="d_11_B_ii_IV"/>
      <w:bookmarkEnd w:id="347"/>
    </w:p>
    <w:p w14:paraId="23A653A9" w14:textId="77777777" w:rsidR="00912683" w:rsidRPr="008470B7" w:rsidRDefault="00912683" w:rsidP="00912683">
      <w:pPr>
        <w:spacing w:line="315" w:lineRule="atLeast"/>
        <w:ind w:left="2880"/>
        <w:textAlignment w:val="baseline"/>
        <w:rPr>
          <w:rFonts w:cs="Times New Roman"/>
          <w:sz w:val="21"/>
          <w:szCs w:val="21"/>
        </w:rPr>
      </w:pPr>
      <w:r w:rsidRPr="008470B7">
        <w:rPr>
          <w:rStyle w:val="enumbell"/>
          <w:rFonts w:cs="Times New Roman"/>
          <w:b/>
          <w:bCs/>
          <w:sz w:val="21"/>
          <w:szCs w:val="21"/>
          <w:bdr w:val="none" w:sz="0" w:space="0" w:color="auto" w:frame="1"/>
        </w:rPr>
        <w:t>(IV)</w:t>
      </w:r>
      <w:r w:rsidRPr="008470B7">
        <w:rPr>
          <w:rStyle w:val="apple-converted-space"/>
          <w:rFonts w:cs="Times New Roman"/>
          <w:sz w:val="21"/>
          <w:szCs w:val="21"/>
        </w:rPr>
        <w:t> </w:t>
      </w:r>
      <w:r w:rsidRPr="008470B7">
        <w:rPr>
          <w:rStyle w:val="ptext-"/>
          <w:rFonts w:cs="Times New Roman"/>
          <w:sz w:val="21"/>
          <w:szCs w:val="21"/>
          <w:bdr w:val="none" w:sz="0" w:space="0" w:color="auto" w:frame="1"/>
        </w:rPr>
        <w:t>the claims have been consolidated or coordinated solely for pretrial proceedings.</w:t>
      </w:r>
    </w:p>
    <w:p w14:paraId="3EE43C42" w14:textId="77777777" w:rsidR="00912683" w:rsidRPr="008470B7" w:rsidRDefault="00912683" w:rsidP="00912683">
      <w:pPr>
        <w:spacing w:line="315" w:lineRule="atLeast"/>
        <w:ind w:left="720" w:firstLine="720"/>
        <w:textAlignment w:val="baseline"/>
        <w:rPr>
          <w:rFonts w:cs="Times New Roman"/>
          <w:sz w:val="21"/>
          <w:szCs w:val="21"/>
        </w:rPr>
      </w:pPr>
      <w:bookmarkStart w:id="348" w:name="d_11_C"/>
      <w:bookmarkEnd w:id="348"/>
      <w:r w:rsidRPr="008470B7">
        <w:rPr>
          <w:rStyle w:val="enumbell"/>
          <w:rFonts w:cs="Times New Roman"/>
          <w:b/>
          <w:bCs/>
          <w:sz w:val="21"/>
          <w:szCs w:val="21"/>
          <w:bdr w:val="none" w:sz="0" w:space="0" w:color="auto" w:frame="1"/>
        </w:rPr>
        <w:t>(C)</w:t>
      </w:r>
    </w:p>
    <w:p w14:paraId="54E87CDA" w14:textId="77777777" w:rsidR="00912683" w:rsidRPr="008470B7" w:rsidRDefault="00912683" w:rsidP="00912683">
      <w:pPr>
        <w:spacing w:line="315" w:lineRule="atLeast"/>
        <w:ind w:left="2160"/>
        <w:textAlignment w:val="baseline"/>
        <w:rPr>
          <w:rFonts w:cs="Times New Roman"/>
          <w:sz w:val="21"/>
          <w:szCs w:val="21"/>
        </w:rPr>
      </w:pPr>
      <w:bookmarkStart w:id="349" w:name="d_11_C_i"/>
      <w:bookmarkEnd w:id="349"/>
      <w:r w:rsidRPr="008470B7">
        <w:rPr>
          <w:rStyle w:val="enumbell"/>
          <w:rFonts w:cs="Times New Roman"/>
          <w:b/>
          <w:bCs/>
          <w:sz w:val="21"/>
          <w:szCs w:val="21"/>
          <w:bdr w:val="none" w:sz="0" w:space="0" w:color="auto" w:frame="1"/>
        </w:rPr>
        <w:t>(i)</w:t>
      </w:r>
      <w:r w:rsidRPr="008470B7">
        <w:rPr>
          <w:rStyle w:val="apple-converted-space"/>
          <w:rFonts w:cs="Times New Roman"/>
          <w:sz w:val="21"/>
          <w:szCs w:val="21"/>
        </w:rPr>
        <w:t> </w:t>
      </w:r>
      <w:r w:rsidRPr="008470B7">
        <w:rPr>
          <w:rStyle w:val="ptext-"/>
          <w:rFonts w:cs="Times New Roman"/>
          <w:sz w:val="21"/>
          <w:szCs w:val="21"/>
          <w:bdr w:val="none" w:sz="0" w:space="0" w:color="auto" w:frame="1"/>
        </w:rPr>
        <w:t>Any action(s) removed to Federal court pursuant to this subsection shall not thereafter be transferred to any other court pursuant to section</w:t>
      </w:r>
      <w:r w:rsidRPr="008470B7">
        <w:rPr>
          <w:rStyle w:val="apple-converted-space"/>
          <w:rFonts w:cs="Times New Roman"/>
          <w:sz w:val="21"/>
          <w:szCs w:val="21"/>
          <w:bdr w:val="none" w:sz="0" w:space="0" w:color="auto" w:frame="1"/>
        </w:rPr>
        <w:t> </w:t>
      </w:r>
      <w:hyperlink r:id="rId86" w:tooltip="§ 1407 - Multidistrict litigation" w:history="1">
        <w:r w:rsidRPr="008470B7">
          <w:rPr>
            <w:rStyle w:val="Hyperlink"/>
            <w:rFonts w:cs="Times New Roman"/>
            <w:color w:val="auto"/>
            <w:sz w:val="21"/>
            <w:szCs w:val="21"/>
            <w:bdr w:val="none" w:sz="0" w:space="0" w:color="auto" w:frame="1"/>
          </w:rPr>
          <w:t>1407</w:t>
        </w:r>
      </w:hyperlink>
      <w:r w:rsidRPr="008470B7">
        <w:rPr>
          <w:rStyle w:val="ptext-"/>
          <w:rFonts w:cs="Times New Roman"/>
          <w:sz w:val="21"/>
          <w:szCs w:val="21"/>
          <w:bdr w:val="none" w:sz="0" w:space="0" w:color="auto" w:frame="1"/>
        </w:rPr>
        <w:t>, or the rules promulgated thereunder, unless a majority of the plaintiffs in the action request transfer pursuant to section</w:t>
      </w:r>
      <w:r w:rsidRPr="008470B7">
        <w:rPr>
          <w:rStyle w:val="apple-converted-space"/>
          <w:rFonts w:cs="Times New Roman"/>
          <w:sz w:val="21"/>
          <w:szCs w:val="21"/>
          <w:bdr w:val="none" w:sz="0" w:space="0" w:color="auto" w:frame="1"/>
        </w:rPr>
        <w:t> </w:t>
      </w:r>
      <w:hyperlink r:id="rId87" w:tooltip="§ 1407 - Multidistrict litigation" w:history="1">
        <w:r w:rsidRPr="008470B7">
          <w:rPr>
            <w:rStyle w:val="Hyperlink"/>
            <w:rFonts w:cs="Times New Roman"/>
            <w:color w:val="auto"/>
            <w:sz w:val="21"/>
            <w:szCs w:val="21"/>
            <w:bdr w:val="none" w:sz="0" w:space="0" w:color="auto" w:frame="1"/>
          </w:rPr>
          <w:t>1407</w:t>
        </w:r>
      </w:hyperlink>
      <w:r w:rsidRPr="008470B7">
        <w:rPr>
          <w:rStyle w:val="ptext-"/>
          <w:rFonts w:cs="Times New Roman"/>
          <w:sz w:val="21"/>
          <w:szCs w:val="21"/>
          <w:bdr w:val="none" w:sz="0" w:space="0" w:color="auto" w:frame="1"/>
        </w:rPr>
        <w:t>.</w:t>
      </w:r>
    </w:p>
    <w:p w14:paraId="5BFE1DD3" w14:textId="77777777" w:rsidR="00912683" w:rsidRPr="008470B7" w:rsidRDefault="00912683" w:rsidP="00912683">
      <w:pPr>
        <w:spacing w:line="315" w:lineRule="atLeast"/>
        <w:ind w:left="2160"/>
        <w:textAlignment w:val="baseline"/>
        <w:rPr>
          <w:rStyle w:val="enumbell"/>
          <w:rFonts w:cs="Times New Roman"/>
          <w:b/>
          <w:bCs/>
          <w:sz w:val="21"/>
          <w:szCs w:val="21"/>
          <w:bdr w:val="none" w:sz="0" w:space="0" w:color="auto" w:frame="1"/>
        </w:rPr>
      </w:pPr>
      <w:bookmarkStart w:id="350" w:name="d_11_C_ii"/>
      <w:bookmarkEnd w:id="350"/>
    </w:p>
    <w:p w14:paraId="760A9EF8" w14:textId="77777777" w:rsidR="00912683" w:rsidRPr="008470B7" w:rsidRDefault="00912683" w:rsidP="00912683">
      <w:pPr>
        <w:spacing w:line="315" w:lineRule="atLeast"/>
        <w:ind w:left="2160"/>
        <w:textAlignment w:val="baseline"/>
        <w:rPr>
          <w:rFonts w:cs="Times New Roman"/>
          <w:sz w:val="21"/>
          <w:szCs w:val="21"/>
        </w:rPr>
      </w:pPr>
      <w:r w:rsidRPr="008470B7">
        <w:rPr>
          <w:rStyle w:val="enumbell"/>
          <w:rFonts w:cs="Times New Roman"/>
          <w:b/>
          <w:bCs/>
          <w:sz w:val="21"/>
          <w:szCs w:val="21"/>
          <w:bdr w:val="none" w:sz="0" w:space="0" w:color="auto" w:frame="1"/>
        </w:rPr>
        <w:t>(ii)</w:t>
      </w:r>
      <w:r w:rsidRPr="008470B7">
        <w:rPr>
          <w:rStyle w:val="apple-converted-space"/>
          <w:rFonts w:cs="Times New Roman"/>
          <w:sz w:val="21"/>
          <w:szCs w:val="21"/>
        </w:rPr>
        <w:t> </w:t>
      </w:r>
      <w:r w:rsidRPr="008470B7">
        <w:rPr>
          <w:rStyle w:val="ptext-"/>
          <w:rFonts w:cs="Times New Roman"/>
          <w:sz w:val="21"/>
          <w:szCs w:val="21"/>
          <w:bdr w:val="none" w:sz="0" w:space="0" w:color="auto" w:frame="1"/>
        </w:rPr>
        <w:t>This subparagraph will not apply—</w:t>
      </w:r>
    </w:p>
    <w:p w14:paraId="10817FE4" w14:textId="77777777" w:rsidR="00912683" w:rsidRPr="008470B7" w:rsidRDefault="00912683" w:rsidP="00912683">
      <w:pPr>
        <w:spacing w:line="315" w:lineRule="atLeast"/>
        <w:ind w:left="2880"/>
        <w:textAlignment w:val="baseline"/>
        <w:rPr>
          <w:rFonts w:cs="Times New Roman"/>
          <w:sz w:val="21"/>
          <w:szCs w:val="21"/>
        </w:rPr>
      </w:pPr>
      <w:bookmarkStart w:id="351" w:name="d_11_C_ii_I"/>
      <w:bookmarkEnd w:id="351"/>
      <w:r w:rsidRPr="008470B7">
        <w:rPr>
          <w:rStyle w:val="enumbell"/>
          <w:rFonts w:cs="Times New Roman"/>
          <w:b/>
          <w:bCs/>
          <w:sz w:val="21"/>
          <w:szCs w:val="21"/>
          <w:bdr w:val="none" w:sz="0" w:space="0" w:color="auto" w:frame="1"/>
        </w:rPr>
        <w:t>(I)</w:t>
      </w:r>
      <w:r w:rsidRPr="008470B7">
        <w:rPr>
          <w:rStyle w:val="apple-converted-space"/>
          <w:rFonts w:cs="Times New Roman"/>
          <w:sz w:val="21"/>
          <w:szCs w:val="21"/>
        </w:rPr>
        <w:t> </w:t>
      </w:r>
      <w:r w:rsidRPr="008470B7">
        <w:rPr>
          <w:rStyle w:val="ptext-"/>
          <w:rFonts w:cs="Times New Roman"/>
          <w:sz w:val="21"/>
          <w:szCs w:val="21"/>
          <w:bdr w:val="none" w:sz="0" w:space="0" w:color="auto" w:frame="1"/>
        </w:rPr>
        <w:t>to cases certified pursuant to rule 23 of the Federal Rules of Civil Procedure; or</w:t>
      </w:r>
    </w:p>
    <w:p w14:paraId="3ECB1785" w14:textId="77777777" w:rsidR="00912683" w:rsidRPr="008470B7" w:rsidRDefault="00912683" w:rsidP="00912683">
      <w:pPr>
        <w:spacing w:line="315" w:lineRule="atLeast"/>
        <w:ind w:left="2880"/>
        <w:textAlignment w:val="baseline"/>
        <w:rPr>
          <w:rStyle w:val="enumbell"/>
          <w:rFonts w:cs="Times New Roman"/>
          <w:b/>
          <w:bCs/>
          <w:sz w:val="21"/>
          <w:szCs w:val="21"/>
          <w:bdr w:val="none" w:sz="0" w:space="0" w:color="auto" w:frame="1"/>
        </w:rPr>
      </w:pPr>
      <w:bookmarkStart w:id="352" w:name="d_11_C_ii_II"/>
      <w:bookmarkEnd w:id="352"/>
    </w:p>
    <w:p w14:paraId="5314019A" w14:textId="77777777" w:rsidR="00912683" w:rsidRPr="008470B7" w:rsidRDefault="00912683" w:rsidP="00912683">
      <w:pPr>
        <w:spacing w:line="315" w:lineRule="atLeast"/>
        <w:ind w:left="2880"/>
        <w:textAlignment w:val="baseline"/>
        <w:rPr>
          <w:rFonts w:cs="Times New Roman"/>
          <w:sz w:val="21"/>
          <w:szCs w:val="21"/>
        </w:rPr>
      </w:pPr>
      <w:r w:rsidRPr="008470B7">
        <w:rPr>
          <w:rStyle w:val="enumbell"/>
          <w:rFonts w:cs="Times New Roman"/>
          <w:b/>
          <w:bCs/>
          <w:sz w:val="21"/>
          <w:szCs w:val="21"/>
          <w:bdr w:val="none" w:sz="0" w:space="0" w:color="auto" w:frame="1"/>
        </w:rPr>
        <w:t>(II)</w:t>
      </w:r>
      <w:r w:rsidRPr="008470B7">
        <w:rPr>
          <w:rStyle w:val="apple-converted-space"/>
          <w:rFonts w:cs="Times New Roman"/>
          <w:sz w:val="21"/>
          <w:szCs w:val="21"/>
        </w:rPr>
        <w:t> </w:t>
      </w:r>
      <w:r w:rsidRPr="008470B7">
        <w:rPr>
          <w:rStyle w:val="ptext-"/>
          <w:rFonts w:cs="Times New Roman"/>
          <w:sz w:val="21"/>
          <w:szCs w:val="21"/>
          <w:bdr w:val="none" w:sz="0" w:space="0" w:color="auto" w:frame="1"/>
        </w:rPr>
        <w:t>if plaintiffs propose that the action proceed as a class action pursuant to rule 23 of the Federal Rules of Civil Procedure.</w:t>
      </w:r>
    </w:p>
    <w:p w14:paraId="10522A6D" w14:textId="77777777" w:rsidR="00912683" w:rsidRPr="008470B7" w:rsidRDefault="00912683" w:rsidP="00912683">
      <w:pPr>
        <w:spacing w:line="315" w:lineRule="atLeast"/>
        <w:ind w:left="1440"/>
        <w:textAlignment w:val="baseline"/>
        <w:rPr>
          <w:rStyle w:val="enumbell"/>
          <w:rFonts w:cs="Times New Roman"/>
          <w:b/>
          <w:bCs/>
          <w:sz w:val="21"/>
          <w:szCs w:val="21"/>
          <w:bdr w:val="none" w:sz="0" w:space="0" w:color="auto" w:frame="1"/>
        </w:rPr>
      </w:pPr>
      <w:bookmarkStart w:id="353" w:name="d_11_D"/>
      <w:bookmarkEnd w:id="353"/>
    </w:p>
    <w:p w14:paraId="418E5E7E" w14:textId="77777777" w:rsidR="00912683" w:rsidRPr="008470B7" w:rsidRDefault="00912683" w:rsidP="00912683">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(D)</w:t>
      </w:r>
      <w:r w:rsidRPr="008470B7">
        <w:rPr>
          <w:rStyle w:val="apple-converted-space"/>
          <w:rFonts w:cs="Times New Roman"/>
          <w:sz w:val="21"/>
          <w:szCs w:val="21"/>
        </w:rPr>
        <w:t> </w:t>
      </w:r>
      <w:r w:rsidRPr="008470B7">
        <w:rPr>
          <w:rStyle w:val="ptext-"/>
          <w:rFonts w:cs="Times New Roman"/>
          <w:sz w:val="21"/>
          <w:szCs w:val="21"/>
          <w:bdr w:val="none" w:sz="0" w:space="0" w:color="auto" w:frame="1"/>
        </w:rPr>
        <w:t>The limitations periods on any claims asserted in a mass action that is removed to Federal court pursuant to this subsection shall be deemed tolled during the period that the action is pending in Federal court.</w:t>
      </w:r>
    </w:p>
    <w:p w14:paraId="3B325AA9" w14:textId="77777777" w:rsidR="00912683" w:rsidRPr="008470B7" w:rsidRDefault="00912683" w:rsidP="00912683">
      <w:pPr>
        <w:spacing w:line="315" w:lineRule="atLeast"/>
        <w:textAlignment w:val="baseline"/>
        <w:rPr>
          <w:rStyle w:val="enumbell"/>
          <w:rFonts w:cs="Times New Roman"/>
          <w:b/>
          <w:bCs/>
          <w:sz w:val="21"/>
          <w:szCs w:val="21"/>
          <w:bdr w:val="none" w:sz="0" w:space="0" w:color="auto" w:frame="1"/>
        </w:rPr>
      </w:pPr>
      <w:bookmarkStart w:id="354" w:name="e"/>
      <w:bookmarkEnd w:id="354"/>
    </w:p>
    <w:p w14:paraId="0DCBD0AF" w14:textId="60F63D9A" w:rsidR="00F2273E" w:rsidRPr="008470B7" w:rsidRDefault="00912683" w:rsidP="00912683">
      <w:pPr>
        <w:spacing w:line="315" w:lineRule="atLeast"/>
        <w:textAlignment w:val="baseline"/>
        <w:rPr>
          <w:rStyle w:val="ptext-"/>
          <w:rFonts w:cs="Times New Roman"/>
          <w:sz w:val="21"/>
          <w:szCs w:val="21"/>
          <w:bdr w:val="none" w:sz="0" w:space="0" w:color="auto" w:frame="1"/>
        </w:rPr>
      </w:pPr>
      <w:r w:rsidRPr="008470B7">
        <w:rPr>
          <w:rStyle w:val="enumbell"/>
          <w:rFonts w:cs="Times New Roman"/>
          <w:b/>
          <w:bCs/>
          <w:sz w:val="21"/>
          <w:szCs w:val="21"/>
          <w:bdr w:val="none" w:sz="0" w:space="0" w:color="auto" w:frame="1"/>
        </w:rPr>
        <w:t>(e)</w:t>
      </w:r>
      <w:r w:rsidRPr="008470B7">
        <w:rPr>
          <w:rStyle w:val="apple-converted-space"/>
          <w:rFonts w:cs="Times New Roman"/>
          <w:sz w:val="21"/>
          <w:szCs w:val="21"/>
        </w:rPr>
        <w:t> </w:t>
      </w:r>
      <w:r w:rsidRPr="008470B7">
        <w:rPr>
          <w:rStyle w:val="ptext-"/>
          <w:rFonts w:cs="Times New Roman"/>
          <w:sz w:val="21"/>
          <w:szCs w:val="21"/>
          <w:bdr w:val="none" w:sz="0" w:space="0" w:color="auto" w:frame="1"/>
        </w:rPr>
        <w:t>The word “States”, as used in this section, includes the Territories, the District of Columbia, and the Commonwealth of Puerto Rico.</w:t>
      </w:r>
    </w:p>
    <w:p w14:paraId="61A6282A" w14:textId="77777777" w:rsidR="00F2273E" w:rsidRPr="008470B7" w:rsidRDefault="00F2273E">
      <w:pPr>
        <w:spacing w:after="200"/>
        <w:rPr>
          <w:rStyle w:val="ptext-"/>
          <w:rFonts w:cs="Times New Roman"/>
          <w:sz w:val="21"/>
          <w:szCs w:val="21"/>
          <w:bdr w:val="none" w:sz="0" w:space="0" w:color="auto" w:frame="1"/>
        </w:rPr>
      </w:pPr>
      <w:r w:rsidRPr="008470B7">
        <w:rPr>
          <w:rStyle w:val="ptext-"/>
          <w:rFonts w:cs="Times New Roman"/>
          <w:sz w:val="21"/>
          <w:szCs w:val="21"/>
          <w:bdr w:val="none" w:sz="0" w:space="0" w:color="auto" w:frame="1"/>
        </w:rPr>
        <w:br w:type="page"/>
      </w:r>
    </w:p>
    <w:p w14:paraId="1BA1DB09" w14:textId="77777777" w:rsidR="009E2BA2" w:rsidRPr="008470B7" w:rsidRDefault="009E2BA2" w:rsidP="009E2BA2">
      <w:pPr>
        <w:pStyle w:val="Heading2"/>
        <w:pBdr>
          <w:bottom w:val="single" w:sz="12" w:space="1" w:color="auto"/>
        </w:pBdr>
        <w:rPr>
          <w:rFonts w:cs="Times New Roman"/>
          <w:color w:val="auto"/>
        </w:rPr>
      </w:pPr>
      <w:bookmarkStart w:id="355" w:name="_Toc217311936"/>
      <w:r w:rsidRPr="008470B7">
        <w:rPr>
          <w:rFonts w:cs="Times New Roman"/>
          <w:color w:val="auto"/>
        </w:rPr>
        <w:lastRenderedPageBreak/>
        <w:t>28 USC § 1367 - Supplemental jurisdiction</w:t>
      </w:r>
      <w:bookmarkEnd w:id="355"/>
    </w:p>
    <w:p w14:paraId="36FBD5A3" w14:textId="2F45288F" w:rsidR="009E2BA2" w:rsidRPr="008470B7" w:rsidRDefault="009E2BA2" w:rsidP="009E2BA2">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(a)</w:t>
      </w:r>
      <w:r w:rsidRPr="008470B7">
        <w:rPr>
          <w:rStyle w:val="apple-converted-space"/>
          <w:rFonts w:cs="Times New Roman"/>
          <w:sz w:val="21"/>
          <w:szCs w:val="21"/>
        </w:rPr>
        <w:t> </w:t>
      </w:r>
      <w:r w:rsidRPr="008470B7">
        <w:rPr>
          <w:rStyle w:val="ptext-"/>
          <w:rFonts w:cs="Times New Roman"/>
          <w:sz w:val="21"/>
          <w:szCs w:val="21"/>
          <w:bdr w:val="none" w:sz="0" w:space="0" w:color="auto" w:frame="1"/>
        </w:rPr>
        <w:t>Except as provided in subsections (b) and (c) or as expressly provided otherwise by Federal statute, in any civil action of which the district courts have original jurisdiction, the district courts shall have supplemental jurisdiction over all other claims that are so related to claims in the action within such original jurisdiction that they form part of the same case or controversy under Article III of the United States Constitution. Such supplemental jurisdiction shall include claims that involve the joinder or intervention of additional parties.</w:t>
      </w:r>
    </w:p>
    <w:p w14:paraId="0314482F" w14:textId="77777777" w:rsidR="009E2BA2" w:rsidRPr="008470B7" w:rsidRDefault="009E2BA2" w:rsidP="009E2BA2">
      <w:pPr>
        <w:spacing w:line="315" w:lineRule="atLeast"/>
        <w:textAlignment w:val="baseline"/>
        <w:rPr>
          <w:rStyle w:val="enumbell"/>
          <w:rFonts w:cs="Times New Roman"/>
          <w:b/>
          <w:bCs/>
          <w:sz w:val="21"/>
          <w:szCs w:val="21"/>
          <w:bdr w:val="none" w:sz="0" w:space="0" w:color="auto" w:frame="1"/>
        </w:rPr>
      </w:pPr>
    </w:p>
    <w:p w14:paraId="763FAE45" w14:textId="77777777" w:rsidR="009E2BA2" w:rsidRPr="008470B7" w:rsidRDefault="009E2BA2" w:rsidP="009E2BA2">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(b)</w:t>
      </w:r>
      <w:r w:rsidRPr="008470B7">
        <w:rPr>
          <w:rStyle w:val="apple-converted-space"/>
          <w:rFonts w:cs="Times New Roman"/>
          <w:sz w:val="21"/>
          <w:szCs w:val="21"/>
        </w:rPr>
        <w:t> </w:t>
      </w:r>
      <w:r w:rsidRPr="008470B7">
        <w:rPr>
          <w:rStyle w:val="ptext-"/>
          <w:rFonts w:cs="Times New Roman"/>
          <w:sz w:val="21"/>
          <w:szCs w:val="21"/>
          <w:bdr w:val="none" w:sz="0" w:space="0" w:color="auto" w:frame="1"/>
        </w:rPr>
        <w:t>In any civil action of which the district courts have original jurisdiction founded solely on section</w:t>
      </w:r>
      <w:r w:rsidRPr="008470B7">
        <w:rPr>
          <w:rStyle w:val="apple-converted-space"/>
          <w:rFonts w:cs="Times New Roman"/>
          <w:sz w:val="21"/>
          <w:szCs w:val="21"/>
          <w:bdr w:val="none" w:sz="0" w:space="0" w:color="auto" w:frame="1"/>
        </w:rPr>
        <w:t> </w:t>
      </w:r>
      <w:hyperlink r:id="rId88" w:tooltip="§ 1332 - Diversity of citizenship; amount in controversy; costs" w:history="1">
        <w:r w:rsidRPr="008470B7">
          <w:rPr>
            <w:rStyle w:val="Hyperlink"/>
            <w:rFonts w:cs="Times New Roman"/>
            <w:color w:val="auto"/>
            <w:sz w:val="21"/>
            <w:szCs w:val="21"/>
            <w:bdr w:val="none" w:sz="0" w:space="0" w:color="auto" w:frame="1"/>
          </w:rPr>
          <w:t>1332</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title, the district courts shall not have supplemental jurisdiction under subsection (a) over claims by plaintiffs against persons made parties under Rule 14, 19, 20, or 24 of the Federal Rules of Civil Procedure, or over claims by persons proposed to be joined as plaintiffs under Rule 19 of such rules, or seeking to intervene as plaintiffs under Rule 24 of such rules, when exercising supplemental jurisdiction over such claims would be inconsistent with the jurisdictional requirements of section</w:t>
      </w:r>
      <w:r w:rsidRPr="008470B7">
        <w:rPr>
          <w:rStyle w:val="apple-converted-space"/>
          <w:rFonts w:cs="Times New Roman"/>
          <w:sz w:val="21"/>
          <w:szCs w:val="21"/>
          <w:bdr w:val="none" w:sz="0" w:space="0" w:color="auto" w:frame="1"/>
        </w:rPr>
        <w:t> </w:t>
      </w:r>
      <w:hyperlink r:id="rId89" w:tooltip="§ 1332 - Diversity of citizenship; amount in controversy; costs" w:history="1">
        <w:r w:rsidRPr="008470B7">
          <w:rPr>
            <w:rStyle w:val="Hyperlink"/>
            <w:rFonts w:cs="Times New Roman"/>
            <w:color w:val="auto"/>
            <w:sz w:val="21"/>
            <w:szCs w:val="21"/>
            <w:bdr w:val="none" w:sz="0" w:space="0" w:color="auto" w:frame="1"/>
          </w:rPr>
          <w:t>1332</w:t>
        </w:r>
      </w:hyperlink>
      <w:r w:rsidRPr="008470B7">
        <w:rPr>
          <w:rStyle w:val="ptext-"/>
          <w:rFonts w:cs="Times New Roman"/>
          <w:sz w:val="21"/>
          <w:szCs w:val="21"/>
          <w:bdr w:val="none" w:sz="0" w:space="0" w:color="auto" w:frame="1"/>
        </w:rPr>
        <w:t>.</w:t>
      </w:r>
    </w:p>
    <w:p w14:paraId="3C21F46A" w14:textId="77777777" w:rsidR="009E2BA2" w:rsidRPr="008470B7" w:rsidRDefault="009E2BA2" w:rsidP="009E2BA2">
      <w:pPr>
        <w:spacing w:line="315" w:lineRule="atLeast"/>
        <w:textAlignment w:val="baseline"/>
        <w:rPr>
          <w:rStyle w:val="enumbell"/>
          <w:rFonts w:cs="Times New Roman"/>
          <w:b/>
          <w:bCs/>
          <w:sz w:val="21"/>
          <w:szCs w:val="21"/>
          <w:bdr w:val="none" w:sz="0" w:space="0" w:color="auto" w:frame="1"/>
        </w:rPr>
      </w:pPr>
    </w:p>
    <w:p w14:paraId="040D8807" w14:textId="77777777" w:rsidR="009E2BA2" w:rsidRPr="008470B7" w:rsidRDefault="009E2BA2" w:rsidP="009E2BA2">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(c)</w:t>
      </w:r>
      <w:r w:rsidRPr="008470B7">
        <w:rPr>
          <w:rStyle w:val="apple-converted-space"/>
          <w:rFonts w:cs="Times New Roman"/>
          <w:sz w:val="21"/>
          <w:szCs w:val="21"/>
        </w:rPr>
        <w:t> </w:t>
      </w:r>
      <w:r w:rsidRPr="008470B7">
        <w:rPr>
          <w:rStyle w:val="ptext-"/>
          <w:rFonts w:cs="Times New Roman"/>
          <w:sz w:val="21"/>
          <w:szCs w:val="21"/>
          <w:bdr w:val="none" w:sz="0" w:space="0" w:color="auto" w:frame="1"/>
        </w:rPr>
        <w:t>The district courts may decline to exercise supplemental jurisdiction over a claim under subsection (a) if—</w:t>
      </w:r>
    </w:p>
    <w:p w14:paraId="16282ADE" w14:textId="77777777" w:rsidR="009E2BA2" w:rsidRPr="008470B7" w:rsidRDefault="009E2BA2" w:rsidP="009E2BA2">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(1)</w:t>
      </w:r>
      <w:r w:rsidRPr="008470B7">
        <w:rPr>
          <w:rStyle w:val="apple-converted-space"/>
          <w:rFonts w:cs="Times New Roman"/>
          <w:sz w:val="21"/>
          <w:szCs w:val="21"/>
        </w:rPr>
        <w:t> </w:t>
      </w:r>
      <w:r w:rsidRPr="008470B7">
        <w:rPr>
          <w:rStyle w:val="ptext-"/>
          <w:rFonts w:cs="Times New Roman"/>
          <w:sz w:val="21"/>
          <w:szCs w:val="21"/>
          <w:bdr w:val="none" w:sz="0" w:space="0" w:color="auto" w:frame="1"/>
        </w:rPr>
        <w:t>the claim raises a novel or complex issue of State law,</w:t>
      </w:r>
    </w:p>
    <w:p w14:paraId="7DAA48F8" w14:textId="77777777" w:rsidR="009E2BA2" w:rsidRPr="008470B7" w:rsidRDefault="009E2BA2" w:rsidP="009E2BA2">
      <w:pPr>
        <w:spacing w:line="315" w:lineRule="atLeast"/>
        <w:ind w:left="720"/>
        <w:textAlignment w:val="baseline"/>
        <w:rPr>
          <w:rStyle w:val="enumbell"/>
          <w:rFonts w:cs="Times New Roman"/>
          <w:b/>
          <w:bCs/>
          <w:sz w:val="21"/>
          <w:szCs w:val="21"/>
          <w:bdr w:val="none" w:sz="0" w:space="0" w:color="auto" w:frame="1"/>
        </w:rPr>
      </w:pPr>
    </w:p>
    <w:p w14:paraId="1E015494" w14:textId="77777777" w:rsidR="009E2BA2" w:rsidRPr="008470B7" w:rsidRDefault="009E2BA2" w:rsidP="009E2BA2">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(2)</w:t>
      </w:r>
      <w:r w:rsidRPr="008470B7">
        <w:rPr>
          <w:rStyle w:val="apple-converted-space"/>
          <w:rFonts w:cs="Times New Roman"/>
          <w:sz w:val="21"/>
          <w:szCs w:val="21"/>
        </w:rPr>
        <w:t> </w:t>
      </w:r>
      <w:r w:rsidRPr="008470B7">
        <w:rPr>
          <w:rStyle w:val="ptext-"/>
          <w:rFonts w:cs="Times New Roman"/>
          <w:sz w:val="21"/>
          <w:szCs w:val="21"/>
          <w:bdr w:val="none" w:sz="0" w:space="0" w:color="auto" w:frame="1"/>
        </w:rPr>
        <w:t>the claim substantially predominates over the claim or claims over which the district court has original jurisdiction,</w:t>
      </w:r>
    </w:p>
    <w:p w14:paraId="08BE475C" w14:textId="77777777" w:rsidR="009E2BA2" w:rsidRPr="008470B7" w:rsidRDefault="009E2BA2" w:rsidP="009E2BA2">
      <w:pPr>
        <w:spacing w:line="315" w:lineRule="atLeast"/>
        <w:ind w:left="720"/>
        <w:textAlignment w:val="baseline"/>
        <w:rPr>
          <w:rStyle w:val="enumbell"/>
          <w:rFonts w:cs="Times New Roman"/>
          <w:b/>
          <w:bCs/>
          <w:sz w:val="21"/>
          <w:szCs w:val="21"/>
          <w:bdr w:val="none" w:sz="0" w:space="0" w:color="auto" w:frame="1"/>
        </w:rPr>
      </w:pPr>
    </w:p>
    <w:p w14:paraId="341661A5" w14:textId="77777777" w:rsidR="009E2BA2" w:rsidRPr="008470B7" w:rsidRDefault="009E2BA2" w:rsidP="009E2BA2">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(3)</w:t>
      </w:r>
      <w:r w:rsidRPr="008470B7">
        <w:rPr>
          <w:rStyle w:val="apple-converted-space"/>
          <w:rFonts w:cs="Times New Roman"/>
          <w:sz w:val="21"/>
          <w:szCs w:val="21"/>
        </w:rPr>
        <w:t> </w:t>
      </w:r>
      <w:r w:rsidRPr="008470B7">
        <w:rPr>
          <w:rStyle w:val="ptext-"/>
          <w:rFonts w:cs="Times New Roman"/>
          <w:sz w:val="21"/>
          <w:szCs w:val="21"/>
          <w:bdr w:val="none" w:sz="0" w:space="0" w:color="auto" w:frame="1"/>
        </w:rPr>
        <w:t>the district court has dismissed all claims over which it has original jurisdiction, or</w:t>
      </w:r>
    </w:p>
    <w:p w14:paraId="06C4523E" w14:textId="77777777" w:rsidR="009E2BA2" w:rsidRPr="008470B7" w:rsidRDefault="009E2BA2" w:rsidP="009E2BA2">
      <w:pPr>
        <w:spacing w:line="315" w:lineRule="atLeast"/>
        <w:ind w:left="720"/>
        <w:textAlignment w:val="baseline"/>
        <w:rPr>
          <w:rStyle w:val="enumbell"/>
          <w:rFonts w:cs="Times New Roman"/>
          <w:b/>
          <w:bCs/>
          <w:sz w:val="21"/>
          <w:szCs w:val="21"/>
          <w:bdr w:val="none" w:sz="0" w:space="0" w:color="auto" w:frame="1"/>
        </w:rPr>
      </w:pPr>
      <w:bookmarkStart w:id="356" w:name="c_4"/>
      <w:bookmarkEnd w:id="356"/>
    </w:p>
    <w:p w14:paraId="59ACD367" w14:textId="77777777" w:rsidR="009E2BA2" w:rsidRPr="008470B7" w:rsidRDefault="009E2BA2" w:rsidP="009E2BA2">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(4)</w:t>
      </w:r>
      <w:r w:rsidRPr="008470B7">
        <w:rPr>
          <w:rStyle w:val="apple-converted-space"/>
          <w:rFonts w:cs="Times New Roman"/>
          <w:sz w:val="21"/>
          <w:szCs w:val="21"/>
        </w:rPr>
        <w:t> </w:t>
      </w:r>
      <w:r w:rsidRPr="008470B7">
        <w:rPr>
          <w:rStyle w:val="ptext-"/>
          <w:rFonts w:cs="Times New Roman"/>
          <w:sz w:val="21"/>
          <w:szCs w:val="21"/>
          <w:bdr w:val="none" w:sz="0" w:space="0" w:color="auto" w:frame="1"/>
        </w:rPr>
        <w:t>in exceptional circumstances, there are other compelling reasons for declining jurisdiction.</w:t>
      </w:r>
    </w:p>
    <w:p w14:paraId="3493C261" w14:textId="77777777" w:rsidR="009E2BA2" w:rsidRPr="008470B7" w:rsidRDefault="009E2BA2" w:rsidP="009E2BA2">
      <w:pPr>
        <w:spacing w:line="315" w:lineRule="atLeast"/>
        <w:textAlignment w:val="baseline"/>
        <w:rPr>
          <w:rStyle w:val="enumbell"/>
          <w:rFonts w:cs="Times New Roman"/>
          <w:b/>
          <w:bCs/>
          <w:sz w:val="21"/>
          <w:szCs w:val="21"/>
          <w:bdr w:val="none" w:sz="0" w:space="0" w:color="auto" w:frame="1"/>
        </w:rPr>
      </w:pPr>
    </w:p>
    <w:p w14:paraId="5636F5CD" w14:textId="77777777" w:rsidR="009E2BA2" w:rsidRPr="008470B7" w:rsidRDefault="009E2BA2" w:rsidP="009E2BA2">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(d)</w:t>
      </w:r>
      <w:r w:rsidRPr="008470B7">
        <w:rPr>
          <w:rStyle w:val="apple-converted-space"/>
          <w:rFonts w:cs="Times New Roman"/>
          <w:sz w:val="21"/>
          <w:szCs w:val="21"/>
        </w:rPr>
        <w:t> </w:t>
      </w:r>
      <w:r w:rsidRPr="008470B7">
        <w:rPr>
          <w:rStyle w:val="ptext-"/>
          <w:rFonts w:cs="Times New Roman"/>
          <w:sz w:val="21"/>
          <w:szCs w:val="21"/>
          <w:bdr w:val="none" w:sz="0" w:space="0" w:color="auto" w:frame="1"/>
        </w:rPr>
        <w:t>The period of limitations for any claim asserted under subsection (a), and for any other claim in the same action that is voluntarily dismissed at the same time as or after the dismissal of the claim under subsection (a), shall be tolled while the claim is pending and for a period of 30 days after it is dismissed unless State law provides for a longer tolling period.</w:t>
      </w:r>
    </w:p>
    <w:p w14:paraId="2394E360" w14:textId="77777777" w:rsidR="009E2BA2" w:rsidRPr="008470B7" w:rsidRDefault="009E2BA2" w:rsidP="009E2BA2">
      <w:pPr>
        <w:spacing w:line="315" w:lineRule="atLeast"/>
        <w:textAlignment w:val="baseline"/>
        <w:rPr>
          <w:rStyle w:val="enumbell"/>
          <w:rFonts w:cs="Times New Roman"/>
          <w:b/>
          <w:bCs/>
          <w:sz w:val="21"/>
          <w:szCs w:val="21"/>
          <w:bdr w:val="none" w:sz="0" w:space="0" w:color="auto" w:frame="1"/>
        </w:rPr>
      </w:pPr>
    </w:p>
    <w:p w14:paraId="203DA161" w14:textId="4B168305" w:rsidR="009E2BA2" w:rsidRPr="008470B7" w:rsidRDefault="009E2BA2" w:rsidP="009E2BA2">
      <w:pPr>
        <w:spacing w:line="315" w:lineRule="atLeast"/>
        <w:textAlignment w:val="baseline"/>
        <w:rPr>
          <w:rStyle w:val="ptext-"/>
          <w:rFonts w:cs="Times New Roman"/>
          <w:sz w:val="21"/>
          <w:szCs w:val="21"/>
          <w:bdr w:val="none" w:sz="0" w:space="0" w:color="auto" w:frame="1"/>
        </w:rPr>
      </w:pPr>
      <w:r w:rsidRPr="008470B7">
        <w:rPr>
          <w:rStyle w:val="enumbell"/>
          <w:rFonts w:cs="Times New Roman"/>
          <w:b/>
          <w:bCs/>
          <w:sz w:val="21"/>
          <w:szCs w:val="21"/>
          <w:bdr w:val="none" w:sz="0" w:space="0" w:color="auto" w:frame="1"/>
        </w:rPr>
        <w:t>(e)</w:t>
      </w:r>
      <w:r w:rsidRPr="008470B7">
        <w:rPr>
          <w:rStyle w:val="apple-converted-space"/>
          <w:rFonts w:cs="Times New Roman"/>
          <w:sz w:val="21"/>
          <w:szCs w:val="21"/>
        </w:rPr>
        <w:t> </w:t>
      </w:r>
      <w:r w:rsidRPr="008470B7">
        <w:rPr>
          <w:rStyle w:val="ptext-"/>
          <w:rFonts w:cs="Times New Roman"/>
          <w:sz w:val="21"/>
          <w:szCs w:val="21"/>
          <w:bdr w:val="none" w:sz="0" w:space="0" w:color="auto" w:frame="1"/>
        </w:rPr>
        <w:t>As used in this section, the term “State” includes the District of Columbia, the Commonwealth of Puerto Rico, and any territory or possession of the United States.</w:t>
      </w:r>
    </w:p>
    <w:p w14:paraId="39AD44A9" w14:textId="77777777" w:rsidR="009E2BA2" w:rsidRPr="008470B7" w:rsidRDefault="009E2BA2">
      <w:pPr>
        <w:spacing w:after="200"/>
        <w:rPr>
          <w:rStyle w:val="ptext-"/>
          <w:rFonts w:cs="Times New Roman"/>
          <w:sz w:val="21"/>
          <w:szCs w:val="21"/>
          <w:bdr w:val="none" w:sz="0" w:space="0" w:color="auto" w:frame="1"/>
        </w:rPr>
      </w:pPr>
      <w:r w:rsidRPr="008470B7">
        <w:rPr>
          <w:rStyle w:val="ptext-"/>
          <w:rFonts w:cs="Times New Roman"/>
          <w:sz w:val="21"/>
          <w:szCs w:val="21"/>
          <w:bdr w:val="none" w:sz="0" w:space="0" w:color="auto" w:frame="1"/>
        </w:rPr>
        <w:br w:type="page"/>
      </w:r>
    </w:p>
    <w:p w14:paraId="51A8FD5A" w14:textId="77777777" w:rsidR="00F2273E" w:rsidRPr="008470B7" w:rsidRDefault="00F2273E" w:rsidP="00F2273E">
      <w:pPr>
        <w:pStyle w:val="Heading2"/>
        <w:pBdr>
          <w:bottom w:val="single" w:sz="12" w:space="1" w:color="auto"/>
        </w:pBdr>
        <w:rPr>
          <w:rFonts w:cs="Times New Roman"/>
          <w:color w:val="auto"/>
        </w:rPr>
      </w:pPr>
      <w:bookmarkStart w:id="357" w:name="_Toc217311937"/>
      <w:r w:rsidRPr="008470B7">
        <w:rPr>
          <w:rFonts w:cs="Times New Roman"/>
          <w:color w:val="auto"/>
        </w:rPr>
        <w:lastRenderedPageBreak/>
        <w:t>RULE 4. SUMMONS</w:t>
      </w:r>
      <w:bookmarkEnd w:id="357"/>
    </w:p>
    <w:p w14:paraId="5B0C3677"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bookmarkStart w:id="358" w:name="rule_4_a"/>
      <w:bookmarkEnd w:id="358"/>
      <w:r w:rsidRPr="008470B7">
        <w:rPr>
          <w:rFonts w:ascii="Times New Roman" w:hAnsi="Times New Roman" w:cs="Times New Roman"/>
          <w:sz w:val="21"/>
          <w:szCs w:val="21"/>
        </w:rPr>
        <w:t xml:space="preserve"> (a)</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Contents; Amendments.</w:t>
      </w:r>
    </w:p>
    <w:p w14:paraId="7E926C16"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359" w:name="rule_4_a_1"/>
      <w:bookmarkEnd w:id="359"/>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Contents.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summons must:</w:t>
      </w:r>
    </w:p>
    <w:p w14:paraId="524987AB"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name the court and the parties;</w:t>
      </w:r>
    </w:p>
    <w:p w14:paraId="69E698BD"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be directed to the defendant;</w:t>
      </w:r>
    </w:p>
    <w:p w14:paraId="4E7E80E5"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 state the name and address of the plaintiff's attorney or—if unrepresented—of the plaintiff;</w:t>
      </w:r>
    </w:p>
    <w:p w14:paraId="6623C328"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(D) state the time within which the defendant must appear and defend;</w:t>
      </w:r>
    </w:p>
    <w:p w14:paraId="0502B9F0"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(E) notify the defendant that a failure to appear and defend will result in a default judgment against the defendant for the relief demanded in the complaint;</w:t>
      </w:r>
    </w:p>
    <w:p w14:paraId="54A3EEF3"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(F) be signed by the clerk; and</w:t>
      </w:r>
    </w:p>
    <w:p w14:paraId="3012B40C"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(G) bear the court's seal.</w:t>
      </w:r>
    </w:p>
    <w:p w14:paraId="58920D0B"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360" w:name="rule_4_a_2"/>
      <w:bookmarkEnd w:id="360"/>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Amendments.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The court may permit a summons to be amended.</w:t>
      </w:r>
    </w:p>
    <w:p w14:paraId="760B5348"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bookmarkStart w:id="361" w:name="rule_4_b"/>
      <w:bookmarkEnd w:id="361"/>
    </w:p>
    <w:p w14:paraId="2B86EDC3"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Issuance.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On or after filing the complaint, the plaintiff may present a summons to the clerk for signature and seal. If the summons is properly completed, the clerk must sign, seal, and issue it to the plaintiff for service on the defendant. A summons—or a copy of a summons that is addressed to multiple defendants—must be issued for each defendant to be served.</w:t>
      </w:r>
    </w:p>
    <w:p w14:paraId="725C2E60"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bookmarkStart w:id="362" w:name="rule_4_c"/>
      <w:bookmarkEnd w:id="362"/>
    </w:p>
    <w:p w14:paraId="556BFF3A"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Service.</w:t>
      </w:r>
    </w:p>
    <w:p w14:paraId="2B2B328E"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summons must be served with a copy of the complaint. The plaintiff is responsible for having the summons and complaint served within the time allowed by</w:t>
      </w:r>
      <w:hyperlink r:id="rId90" w:anchor="rule_4_m" w:history="1">
        <w:r w:rsidRPr="008470B7">
          <w:rPr>
            <w:rStyle w:val="Hyperlink"/>
            <w:rFonts w:ascii="Times New Roman" w:hAnsi="Times New Roman" w:cs="Times New Roman"/>
            <w:color w:val="auto"/>
            <w:sz w:val="21"/>
            <w:szCs w:val="21"/>
            <w:bdr w:val="none" w:sz="0" w:space="0" w:color="auto" w:frame="1"/>
          </w:rPr>
          <w:t>Rule 4(m)</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and must furnish the necessary copies to the person who makes service.</w:t>
      </w:r>
    </w:p>
    <w:p w14:paraId="333F4D4D"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1E85430A"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By Whom.</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Any person who is at least 18 years old and not a party may serve a summons and complaint.</w:t>
      </w:r>
    </w:p>
    <w:p w14:paraId="796995B8"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62A1B1CC"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By a Marshal or Someone Specially Appointed.</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At the plaintiff's request, the court may order that service be made by a United States marshal or deputy marshal or by a person specially appointed by the court. The court must so order if the plaintiff is authorized to proceed in forma pauperis under</w:t>
      </w:r>
      <w:r w:rsidRPr="008470B7">
        <w:rPr>
          <w:rStyle w:val="apple-converted-space"/>
          <w:rFonts w:ascii="Times New Roman" w:hAnsi="Times New Roman" w:cs="Times New Roman"/>
          <w:sz w:val="21"/>
          <w:szCs w:val="21"/>
        </w:rPr>
        <w:t> </w:t>
      </w:r>
      <w:hyperlink r:id="rId91" w:history="1">
        <w:r w:rsidRPr="008470B7">
          <w:rPr>
            <w:rStyle w:val="Hyperlink"/>
            <w:rFonts w:ascii="Times New Roman" w:hAnsi="Times New Roman" w:cs="Times New Roman"/>
            <w:color w:val="auto"/>
            <w:sz w:val="21"/>
            <w:szCs w:val="21"/>
            <w:bdr w:val="none" w:sz="0" w:space="0" w:color="auto" w:frame="1"/>
          </w:rPr>
          <w:t>28 U.S.C. §1915</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or as a seaman under</w:t>
      </w:r>
      <w:hyperlink r:id="rId92" w:history="1">
        <w:r w:rsidRPr="008470B7">
          <w:rPr>
            <w:rStyle w:val="Hyperlink"/>
            <w:rFonts w:ascii="Times New Roman" w:hAnsi="Times New Roman" w:cs="Times New Roman"/>
            <w:color w:val="auto"/>
            <w:sz w:val="21"/>
            <w:szCs w:val="21"/>
            <w:bdr w:val="none" w:sz="0" w:space="0" w:color="auto" w:frame="1"/>
          </w:rPr>
          <w:t>28 U.S.C. §1916</w:t>
        </w:r>
      </w:hyperlink>
      <w:r w:rsidRPr="008470B7">
        <w:rPr>
          <w:rFonts w:ascii="Times New Roman" w:hAnsi="Times New Roman" w:cs="Times New Roman"/>
          <w:sz w:val="21"/>
          <w:szCs w:val="21"/>
        </w:rPr>
        <w:t>.</w:t>
      </w:r>
    </w:p>
    <w:p w14:paraId="702EC5FC"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bookmarkStart w:id="363" w:name="rule_4_d"/>
      <w:bookmarkEnd w:id="363"/>
    </w:p>
    <w:p w14:paraId="4D6E3D72"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(d)</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Waiving Service.</w:t>
      </w:r>
    </w:p>
    <w:p w14:paraId="193823A5"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Requesting a Waiver.</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 individual, corporation, or association that is subject to service under</w:t>
      </w:r>
      <w:r w:rsidRPr="008470B7">
        <w:rPr>
          <w:rStyle w:val="apple-converted-space"/>
          <w:rFonts w:ascii="Times New Roman" w:hAnsi="Times New Roman" w:cs="Times New Roman"/>
          <w:sz w:val="21"/>
          <w:szCs w:val="21"/>
        </w:rPr>
        <w:t> </w:t>
      </w:r>
      <w:hyperlink r:id="rId93" w:anchor="rule_4_e" w:history="1">
        <w:r w:rsidRPr="008470B7">
          <w:rPr>
            <w:rStyle w:val="Hyperlink"/>
            <w:rFonts w:ascii="Times New Roman" w:hAnsi="Times New Roman" w:cs="Times New Roman"/>
            <w:color w:val="auto"/>
            <w:sz w:val="21"/>
            <w:szCs w:val="21"/>
            <w:bdr w:val="none" w:sz="0" w:space="0" w:color="auto" w:frame="1"/>
          </w:rPr>
          <w:t>Rule 4(e)</w:t>
        </w:r>
      </w:hyperlink>
      <w:r w:rsidRPr="008470B7">
        <w:rPr>
          <w:rFonts w:ascii="Times New Roman" w:hAnsi="Times New Roman" w:cs="Times New Roman"/>
          <w:sz w:val="21"/>
          <w:szCs w:val="21"/>
        </w:rPr>
        <w:t>,</w:t>
      </w:r>
      <w:r w:rsidRPr="008470B7">
        <w:rPr>
          <w:rStyle w:val="apple-converted-space"/>
          <w:rFonts w:ascii="Times New Roman" w:hAnsi="Times New Roman" w:cs="Times New Roman"/>
          <w:sz w:val="21"/>
          <w:szCs w:val="21"/>
        </w:rPr>
        <w:t> </w:t>
      </w:r>
      <w:hyperlink r:id="rId94" w:anchor="rule_4_f" w:history="1">
        <w:r w:rsidRPr="008470B7">
          <w:rPr>
            <w:rStyle w:val="Hyperlink"/>
            <w:rFonts w:ascii="Times New Roman" w:hAnsi="Times New Roman" w:cs="Times New Roman"/>
            <w:color w:val="auto"/>
            <w:sz w:val="21"/>
            <w:szCs w:val="21"/>
            <w:bdr w:val="none" w:sz="0" w:space="0" w:color="auto" w:frame="1"/>
          </w:rPr>
          <w:t>(f)</w:t>
        </w:r>
      </w:hyperlink>
      <w:r w:rsidRPr="008470B7">
        <w:rPr>
          <w:rFonts w:ascii="Times New Roman" w:hAnsi="Times New Roman" w:cs="Times New Roman"/>
          <w:sz w:val="21"/>
          <w:szCs w:val="21"/>
        </w:rPr>
        <w:t>, or</w:t>
      </w:r>
      <w:r w:rsidRPr="008470B7">
        <w:rPr>
          <w:rStyle w:val="apple-converted-space"/>
          <w:rFonts w:ascii="Times New Roman" w:hAnsi="Times New Roman" w:cs="Times New Roman"/>
          <w:sz w:val="21"/>
          <w:szCs w:val="21"/>
        </w:rPr>
        <w:t> </w:t>
      </w:r>
      <w:hyperlink r:id="rId95" w:anchor="rule_4_h" w:history="1">
        <w:r w:rsidRPr="008470B7">
          <w:rPr>
            <w:rStyle w:val="Hyperlink"/>
            <w:rFonts w:ascii="Times New Roman" w:hAnsi="Times New Roman" w:cs="Times New Roman"/>
            <w:color w:val="auto"/>
            <w:sz w:val="21"/>
            <w:szCs w:val="21"/>
            <w:bdr w:val="none" w:sz="0" w:space="0" w:color="auto" w:frame="1"/>
          </w:rPr>
          <w:t>(h)</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has a duty to avoid unnecessary expenses of serving the summons. The plaintiff may notify such a defendant that an action has been commenced and request that the defendant waive service of a summons. The notice and request must:</w:t>
      </w:r>
    </w:p>
    <w:p w14:paraId="19BC33A1"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be in writing and be addressed:</w:t>
      </w:r>
    </w:p>
    <w:p w14:paraId="6415744A" w14:textId="77777777" w:rsidR="00F2273E" w:rsidRPr="008470B7" w:rsidRDefault="00F2273E" w:rsidP="00F2273E">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 to the individual defendant; or</w:t>
      </w:r>
    </w:p>
    <w:p w14:paraId="261B1BB1" w14:textId="77777777" w:rsidR="00F2273E" w:rsidRPr="008470B7" w:rsidRDefault="00F2273E" w:rsidP="00F2273E">
      <w:pPr>
        <w:pStyle w:val="statutory-body-3em"/>
        <w:spacing w:before="0" w:beforeAutospacing="0" w:after="0" w:afterAutospacing="0" w:line="315" w:lineRule="atLeast"/>
        <w:ind w:left="720" w:firstLine="240"/>
        <w:textAlignment w:val="baseline"/>
        <w:rPr>
          <w:sz w:val="21"/>
          <w:szCs w:val="21"/>
        </w:rPr>
      </w:pPr>
      <w:r w:rsidRPr="008470B7">
        <w:rPr>
          <w:sz w:val="21"/>
          <w:szCs w:val="21"/>
        </w:rPr>
        <w:t>(ii) for a defendant subject to service under</w:t>
      </w:r>
      <w:r w:rsidRPr="008470B7">
        <w:rPr>
          <w:rStyle w:val="apple-converted-space"/>
          <w:sz w:val="21"/>
          <w:szCs w:val="21"/>
        </w:rPr>
        <w:t> </w:t>
      </w:r>
      <w:hyperlink r:id="rId96" w:anchor="rule_4_h" w:history="1">
        <w:r w:rsidRPr="008470B7">
          <w:rPr>
            <w:rStyle w:val="Hyperlink"/>
            <w:color w:val="auto"/>
            <w:sz w:val="21"/>
            <w:szCs w:val="21"/>
            <w:bdr w:val="none" w:sz="0" w:space="0" w:color="auto" w:frame="1"/>
          </w:rPr>
          <w:t>Rule 4(h)</w:t>
        </w:r>
      </w:hyperlink>
      <w:r w:rsidRPr="008470B7">
        <w:rPr>
          <w:sz w:val="21"/>
          <w:szCs w:val="21"/>
        </w:rPr>
        <w:t>, to an officer, a managing or general agent, or any other agent authorized by appointment or by law to receive service of process;</w:t>
      </w:r>
    </w:p>
    <w:p w14:paraId="790222D9"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lastRenderedPageBreak/>
        <w:t>(B) name the court where the complaint was filed;</w:t>
      </w:r>
    </w:p>
    <w:p w14:paraId="61FFDEF5"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 be accompanied by a copy of the complaint, 2 copies of a waiver form, and a prepaid means for returning the form;</w:t>
      </w:r>
    </w:p>
    <w:p w14:paraId="30194E12"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(D) inform the defendant, using text prescribed in Form 5, of the consequences of waiving and not waiving service;</w:t>
      </w:r>
    </w:p>
    <w:p w14:paraId="55D4E60C"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(E) state the date when the request is sent;</w:t>
      </w:r>
    </w:p>
    <w:p w14:paraId="638A4E92"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(F) give the defendant a reasonable time of at least 30 days after the request was sent—or at least 60 days if sent to the defendant outside any judicial district of the United States—to return the waiver; and</w:t>
      </w:r>
    </w:p>
    <w:p w14:paraId="4BF52CAD"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(G) be sent by first-class mail or other reliable means.</w:t>
      </w:r>
    </w:p>
    <w:p w14:paraId="17BFC96F"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Failure to Waive.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a defendant located within the United States fails, without good cause, to sign and return a waiver requested by a plaintiff located within the United States, the court must impose on the defendant:</w:t>
      </w:r>
    </w:p>
    <w:p w14:paraId="339F5FF9"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the expenses later incurred in making service; and</w:t>
      </w:r>
    </w:p>
    <w:p w14:paraId="0431933A"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the reasonable expenses, including attorney's fees, of any motion required to collect those service expenses.</w:t>
      </w:r>
    </w:p>
    <w:p w14:paraId="7CE9BB49"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Time to Answer After a Waiver.</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defendant who, before being served with process, timely returns a waiver need not serve an answer to the complaint until 60 days after the request was sent—or until 90 days after it was sent to the defendant outside any judicial district of the United States.</w:t>
      </w:r>
    </w:p>
    <w:p w14:paraId="2DC2C799"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246FF799"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(4)</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Results of Filing a Waiver.</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When the plaintiff files a waiver, proof of service is not required and these rules apply as if a summons and complaint had been served at the time of filing the waiver.</w:t>
      </w:r>
    </w:p>
    <w:p w14:paraId="767A7934"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5388AAD0"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(5)</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Jurisdiction and Venue Not Waived.</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Waiving service of a summons does not waive any objection to personal jurisdiction or to venue.</w:t>
      </w:r>
    </w:p>
    <w:p w14:paraId="3D0DCF32"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bookmarkStart w:id="364" w:name="rule_4_e"/>
      <w:bookmarkEnd w:id="364"/>
    </w:p>
    <w:p w14:paraId="55D27EA4"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(e)</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Serving an Individual Within a Judicial District of the United States.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Unless federal law provides otherwise, an individual—other than a minor, an incompetent person, or a person whose waiver has been filed—may be served in a judicial district of the United States by:</w:t>
      </w:r>
    </w:p>
    <w:p w14:paraId="07512C61"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365" w:name="rule_4_e_1"/>
      <w:bookmarkEnd w:id="365"/>
      <w:r w:rsidRPr="008470B7">
        <w:rPr>
          <w:rFonts w:ascii="Times New Roman" w:hAnsi="Times New Roman" w:cs="Times New Roman"/>
          <w:sz w:val="21"/>
          <w:szCs w:val="21"/>
        </w:rPr>
        <w:t>(1) following state law for serving a summons in an action brought in courts of general jurisdiction in the state where the district court is located or where service is made; or</w:t>
      </w:r>
    </w:p>
    <w:p w14:paraId="50202DB3"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366" w:name="rule_4_e_2"/>
      <w:bookmarkEnd w:id="366"/>
    </w:p>
    <w:p w14:paraId="7D860929"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 doing any of the following:</w:t>
      </w:r>
    </w:p>
    <w:p w14:paraId="1A1A61A2"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delivering a copy of the summons and of the complaint to the individual personally;</w:t>
      </w:r>
    </w:p>
    <w:p w14:paraId="0120415F"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leaving a copy of each at the individual's dwelling or usual place of abode with someone of suitable age and discretion who resides there; or</w:t>
      </w:r>
    </w:p>
    <w:p w14:paraId="4D7891DB"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 delivering a copy of each to an agent authorized by appointment or by law to receive service of process.</w:t>
      </w:r>
    </w:p>
    <w:p w14:paraId="25806F2E"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bookmarkStart w:id="367" w:name="rule_4_f"/>
      <w:bookmarkEnd w:id="367"/>
      <w:r w:rsidRPr="008470B7">
        <w:rPr>
          <w:rFonts w:ascii="Times New Roman" w:hAnsi="Times New Roman" w:cs="Times New Roman"/>
          <w:sz w:val="21"/>
          <w:szCs w:val="21"/>
        </w:rPr>
        <w:lastRenderedPageBreak/>
        <w:t>(f)</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Serving an Individual in a Foreign Country.</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Unless federal law provides otherwise, an individual—other than a minor, an incompetent person, or a person whose waiver has been filed—may be served at a place not within any judicial district of the United States:</w:t>
      </w:r>
    </w:p>
    <w:p w14:paraId="4B35F6E0"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368" w:name="rule_4_f_1"/>
      <w:bookmarkEnd w:id="368"/>
      <w:r w:rsidRPr="008470B7">
        <w:rPr>
          <w:rFonts w:ascii="Times New Roman" w:hAnsi="Times New Roman" w:cs="Times New Roman"/>
          <w:sz w:val="21"/>
          <w:szCs w:val="21"/>
        </w:rPr>
        <w:t>(1) by any internationally agreed means of service that is reasonably calculated to give notice, such as those authorized by the Hague Convention on the Service Abroad of Judicial and Extrajudicial Documents;</w:t>
      </w:r>
    </w:p>
    <w:p w14:paraId="704CCDEF"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369" w:name="rule_4_f_2"/>
      <w:bookmarkEnd w:id="369"/>
    </w:p>
    <w:p w14:paraId="4D852C81"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 if there is no internationally agreed means, or if an international agreement allows but does not specify other means, by a method that is reasonably calculated to give notice:</w:t>
      </w:r>
    </w:p>
    <w:p w14:paraId="0909333F" w14:textId="77777777" w:rsidR="00F2273E" w:rsidRPr="008470B7" w:rsidRDefault="00F2273E" w:rsidP="00F2273E">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370" w:name="rule_4_f_2_A"/>
      <w:bookmarkEnd w:id="370"/>
    </w:p>
    <w:p w14:paraId="40FFBE52" w14:textId="77777777" w:rsidR="00F2273E" w:rsidRPr="008470B7" w:rsidRDefault="00F2273E" w:rsidP="00F2273E">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as prescribed by the foreign country's law for service in that country in an action in its courts of general jurisdiction;</w:t>
      </w:r>
    </w:p>
    <w:p w14:paraId="2E351FBD" w14:textId="77777777" w:rsidR="00F2273E" w:rsidRPr="008470B7" w:rsidRDefault="00F2273E" w:rsidP="00F2273E">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371" w:name="rule_4_f_2_B"/>
      <w:bookmarkEnd w:id="371"/>
    </w:p>
    <w:p w14:paraId="470F683B" w14:textId="77777777" w:rsidR="00F2273E" w:rsidRPr="008470B7" w:rsidRDefault="00F2273E" w:rsidP="00F2273E">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as the foreign authority directs in response to a letter rogatory or letter of request; or</w:t>
      </w:r>
    </w:p>
    <w:p w14:paraId="351E7FB8" w14:textId="77777777" w:rsidR="00F2273E" w:rsidRPr="008470B7" w:rsidRDefault="00F2273E" w:rsidP="00F2273E">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372" w:name="rule_4_f_2_C"/>
      <w:bookmarkEnd w:id="372"/>
    </w:p>
    <w:p w14:paraId="6E1678FA" w14:textId="77777777" w:rsidR="00F2273E" w:rsidRPr="008470B7" w:rsidRDefault="00F2273E" w:rsidP="00F2273E">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 unless prohibited by the foreign country's law, by:</w:t>
      </w:r>
    </w:p>
    <w:p w14:paraId="6F2C056E" w14:textId="77777777" w:rsidR="00F2273E" w:rsidRPr="008470B7" w:rsidRDefault="00F2273E" w:rsidP="00F2273E">
      <w:pPr>
        <w:pStyle w:val="statutory-body-3em"/>
        <w:spacing w:before="0" w:beforeAutospacing="0" w:after="0" w:afterAutospacing="0" w:line="315" w:lineRule="atLeast"/>
        <w:ind w:left="720" w:firstLine="240"/>
        <w:textAlignment w:val="baseline"/>
        <w:rPr>
          <w:sz w:val="21"/>
          <w:szCs w:val="21"/>
        </w:rPr>
      </w:pPr>
      <w:bookmarkStart w:id="373" w:name="rule_4_f_2_C_i"/>
      <w:bookmarkEnd w:id="373"/>
      <w:r w:rsidRPr="008470B7">
        <w:rPr>
          <w:sz w:val="21"/>
          <w:szCs w:val="21"/>
        </w:rPr>
        <w:t>(i) delivering a copy of the summons and of the complaint to the individual personally; or</w:t>
      </w:r>
    </w:p>
    <w:p w14:paraId="06D93B7C" w14:textId="77777777" w:rsidR="00F2273E" w:rsidRPr="008470B7" w:rsidRDefault="00F2273E" w:rsidP="00F2273E">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 using any form of mail that the clerk addresses and sends to the individual and that requires a signed receipt; or</w:t>
      </w:r>
    </w:p>
    <w:p w14:paraId="56CBB486"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374" w:name="rule_4_f_3"/>
      <w:bookmarkEnd w:id="374"/>
      <w:r w:rsidRPr="008470B7">
        <w:rPr>
          <w:rFonts w:ascii="Times New Roman" w:hAnsi="Times New Roman" w:cs="Times New Roman"/>
          <w:sz w:val="21"/>
          <w:szCs w:val="21"/>
        </w:rPr>
        <w:t>(3) by other means not prohibited by international agreement, as the court orders.</w:t>
      </w:r>
    </w:p>
    <w:p w14:paraId="5FD96686"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bookmarkStart w:id="375" w:name="rule_4_g"/>
      <w:bookmarkEnd w:id="375"/>
    </w:p>
    <w:p w14:paraId="323F0776"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(g)</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Serving a Minor or an Incompetent Person.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minor or an incompetent person in a judicial district of the United States must be served by following state law for serving a summons or like process on such a defendant in an action brought in the courts of general jurisdiction of the state where service is made. A minor or an incompetent person who is not within any judicial district of the United States must be served in the manner prescribed by</w:t>
      </w:r>
      <w:r w:rsidRPr="008470B7">
        <w:rPr>
          <w:rStyle w:val="apple-converted-space"/>
          <w:rFonts w:ascii="Times New Roman" w:hAnsi="Times New Roman" w:cs="Times New Roman"/>
          <w:sz w:val="21"/>
          <w:szCs w:val="21"/>
        </w:rPr>
        <w:t> </w:t>
      </w:r>
      <w:hyperlink r:id="rId97" w:anchor="rule_4_f_2_A" w:history="1">
        <w:r w:rsidRPr="008470B7">
          <w:rPr>
            <w:rStyle w:val="Hyperlink"/>
            <w:rFonts w:ascii="Times New Roman" w:hAnsi="Times New Roman" w:cs="Times New Roman"/>
            <w:color w:val="auto"/>
            <w:sz w:val="21"/>
            <w:szCs w:val="21"/>
            <w:bdr w:val="none" w:sz="0" w:space="0" w:color="auto" w:frame="1"/>
          </w:rPr>
          <w:t>Rule 4(f)(2)(A)</w:t>
        </w:r>
      </w:hyperlink>
      <w:r w:rsidRPr="008470B7">
        <w:rPr>
          <w:rFonts w:ascii="Times New Roman" w:hAnsi="Times New Roman" w:cs="Times New Roman"/>
          <w:sz w:val="21"/>
          <w:szCs w:val="21"/>
        </w:rPr>
        <w:t>,</w:t>
      </w:r>
      <w:r w:rsidRPr="008470B7">
        <w:rPr>
          <w:rStyle w:val="apple-converted-space"/>
          <w:rFonts w:ascii="Times New Roman" w:hAnsi="Times New Roman" w:cs="Times New Roman"/>
          <w:sz w:val="21"/>
          <w:szCs w:val="21"/>
        </w:rPr>
        <w:t> </w:t>
      </w:r>
      <w:hyperlink r:id="rId98" w:anchor="rule_4_f_2_B" w:history="1">
        <w:r w:rsidRPr="008470B7">
          <w:rPr>
            <w:rStyle w:val="Hyperlink"/>
            <w:rFonts w:ascii="Times New Roman" w:hAnsi="Times New Roman" w:cs="Times New Roman"/>
            <w:color w:val="auto"/>
            <w:sz w:val="21"/>
            <w:szCs w:val="21"/>
            <w:bdr w:val="none" w:sz="0" w:space="0" w:color="auto" w:frame="1"/>
          </w:rPr>
          <w:t>(f)(2)(B)</w:t>
        </w:r>
      </w:hyperlink>
      <w:r w:rsidRPr="008470B7">
        <w:rPr>
          <w:rFonts w:ascii="Times New Roman" w:hAnsi="Times New Roman" w:cs="Times New Roman"/>
          <w:sz w:val="21"/>
          <w:szCs w:val="21"/>
        </w:rPr>
        <w:t>, or</w:t>
      </w:r>
      <w:r w:rsidRPr="008470B7">
        <w:rPr>
          <w:rStyle w:val="apple-converted-space"/>
          <w:rFonts w:ascii="Times New Roman" w:hAnsi="Times New Roman" w:cs="Times New Roman"/>
          <w:sz w:val="21"/>
          <w:szCs w:val="21"/>
        </w:rPr>
        <w:t> </w:t>
      </w:r>
      <w:hyperlink r:id="rId99" w:anchor="rule_4_f_3" w:history="1">
        <w:r w:rsidRPr="008470B7">
          <w:rPr>
            <w:rStyle w:val="Hyperlink"/>
            <w:rFonts w:ascii="Times New Roman" w:hAnsi="Times New Roman" w:cs="Times New Roman"/>
            <w:color w:val="auto"/>
            <w:sz w:val="21"/>
            <w:szCs w:val="21"/>
            <w:bdr w:val="none" w:sz="0" w:space="0" w:color="auto" w:frame="1"/>
          </w:rPr>
          <w:t>(f)(3)</w:t>
        </w:r>
      </w:hyperlink>
      <w:r w:rsidRPr="008470B7">
        <w:rPr>
          <w:rFonts w:ascii="Times New Roman" w:hAnsi="Times New Roman" w:cs="Times New Roman"/>
          <w:sz w:val="21"/>
          <w:szCs w:val="21"/>
        </w:rPr>
        <w:t>.</w:t>
      </w:r>
    </w:p>
    <w:p w14:paraId="370DF91C"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bookmarkStart w:id="376" w:name="rule_4_h"/>
      <w:bookmarkEnd w:id="376"/>
    </w:p>
    <w:p w14:paraId="2E1A6656"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(h)</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Serving a Corporation, Partnership, or Association.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Unless federal law provides otherwise or the defendant's waiver has been filed, a domestic or foreign corporation, or a partnership or other unincorporated association that is subject to suit under a common name, must be served:</w:t>
      </w:r>
    </w:p>
    <w:p w14:paraId="45D4CFCD" w14:textId="77777777" w:rsidR="00F2273E" w:rsidRPr="008470B7" w:rsidRDefault="00F2273E" w:rsidP="00F2273E">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 in a judicial district of the United States:</w:t>
      </w:r>
    </w:p>
    <w:p w14:paraId="1034CE28" w14:textId="77777777" w:rsidR="00F2273E" w:rsidRPr="008470B7" w:rsidRDefault="00F2273E" w:rsidP="00F2273E">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in the manner prescribed by Rule</w:t>
      </w:r>
      <w:r w:rsidRPr="008470B7">
        <w:rPr>
          <w:rStyle w:val="apple-converted-space"/>
          <w:rFonts w:ascii="Times New Roman" w:hAnsi="Times New Roman" w:cs="Times New Roman"/>
          <w:sz w:val="21"/>
          <w:szCs w:val="21"/>
        </w:rPr>
        <w:t> </w:t>
      </w:r>
      <w:hyperlink r:id="rId100" w:anchor="rule_4_e_1" w:history="1">
        <w:r w:rsidRPr="008470B7">
          <w:rPr>
            <w:rStyle w:val="Hyperlink"/>
            <w:rFonts w:ascii="Times New Roman" w:hAnsi="Times New Roman" w:cs="Times New Roman"/>
            <w:color w:val="auto"/>
            <w:sz w:val="21"/>
            <w:szCs w:val="21"/>
            <w:bdr w:val="none" w:sz="0" w:space="0" w:color="auto" w:frame="1"/>
          </w:rPr>
          <w:t>4(e)(1)</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for serving an individual; or</w:t>
      </w:r>
    </w:p>
    <w:p w14:paraId="54D59079"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by delivering a copy of the summons and of the complaint to an officer, a managing or general agent, or any other agent authorized by appointment or by law to receive service of process and—if the agent is one authorized by statute and the statute so requires—by also mailing a copy of each to the defendant; or</w:t>
      </w:r>
    </w:p>
    <w:p w14:paraId="201457C9"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 at a place not within any judicial district of the United States, in any manner prescribed by</w:t>
      </w:r>
      <w:r w:rsidRPr="008470B7">
        <w:rPr>
          <w:rStyle w:val="apple-converted-space"/>
          <w:rFonts w:ascii="Times New Roman" w:hAnsi="Times New Roman" w:cs="Times New Roman"/>
          <w:sz w:val="21"/>
          <w:szCs w:val="21"/>
        </w:rPr>
        <w:t> </w:t>
      </w:r>
      <w:hyperlink r:id="rId101" w:anchor="rule_4_f" w:history="1">
        <w:r w:rsidRPr="008470B7">
          <w:rPr>
            <w:rStyle w:val="Hyperlink"/>
            <w:rFonts w:ascii="Times New Roman" w:hAnsi="Times New Roman" w:cs="Times New Roman"/>
            <w:color w:val="auto"/>
            <w:sz w:val="21"/>
            <w:szCs w:val="21"/>
            <w:bdr w:val="none" w:sz="0" w:space="0" w:color="auto" w:frame="1"/>
          </w:rPr>
          <w:t>Rule 4(f)</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for serving an individual, except personal delivery under</w:t>
      </w:r>
      <w:r w:rsidRPr="008470B7">
        <w:rPr>
          <w:rStyle w:val="apple-converted-space"/>
          <w:rFonts w:ascii="Times New Roman" w:hAnsi="Times New Roman" w:cs="Times New Roman"/>
          <w:sz w:val="21"/>
          <w:szCs w:val="21"/>
        </w:rPr>
        <w:t> </w:t>
      </w:r>
      <w:hyperlink r:id="rId102" w:anchor="rule_4_f_2_C_i" w:history="1">
        <w:r w:rsidRPr="008470B7">
          <w:rPr>
            <w:rStyle w:val="Hyperlink"/>
            <w:rFonts w:ascii="Times New Roman" w:hAnsi="Times New Roman" w:cs="Times New Roman"/>
            <w:color w:val="auto"/>
            <w:sz w:val="21"/>
            <w:szCs w:val="21"/>
            <w:bdr w:val="none" w:sz="0" w:space="0" w:color="auto" w:frame="1"/>
          </w:rPr>
          <w:t>(f)(2)(C)(i)</w:t>
        </w:r>
      </w:hyperlink>
      <w:r w:rsidRPr="008470B7">
        <w:rPr>
          <w:rFonts w:ascii="Times New Roman" w:hAnsi="Times New Roman" w:cs="Times New Roman"/>
          <w:sz w:val="21"/>
          <w:szCs w:val="21"/>
        </w:rPr>
        <w:t>.</w:t>
      </w:r>
    </w:p>
    <w:p w14:paraId="47788E17"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bookmarkStart w:id="377" w:name="rule_4_i"/>
      <w:bookmarkEnd w:id="377"/>
    </w:p>
    <w:p w14:paraId="76EFDA8C"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(i)</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Serving the United States and Its Agencies, Corporations, Officers, or Employees.</w:t>
      </w:r>
    </w:p>
    <w:p w14:paraId="6AA03706"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378" w:name="rule_4_i_1"/>
      <w:bookmarkEnd w:id="378"/>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United States.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To serve the United States, a party must:</w:t>
      </w:r>
    </w:p>
    <w:p w14:paraId="1F6BDF49"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(A)(i) deliver a copy of the summons and of the complaint to the United States attorney for the district where the action is brought—or to an assistant United States attorney or clerical employee whom the United States attorney designates in a writing filed with the court clerk—or</w:t>
      </w:r>
    </w:p>
    <w:p w14:paraId="0861C1E6" w14:textId="77777777" w:rsidR="00F2273E" w:rsidRPr="008470B7" w:rsidRDefault="00F2273E" w:rsidP="00F2273E">
      <w:pPr>
        <w:pStyle w:val="statutory-body-2em"/>
        <w:spacing w:before="0" w:beforeAutospacing="0" w:after="300" w:afterAutospacing="0" w:line="315" w:lineRule="atLeast"/>
        <w:ind w:left="72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(ii) send a copy of each by registered or certified mail to the civil-process clerk at the United States attorney's office;</w:t>
      </w:r>
    </w:p>
    <w:p w14:paraId="295847E2"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lastRenderedPageBreak/>
        <w:t>(B) send a copy of each by registered or certified mail to the Attorney General of the United States at Washington, D.C.; and</w:t>
      </w:r>
    </w:p>
    <w:p w14:paraId="3ACA6CD6"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 if the action challenges an order of a nonparty agency or officer of the United States, send a copy of each by registered or certified mail to the agency or officer.</w:t>
      </w:r>
    </w:p>
    <w:p w14:paraId="02BE2F61"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379" w:name="rule_4_i_2"/>
      <w:bookmarkEnd w:id="379"/>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Agency; Corporation; Officer or Employee Sued in an Official Capacity.</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To serve a United States agency or corporation, or a United States officer or employee sued only in an official capacity, a party must serve the United States and also send a copy of the summons and of the complaint by registered or certified mail to the agency, corporation, officer, or employee.</w:t>
      </w:r>
    </w:p>
    <w:p w14:paraId="552C435A"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380" w:name="rule_4_i_3"/>
      <w:bookmarkEnd w:id="380"/>
    </w:p>
    <w:p w14:paraId="1E20A67F"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Officer or Employee Sued Individually.</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To serve a United States officer or employee sued in an individual capacity for an act or omission occurring in connection with duties performed on the United States’ behalf (whether or not the officer or employee is also sued in an official capacity), a party must serve the United States and also serve the officer or employee under</w:t>
      </w:r>
      <w:r w:rsidRPr="008470B7">
        <w:rPr>
          <w:rStyle w:val="apple-converted-space"/>
          <w:rFonts w:ascii="Times New Roman" w:hAnsi="Times New Roman" w:cs="Times New Roman"/>
          <w:sz w:val="21"/>
          <w:szCs w:val="21"/>
        </w:rPr>
        <w:t> </w:t>
      </w:r>
      <w:hyperlink r:id="rId103" w:anchor="rule_4_e" w:history="1">
        <w:r w:rsidRPr="008470B7">
          <w:rPr>
            <w:rStyle w:val="Hyperlink"/>
            <w:rFonts w:ascii="Times New Roman" w:hAnsi="Times New Roman" w:cs="Times New Roman"/>
            <w:color w:val="auto"/>
            <w:sz w:val="21"/>
            <w:szCs w:val="21"/>
            <w:bdr w:val="none" w:sz="0" w:space="0" w:color="auto" w:frame="1"/>
          </w:rPr>
          <w:t>Rule 4(e)</w:t>
        </w:r>
      </w:hyperlink>
      <w:r w:rsidRPr="008470B7">
        <w:rPr>
          <w:rFonts w:ascii="Times New Roman" w:hAnsi="Times New Roman" w:cs="Times New Roman"/>
          <w:sz w:val="21"/>
          <w:szCs w:val="21"/>
        </w:rPr>
        <w:t>,</w:t>
      </w:r>
      <w:r w:rsidRPr="008470B7">
        <w:rPr>
          <w:rStyle w:val="apple-converted-space"/>
          <w:rFonts w:ascii="Times New Roman" w:hAnsi="Times New Roman" w:cs="Times New Roman"/>
          <w:sz w:val="21"/>
          <w:szCs w:val="21"/>
        </w:rPr>
        <w:t> </w:t>
      </w:r>
      <w:hyperlink r:id="rId104" w:anchor="rule_4_f" w:history="1">
        <w:r w:rsidRPr="008470B7">
          <w:rPr>
            <w:rStyle w:val="Hyperlink"/>
            <w:rFonts w:ascii="Times New Roman" w:hAnsi="Times New Roman" w:cs="Times New Roman"/>
            <w:color w:val="auto"/>
            <w:sz w:val="21"/>
            <w:szCs w:val="21"/>
            <w:bdr w:val="none" w:sz="0" w:space="0" w:color="auto" w:frame="1"/>
          </w:rPr>
          <w:t>(f)</w:t>
        </w:r>
      </w:hyperlink>
      <w:r w:rsidRPr="008470B7">
        <w:rPr>
          <w:rFonts w:ascii="Times New Roman" w:hAnsi="Times New Roman" w:cs="Times New Roman"/>
          <w:sz w:val="21"/>
          <w:szCs w:val="21"/>
        </w:rPr>
        <w:t>, or</w:t>
      </w:r>
      <w:r w:rsidRPr="008470B7">
        <w:rPr>
          <w:rStyle w:val="apple-converted-space"/>
          <w:rFonts w:ascii="Times New Roman" w:hAnsi="Times New Roman" w:cs="Times New Roman"/>
          <w:sz w:val="21"/>
          <w:szCs w:val="21"/>
        </w:rPr>
        <w:t> </w:t>
      </w:r>
      <w:hyperlink r:id="rId105" w:anchor="rule_4_g" w:history="1">
        <w:r w:rsidRPr="008470B7">
          <w:rPr>
            <w:rStyle w:val="Hyperlink"/>
            <w:rFonts w:ascii="Times New Roman" w:hAnsi="Times New Roman" w:cs="Times New Roman"/>
            <w:color w:val="auto"/>
            <w:sz w:val="21"/>
            <w:szCs w:val="21"/>
            <w:bdr w:val="none" w:sz="0" w:space="0" w:color="auto" w:frame="1"/>
          </w:rPr>
          <w:t>(g)</w:t>
        </w:r>
      </w:hyperlink>
      <w:r w:rsidRPr="008470B7">
        <w:rPr>
          <w:rFonts w:ascii="Times New Roman" w:hAnsi="Times New Roman" w:cs="Times New Roman"/>
          <w:sz w:val="21"/>
          <w:szCs w:val="21"/>
        </w:rPr>
        <w:t>.</w:t>
      </w:r>
    </w:p>
    <w:p w14:paraId="65A01599"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381" w:name="rule_4_i_4"/>
      <w:bookmarkEnd w:id="381"/>
    </w:p>
    <w:p w14:paraId="49698904"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(4)</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Extending Time.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The court must allow a party a reasonable time to cure its failure to:</w:t>
      </w:r>
    </w:p>
    <w:p w14:paraId="70BA30A6" w14:textId="77777777" w:rsidR="00F2273E" w:rsidRPr="008470B7" w:rsidRDefault="00F2273E" w:rsidP="00F2273E">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31E9341C" w14:textId="77777777" w:rsidR="00F2273E" w:rsidRPr="008470B7" w:rsidRDefault="00F2273E" w:rsidP="00F2273E">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serve a person required to be served under</w:t>
      </w:r>
      <w:r w:rsidRPr="008470B7">
        <w:rPr>
          <w:rStyle w:val="apple-converted-space"/>
          <w:rFonts w:ascii="Times New Roman" w:hAnsi="Times New Roman" w:cs="Times New Roman"/>
          <w:sz w:val="21"/>
          <w:szCs w:val="21"/>
        </w:rPr>
        <w:t> </w:t>
      </w:r>
      <w:hyperlink r:id="rId106" w:anchor="rule_4_i_2" w:history="1">
        <w:r w:rsidRPr="008470B7">
          <w:rPr>
            <w:rStyle w:val="Hyperlink"/>
            <w:rFonts w:ascii="Times New Roman" w:hAnsi="Times New Roman" w:cs="Times New Roman"/>
            <w:color w:val="auto"/>
            <w:sz w:val="21"/>
            <w:szCs w:val="21"/>
            <w:bdr w:val="none" w:sz="0" w:space="0" w:color="auto" w:frame="1"/>
          </w:rPr>
          <w:t>Rule 4(i)(2)</w:t>
        </w:r>
      </w:hyperlink>
      <w:r w:rsidRPr="008470B7">
        <w:rPr>
          <w:rFonts w:ascii="Times New Roman" w:hAnsi="Times New Roman" w:cs="Times New Roman"/>
          <w:sz w:val="21"/>
          <w:szCs w:val="21"/>
        </w:rPr>
        <w:t>, if the party has served either the United States attorney or the Attorney General of the United States; or</w:t>
      </w:r>
    </w:p>
    <w:p w14:paraId="5A80EDE9" w14:textId="77777777" w:rsidR="00F2273E" w:rsidRPr="008470B7" w:rsidRDefault="00F2273E" w:rsidP="00F2273E">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1F33F863" w14:textId="77777777" w:rsidR="00F2273E" w:rsidRPr="008470B7" w:rsidRDefault="00F2273E" w:rsidP="00F2273E">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serve the United States under</w:t>
      </w:r>
      <w:r w:rsidRPr="008470B7">
        <w:rPr>
          <w:rStyle w:val="apple-converted-space"/>
          <w:rFonts w:ascii="Times New Roman" w:hAnsi="Times New Roman" w:cs="Times New Roman"/>
          <w:sz w:val="21"/>
          <w:szCs w:val="21"/>
        </w:rPr>
        <w:t> </w:t>
      </w:r>
      <w:hyperlink r:id="rId107" w:anchor="rule_4_i_3" w:history="1">
        <w:r w:rsidRPr="008470B7">
          <w:rPr>
            <w:rStyle w:val="Hyperlink"/>
            <w:rFonts w:ascii="Times New Roman" w:hAnsi="Times New Roman" w:cs="Times New Roman"/>
            <w:color w:val="auto"/>
            <w:sz w:val="21"/>
            <w:szCs w:val="21"/>
            <w:bdr w:val="none" w:sz="0" w:space="0" w:color="auto" w:frame="1"/>
          </w:rPr>
          <w:t>Rule 4(i)(3)</w:t>
        </w:r>
      </w:hyperlink>
      <w:r w:rsidRPr="008470B7">
        <w:rPr>
          <w:rFonts w:ascii="Times New Roman" w:hAnsi="Times New Roman" w:cs="Times New Roman"/>
          <w:sz w:val="21"/>
          <w:szCs w:val="21"/>
        </w:rPr>
        <w:t>, if the party has served the United States officer or employee.</w:t>
      </w:r>
    </w:p>
    <w:p w14:paraId="27CCA14B"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bookmarkStart w:id="382" w:name="rule_4_j"/>
      <w:bookmarkEnd w:id="382"/>
    </w:p>
    <w:p w14:paraId="70547DFB"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(j)</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Serving a Foreign, State, or Local Government.</w:t>
      </w:r>
    </w:p>
    <w:p w14:paraId="7471E7D0"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383" w:name="rule_4_j_1"/>
      <w:bookmarkEnd w:id="383"/>
    </w:p>
    <w:p w14:paraId="50D70A7A"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Foreign State.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foreign state or its political subdivision, agency, or instrumentality must be served in accordance with</w:t>
      </w:r>
      <w:r w:rsidRPr="008470B7">
        <w:rPr>
          <w:rStyle w:val="apple-converted-space"/>
          <w:rFonts w:ascii="Times New Roman" w:hAnsi="Times New Roman" w:cs="Times New Roman"/>
          <w:sz w:val="21"/>
          <w:szCs w:val="21"/>
        </w:rPr>
        <w:t> </w:t>
      </w:r>
      <w:hyperlink r:id="rId108" w:history="1">
        <w:r w:rsidRPr="008470B7">
          <w:rPr>
            <w:rStyle w:val="Hyperlink"/>
            <w:rFonts w:ascii="Times New Roman" w:hAnsi="Times New Roman" w:cs="Times New Roman"/>
            <w:color w:val="auto"/>
            <w:sz w:val="21"/>
            <w:szCs w:val="21"/>
            <w:bdr w:val="none" w:sz="0" w:space="0" w:color="auto" w:frame="1"/>
          </w:rPr>
          <w:t>28 U.S.C. §1608</w:t>
        </w:r>
      </w:hyperlink>
      <w:r w:rsidRPr="008470B7">
        <w:rPr>
          <w:rFonts w:ascii="Times New Roman" w:hAnsi="Times New Roman" w:cs="Times New Roman"/>
          <w:sz w:val="21"/>
          <w:szCs w:val="21"/>
        </w:rPr>
        <w:t>.</w:t>
      </w:r>
    </w:p>
    <w:p w14:paraId="64B9C428"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45A72A91"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State or Local Government.</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state, a municipal corporation, or any other state-created governmental organization that is subject to suit must be served by:</w:t>
      </w:r>
    </w:p>
    <w:p w14:paraId="3918D611"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delivering a copy of the summons and of the complaint to its chief executive officer; or</w:t>
      </w:r>
    </w:p>
    <w:p w14:paraId="08D91868"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serving a copy of each in the manner prescribed by that state's law for serving a summons or like process on such a defendant.</w:t>
      </w:r>
    </w:p>
    <w:p w14:paraId="0B89F32D"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bookmarkStart w:id="384" w:name="rule_4_k"/>
      <w:bookmarkEnd w:id="384"/>
      <w:r w:rsidRPr="008470B7">
        <w:rPr>
          <w:rFonts w:ascii="Times New Roman" w:hAnsi="Times New Roman" w:cs="Times New Roman"/>
          <w:sz w:val="21"/>
          <w:szCs w:val="21"/>
        </w:rPr>
        <w:t>(k)</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Territorial Limits of Effective Service.</w:t>
      </w:r>
    </w:p>
    <w:p w14:paraId="4642AAF6"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Serving a summons or filing a waiver of service establishes personal jurisdiction over a defendant:</w:t>
      </w:r>
    </w:p>
    <w:p w14:paraId="06A58041"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1635EBC6"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who is subject to the jurisdiction of a court of general jurisdiction in the state where the district court is located;</w:t>
      </w:r>
    </w:p>
    <w:p w14:paraId="2DA2BA36" w14:textId="77777777" w:rsidR="00F2273E" w:rsidRPr="008470B7" w:rsidRDefault="00F2273E" w:rsidP="00F2273E">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who is a party joined under</w:t>
      </w:r>
      <w:r w:rsidRPr="008470B7">
        <w:rPr>
          <w:rStyle w:val="apple-converted-space"/>
          <w:rFonts w:ascii="Times New Roman" w:hAnsi="Times New Roman" w:cs="Times New Roman"/>
          <w:sz w:val="21"/>
          <w:szCs w:val="21"/>
        </w:rPr>
        <w:t> </w:t>
      </w:r>
      <w:hyperlink r:id="rId109" w:history="1">
        <w:r w:rsidRPr="008470B7">
          <w:rPr>
            <w:rStyle w:val="Hyperlink"/>
            <w:rFonts w:ascii="Times New Roman" w:hAnsi="Times New Roman" w:cs="Times New Roman"/>
            <w:color w:val="auto"/>
            <w:sz w:val="21"/>
            <w:szCs w:val="21"/>
            <w:bdr w:val="none" w:sz="0" w:space="0" w:color="auto" w:frame="1"/>
          </w:rPr>
          <w:t>Rule 14</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or</w:t>
      </w:r>
      <w:r w:rsidRPr="008470B7">
        <w:rPr>
          <w:rStyle w:val="apple-converted-space"/>
          <w:rFonts w:ascii="Times New Roman" w:hAnsi="Times New Roman" w:cs="Times New Roman"/>
          <w:sz w:val="21"/>
          <w:szCs w:val="21"/>
        </w:rPr>
        <w:t> </w:t>
      </w:r>
      <w:hyperlink r:id="rId110" w:history="1">
        <w:r w:rsidRPr="008470B7">
          <w:rPr>
            <w:rStyle w:val="Hyperlink"/>
            <w:rFonts w:ascii="Times New Roman" w:hAnsi="Times New Roman" w:cs="Times New Roman"/>
            <w:color w:val="auto"/>
            <w:sz w:val="21"/>
            <w:szCs w:val="21"/>
            <w:bdr w:val="none" w:sz="0" w:space="0" w:color="auto" w:frame="1"/>
          </w:rPr>
          <w:t>19</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and is served within a judicial district of the United States and not more than 100 miles from where the summons was issued; or</w:t>
      </w:r>
    </w:p>
    <w:p w14:paraId="56CE74B2"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495FAAA7"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lastRenderedPageBreak/>
        <w:t>(C) when authorized by a federal statute.</w:t>
      </w:r>
    </w:p>
    <w:p w14:paraId="7622A846"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Federal Claim Outside State-Court Jurisdiction.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For a claim that arises under federal law, serving a summons or filing a waiver of service establishes personal jurisdiction over a defendant if:</w:t>
      </w:r>
    </w:p>
    <w:p w14:paraId="2A9E7CF1"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the defendant is not subject to jurisdiction in any state's courts of general jurisdiction; and</w:t>
      </w:r>
    </w:p>
    <w:p w14:paraId="1D2BF89A" w14:textId="77777777" w:rsidR="00F2273E" w:rsidRPr="008470B7" w:rsidRDefault="00F2273E" w:rsidP="00F2273E">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exercising jurisdiction is consistent with the United States Constitution and laws.</w:t>
      </w:r>
    </w:p>
    <w:p w14:paraId="3AECF7A0"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bookmarkStart w:id="385" w:name="rule_4_l"/>
      <w:bookmarkEnd w:id="385"/>
      <w:r w:rsidRPr="008470B7">
        <w:rPr>
          <w:rFonts w:ascii="Times New Roman" w:hAnsi="Times New Roman" w:cs="Times New Roman"/>
          <w:sz w:val="21"/>
          <w:szCs w:val="21"/>
        </w:rPr>
        <w:t>(</w:t>
      </w:r>
      <w:r w:rsidRPr="008470B7">
        <w:rPr>
          <w:rStyle w:val="Emphasis"/>
          <w:rFonts w:ascii="Times New Roman" w:hAnsi="Times New Roman" w:cs="Times New Roman"/>
          <w:sz w:val="21"/>
          <w:szCs w:val="21"/>
          <w:bdr w:val="none" w:sz="0" w:space="0" w:color="auto" w:frame="1"/>
        </w:rPr>
        <w:t>l</w:t>
      </w:r>
      <w:r w:rsidRPr="008470B7">
        <w:rPr>
          <w:rFonts w:ascii="Times New Roman" w:hAnsi="Times New Roman" w:cs="Times New Roman"/>
          <w:sz w:val="21"/>
          <w:szCs w:val="21"/>
        </w:rPr>
        <w:t>) Proving Service.</w:t>
      </w:r>
    </w:p>
    <w:p w14:paraId="2FE47A23"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6B2E4F5A"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Affidavit Required.</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Unless service is waived, proof of service must be made to the court. Except for service by a United States marshal or deputy marshal, proof must be by the server's affidavit.</w:t>
      </w:r>
    </w:p>
    <w:p w14:paraId="6AA72A33"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2A0AE622"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Service Outside the United States.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Service not within any judicial district of the United States must be proved as follows:</w:t>
      </w:r>
    </w:p>
    <w:p w14:paraId="7F2B66A3" w14:textId="77777777" w:rsidR="00F2273E" w:rsidRPr="008470B7" w:rsidRDefault="00F2273E" w:rsidP="00F2273E">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3F0D7593" w14:textId="77777777" w:rsidR="00F2273E" w:rsidRPr="008470B7" w:rsidRDefault="00F2273E" w:rsidP="00F2273E">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if made under</w:t>
      </w:r>
      <w:r w:rsidRPr="008470B7">
        <w:rPr>
          <w:rStyle w:val="apple-converted-space"/>
          <w:rFonts w:ascii="Times New Roman" w:hAnsi="Times New Roman" w:cs="Times New Roman"/>
          <w:sz w:val="21"/>
          <w:szCs w:val="21"/>
        </w:rPr>
        <w:t> </w:t>
      </w:r>
      <w:hyperlink r:id="rId111" w:anchor="rule_4_f_1" w:history="1">
        <w:r w:rsidRPr="008470B7">
          <w:rPr>
            <w:rStyle w:val="Hyperlink"/>
            <w:rFonts w:ascii="Times New Roman" w:hAnsi="Times New Roman" w:cs="Times New Roman"/>
            <w:color w:val="auto"/>
            <w:sz w:val="21"/>
            <w:szCs w:val="21"/>
            <w:bdr w:val="none" w:sz="0" w:space="0" w:color="auto" w:frame="1"/>
          </w:rPr>
          <w:t>Rule 4(f)(1)</w:t>
        </w:r>
      </w:hyperlink>
      <w:r w:rsidRPr="008470B7">
        <w:rPr>
          <w:rFonts w:ascii="Times New Roman" w:hAnsi="Times New Roman" w:cs="Times New Roman"/>
          <w:sz w:val="21"/>
          <w:szCs w:val="21"/>
        </w:rPr>
        <w:t>, as provided in the applicable treaty or convention; or</w:t>
      </w:r>
    </w:p>
    <w:p w14:paraId="026453B6" w14:textId="77777777" w:rsidR="00F2273E" w:rsidRPr="008470B7" w:rsidRDefault="00F2273E" w:rsidP="00F2273E">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5DEC0F48" w14:textId="77777777" w:rsidR="00F2273E" w:rsidRPr="008470B7" w:rsidRDefault="00F2273E" w:rsidP="00F2273E">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if made under</w:t>
      </w:r>
      <w:r w:rsidRPr="008470B7">
        <w:rPr>
          <w:rStyle w:val="apple-converted-space"/>
          <w:rFonts w:ascii="Times New Roman" w:hAnsi="Times New Roman" w:cs="Times New Roman"/>
          <w:sz w:val="21"/>
          <w:szCs w:val="21"/>
        </w:rPr>
        <w:t> </w:t>
      </w:r>
      <w:hyperlink r:id="rId112" w:anchor="rule_4_f_2" w:history="1">
        <w:r w:rsidRPr="008470B7">
          <w:rPr>
            <w:rStyle w:val="Hyperlink"/>
            <w:rFonts w:ascii="Times New Roman" w:hAnsi="Times New Roman" w:cs="Times New Roman"/>
            <w:color w:val="auto"/>
            <w:sz w:val="21"/>
            <w:szCs w:val="21"/>
            <w:bdr w:val="none" w:sz="0" w:space="0" w:color="auto" w:frame="1"/>
          </w:rPr>
          <w:t>Rule 4(f)(2)</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or</w:t>
      </w:r>
      <w:r w:rsidRPr="008470B7">
        <w:rPr>
          <w:rStyle w:val="apple-converted-space"/>
          <w:rFonts w:ascii="Times New Roman" w:hAnsi="Times New Roman" w:cs="Times New Roman"/>
          <w:sz w:val="21"/>
          <w:szCs w:val="21"/>
        </w:rPr>
        <w:t> </w:t>
      </w:r>
      <w:hyperlink r:id="rId113" w:anchor="rule_4_f_3" w:history="1">
        <w:r w:rsidRPr="008470B7">
          <w:rPr>
            <w:rStyle w:val="Hyperlink"/>
            <w:rFonts w:ascii="Times New Roman" w:hAnsi="Times New Roman" w:cs="Times New Roman"/>
            <w:color w:val="auto"/>
            <w:sz w:val="21"/>
            <w:szCs w:val="21"/>
            <w:bdr w:val="none" w:sz="0" w:space="0" w:color="auto" w:frame="1"/>
          </w:rPr>
          <w:t>(f)(3)</w:t>
        </w:r>
      </w:hyperlink>
      <w:r w:rsidRPr="008470B7">
        <w:rPr>
          <w:rFonts w:ascii="Times New Roman" w:hAnsi="Times New Roman" w:cs="Times New Roman"/>
          <w:sz w:val="21"/>
          <w:szCs w:val="21"/>
        </w:rPr>
        <w:t>, by a receipt signed by the addressee, or by other evidence satisfying the court that the summons and complaint were delivered to the addressee.</w:t>
      </w:r>
    </w:p>
    <w:p w14:paraId="441336C4"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3028E67B"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Validity of Service; Amending Proof.</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Failure to prove service does not affect the validity of service. The court may permit proof of service to be amended.</w:t>
      </w:r>
    </w:p>
    <w:p w14:paraId="2C1EB807"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bookmarkStart w:id="386" w:name="rule_4_m"/>
      <w:bookmarkEnd w:id="386"/>
    </w:p>
    <w:p w14:paraId="3186B8FD"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(m)</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Time Limit for Service.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a defendant is not served within 120 days after the complaint is filed, the court—on motion or on its own after notice to the plaintiff—must dismiss the action without prejudice against that defendant or order that service be made within a specified time. But if the plaintiff shows good cause for the failure, the court must extend the time for service for an appropriate period. This subdivision (m) does not apply to service in a foreign country under</w:t>
      </w:r>
      <w:r w:rsidRPr="008470B7">
        <w:rPr>
          <w:rStyle w:val="apple-converted-space"/>
          <w:rFonts w:ascii="Times New Roman" w:hAnsi="Times New Roman" w:cs="Times New Roman"/>
          <w:sz w:val="21"/>
          <w:szCs w:val="21"/>
        </w:rPr>
        <w:t> </w:t>
      </w:r>
      <w:hyperlink r:id="rId114" w:anchor="rule_4_f" w:history="1">
        <w:r w:rsidRPr="008470B7">
          <w:rPr>
            <w:rStyle w:val="Hyperlink"/>
            <w:rFonts w:ascii="Times New Roman" w:hAnsi="Times New Roman" w:cs="Times New Roman"/>
            <w:color w:val="auto"/>
            <w:sz w:val="21"/>
            <w:szCs w:val="21"/>
            <w:bdr w:val="none" w:sz="0" w:space="0" w:color="auto" w:frame="1"/>
          </w:rPr>
          <w:t>Rule 4(f)</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or</w:t>
      </w:r>
      <w:r w:rsidRPr="008470B7">
        <w:rPr>
          <w:rStyle w:val="apple-converted-space"/>
          <w:rFonts w:ascii="Times New Roman" w:hAnsi="Times New Roman" w:cs="Times New Roman"/>
          <w:sz w:val="21"/>
          <w:szCs w:val="21"/>
        </w:rPr>
        <w:t> </w:t>
      </w:r>
      <w:hyperlink r:id="rId115" w:anchor="rule_4_j_1" w:history="1">
        <w:r w:rsidRPr="008470B7">
          <w:rPr>
            <w:rStyle w:val="Hyperlink"/>
            <w:rFonts w:ascii="Times New Roman" w:hAnsi="Times New Roman" w:cs="Times New Roman"/>
            <w:color w:val="auto"/>
            <w:sz w:val="21"/>
            <w:szCs w:val="21"/>
            <w:bdr w:val="none" w:sz="0" w:space="0" w:color="auto" w:frame="1"/>
          </w:rPr>
          <w:t>4(j)(1)</w:t>
        </w:r>
      </w:hyperlink>
      <w:r w:rsidRPr="008470B7">
        <w:rPr>
          <w:rFonts w:ascii="Times New Roman" w:hAnsi="Times New Roman" w:cs="Times New Roman"/>
          <w:sz w:val="21"/>
          <w:szCs w:val="21"/>
        </w:rPr>
        <w:t>.</w:t>
      </w:r>
    </w:p>
    <w:p w14:paraId="18739096"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bookmarkStart w:id="387" w:name="rule_4_n"/>
      <w:bookmarkEnd w:id="387"/>
    </w:p>
    <w:p w14:paraId="247E99B2" w14:textId="77777777" w:rsidR="00F2273E" w:rsidRPr="008470B7" w:rsidRDefault="00F2273E" w:rsidP="00F2273E">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(n)</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Asserting Jurisdiction over Property or Assets.</w:t>
      </w:r>
    </w:p>
    <w:p w14:paraId="27DAF4EB"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15F29824"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Federal Law.</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The court may assert jurisdiction over property if authorized by a federal statute. Notice to claimants of the property must be given as provided in the statute or by serving a summons under this rule.</w:t>
      </w:r>
    </w:p>
    <w:p w14:paraId="16C35C78"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5FBF34B1" w14:textId="77777777" w:rsidR="00F2273E" w:rsidRPr="008470B7" w:rsidRDefault="00F2273E" w:rsidP="00F2273E">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State Law.</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On a showing that personal jurisdiction over a defendant cannot be obtained in the district where the action is brought by reasonable efforts to serve a summons under this rule, the court may assert jurisdiction over the defendant's assets found in the district. Jurisdiction is acquired by seizing the assets under the circumstances and in the manner provided by state law in that district.</w:t>
      </w:r>
    </w:p>
    <w:p w14:paraId="2DCAABE1" w14:textId="77777777" w:rsidR="00FB0C2D" w:rsidRPr="008470B7" w:rsidRDefault="00F2273E" w:rsidP="00FB0C2D">
      <w:pPr>
        <w:spacing w:line="315" w:lineRule="atLeast"/>
        <w:textAlignment w:val="baseline"/>
        <w:rPr>
          <w:rFonts w:cs="Times New Roman"/>
          <w:sz w:val="21"/>
          <w:szCs w:val="21"/>
        </w:rPr>
      </w:pPr>
      <w:r w:rsidRPr="008470B7">
        <w:rPr>
          <w:rFonts w:cs="Times New Roman"/>
          <w:sz w:val="21"/>
          <w:szCs w:val="21"/>
        </w:rPr>
        <w:br w:type="page"/>
      </w:r>
    </w:p>
    <w:p w14:paraId="4AAC6B14" w14:textId="77777777" w:rsidR="00FB0C2D" w:rsidRPr="008470B7" w:rsidRDefault="00FB0C2D" w:rsidP="00FB0C2D">
      <w:pPr>
        <w:pStyle w:val="Heading2"/>
        <w:pBdr>
          <w:bottom w:val="single" w:sz="12" w:space="1" w:color="auto"/>
        </w:pBdr>
        <w:rPr>
          <w:rFonts w:cs="Times New Roman"/>
          <w:color w:val="auto"/>
        </w:rPr>
      </w:pPr>
      <w:bookmarkStart w:id="388" w:name="_Toc217311938"/>
      <w:r w:rsidRPr="008470B7">
        <w:rPr>
          <w:rFonts w:cs="Times New Roman"/>
          <w:color w:val="auto"/>
        </w:rPr>
        <w:lastRenderedPageBreak/>
        <w:t>28 USC § 1391 - Venue generally</w:t>
      </w:r>
      <w:bookmarkEnd w:id="388"/>
    </w:p>
    <w:p w14:paraId="2E01ECAB" w14:textId="128AB6D0" w:rsidR="00FB0C2D" w:rsidRPr="008470B7" w:rsidRDefault="00FB0C2D" w:rsidP="00FB0C2D">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(a)</w:t>
      </w:r>
      <w:r w:rsidRPr="008470B7">
        <w:rPr>
          <w:rStyle w:val="apple-converted-space"/>
          <w:rFonts w:cs="Times New Roman"/>
          <w:sz w:val="21"/>
          <w:szCs w:val="21"/>
        </w:rPr>
        <w:t> </w:t>
      </w:r>
      <w:r w:rsidRPr="008470B7">
        <w:rPr>
          <w:rFonts w:cs="Times New Roman"/>
          <w:b/>
          <w:bCs/>
          <w:sz w:val="21"/>
          <w:szCs w:val="21"/>
          <w:bdr w:val="none" w:sz="0" w:space="0" w:color="auto" w:frame="1"/>
        </w:rPr>
        <w:t>Applicability of Section.—</w:t>
      </w:r>
      <w:r w:rsidRPr="008470B7">
        <w:rPr>
          <w:rStyle w:val="apple-converted-space"/>
          <w:rFonts w:cs="Times New Roman"/>
          <w:b/>
          <w:bCs/>
          <w:sz w:val="21"/>
          <w:szCs w:val="21"/>
          <w:bdr w:val="none" w:sz="0" w:space="0" w:color="auto" w:frame="1"/>
        </w:rPr>
        <w:t> </w:t>
      </w:r>
      <w:r w:rsidRPr="008470B7">
        <w:rPr>
          <w:rStyle w:val="ptext-"/>
          <w:rFonts w:cs="Times New Roman"/>
          <w:sz w:val="21"/>
          <w:szCs w:val="21"/>
          <w:bdr w:val="none" w:sz="0" w:space="0" w:color="auto" w:frame="1"/>
        </w:rPr>
        <w:t>Except as otherwise provided by law—</w:t>
      </w:r>
    </w:p>
    <w:p w14:paraId="6E941131" w14:textId="77777777" w:rsidR="00FB0C2D" w:rsidRPr="008470B7" w:rsidRDefault="00FB0C2D" w:rsidP="00FB0C2D">
      <w:pPr>
        <w:spacing w:line="315" w:lineRule="atLeast"/>
        <w:ind w:left="720"/>
        <w:textAlignment w:val="baseline"/>
        <w:rPr>
          <w:rStyle w:val="enumbell"/>
          <w:rFonts w:cs="Times New Roman"/>
          <w:b/>
          <w:bCs/>
          <w:sz w:val="21"/>
          <w:szCs w:val="21"/>
          <w:bdr w:val="none" w:sz="0" w:space="0" w:color="auto" w:frame="1"/>
        </w:rPr>
      </w:pPr>
    </w:p>
    <w:p w14:paraId="1AE116F1" w14:textId="77777777" w:rsidR="00FB0C2D" w:rsidRPr="008470B7" w:rsidRDefault="00FB0C2D" w:rsidP="00FB0C2D">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(1)</w:t>
      </w:r>
      <w:r w:rsidRPr="008470B7">
        <w:rPr>
          <w:rStyle w:val="apple-converted-space"/>
          <w:rFonts w:cs="Times New Roman"/>
          <w:sz w:val="21"/>
          <w:szCs w:val="21"/>
        </w:rPr>
        <w:t> </w:t>
      </w:r>
      <w:r w:rsidRPr="008470B7">
        <w:rPr>
          <w:rStyle w:val="ptext-"/>
          <w:rFonts w:cs="Times New Roman"/>
          <w:sz w:val="21"/>
          <w:szCs w:val="21"/>
          <w:bdr w:val="none" w:sz="0" w:space="0" w:color="auto" w:frame="1"/>
        </w:rPr>
        <w:t>this section shall govern the venue of all civil actions brought in district courts of the United States; and</w:t>
      </w:r>
    </w:p>
    <w:p w14:paraId="41647784" w14:textId="77777777" w:rsidR="00FB0C2D" w:rsidRPr="008470B7" w:rsidRDefault="00FB0C2D" w:rsidP="00FB0C2D">
      <w:pPr>
        <w:spacing w:line="315" w:lineRule="atLeast"/>
        <w:ind w:left="720"/>
        <w:textAlignment w:val="baseline"/>
        <w:rPr>
          <w:rStyle w:val="enumbell"/>
          <w:rFonts w:cs="Times New Roman"/>
          <w:b/>
          <w:bCs/>
          <w:sz w:val="21"/>
          <w:szCs w:val="21"/>
          <w:bdr w:val="none" w:sz="0" w:space="0" w:color="auto" w:frame="1"/>
        </w:rPr>
      </w:pPr>
    </w:p>
    <w:p w14:paraId="4839E594" w14:textId="77777777" w:rsidR="00FB0C2D" w:rsidRPr="008470B7" w:rsidRDefault="00FB0C2D" w:rsidP="00FB0C2D">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(2)</w:t>
      </w:r>
      <w:r w:rsidRPr="008470B7">
        <w:rPr>
          <w:rStyle w:val="apple-converted-space"/>
          <w:rFonts w:cs="Times New Roman"/>
          <w:sz w:val="21"/>
          <w:szCs w:val="21"/>
        </w:rPr>
        <w:t> </w:t>
      </w:r>
      <w:r w:rsidRPr="008470B7">
        <w:rPr>
          <w:rStyle w:val="ptext-"/>
          <w:rFonts w:cs="Times New Roman"/>
          <w:sz w:val="21"/>
          <w:szCs w:val="21"/>
          <w:bdr w:val="none" w:sz="0" w:space="0" w:color="auto" w:frame="1"/>
        </w:rPr>
        <w:t>the proper venue for a civil action shall be determined without regard to whether the action is local or transitory in nature.</w:t>
      </w:r>
    </w:p>
    <w:p w14:paraId="70294A49" w14:textId="77777777" w:rsidR="00FB0C2D" w:rsidRPr="008470B7" w:rsidRDefault="00FB0C2D" w:rsidP="00FB0C2D">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(b)</w:t>
      </w:r>
      <w:r w:rsidRPr="008470B7">
        <w:rPr>
          <w:rStyle w:val="apple-converted-space"/>
          <w:rFonts w:cs="Times New Roman"/>
          <w:sz w:val="21"/>
          <w:szCs w:val="21"/>
        </w:rPr>
        <w:t> </w:t>
      </w:r>
      <w:r w:rsidRPr="008470B7">
        <w:rPr>
          <w:rFonts w:cs="Times New Roman"/>
          <w:b/>
          <w:bCs/>
          <w:sz w:val="21"/>
          <w:szCs w:val="21"/>
          <w:bdr w:val="none" w:sz="0" w:space="0" w:color="auto" w:frame="1"/>
        </w:rPr>
        <w:t>Venue in General.—</w:t>
      </w:r>
      <w:r w:rsidRPr="008470B7">
        <w:rPr>
          <w:rStyle w:val="apple-converted-space"/>
          <w:rFonts w:cs="Times New Roman"/>
          <w:b/>
          <w:bCs/>
          <w:sz w:val="21"/>
          <w:szCs w:val="21"/>
          <w:bdr w:val="none" w:sz="0" w:space="0" w:color="auto" w:frame="1"/>
        </w:rPr>
        <w:t> </w:t>
      </w:r>
      <w:r w:rsidRPr="008470B7">
        <w:rPr>
          <w:rStyle w:val="ptext-"/>
          <w:rFonts w:cs="Times New Roman"/>
          <w:sz w:val="21"/>
          <w:szCs w:val="21"/>
          <w:bdr w:val="none" w:sz="0" w:space="0" w:color="auto" w:frame="1"/>
        </w:rPr>
        <w:t>A civil action may be brought in—</w:t>
      </w:r>
    </w:p>
    <w:p w14:paraId="4649E063" w14:textId="77777777" w:rsidR="00FB0C2D" w:rsidRPr="008470B7" w:rsidRDefault="00FB0C2D" w:rsidP="00FB0C2D">
      <w:pPr>
        <w:spacing w:line="315" w:lineRule="atLeast"/>
        <w:ind w:left="720"/>
        <w:textAlignment w:val="baseline"/>
        <w:rPr>
          <w:rStyle w:val="enumbell"/>
          <w:rFonts w:cs="Times New Roman"/>
          <w:b/>
          <w:bCs/>
          <w:sz w:val="21"/>
          <w:szCs w:val="21"/>
          <w:bdr w:val="none" w:sz="0" w:space="0" w:color="auto" w:frame="1"/>
        </w:rPr>
      </w:pPr>
      <w:bookmarkStart w:id="389" w:name="b_1"/>
      <w:bookmarkEnd w:id="389"/>
    </w:p>
    <w:p w14:paraId="7B13C575" w14:textId="77777777" w:rsidR="00FB0C2D" w:rsidRPr="008470B7" w:rsidRDefault="00FB0C2D" w:rsidP="00FB0C2D">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(1)</w:t>
      </w:r>
      <w:r w:rsidRPr="008470B7">
        <w:rPr>
          <w:rStyle w:val="apple-converted-space"/>
          <w:rFonts w:cs="Times New Roman"/>
          <w:sz w:val="21"/>
          <w:szCs w:val="21"/>
        </w:rPr>
        <w:t> </w:t>
      </w:r>
      <w:r w:rsidRPr="008470B7">
        <w:rPr>
          <w:rStyle w:val="ptext-"/>
          <w:rFonts w:cs="Times New Roman"/>
          <w:sz w:val="21"/>
          <w:szCs w:val="21"/>
          <w:bdr w:val="none" w:sz="0" w:space="0" w:color="auto" w:frame="1"/>
        </w:rPr>
        <w:t>a judicial district in which any defendant resides, if all defendants are residents of the State in which the district is located;</w:t>
      </w:r>
    </w:p>
    <w:p w14:paraId="1B322336" w14:textId="77777777" w:rsidR="00FB0C2D" w:rsidRPr="008470B7" w:rsidRDefault="00FB0C2D" w:rsidP="00FB0C2D">
      <w:pPr>
        <w:spacing w:line="315" w:lineRule="atLeast"/>
        <w:ind w:left="720"/>
        <w:textAlignment w:val="baseline"/>
        <w:rPr>
          <w:rStyle w:val="enumbell"/>
          <w:rFonts w:cs="Times New Roman"/>
          <w:b/>
          <w:bCs/>
          <w:sz w:val="21"/>
          <w:szCs w:val="21"/>
          <w:bdr w:val="none" w:sz="0" w:space="0" w:color="auto" w:frame="1"/>
        </w:rPr>
      </w:pPr>
      <w:bookmarkStart w:id="390" w:name="b_2"/>
      <w:bookmarkEnd w:id="390"/>
    </w:p>
    <w:p w14:paraId="408B0BC5" w14:textId="77777777" w:rsidR="00FB0C2D" w:rsidRPr="008470B7" w:rsidRDefault="00FB0C2D" w:rsidP="00FB0C2D">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(2)</w:t>
      </w:r>
      <w:r w:rsidRPr="008470B7">
        <w:rPr>
          <w:rStyle w:val="apple-converted-space"/>
          <w:rFonts w:cs="Times New Roman"/>
          <w:sz w:val="21"/>
          <w:szCs w:val="21"/>
        </w:rPr>
        <w:t> </w:t>
      </w:r>
      <w:r w:rsidRPr="008470B7">
        <w:rPr>
          <w:rStyle w:val="ptext-"/>
          <w:rFonts w:cs="Times New Roman"/>
          <w:sz w:val="21"/>
          <w:szCs w:val="21"/>
          <w:bdr w:val="none" w:sz="0" w:space="0" w:color="auto" w:frame="1"/>
        </w:rPr>
        <w:t>a judicial district in which a substantial part of the events or omissions giving rise to the claim occurred, or a substantial part of property that is the subject of the action is situated; or</w:t>
      </w:r>
    </w:p>
    <w:p w14:paraId="6D7DA203" w14:textId="77777777" w:rsidR="00FB0C2D" w:rsidRPr="008470B7" w:rsidRDefault="00FB0C2D" w:rsidP="00FB0C2D">
      <w:pPr>
        <w:spacing w:line="315" w:lineRule="atLeast"/>
        <w:ind w:left="720"/>
        <w:textAlignment w:val="baseline"/>
        <w:rPr>
          <w:rStyle w:val="enumbell"/>
          <w:rFonts w:cs="Times New Roman"/>
          <w:b/>
          <w:bCs/>
          <w:sz w:val="21"/>
          <w:szCs w:val="21"/>
          <w:bdr w:val="none" w:sz="0" w:space="0" w:color="auto" w:frame="1"/>
        </w:rPr>
      </w:pPr>
      <w:bookmarkStart w:id="391" w:name="b_3"/>
      <w:bookmarkEnd w:id="391"/>
    </w:p>
    <w:p w14:paraId="314F5E8E" w14:textId="77777777" w:rsidR="00FB0C2D" w:rsidRPr="008470B7" w:rsidRDefault="00FB0C2D" w:rsidP="00FB0C2D">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(3)</w:t>
      </w:r>
      <w:r w:rsidRPr="008470B7">
        <w:rPr>
          <w:rStyle w:val="apple-converted-space"/>
          <w:rFonts w:cs="Times New Roman"/>
          <w:sz w:val="21"/>
          <w:szCs w:val="21"/>
        </w:rPr>
        <w:t> </w:t>
      </w:r>
      <w:r w:rsidRPr="008470B7">
        <w:rPr>
          <w:rStyle w:val="ptext-"/>
          <w:rFonts w:cs="Times New Roman"/>
          <w:sz w:val="21"/>
          <w:szCs w:val="21"/>
          <w:bdr w:val="none" w:sz="0" w:space="0" w:color="auto" w:frame="1"/>
        </w:rPr>
        <w:t>if there is no district in which an action may otherwise be brought as provided in this section, any judicial district in which any defendant is subject to the court’s personal jurisdiction with respect to such action.</w:t>
      </w:r>
    </w:p>
    <w:p w14:paraId="4CEB4D32" w14:textId="77777777" w:rsidR="00FB0C2D" w:rsidRPr="008470B7" w:rsidRDefault="00FB0C2D" w:rsidP="00FB0C2D">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(c)</w:t>
      </w:r>
      <w:r w:rsidRPr="008470B7">
        <w:rPr>
          <w:rStyle w:val="apple-converted-space"/>
          <w:rFonts w:cs="Times New Roman"/>
          <w:sz w:val="21"/>
          <w:szCs w:val="21"/>
        </w:rPr>
        <w:t> </w:t>
      </w:r>
      <w:r w:rsidRPr="008470B7">
        <w:rPr>
          <w:rFonts w:cs="Times New Roman"/>
          <w:b/>
          <w:bCs/>
          <w:sz w:val="21"/>
          <w:szCs w:val="21"/>
          <w:bdr w:val="none" w:sz="0" w:space="0" w:color="auto" w:frame="1"/>
        </w:rPr>
        <w:t>Residency.—</w:t>
      </w:r>
      <w:r w:rsidRPr="008470B7">
        <w:rPr>
          <w:rStyle w:val="apple-converted-space"/>
          <w:rFonts w:cs="Times New Roman"/>
          <w:b/>
          <w:bCs/>
          <w:sz w:val="21"/>
          <w:szCs w:val="21"/>
          <w:bdr w:val="none" w:sz="0" w:space="0" w:color="auto" w:frame="1"/>
        </w:rPr>
        <w:t> </w:t>
      </w:r>
      <w:r w:rsidRPr="008470B7">
        <w:rPr>
          <w:rStyle w:val="ptext-"/>
          <w:rFonts w:cs="Times New Roman"/>
          <w:sz w:val="21"/>
          <w:szCs w:val="21"/>
          <w:bdr w:val="none" w:sz="0" w:space="0" w:color="auto" w:frame="1"/>
        </w:rPr>
        <w:t>For all venue purposes—</w:t>
      </w:r>
    </w:p>
    <w:p w14:paraId="07BD2D4D" w14:textId="77777777" w:rsidR="00FB0C2D" w:rsidRPr="008470B7" w:rsidRDefault="00FB0C2D" w:rsidP="00FB0C2D">
      <w:pPr>
        <w:spacing w:line="315" w:lineRule="atLeast"/>
        <w:ind w:left="720"/>
        <w:textAlignment w:val="baseline"/>
        <w:rPr>
          <w:rStyle w:val="enumbell"/>
          <w:rFonts w:cs="Times New Roman"/>
          <w:b/>
          <w:bCs/>
          <w:sz w:val="21"/>
          <w:szCs w:val="21"/>
          <w:bdr w:val="none" w:sz="0" w:space="0" w:color="auto" w:frame="1"/>
        </w:rPr>
      </w:pPr>
    </w:p>
    <w:p w14:paraId="79FD484F" w14:textId="77777777" w:rsidR="00FB0C2D" w:rsidRPr="008470B7" w:rsidRDefault="00FB0C2D" w:rsidP="00FB0C2D">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(1)</w:t>
      </w:r>
      <w:r w:rsidRPr="008470B7">
        <w:rPr>
          <w:rStyle w:val="apple-converted-space"/>
          <w:rFonts w:cs="Times New Roman"/>
          <w:sz w:val="21"/>
          <w:szCs w:val="21"/>
        </w:rPr>
        <w:t> </w:t>
      </w:r>
      <w:r w:rsidRPr="008470B7">
        <w:rPr>
          <w:rStyle w:val="ptext-"/>
          <w:rFonts w:cs="Times New Roman"/>
          <w:sz w:val="21"/>
          <w:szCs w:val="21"/>
          <w:bdr w:val="none" w:sz="0" w:space="0" w:color="auto" w:frame="1"/>
        </w:rPr>
        <w:t>a natural person, including an alien lawfully admitted for permanent residence in the United States, shall be deemed to reside in the judicial district in which that person is domiciled;</w:t>
      </w:r>
    </w:p>
    <w:p w14:paraId="7F7F9F23" w14:textId="77777777" w:rsidR="00FB0C2D" w:rsidRPr="008470B7" w:rsidRDefault="00FB0C2D" w:rsidP="00FB0C2D">
      <w:pPr>
        <w:spacing w:line="315" w:lineRule="atLeast"/>
        <w:ind w:left="720"/>
        <w:textAlignment w:val="baseline"/>
        <w:rPr>
          <w:rStyle w:val="enumbell"/>
          <w:rFonts w:cs="Times New Roman"/>
          <w:b/>
          <w:bCs/>
          <w:sz w:val="21"/>
          <w:szCs w:val="21"/>
          <w:bdr w:val="none" w:sz="0" w:space="0" w:color="auto" w:frame="1"/>
        </w:rPr>
      </w:pPr>
    </w:p>
    <w:p w14:paraId="04CBF40A" w14:textId="77777777" w:rsidR="00FB0C2D" w:rsidRPr="008470B7" w:rsidRDefault="00FB0C2D" w:rsidP="00FB0C2D">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(2)</w:t>
      </w:r>
      <w:r w:rsidRPr="008470B7">
        <w:rPr>
          <w:rStyle w:val="apple-converted-space"/>
          <w:rFonts w:cs="Times New Roman"/>
          <w:sz w:val="21"/>
          <w:szCs w:val="21"/>
        </w:rPr>
        <w:t> </w:t>
      </w:r>
      <w:r w:rsidRPr="008470B7">
        <w:rPr>
          <w:rStyle w:val="ptext-"/>
          <w:rFonts w:cs="Times New Roman"/>
          <w:sz w:val="21"/>
          <w:szCs w:val="21"/>
          <w:bdr w:val="none" w:sz="0" w:space="0" w:color="auto" w:frame="1"/>
        </w:rPr>
        <w:t>an entity with the capacity to sue and be sued in its common name under applicable law, whether or not incorporated, shall be deemed to reside, if a defendant, in any judicial district in which such defendant is subject to the court’s personal jurisdiction with respect to the civil action in question and, if a plaintiff, only in the judicial district in which it maintains its principal place of business; and</w:t>
      </w:r>
    </w:p>
    <w:p w14:paraId="5E08FC72" w14:textId="77777777" w:rsidR="00FB0C2D" w:rsidRPr="008470B7" w:rsidRDefault="00FB0C2D" w:rsidP="00FB0C2D">
      <w:pPr>
        <w:spacing w:line="315" w:lineRule="atLeast"/>
        <w:ind w:left="720"/>
        <w:textAlignment w:val="baseline"/>
        <w:rPr>
          <w:rStyle w:val="enumbell"/>
          <w:rFonts w:cs="Times New Roman"/>
          <w:b/>
          <w:bCs/>
          <w:sz w:val="21"/>
          <w:szCs w:val="21"/>
          <w:bdr w:val="none" w:sz="0" w:space="0" w:color="auto" w:frame="1"/>
        </w:rPr>
      </w:pPr>
      <w:bookmarkStart w:id="392" w:name="c_3"/>
      <w:bookmarkEnd w:id="392"/>
    </w:p>
    <w:p w14:paraId="1F5DE858" w14:textId="77777777" w:rsidR="00FB0C2D" w:rsidRPr="008470B7" w:rsidRDefault="00FB0C2D" w:rsidP="00FB0C2D">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(3)</w:t>
      </w:r>
      <w:r w:rsidRPr="008470B7">
        <w:rPr>
          <w:rStyle w:val="apple-converted-space"/>
          <w:rFonts w:cs="Times New Roman"/>
          <w:sz w:val="21"/>
          <w:szCs w:val="21"/>
        </w:rPr>
        <w:t> </w:t>
      </w:r>
      <w:r w:rsidRPr="008470B7">
        <w:rPr>
          <w:rStyle w:val="ptext-"/>
          <w:rFonts w:cs="Times New Roman"/>
          <w:sz w:val="21"/>
          <w:szCs w:val="21"/>
          <w:bdr w:val="none" w:sz="0" w:space="0" w:color="auto" w:frame="1"/>
        </w:rPr>
        <w:t>a defendant not resident in the United States may be sued in any judicial district, and the joinder of such a defendant shall be disregarded in determining where the action may be brought with respect to other defendants.</w:t>
      </w:r>
    </w:p>
    <w:p w14:paraId="0ECD1699" w14:textId="77777777" w:rsidR="005D411F" w:rsidRPr="008470B7" w:rsidRDefault="005D411F" w:rsidP="00FB0C2D">
      <w:pPr>
        <w:spacing w:line="315" w:lineRule="atLeast"/>
        <w:textAlignment w:val="baseline"/>
        <w:rPr>
          <w:rStyle w:val="enumbell"/>
          <w:rFonts w:cs="Times New Roman"/>
          <w:b/>
          <w:bCs/>
          <w:sz w:val="21"/>
          <w:szCs w:val="21"/>
          <w:bdr w:val="none" w:sz="0" w:space="0" w:color="auto" w:frame="1"/>
        </w:rPr>
      </w:pPr>
    </w:p>
    <w:p w14:paraId="70A74119" w14:textId="77777777" w:rsidR="00FB0C2D" w:rsidRPr="008470B7" w:rsidRDefault="00FB0C2D" w:rsidP="00FB0C2D">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(d)</w:t>
      </w:r>
      <w:r w:rsidRPr="008470B7">
        <w:rPr>
          <w:rStyle w:val="apple-converted-space"/>
          <w:rFonts w:cs="Times New Roman"/>
          <w:sz w:val="21"/>
          <w:szCs w:val="21"/>
        </w:rPr>
        <w:t> </w:t>
      </w:r>
      <w:r w:rsidRPr="008470B7">
        <w:rPr>
          <w:rFonts w:cs="Times New Roman"/>
          <w:b/>
          <w:bCs/>
          <w:sz w:val="21"/>
          <w:szCs w:val="21"/>
          <w:bdr w:val="none" w:sz="0" w:space="0" w:color="auto" w:frame="1"/>
        </w:rPr>
        <w:t>Residency of Corporations in States With Multiple Districts.—</w:t>
      </w:r>
      <w:r w:rsidRPr="008470B7">
        <w:rPr>
          <w:rStyle w:val="apple-converted-space"/>
          <w:rFonts w:cs="Times New Roman"/>
          <w:b/>
          <w:bCs/>
          <w:sz w:val="21"/>
          <w:szCs w:val="21"/>
          <w:bdr w:val="none" w:sz="0" w:space="0" w:color="auto" w:frame="1"/>
        </w:rPr>
        <w:t> </w:t>
      </w:r>
      <w:r w:rsidRPr="008470B7">
        <w:rPr>
          <w:rStyle w:val="ptext-"/>
          <w:rFonts w:cs="Times New Roman"/>
          <w:sz w:val="21"/>
          <w:szCs w:val="21"/>
          <w:bdr w:val="none" w:sz="0" w:space="0" w:color="auto" w:frame="1"/>
        </w:rPr>
        <w:t>For purposes of venue under this chapter, in a State which has more than one judicial district and in which a defendant that is a corporation is subject to personal jurisdiction at the time an action is commenced, such corporation shall be deemed to reside in any district in that State within which its contacts would be sufficient to subject it to personal jurisdiction if that district were a separate State, and, if there is no such district, the corporation shall be deemed to reside in the district within which it has the most significant contacts.</w:t>
      </w:r>
    </w:p>
    <w:p w14:paraId="19C98F7D" w14:textId="77777777" w:rsidR="00FB0C2D" w:rsidRPr="008470B7" w:rsidRDefault="00FB0C2D" w:rsidP="00FB0C2D">
      <w:pPr>
        <w:spacing w:line="315" w:lineRule="atLeast"/>
        <w:textAlignment w:val="baseline"/>
        <w:rPr>
          <w:rStyle w:val="enumbell"/>
          <w:rFonts w:cs="Times New Roman"/>
          <w:b/>
          <w:bCs/>
          <w:sz w:val="21"/>
          <w:szCs w:val="21"/>
          <w:bdr w:val="none" w:sz="0" w:space="0" w:color="auto" w:frame="1"/>
        </w:rPr>
      </w:pPr>
    </w:p>
    <w:p w14:paraId="5B7940B6" w14:textId="77777777" w:rsidR="00FB0C2D" w:rsidRPr="008470B7" w:rsidRDefault="00FB0C2D" w:rsidP="00FB0C2D">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(e)</w:t>
      </w:r>
      <w:r w:rsidRPr="008470B7">
        <w:rPr>
          <w:rStyle w:val="apple-converted-space"/>
          <w:rFonts w:cs="Times New Roman"/>
          <w:sz w:val="21"/>
          <w:szCs w:val="21"/>
        </w:rPr>
        <w:t> </w:t>
      </w:r>
      <w:r w:rsidRPr="008470B7">
        <w:rPr>
          <w:rFonts w:cs="Times New Roman"/>
          <w:b/>
          <w:bCs/>
          <w:sz w:val="21"/>
          <w:szCs w:val="21"/>
          <w:bdr w:val="none" w:sz="0" w:space="0" w:color="auto" w:frame="1"/>
        </w:rPr>
        <w:t>Actions Where Defendant Is Officer or Employee of the United States.—</w:t>
      </w:r>
    </w:p>
    <w:p w14:paraId="55B45DDB" w14:textId="77777777" w:rsidR="00FB0C2D" w:rsidRPr="008470B7" w:rsidRDefault="00FB0C2D" w:rsidP="00FB0C2D">
      <w:pPr>
        <w:spacing w:line="315" w:lineRule="atLeast"/>
        <w:ind w:left="720"/>
        <w:textAlignment w:val="baseline"/>
        <w:rPr>
          <w:rFonts w:cs="Times New Roman"/>
          <w:sz w:val="21"/>
          <w:szCs w:val="21"/>
        </w:rPr>
      </w:pPr>
      <w:bookmarkStart w:id="393" w:name="e_1"/>
      <w:bookmarkEnd w:id="393"/>
      <w:r w:rsidRPr="008470B7">
        <w:rPr>
          <w:rStyle w:val="enumbell"/>
          <w:rFonts w:cs="Times New Roman"/>
          <w:b/>
          <w:bCs/>
          <w:sz w:val="21"/>
          <w:szCs w:val="21"/>
          <w:bdr w:val="none" w:sz="0" w:space="0" w:color="auto" w:frame="1"/>
        </w:rPr>
        <w:t>(1)</w:t>
      </w:r>
      <w:r w:rsidRPr="008470B7">
        <w:rPr>
          <w:rStyle w:val="apple-converted-space"/>
          <w:rFonts w:cs="Times New Roman"/>
          <w:sz w:val="21"/>
          <w:szCs w:val="21"/>
        </w:rPr>
        <w:t> </w:t>
      </w:r>
      <w:r w:rsidRPr="008470B7">
        <w:rPr>
          <w:rFonts w:cs="Times New Roman"/>
          <w:b/>
          <w:bCs/>
          <w:sz w:val="21"/>
          <w:szCs w:val="21"/>
          <w:bdr w:val="none" w:sz="0" w:space="0" w:color="auto" w:frame="1"/>
        </w:rPr>
        <w:t>In general.—</w:t>
      </w:r>
      <w:r w:rsidRPr="008470B7">
        <w:rPr>
          <w:rStyle w:val="apple-converted-space"/>
          <w:rFonts w:cs="Times New Roman"/>
          <w:b/>
          <w:bCs/>
          <w:sz w:val="21"/>
          <w:szCs w:val="21"/>
          <w:bdr w:val="none" w:sz="0" w:space="0" w:color="auto" w:frame="1"/>
        </w:rPr>
        <w:t> </w:t>
      </w:r>
      <w:r w:rsidRPr="008470B7">
        <w:rPr>
          <w:rStyle w:val="ptext-"/>
          <w:rFonts w:cs="Times New Roman"/>
          <w:sz w:val="21"/>
          <w:szCs w:val="21"/>
          <w:bdr w:val="none" w:sz="0" w:space="0" w:color="auto" w:frame="1"/>
        </w:rPr>
        <w:t>A civil action in which a defendant is an officer or employee of the United States or any agency thereof acting in his official capacity or under color of legal authority, or an agency of the United States, or the United States, may, except as otherwise provided by law, be brought in any judicial district in which</w:t>
      </w:r>
    </w:p>
    <w:p w14:paraId="03818F4D" w14:textId="77777777" w:rsidR="00FB0C2D" w:rsidRPr="008470B7" w:rsidRDefault="00FB0C2D" w:rsidP="00FB0C2D">
      <w:pPr>
        <w:spacing w:line="315" w:lineRule="atLeast"/>
        <w:ind w:left="1440"/>
        <w:textAlignment w:val="baseline"/>
        <w:rPr>
          <w:rFonts w:cs="Times New Roman"/>
          <w:sz w:val="21"/>
          <w:szCs w:val="21"/>
        </w:rPr>
      </w:pPr>
      <w:bookmarkStart w:id="394" w:name="e_1_A"/>
      <w:bookmarkEnd w:id="394"/>
      <w:r w:rsidRPr="008470B7">
        <w:rPr>
          <w:rStyle w:val="enumlstr"/>
          <w:rFonts w:cs="Times New Roman"/>
          <w:b/>
          <w:bCs/>
          <w:sz w:val="21"/>
          <w:szCs w:val="21"/>
          <w:bdr w:val="none" w:sz="0" w:space="0" w:color="auto" w:frame="1"/>
        </w:rPr>
        <w:t>(A)</w:t>
      </w:r>
      <w:r w:rsidRPr="008470B7">
        <w:rPr>
          <w:rStyle w:val="apple-converted-space"/>
          <w:rFonts w:cs="Times New Roman"/>
          <w:sz w:val="21"/>
          <w:szCs w:val="21"/>
        </w:rPr>
        <w:t> </w:t>
      </w:r>
      <w:r w:rsidRPr="008470B7">
        <w:rPr>
          <w:rStyle w:val="ptext-"/>
          <w:rFonts w:cs="Times New Roman"/>
          <w:sz w:val="21"/>
          <w:szCs w:val="21"/>
          <w:bdr w:val="none" w:sz="0" w:space="0" w:color="auto" w:frame="1"/>
        </w:rPr>
        <w:t>a defendant in the action resides,</w:t>
      </w:r>
    </w:p>
    <w:p w14:paraId="64925B5D" w14:textId="77777777" w:rsidR="00FB0C2D" w:rsidRPr="008470B7" w:rsidRDefault="00FB0C2D" w:rsidP="00FB0C2D">
      <w:pPr>
        <w:spacing w:line="315" w:lineRule="atLeast"/>
        <w:ind w:left="1440"/>
        <w:textAlignment w:val="baseline"/>
        <w:rPr>
          <w:rStyle w:val="enumlstr"/>
          <w:rFonts w:cs="Times New Roman"/>
          <w:b/>
          <w:bCs/>
          <w:sz w:val="21"/>
          <w:szCs w:val="21"/>
          <w:bdr w:val="none" w:sz="0" w:space="0" w:color="auto" w:frame="1"/>
        </w:rPr>
      </w:pPr>
      <w:bookmarkStart w:id="395" w:name="e_1_B"/>
      <w:bookmarkEnd w:id="395"/>
    </w:p>
    <w:p w14:paraId="1C63304D" w14:textId="77777777" w:rsidR="00FB0C2D" w:rsidRPr="008470B7" w:rsidRDefault="00FB0C2D" w:rsidP="00FB0C2D">
      <w:pPr>
        <w:spacing w:line="315" w:lineRule="atLeast"/>
        <w:ind w:left="1440"/>
        <w:textAlignment w:val="baseline"/>
        <w:rPr>
          <w:rFonts w:cs="Times New Roman"/>
          <w:sz w:val="21"/>
          <w:szCs w:val="21"/>
        </w:rPr>
      </w:pPr>
      <w:r w:rsidRPr="008470B7">
        <w:rPr>
          <w:rStyle w:val="enumlstr"/>
          <w:rFonts w:cs="Times New Roman"/>
          <w:b/>
          <w:bCs/>
          <w:sz w:val="21"/>
          <w:szCs w:val="21"/>
          <w:bdr w:val="none" w:sz="0" w:space="0" w:color="auto" w:frame="1"/>
        </w:rPr>
        <w:t>(B)</w:t>
      </w:r>
      <w:r w:rsidRPr="008470B7">
        <w:rPr>
          <w:rStyle w:val="apple-converted-space"/>
          <w:rFonts w:cs="Times New Roman"/>
          <w:sz w:val="21"/>
          <w:szCs w:val="21"/>
        </w:rPr>
        <w:t> </w:t>
      </w:r>
      <w:r w:rsidRPr="008470B7">
        <w:rPr>
          <w:rStyle w:val="ptext-"/>
          <w:rFonts w:cs="Times New Roman"/>
          <w:sz w:val="21"/>
          <w:szCs w:val="21"/>
          <w:bdr w:val="none" w:sz="0" w:space="0" w:color="auto" w:frame="1"/>
        </w:rPr>
        <w:t>a substantial part of the events or omissions giving rise to the claim occurred, or a substantial part of property that is the subject of the action is situated, or</w:t>
      </w:r>
    </w:p>
    <w:p w14:paraId="5DC7FE63" w14:textId="77777777" w:rsidR="00FB0C2D" w:rsidRPr="008470B7" w:rsidRDefault="00FB0C2D" w:rsidP="00FB0C2D">
      <w:pPr>
        <w:spacing w:line="315" w:lineRule="atLeast"/>
        <w:ind w:left="1440"/>
        <w:textAlignment w:val="baseline"/>
        <w:rPr>
          <w:rStyle w:val="enumlstr"/>
          <w:rFonts w:cs="Times New Roman"/>
          <w:b/>
          <w:bCs/>
          <w:sz w:val="21"/>
          <w:szCs w:val="21"/>
          <w:bdr w:val="none" w:sz="0" w:space="0" w:color="auto" w:frame="1"/>
        </w:rPr>
      </w:pPr>
      <w:bookmarkStart w:id="396" w:name="e_1_C"/>
      <w:bookmarkEnd w:id="396"/>
    </w:p>
    <w:p w14:paraId="2440BDB6" w14:textId="77777777" w:rsidR="00FB0C2D" w:rsidRPr="008470B7" w:rsidRDefault="00FB0C2D" w:rsidP="00FB0C2D">
      <w:pPr>
        <w:spacing w:line="315" w:lineRule="atLeast"/>
        <w:ind w:left="1440"/>
        <w:textAlignment w:val="baseline"/>
        <w:rPr>
          <w:rFonts w:cs="Times New Roman"/>
          <w:sz w:val="21"/>
          <w:szCs w:val="21"/>
        </w:rPr>
      </w:pPr>
      <w:r w:rsidRPr="008470B7">
        <w:rPr>
          <w:rStyle w:val="enumlstr"/>
          <w:rFonts w:cs="Times New Roman"/>
          <w:b/>
          <w:bCs/>
          <w:sz w:val="21"/>
          <w:szCs w:val="21"/>
          <w:bdr w:val="none" w:sz="0" w:space="0" w:color="auto" w:frame="1"/>
        </w:rPr>
        <w:t>(C)</w:t>
      </w:r>
      <w:r w:rsidRPr="008470B7">
        <w:rPr>
          <w:rStyle w:val="apple-converted-space"/>
          <w:rFonts w:cs="Times New Roman"/>
          <w:sz w:val="21"/>
          <w:szCs w:val="21"/>
        </w:rPr>
        <w:t> </w:t>
      </w:r>
      <w:r w:rsidRPr="008470B7">
        <w:rPr>
          <w:rStyle w:val="ptext-"/>
          <w:rFonts w:cs="Times New Roman"/>
          <w:sz w:val="21"/>
          <w:szCs w:val="21"/>
          <w:bdr w:val="none" w:sz="0" w:space="0" w:color="auto" w:frame="1"/>
        </w:rPr>
        <w:t>the plaintiff resides if no real property is involved in the action. Additional persons may be joined as parties to any such action in accordance with the Federal Rules of Civil Procedure and with such other venue requirements as would be applicable if the United States or one of its officers, employees, or agencies were not a party.</w:t>
      </w:r>
    </w:p>
    <w:p w14:paraId="62BAAA62" w14:textId="77777777" w:rsidR="00FB0C2D" w:rsidRPr="008470B7" w:rsidRDefault="00FB0C2D" w:rsidP="00FB0C2D">
      <w:pPr>
        <w:spacing w:line="315" w:lineRule="atLeast"/>
        <w:ind w:left="720"/>
        <w:textAlignment w:val="baseline"/>
        <w:rPr>
          <w:rFonts w:cs="Times New Roman"/>
          <w:sz w:val="21"/>
          <w:szCs w:val="21"/>
        </w:rPr>
      </w:pPr>
      <w:bookmarkStart w:id="397" w:name="e_2"/>
      <w:bookmarkEnd w:id="397"/>
      <w:r w:rsidRPr="008470B7">
        <w:rPr>
          <w:rStyle w:val="enumbell"/>
          <w:rFonts w:cs="Times New Roman"/>
          <w:b/>
          <w:bCs/>
          <w:sz w:val="21"/>
          <w:szCs w:val="21"/>
          <w:bdr w:val="none" w:sz="0" w:space="0" w:color="auto" w:frame="1"/>
        </w:rPr>
        <w:t>(2)</w:t>
      </w:r>
      <w:r w:rsidRPr="008470B7">
        <w:rPr>
          <w:rStyle w:val="apple-converted-space"/>
          <w:rFonts w:cs="Times New Roman"/>
          <w:sz w:val="21"/>
          <w:szCs w:val="21"/>
        </w:rPr>
        <w:t> </w:t>
      </w:r>
      <w:r w:rsidRPr="008470B7">
        <w:rPr>
          <w:rFonts w:cs="Times New Roman"/>
          <w:b/>
          <w:bCs/>
          <w:sz w:val="21"/>
          <w:szCs w:val="21"/>
          <w:bdr w:val="none" w:sz="0" w:space="0" w:color="auto" w:frame="1"/>
        </w:rPr>
        <w:t>Service.—</w:t>
      </w:r>
      <w:r w:rsidRPr="008470B7">
        <w:rPr>
          <w:rStyle w:val="apple-converted-space"/>
          <w:rFonts w:cs="Times New Roman"/>
          <w:b/>
          <w:bCs/>
          <w:sz w:val="21"/>
          <w:szCs w:val="21"/>
          <w:bdr w:val="none" w:sz="0" w:space="0" w:color="auto" w:frame="1"/>
        </w:rPr>
        <w:t> </w:t>
      </w:r>
      <w:r w:rsidRPr="008470B7">
        <w:rPr>
          <w:rStyle w:val="ptext-"/>
          <w:rFonts w:cs="Times New Roman"/>
          <w:sz w:val="21"/>
          <w:szCs w:val="21"/>
          <w:bdr w:val="none" w:sz="0" w:space="0" w:color="auto" w:frame="1"/>
        </w:rPr>
        <w:t>The summons and complaint in such an action shall be served as provided by the Federal Rules of Civil Procedure except that the delivery of the summons and complaint to the officer or agency as required by the rules may be made by certified mail beyond the territorial limits of the district in which the action is brought.</w:t>
      </w:r>
    </w:p>
    <w:p w14:paraId="2E276571" w14:textId="77777777" w:rsidR="00FB0C2D" w:rsidRPr="008470B7" w:rsidRDefault="00FB0C2D" w:rsidP="00FB0C2D">
      <w:pPr>
        <w:spacing w:line="315" w:lineRule="atLeast"/>
        <w:textAlignment w:val="baseline"/>
        <w:rPr>
          <w:rFonts w:cs="Times New Roman"/>
          <w:sz w:val="21"/>
          <w:szCs w:val="21"/>
        </w:rPr>
      </w:pPr>
      <w:bookmarkStart w:id="398" w:name="f"/>
      <w:bookmarkEnd w:id="398"/>
      <w:r w:rsidRPr="008470B7">
        <w:rPr>
          <w:rStyle w:val="enumbell"/>
          <w:rFonts w:cs="Times New Roman"/>
          <w:b/>
          <w:bCs/>
          <w:sz w:val="21"/>
          <w:szCs w:val="21"/>
          <w:bdr w:val="none" w:sz="0" w:space="0" w:color="auto" w:frame="1"/>
        </w:rPr>
        <w:t>(f)</w:t>
      </w:r>
      <w:r w:rsidRPr="008470B7">
        <w:rPr>
          <w:rStyle w:val="apple-converted-space"/>
          <w:rFonts w:cs="Times New Roman"/>
          <w:sz w:val="21"/>
          <w:szCs w:val="21"/>
        </w:rPr>
        <w:t> </w:t>
      </w:r>
      <w:r w:rsidRPr="008470B7">
        <w:rPr>
          <w:rFonts w:cs="Times New Roman"/>
          <w:b/>
          <w:bCs/>
          <w:sz w:val="21"/>
          <w:szCs w:val="21"/>
          <w:bdr w:val="none" w:sz="0" w:space="0" w:color="auto" w:frame="1"/>
        </w:rPr>
        <w:t>Civil Actions Against a Foreign State.—</w:t>
      </w:r>
      <w:r w:rsidRPr="008470B7">
        <w:rPr>
          <w:rStyle w:val="apple-converted-space"/>
          <w:rFonts w:cs="Times New Roman"/>
          <w:b/>
          <w:bCs/>
          <w:sz w:val="21"/>
          <w:szCs w:val="21"/>
          <w:bdr w:val="none" w:sz="0" w:space="0" w:color="auto" w:frame="1"/>
        </w:rPr>
        <w:t> </w:t>
      </w:r>
      <w:r w:rsidRPr="008470B7">
        <w:rPr>
          <w:rStyle w:val="ptext-"/>
          <w:rFonts w:cs="Times New Roman"/>
          <w:sz w:val="21"/>
          <w:szCs w:val="21"/>
          <w:bdr w:val="none" w:sz="0" w:space="0" w:color="auto" w:frame="1"/>
        </w:rPr>
        <w:t>A civil action against a foreign state as defined in section</w:t>
      </w:r>
      <w:r w:rsidRPr="008470B7">
        <w:rPr>
          <w:rStyle w:val="apple-converted-space"/>
          <w:rFonts w:cs="Times New Roman"/>
          <w:sz w:val="21"/>
          <w:szCs w:val="21"/>
          <w:bdr w:val="none" w:sz="0" w:space="0" w:color="auto" w:frame="1"/>
        </w:rPr>
        <w:t> </w:t>
      </w:r>
      <w:hyperlink r:id="rId116" w:tooltip="§ 1603 - Definitions" w:history="1">
        <w:r w:rsidRPr="008470B7">
          <w:rPr>
            <w:rStyle w:val="Hyperlink"/>
            <w:rFonts w:cs="Times New Roman"/>
            <w:color w:val="auto"/>
            <w:sz w:val="21"/>
            <w:szCs w:val="21"/>
            <w:bdr w:val="none" w:sz="0" w:space="0" w:color="auto" w:frame="1"/>
          </w:rPr>
          <w:t>1603</w:t>
        </w:r>
      </w:hyperlink>
      <w:r w:rsidRPr="008470B7">
        <w:rPr>
          <w:rStyle w:val="apple-converted-space"/>
          <w:rFonts w:cs="Times New Roman"/>
          <w:sz w:val="21"/>
          <w:szCs w:val="21"/>
          <w:bdr w:val="none" w:sz="0" w:space="0" w:color="auto" w:frame="1"/>
        </w:rPr>
        <w:t> </w:t>
      </w:r>
      <w:hyperlink r:id="rId117" w:anchor="a" w:tooltip="(a)" w:history="1">
        <w:r w:rsidRPr="008470B7">
          <w:rPr>
            <w:rStyle w:val="Hyperlink"/>
            <w:rFonts w:cs="Times New Roman"/>
            <w:color w:val="auto"/>
            <w:sz w:val="21"/>
            <w:szCs w:val="21"/>
            <w:bdr w:val="none" w:sz="0" w:space="0" w:color="auto" w:frame="1"/>
          </w:rPr>
          <w:t>(a)</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title may be brought—</w:t>
      </w:r>
    </w:p>
    <w:p w14:paraId="386B72D9" w14:textId="77777777" w:rsidR="00FB0C2D" w:rsidRPr="008470B7" w:rsidRDefault="00FB0C2D" w:rsidP="00FB0C2D">
      <w:pPr>
        <w:spacing w:line="315" w:lineRule="atLeast"/>
        <w:ind w:left="720"/>
        <w:textAlignment w:val="baseline"/>
        <w:rPr>
          <w:rFonts w:cs="Times New Roman"/>
          <w:sz w:val="21"/>
          <w:szCs w:val="21"/>
        </w:rPr>
      </w:pPr>
      <w:bookmarkStart w:id="399" w:name="f_1"/>
      <w:bookmarkEnd w:id="399"/>
      <w:r w:rsidRPr="008470B7">
        <w:rPr>
          <w:rStyle w:val="enumbell"/>
          <w:rFonts w:cs="Times New Roman"/>
          <w:b/>
          <w:bCs/>
          <w:sz w:val="21"/>
          <w:szCs w:val="21"/>
          <w:bdr w:val="none" w:sz="0" w:space="0" w:color="auto" w:frame="1"/>
        </w:rPr>
        <w:t>(1)</w:t>
      </w:r>
      <w:r w:rsidRPr="008470B7">
        <w:rPr>
          <w:rStyle w:val="apple-converted-space"/>
          <w:rFonts w:cs="Times New Roman"/>
          <w:sz w:val="21"/>
          <w:szCs w:val="21"/>
        </w:rPr>
        <w:t> </w:t>
      </w:r>
      <w:r w:rsidRPr="008470B7">
        <w:rPr>
          <w:rStyle w:val="ptext-"/>
          <w:rFonts w:cs="Times New Roman"/>
          <w:sz w:val="21"/>
          <w:szCs w:val="21"/>
          <w:bdr w:val="none" w:sz="0" w:space="0" w:color="auto" w:frame="1"/>
        </w:rPr>
        <w:t>in any judicial district in which a substantial part of the events or omissions giving rise to the claim occurred, or a substantial part of property that is the subject of the action is situated;</w:t>
      </w:r>
    </w:p>
    <w:p w14:paraId="5C77029D" w14:textId="77777777" w:rsidR="00FB0C2D" w:rsidRPr="008470B7" w:rsidRDefault="00FB0C2D" w:rsidP="00FB0C2D">
      <w:pPr>
        <w:spacing w:line="315" w:lineRule="atLeast"/>
        <w:ind w:left="720"/>
        <w:textAlignment w:val="baseline"/>
        <w:rPr>
          <w:rStyle w:val="enumbell"/>
          <w:rFonts w:cs="Times New Roman"/>
          <w:b/>
          <w:bCs/>
          <w:sz w:val="21"/>
          <w:szCs w:val="21"/>
          <w:bdr w:val="none" w:sz="0" w:space="0" w:color="auto" w:frame="1"/>
        </w:rPr>
      </w:pPr>
      <w:bookmarkStart w:id="400" w:name="f_2"/>
      <w:bookmarkEnd w:id="400"/>
    </w:p>
    <w:p w14:paraId="0D21BDA9" w14:textId="77777777" w:rsidR="00FB0C2D" w:rsidRPr="008470B7" w:rsidRDefault="00FB0C2D" w:rsidP="00FB0C2D">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(2)</w:t>
      </w:r>
      <w:r w:rsidRPr="008470B7">
        <w:rPr>
          <w:rStyle w:val="apple-converted-space"/>
          <w:rFonts w:cs="Times New Roman"/>
          <w:sz w:val="21"/>
          <w:szCs w:val="21"/>
        </w:rPr>
        <w:t> </w:t>
      </w:r>
      <w:r w:rsidRPr="008470B7">
        <w:rPr>
          <w:rStyle w:val="ptext-"/>
          <w:rFonts w:cs="Times New Roman"/>
          <w:sz w:val="21"/>
          <w:szCs w:val="21"/>
          <w:bdr w:val="none" w:sz="0" w:space="0" w:color="auto" w:frame="1"/>
        </w:rPr>
        <w:t>in any judicial district in which the vessel or cargo of a foreign state is situated, if the claim is asserted under section</w:t>
      </w:r>
      <w:r w:rsidRPr="008470B7">
        <w:rPr>
          <w:rStyle w:val="apple-converted-space"/>
          <w:rFonts w:cs="Times New Roman"/>
          <w:sz w:val="21"/>
          <w:szCs w:val="21"/>
          <w:bdr w:val="none" w:sz="0" w:space="0" w:color="auto" w:frame="1"/>
        </w:rPr>
        <w:t> </w:t>
      </w:r>
      <w:hyperlink r:id="rId118" w:tooltip="§ 1605 - General exceptions to the jurisdictional immunity of a foreign state" w:history="1">
        <w:r w:rsidRPr="008470B7">
          <w:rPr>
            <w:rStyle w:val="Hyperlink"/>
            <w:rFonts w:cs="Times New Roman"/>
            <w:color w:val="auto"/>
            <w:sz w:val="21"/>
            <w:szCs w:val="21"/>
            <w:bdr w:val="none" w:sz="0" w:space="0" w:color="auto" w:frame="1"/>
          </w:rPr>
          <w:t>1605</w:t>
        </w:r>
      </w:hyperlink>
      <w:r w:rsidRPr="008470B7">
        <w:rPr>
          <w:rStyle w:val="apple-converted-space"/>
          <w:rFonts w:cs="Times New Roman"/>
          <w:sz w:val="21"/>
          <w:szCs w:val="21"/>
          <w:bdr w:val="none" w:sz="0" w:space="0" w:color="auto" w:frame="1"/>
        </w:rPr>
        <w:t> </w:t>
      </w:r>
      <w:hyperlink r:id="rId119" w:anchor="b" w:tooltip="(b)" w:history="1">
        <w:r w:rsidRPr="008470B7">
          <w:rPr>
            <w:rStyle w:val="Hyperlink"/>
            <w:rFonts w:cs="Times New Roman"/>
            <w:color w:val="auto"/>
            <w:sz w:val="21"/>
            <w:szCs w:val="21"/>
            <w:bdr w:val="none" w:sz="0" w:space="0" w:color="auto" w:frame="1"/>
          </w:rPr>
          <w:t>(b)</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title;</w:t>
      </w:r>
    </w:p>
    <w:p w14:paraId="5CAC3B64" w14:textId="77777777" w:rsidR="00FB0C2D" w:rsidRPr="008470B7" w:rsidRDefault="00FB0C2D" w:rsidP="00FB0C2D">
      <w:pPr>
        <w:spacing w:line="315" w:lineRule="atLeast"/>
        <w:ind w:left="720"/>
        <w:textAlignment w:val="baseline"/>
        <w:rPr>
          <w:rStyle w:val="enumbell"/>
          <w:rFonts w:cs="Times New Roman"/>
          <w:b/>
          <w:bCs/>
          <w:sz w:val="21"/>
          <w:szCs w:val="21"/>
          <w:bdr w:val="none" w:sz="0" w:space="0" w:color="auto" w:frame="1"/>
        </w:rPr>
      </w:pPr>
      <w:bookmarkStart w:id="401" w:name="f_3"/>
      <w:bookmarkEnd w:id="401"/>
    </w:p>
    <w:p w14:paraId="6275B32A" w14:textId="77777777" w:rsidR="00FB0C2D" w:rsidRPr="008470B7" w:rsidRDefault="00FB0C2D" w:rsidP="00FB0C2D">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(3)</w:t>
      </w:r>
      <w:r w:rsidRPr="008470B7">
        <w:rPr>
          <w:rStyle w:val="apple-converted-space"/>
          <w:rFonts w:cs="Times New Roman"/>
          <w:sz w:val="21"/>
          <w:szCs w:val="21"/>
        </w:rPr>
        <w:t> </w:t>
      </w:r>
      <w:r w:rsidRPr="008470B7">
        <w:rPr>
          <w:rStyle w:val="ptext-"/>
          <w:rFonts w:cs="Times New Roman"/>
          <w:sz w:val="21"/>
          <w:szCs w:val="21"/>
          <w:bdr w:val="none" w:sz="0" w:space="0" w:color="auto" w:frame="1"/>
        </w:rPr>
        <w:t>in any judicial district in which the agency or instrumentality is licensed to do business or is doing business, if the action is brought against an agency or instrumentality of a foreign state as defined in section</w:t>
      </w:r>
      <w:r w:rsidRPr="008470B7">
        <w:rPr>
          <w:rStyle w:val="apple-converted-space"/>
          <w:rFonts w:cs="Times New Roman"/>
          <w:sz w:val="21"/>
          <w:szCs w:val="21"/>
          <w:bdr w:val="none" w:sz="0" w:space="0" w:color="auto" w:frame="1"/>
        </w:rPr>
        <w:t> </w:t>
      </w:r>
      <w:hyperlink r:id="rId120" w:tooltip="§ 1603 - Definitions" w:history="1">
        <w:r w:rsidRPr="008470B7">
          <w:rPr>
            <w:rStyle w:val="Hyperlink"/>
            <w:rFonts w:cs="Times New Roman"/>
            <w:color w:val="auto"/>
            <w:sz w:val="21"/>
            <w:szCs w:val="21"/>
            <w:bdr w:val="none" w:sz="0" w:space="0" w:color="auto" w:frame="1"/>
          </w:rPr>
          <w:t>1603</w:t>
        </w:r>
      </w:hyperlink>
      <w:r w:rsidRPr="008470B7">
        <w:rPr>
          <w:rStyle w:val="apple-converted-space"/>
          <w:rFonts w:cs="Times New Roman"/>
          <w:sz w:val="21"/>
          <w:szCs w:val="21"/>
          <w:bdr w:val="none" w:sz="0" w:space="0" w:color="auto" w:frame="1"/>
        </w:rPr>
        <w:t> </w:t>
      </w:r>
      <w:hyperlink r:id="rId121" w:anchor="b" w:tooltip="(b)" w:history="1">
        <w:r w:rsidRPr="008470B7">
          <w:rPr>
            <w:rStyle w:val="Hyperlink"/>
            <w:rFonts w:cs="Times New Roman"/>
            <w:color w:val="auto"/>
            <w:sz w:val="21"/>
            <w:szCs w:val="21"/>
            <w:bdr w:val="none" w:sz="0" w:space="0" w:color="auto" w:frame="1"/>
          </w:rPr>
          <w:t>(b)</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title; or</w:t>
      </w:r>
    </w:p>
    <w:p w14:paraId="566F5CEB" w14:textId="77777777" w:rsidR="00FB0C2D" w:rsidRPr="008470B7" w:rsidRDefault="00FB0C2D" w:rsidP="00FB0C2D">
      <w:pPr>
        <w:spacing w:line="315" w:lineRule="atLeast"/>
        <w:ind w:left="720"/>
        <w:textAlignment w:val="baseline"/>
        <w:rPr>
          <w:rStyle w:val="enumbell"/>
          <w:rFonts w:cs="Times New Roman"/>
          <w:b/>
          <w:bCs/>
          <w:sz w:val="21"/>
          <w:szCs w:val="21"/>
          <w:bdr w:val="none" w:sz="0" w:space="0" w:color="auto" w:frame="1"/>
        </w:rPr>
      </w:pPr>
      <w:bookmarkStart w:id="402" w:name="f_4"/>
      <w:bookmarkEnd w:id="402"/>
    </w:p>
    <w:p w14:paraId="586749FE" w14:textId="77777777" w:rsidR="00FB0C2D" w:rsidRPr="008470B7" w:rsidRDefault="00FB0C2D" w:rsidP="00FB0C2D">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(4)</w:t>
      </w:r>
      <w:r w:rsidRPr="008470B7">
        <w:rPr>
          <w:rStyle w:val="apple-converted-space"/>
          <w:rFonts w:cs="Times New Roman"/>
          <w:sz w:val="21"/>
          <w:szCs w:val="21"/>
        </w:rPr>
        <w:t> </w:t>
      </w:r>
      <w:r w:rsidRPr="008470B7">
        <w:rPr>
          <w:rStyle w:val="ptext-"/>
          <w:rFonts w:cs="Times New Roman"/>
          <w:sz w:val="21"/>
          <w:szCs w:val="21"/>
          <w:bdr w:val="none" w:sz="0" w:space="0" w:color="auto" w:frame="1"/>
        </w:rPr>
        <w:t>in the United States District Court for the District of Columbia if the action is brought against a foreign state or political subdivision thereof.</w:t>
      </w:r>
    </w:p>
    <w:p w14:paraId="0D8E7928" w14:textId="10537DB8" w:rsidR="00FB0C2D" w:rsidRPr="008470B7" w:rsidRDefault="00FB0C2D" w:rsidP="00FB0C2D">
      <w:pPr>
        <w:spacing w:line="315" w:lineRule="atLeast"/>
        <w:textAlignment w:val="baseline"/>
        <w:rPr>
          <w:rStyle w:val="ptext-"/>
          <w:rFonts w:cs="Times New Roman"/>
          <w:sz w:val="21"/>
          <w:szCs w:val="21"/>
          <w:bdr w:val="none" w:sz="0" w:space="0" w:color="auto" w:frame="1"/>
        </w:rPr>
      </w:pPr>
      <w:bookmarkStart w:id="403" w:name="g"/>
      <w:bookmarkEnd w:id="403"/>
      <w:r w:rsidRPr="008470B7">
        <w:rPr>
          <w:rStyle w:val="enumbell"/>
          <w:rFonts w:cs="Times New Roman"/>
          <w:b/>
          <w:bCs/>
          <w:sz w:val="21"/>
          <w:szCs w:val="21"/>
          <w:bdr w:val="none" w:sz="0" w:space="0" w:color="auto" w:frame="1"/>
        </w:rPr>
        <w:t>(g)</w:t>
      </w:r>
      <w:r w:rsidRPr="008470B7">
        <w:rPr>
          <w:rStyle w:val="apple-converted-space"/>
          <w:rFonts w:cs="Times New Roman"/>
          <w:sz w:val="21"/>
          <w:szCs w:val="21"/>
        </w:rPr>
        <w:t> </w:t>
      </w:r>
      <w:r w:rsidRPr="008470B7">
        <w:rPr>
          <w:rFonts w:cs="Times New Roman"/>
          <w:b/>
          <w:bCs/>
          <w:sz w:val="21"/>
          <w:szCs w:val="21"/>
          <w:bdr w:val="none" w:sz="0" w:space="0" w:color="auto" w:frame="1"/>
        </w:rPr>
        <w:t>Multiparty, Multiforum Litigation.—</w:t>
      </w:r>
      <w:r w:rsidRPr="008470B7">
        <w:rPr>
          <w:rStyle w:val="apple-converted-space"/>
          <w:rFonts w:cs="Times New Roman"/>
          <w:b/>
          <w:bCs/>
          <w:sz w:val="21"/>
          <w:szCs w:val="21"/>
          <w:bdr w:val="none" w:sz="0" w:space="0" w:color="auto" w:frame="1"/>
        </w:rPr>
        <w:t> </w:t>
      </w:r>
      <w:r w:rsidRPr="008470B7">
        <w:rPr>
          <w:rStyle w:val="ptext-"/>
          <w:rFonts w:cs="Times New Roman"/>
          <w:sz w:val="21"/>
          <w:szCs w:val="21"/>
          <w:bdr w:val="none" w:sz="0" w:space="0" w:color="auto" w:frame="1"/>
        </w:rPr>
        <w:t>A civil action in which jurisdiction of the district court is based upon section</w:t>
      </w:r>
      <w:r w:rsidRPr="008470B7">
        <w:rPr>
          <w:rStyle w:val="apple-converted-space"/>
          <w:rFonts w:cs="Times New Roman"/>
          <w:sz w:val="21"/>
          <w:szCs w:val="21"/>
          <w:bdr w:val="none" w:sz="0" w:space="0" w:color="auto" w:frame="1"/>
        </w:rPr>
        <w:t> </w:t>
      </w:r>
      <w:hyperlink r:id="rId122" w:tooltip="§ 1369 - Multiparty, multiforum jurisdiction" w:history="1">
        <w:r w:rsidRPr="008470B7">
          <w:rPr>
            <w:rStyle w:val="Hyperlink"/>
            <w:rFonts w:cs="Times New Roman"/>
            <w:color w:val="auto"/>
            <w:sz w:val="21"/>
            <w:szCs w:val="21"/>
            <w:bdr w:val="none" w:sz="0" w:space="0" w:color="auto" w:frame="1"/>
          </w:rPr>
          <w:t>1369</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title may be brought in any district in which any defendant resides or in which a substantial part of the accident giving rise to the action took place.</w:t>
      </w:r>
    </w:p>
    <w:p w14:paraId="6E0AC3C6" w14:textId="77777777" w:rsidR="00FB0C2D" w:rsidRPr="008470B7" w:rsidRDefault="00FB0C2D">
      <w:pPr>
        <w:spacing w:after="200"/>
        <w:rPr>
          <w:rStyle w:val="ptext-"/>
          <w:rFonts w:cs="Times New Roman"/>
          <w:sz w:val="21"/>
          <w:szCs w:val="21"/>
          <w:bdr w:val="none" w:sz="0" w:space="0" w:color="auto" w:frame="1"/>
        </w:rPr>
      </w:pPr>
      <w:r w:rsidRPr="008470B7">
        <w:rPr>
          <w:rStyle w:val="ptext-"/>
          <w:rFonts w:cs="Times New Roman"/>
          <w:sz w:val="21"/>
          <w:szCs w:val="21"/>
          <w:bdr w:val="none" w:sz="0" w:space="0" w:color="auto" w:frame="1"/>
        </w:rPr>
        <w:br w:type="page"/>
      </w:r>
    </w:p>
    <w:p w14:paraId="42DD8355" w14:textId="77777777" w:rsidR="006D73D0" w:rsidRPr="008470B7" w:rsidRDefault="006D73D0" w:rsidP="006D73D0">
      <w:pPr>
        <w:pStyle w:val="Heading2"/>
        <w:pBdr>
          <w:bottom w:val="single" w:sz="12" w:space="1" w:color="auto"/>
        </w:pBdr>
        <w:rPr>
          <w:rFonts w:cs="Times New Roman"/>
          <w:color w:val="auto"/>
        </w:rPr>
      </w:pPr>
      <w:bookmarkStart w:id="404" w:name="_Toc217311939"/>
      <w:r w:rsidRPr="008470B7">
        <w:rPr>
          <w:rFonts w:cs="Times New Roman"/>
          <w:color w:val="auto"/>
        </w:rPr>
        <w:lastRenderedPageBreak/>
        <w:t>28 USC § 1404 - Change of venue</w:t>
      </w:r>
      <w:bookmarkEnd w:id="404"/>
    </w:p>
    <w:p w14:paraId="4C1CF841" w14:textId="14173726" w:rsidR="006D73D0" w:rsidRPr="008470B7" w:rsidRDefault="006D73D0" w:rsidP="006D73D0">
      <w:pPr>
        <w:spacing w:line="315" w:lineRule="atLeast"/>
        <w:textAlignment w:val="baseline"/>
        <w:rPr>
          <w:rFonts w:eastAsia="Times New Roman" w:cs="Times New Roman"/>
          <w:sz w:val="21"/>
          <w:szCs w:val="21"/>
          <w:lang w:eastAsia="en-US"/>
        </w:rPr>
      </w:pPr>
      <w:r w:rsidRPr="008470B7">
        <w:rPr>
          <w:rFonts w:eastAsia="Times New Roman" w:cs="Times New Roman"/>
          <w:b/>
          <w:bCs/>
          <w:sz w:val="21"/>
          <w:szCs w:val="21"/>
          <w:bdr w:val="none" w:sz="0" w:space="0" w:color="auto" w:frame="1"/>
          <w:lang w:eastAsia="en-US"/>
        </w:rPr>
        <w:t>(a)</w:t>
      </w:r>
      <w:r w:rsidRPr="008470B7">
        <w:rPr>
          <w:rFonts w:eastAsia="Times New Roman" w:cs="Times New Roman"/>
          <w:sz w:val="21"/>
          <w:szCs w:val="21"/>
          <w:lang w:eastAsia="en-US"/>
        </w:rPr>
        <w:t> </w:t>
      </w:r>
      <w:r w:rsidRPr="008470B7">
        <w:rPr>
          <w:rFonts w:eastAsia="Times New Roman" w:cs="Times New Roman"/>
          <w:sz w:val="21"/>
          <w:szCs w:val="21"/>
          <w:bdr w:val="none" w:sz="0" w:space="0" w:color="auto" w:frame="1"/>
          <w:lang w:eastAsia="en-US"/>
        </w:rPr>
        <w:t>For the convenience of parties and witnesses, in the interest of justice, a district court may transfer any civil action to any other district or division where it might have been brought or to any district or division to which all parties have consented.</w:t>
      </w:r>
    </w:p>
    <w:p w14:paraId="561CC5A9" w14:textId="77777777" w:rsidR="006D73D0" w:rsidRPr="008470B7" w:rsidRDefault="006D73D0" w:rsidP="006D73D0">
      <w:pPr>
        <w:spacing w:line="315" w:lineRule="atLeast"/>
        <w:textAlignment w:val="baseline"/>
        <w:rPr>
          <w:rFonts w:eastAsia="Times New Roman" w:cs="Times New Roman"/>
          <w:b/>
          <w:bCs/>
          <w:sz w:val="21"/>
          <w:szCs w:val="21"/>
          <w:bdr w:val="none" w:sz="0" w:space="0" w:color="auto" w:frame="1"/>
          <w:lang w:eastAsia="en-US"/>
        </w:rPr>
      </w:pPr>
    </w:p>
    <w:p w14:paraId="0E6CA26B" w14:textId="77777777" w:rsidR="006D73D0" w:rsidRPr="008470B7" w:rsidRDefault="006D73D0" w:rsidP="006D73D0">
      <w:pPr>
        <w:spacing w:line="315" w:lineRule="atLeast"/>
        <w:textAlignment w:val="baseline"/>
        <w:rPr>
          <w:rFonts w:eastAsia="Times New Roman" w:cs="Times New Roman"/>
          <w:sz w:val="21"/>
          <w:szCs w:val="21"/>
          <w:lang w:eastAsia="en-US"/>
        </w:rPr>
      </w:pPr>
      <w:r w:rsidRPr="008470B7">
        <w:rPr>
          <w:rFonts w:eastAsia="Times New Roman" w:cs="Times New Roman"/>
          <w:b/>
          <w:bCs/>
          <w:sz w:val="21"/>
          <w:szCs w:val="21"/>
          <w:bdr w:val="none" w:sz="0" w:space="0" w:color="auto" w:frame="1"/>
          <w:lang w:eastAsia="en-US"/>
        </w:rPr>
        <w:t>(b)</w:t>
      </w:r>
      <w:r w:rsidRPr="008470B7">
        <w:rPr>
          <w:rFonts w:eastAsia="Times New Roman" w:cs="Times New Roman"/>
          <w:sz w:val="21"/>
          <w:szCs w:val="21"/>
          <w:lang w:eastAsia="en-US"/>
        </w:rPr>
        <w:t> </w:t>
      </w:r>
      <w:r w:rsidRPr="008470B7">
        <w:rPr>
          <w:rFonts w:eastAsia="Times New Roman" w:cs="Times New Roman"/>
          <w:sz w:val="21"/>
          <w:szCs w:val="21"/>
          <w:bdr w:val="none" w:sz="0" w:space="0" w:color="auto" w:frame="1"/>
          <w:lang w:eastAsia="en-US"/>
        </w:rPr>
        <w:t>Upon motion, consent or stipulation of all parties, any action, suit or proceeding of a civil nature or any motion or hearing thereof, may be transferred, in the discretion of the court, from the division in which pending to any other division in the same district. Transfer of proceedings in rem brought by or on behalf of the United States may be transferred under this section without the consent of the United States where all other parties request transfer.</w:t>
      </w:r>
    </w:p>
    <w:p w14:paraId="28D7B611" w14:textId="77777777" w:rsidR="006D73D0" w:rsidRPr="008470B7" w:rsidRDefault="006D73D0" w:rsidP="006D73D0">
      <w:pPr>
        <w:spacing w:line="315" w:lineRule="atLeast"/>
        <w:textAlignment w:val="baseline"/>
        <w:rPr>
          <w:rFonts w:eastAsia="Times New Roman" w:cs="Times New Roman"/>
          <w:b/>
          <w:bCs/>
          <w:sz w:val="21"/>
          <w:szCs w:val="21"/>
          <w:bdr w:val="none" w:sz="0" w:space="0" w:color="auto" w:frame="1"/>
          <w:lang w:eastAsia="en-US"/>
        </w:rPr>
      </w:pPr>
    </w:p>
    <w:p w14:paraId="789F9D50" w14:textId="77777777" w:rsidR="006D73D0" w:rsidRPr="008470B7" w:rsidRDefault="006D73D0" w:rsidP="006D73D0">
      <w:pPr>
        <w:spacing w:line="315" w:lineRule="atLeast"/>
        <w:textAlignment w:val="baseline"/>
        <w:rPr>
          <w:rFonts w:eastAsia="Times New Roman" w:cs="Times New Roman"/>
          <w:sz w:val="21"/>
          <w:szCs w:val="21"/>
          <w:lang w:eastAsia="en-US"/>
        </w:rPr>
      </w:pPr>
      <w:r w:rsidRPr="008470B7">
        <w:rPr>
          <w:rFonts w:eastAsia="Times New Roman" w:cs="Times New Roman"/>
          <w:b/>
          <w:bCs/>
          <w:sz w:val="21"/>
          <w:szCs w:val="21"/>
          <w:bdr w:val="none" w:sz="0" w:space="0" w:color="auto" w:frame="1"/>
          <w:lang w:eastAsia="en-US"/>
        </w:rPr>
        <w:t>(c)</w:t>
      </w:r>
      <w:r w:rsidRPr="008470B7">
        <w:rPr>
          <w:rFonts w:eastAsia="Times New Roman" w:cs="Times New Roman"/>
          <w:sz w:val="21"/>
          <w:szCs w:val="21"/>
          <w:lang w:eastAsia="en-US"/>
        </w:rPr>
        <w:t> </w:t>
      </w:r>
      <w:r w:rsidRPr="008470B7">
        <w:rPr>
          <w:rFonts w:eastAsia="Times New Roman" w:cs="Times New Roman"/>
          <w:sz w:val="21"/>
          <w:szCs w:val="21"/>
          <w:bdr w:val="none" w:sz="0" w:space="0" w:color="auto" w:frame="1"/>
          <w:lang w:eastAsia="en-US"/>
        </w:rPr>
        <w:t>A district court may order any civil action to be tried at any place within the division in which it is pending.</w:t>
      </w:r>
    </w:p>
    <w:p w14:paraId="76708390" w14:textId="77777777" w:rsidR="006D73D0" w:rsidRPr="008470B7" w:rsidRDefault="006D73D0" w:rsidP="006D73D0">
      <w:pPr>
        <w:spacing w:line="315" w:lineRule="atLeast"/>
        <w:textAlignment w:val="baseline"/>
        <w:rPr>
          <w:rFonts w:eastAsia="Times New Roman" w:cs="Times New Roman"/>
          <w:b/>
          <w:bCs/>
          <w:sz w:val="21"/>
          <w:szCs w:val="21"/>
          <w:bdr w:val="none" w:sz="0" w:space="0" w:color="auto" w:frame="1"/>
          <w:lang w:eastAsia="en-US"/>
        </w:rPr>
      </w:pPr>
    </w:p>
    <w:p w14:paraId="1E62F9FB" w14:textId="79050E75" w:rsidR="006D73D0" w:rsidRPr="008470B7" w:rsidRDefault="006D73D0" w:rsidP="006D73D0">
      <w:pPr>
        <w:spacing w:line="315" w:lineRule="atLeast"/>
        <w:textAlignment w:val="baseline"/>
        <w:rPr>
          <w:rFonts w:eastAsia="Times New Roman" w:cs="Times New Roman"/>
          <w:sz w:val="21"/>
          <w:szCs w:val="21"/>
          <w:bdr w:val="none" w:sz="0" w:space="0" w:color="auto" w:frame="1"/>
          <w:lang w:eastAsia="en-US"/>
        </w:rPr>
      </w:pPr>
      <w:r w:rsidRPr="008470B7">
        <w:rPr>
          <w:rFonts w:eastAsia="Times New Roman" w:cs="Times New Roman"/>
          <w:b/>
          <w:bCs/>
          <w:sz w:val="21"/>
          <w:szCs w:val="21"/>
          <w:bdr w:val="none" w:sz="0" w:space="0" w:color="auto" w:frame="1"/>
          <w:lang w:eastAsia="en-US"/>
        </w:rPr>
        <w:t>(d)</w:t>
      </w:r>
      <w:r w:rsidRPr="008470B7">
        <w:rPr>
          <w:rFonts w:eastAsia="Times New Roman" w:cs="Times New Roman"/>
          <w:sz w:val="21"/>
          <w:szCs w:val="21"/>
          <w:lang w:eastAsia="en-US"/>
        </w:rPr>
        <w:t> </w:t>
      </w:r>
      <w:r w:rsidRPr="008470B7">
        <w:rPr>
          <w:rFonts w:eastAsia="Times New Roman" w:cs="Times New Roman"/>
          <w:sz w:val="21"/>
          <w:szCs w:val="21"/>
          <w:bdr w:val="none" w:sz="0" w:space="0" w:color="auto" w:frame="1"/>
          <w:lang w:eastAsia="en-US"/>
        </w:rPr>
        <w:t>Transfers from a district court of the United States to the District Court of Guam, the District Court for the Northern Mariana Islands, or the District Court of the Virgin Islands shall not be permitted under this section. As otherwise used in this section, the term “district court” includes the District Court of Guam, the District Court for the Northern Mariana Islands, and the District Court of the Virgin Islands, and the term “district” includes the territorial jurisdiction of each such court.</w:t>
      </w:r>
    </w:p>
    <w:p w14:paraId="59AB6958" w14:textId="77777777" w:rsidR="006D73D0" w:rsidRPr="008470B7" w:rsidRDefault="006D73D0" w:rsidP="006D73D0">
      <w:pPr>
        <w:spacing w:line="315" w:lineRule="atLeast"/>
        <w:textAlignment w:val="baseline"/>
        <w:rPr>
          <w:rFonts w:eastAsia="Times New Roman" w:cs="Times New Roman"/>
          <w:sz w:val="21"/>
          <w:szCs w:val="21"/>
          <w:bdr w:val="none" w:sz="0" w:space="0" w:color="auto" w:frame="1"/>
          <w:lang w:eastAsia="en-US"/>
        </w:rPr>
      </w:pPr>
    </w:p>
    <w:p w14:paraId="3942710C" w14:textId="77777777" w:rsidR="006D73D0" w:rsidRPr="008470B7" w:rsidRDefault="006D73D0" w:rsidP="006D73D0">
      <w:pPr>
        <w:pStyle w:val="Heading2"/>
        <w:pBdr>
          <w:bottom w:val="single" w:sz="12" w:space="1" w:color="auto"/>
        </w:pBdr>
        <w:rPr>
          <w:rFonts w:cs="Times New Roman"/>
          <w:color w:val="auto"/>
        </w:rPr>
      </w:pPr>
      <w:bookmarkStart w:id="405" w:name="_Toc217311940"/>
      <w:r w:rsidRPr="008470B7">
        <w:rPr>
          <w:rFonts w:cs="Times New Roman"/>
          <w:color w:val="auto"/>
        </w:rPr>
        <w:t>28 USC § 1406 - Cure or waiver of defects</w:t>
      </w:r>
      <w:bookmarkEnd w:id="405"/>
    </w:p>
    <w:p w14:paraId="2D6B250A" w14:textId="39C7A34C" w:rsidR="006D73D0" w:rsidRPr="008470B7" w:rsidRDefault="006D73D0" w:rsidP="006D73D0">
      <w:pPr>
        <w:spacing w:line="315" w:lineRule="atLeast"/>
        <w:textAlignment w:val="baseline"/>
        <w:rPr>
          <w:rFonts w:eastAsia="Times New Roman" w:cs="Times New Roman"/>
          <w:sz w:val="21"/>
          <w:szCs w:val="21"/>
          <w:lang w:eastAsia="en-US"/>
        </w:rPr>
      </w:pPr>
      <w:r w:rsidRPr="008470B7">
        <w:rPr>
          <w:rFonts w:eastAsia="Times New Roman" w:cs="Times New Roman"/>
          <w:b/>
          <w:bCs/>
          <w:sz w:val="21"/>
          <w:szCs w:val="21"/>
          <w:bdr w:val="none" w:sz="0" w:space="0" w:color="auto" w:frame="1"/>
          <w:lang w:eastAsia="en-US"/>
        </w:rPr>
        <w:t>(a)</w:t>
      </w:r>
      <w:r w:rsidRPr="008470B7">
        <w:rPr>
          <w:rFonts w:eastAsia="Times New Roman" w:cs="Times New Roman"/>
          <w:sz w:val="21"/>
          <w:szCs w:val="21"/>
          <w:lang w:eastAsia="en-US"/>
        </w:rPr>
        <w:t> </w:t>
      </w:r>
      <w:r w:rsidRPr="008470B7">
        <w:rPr>
          <w:rFonts w:eastAsia="Times New Roman" w:cs="Times New Roman"/>
          <w:sz w:val="21"/>
          <w:szCs w:val="21"/>
          <w:bdr w:val="none" w:sz="0" w:space="0" w:color="auto" w:frame="1"/>
          <w:lang w:eastAsia="en-US"/>
        </w:rPr>
        <w:t>The district court of a district in which is filed a case laying venue in the wrong division or district shall dismiss, or if it be in the interest of justice, transfer such case to any district or division in which it could have been brought.</w:t>
      </w:r>
    </w:p>
    <w:p w14:paraId="154F4AAE" w14:textId="77777777" w:rsidR="006D73D0" w:rsidRPr="008470B7" w:rsidRDefault="006D73D0" w:rsidP="006D73D0">
      <w:pPr>
        <w:spacing w:line="315" w:lineRule="atLeast"/>
        <w:textAlignment w:val="baseline"/>
        <w:rPr>
          <w:rFonts w:eastAsia="Times New Roman" w:cs="Times New Roman"/>
          <w:b/>
          <w:bCs/>
          <w:sz w:val="21"/>
          <w:szCs w:val="21"/>
          <w:bdr w:val="none" w:sz="0" w:space="0" w:color="auto" w:frame="1"/>
          <w:lang w:eastAsia="en-US"/>
        </w:rPr>
      </w:pPr>
    </w:p>
    <w:p w14:paraId="0278AF34" w14:textId="77777777" w:rsidR="006D73D0" w:rsidRPr="008470B7" w:rsidRDefault="006D73D0" w:rsidP="006D73D0">
      <w:pPr>
        <w:spacing w:line="315" w:lineRule="atLeast"/>
        <w:textAlignment w:val="baseline"/>
        <w:rPr>
          <w:rFonts w:eastAsia="Times New Roman" w:cs="Times New Roman"/>
          <w:sz w:val="21"/>
          <w:szCs w:val="21"/>
          <w:lang w:eastAsia="en-US"/>
        </w:rPr>
      </w:pPr>
      <w:r w:rsidRPr="008470B7">
        <w:rPr>
          <w:rFonts w:eastAsia="Times New Roman" w:cs="Times New Roman"/>
          <w:b/>
          <w:bCs/>
          <w:sz w:val="21"/>
          <w:szCs w:val="21"/>
          <w:bdr w:val="none" w:sz="0" w:space="0" w:color="auto" w:frame="1"/>
          <w:lang w:eastAsia="en-US"/>
        </w:rPr>
        <w:t>(b)</w:t>
      </w:r>
      <w:r w:rsidRPr="008470B7">
        <w:rPr>
          <w:rFonts w:eastAsia="Times New Roman" w:cs="Times New Roman"/>
          <w:sz w:val="21"/>
          <w:szCs w:val="21"/>
          <w:lang w:eastAsia="en-US"/>
        </w:rPr>
        <w:t> </w:t>
      </w:r>
      <w:r w:rsidRPr="008470B7">
        <w:rPr>
          <w:rFonts w:eastAsia="Times New Roman" w:cs="Times New Roman"/>
          <w:sz w:val="21"/>
          <w:szCs w:val="21"/>
          <w:bdr w:val="none" w:sz="0" w:space="0" w:color="auto" w:frame="1"/>
          <w:lang w:eastAsia="en-US"/>
        </w:rPr>
        <w:t>Nothing in this chapter shall impair the jurisdiction of a district court of any matter involving a party who does not interpose timely and sufficient objection to the venue.</w:t>
      </w:r>
    </w:p>
    <w:p w14:paraId="1DF0C529" w14:textId="77777777" w:rsidR="006D73D0" w:rsidRPr="008470B7" w:rsidRDefault="006D73D0" w:rsidP="006D73D0">
      <w:pPr>
        <w:spacing w:line="315" w:lineRule="atLeast"/>
        <w:textAlignment w:val="baseline"/>
        <w:rPr>
          <w:rFonts w:eastAsia="Times New Roman" w:cs="Times New Roman"/>
          <w:b/>
          <w:bCs/>
          <w:sz w:val="21"/>
          <w:szCs w:val="21"/>
          <w:bdr w:val="none" w:sz="0" w:space="0" w:color="auto" w:frame="1"/>
          <w:lang w:eastAsia="en-US"/>
        </w:rPr>
      </w:pPr>
    </w:p>
    <w:p w14:paraId="782C3460" w14:textId="38C88877" w:rsidR="006D73D0" w:rsidRPr="008470B7" w:rsidRDefault="006D73D0" w:rsidP="006D73D0">
      <w:pPr>
        <w:spacing w:line="315" w:lineRule="atLeast"/>
        <w:textAlignment w:val="baseline"/>
        <w:rPr>
          <w:rFonts w:eastAsia="Times New Roman" w:cs="Times New Roman"/>
          <w:sz w:val="21"/>
          <w:szCs w:val="21"/>
          <w:lang w:eastAsia="en-US"/>
        </w:rPr>
      </w:pPr>
      <w:r w:rsidRPr="008470B7">
        <w:rPr>
          <w:rFonts w:eastAsia="Times New Roman" w:cs="Times New Roman"/>
          <w:b/>
          <w:bCs/>
          <w:sz w:val="21"/>
          <w:szCs w:val="21"/>
          <w:bdr w:val="none" w:sz="0" w:space="0" w:color="auto" w:frame="1"/>
          <w:lang w:eastAsia="en-US"/>
        </w:rPr>
        <w:t>(c)</w:t>
      </w:r>
      <w:r w:rsidRPr="008470B7">
        <w:rPr>
          <w:rFonts w:eastAsia="Times New Roman" w:cs="Times New Roman"/>
          <w:sz w:val="21"/>
          <w:szCs w:val="21"/>
          <w:lang w:eastAsia="en-US"/>
        </w:rPr>
        <w:t> </w:t>
      </w:r>
      <w:r w:rsidRPr="008470B7">
        <w:rPr>
          <w:rFonts w:eastAsia="Times New Roman" w:cs="Times New Roman"/>
          <w:sz w:val="21"/>
          <w:szCs w:val="21"/>
          <w:bdr w:val="none" w:sz="0" w:space="0" w:color="auto" w:frame="1"/>
          <w:lang w:eastAsia="en-US"/>
        </w:rPr>
        <w:t>As used in this section, the term “district court” includes the District Court of Guam, the District Court for the Northern Mariana Islands, and the District Court of the Virgin Islands, and the term “district” includes the territorial jurisdiction of each such court.</w:t>
      </w:r>
    </w:p>
    <w:p w14:paraId="5208A5C0" w14:textId="77777777" w:rsidR="006D73D0" w:rsidRPr="008470B7" w:rsidRDefault="006D73D0">
      <w:pPr>
        <w:spacing w:after="200"/>
        <w:rPr>
          <w:rFonts w:eastAsia="Times New Roman" w:cs="Times New Roman"/>
          <w:sz w:val="21"/>
          <w:szCs w:val="21"/>
          <w:bdr w:val="none" w:sz="0" w:space="0" w:color="auto" w:frame="1"/>
          <w:lang w:eastAsia="en-US"/>
        </w:rPr>
      </w:pPr>
      <w:r w:rsidRPr="008470B7">
        <w:rPr>
          <w:rFonts w:eastAsia="Times New Roman" w:cs="Times New Roman"/>
          <w:sz w:val="21"/>
          <w:szCs w:val="21"/>
          <w:bdr w:val="none" w:sz="0" w:space="0" w:color="auto" w:frame="1"/>
          <w:lang w:eastAsia="en-US"/>
        </w:rPr>
        <w:br w:type="page"/>
      </w:r>
    </w:p>
    <w:p w14:paraId="033A3FF8" w14:textId="77777777" w:rsidR="00B84353" w:rsidRPr="008470B7" w:rsidRDefault="00B84353" w:rsidP="005B4955">
      <w:pPr>
        <w:pStyle w:val="Heading2"/>
        <w:pBdr>
          <w:bottom w:val="single" w:sz="12" w:space="1" w:color="auto"/>
        </w:pBdr>
        <w:rPr>
          <w:rFonts w:cs="Times New Roman"/>
          <w:color w:val="auto"/>
        </w:rPr>
      </w:pPr>
      <w:bookmarkStart w:id="406" w:name="_Toc217311941"/>
      <w:r w:rsidRPr="008470B7">
        <w:rPr>
          <w:rFonts w:cs="Times New Roman"/>
          <w:color w:val="auto"/>
        </w:rPr>
        <w:lastRenderedPageBreak/>
        <w:t>28 USC § 1441 - Removal of civil actions</w:t>
      </w:r>
      <w:bookmarkEnd w:id="406"/>
    </w:p>
    <w:p w14:paraId="47EAD5C5" w14:textId="4A52189B" w:rsidR="00B84353" w:rsidRPr="008470B7" w:rsidRDefault="005B4955" w:rsidP="00B84353">
      <w:pPr>
        <w:spacing w:line="315" w:lineRule="atLeast"/>
        <w:textAlignment w:val="baseline"/>
        <w:rPr>
          <w:rStyle w:val="ptext-"/>
          <w:rFonts w:cs="Times New Roman"/>
          <w:sz w:val="21"/>
          <w:szCs w:val="21"/>
          <w:bdr w:val="none" w:sz="0" w:space="0" w:color="auto" w:frame="1"/>
        </w:rPr>
      </w:pPr>
      <w:r w:rsidRPr="008470B7">
        <w:rPr>
          <w:rStyle w:val="enumbell"/>
          <w:rFonts w:cs="Times New Roman"/>
          <w:b/>
          <w:bCs/>
          <w:sz w:val="21"/>
          <w:szCs w:val="21"/>
          <w:bdr w:val="none" w:sz="0" w:space="0" w:color="auto" w:frame="1"/>
        </w:rPr>
        <w:t xml:space="preserve"> </w:t>
      </w:r>
      <w:r w:rsidR="00B84353" w:rsidRPr="008470B7">
        <w:rPr>
          <w:rStyle w:val="enumbell"/>
          <w:rFonts w:cs="Times New Roman"/>
          <w:b/>
          <w:bCs/>
          <w:sz w:val="21"/>
          <w:szCs w:val="21"/>
          <w:bdr w:val="none" w:sz="0" w:space="0" w:color="auto" w:frame="1"/>
        </w:rPr>
        <w:t>(a)</w:t>
      </w:r>
      <w:r w:rsidR="00B84353" w:rsidRPr="008470B7">
        <w:rPr>
          <w:rStyle w:val="apple-converted-space"/>
          <w:rFonts w:cs="Times New Roman"/>
          <w:sz w:val="21"/>
          <w:szCs w:val="21"/>
        </w:rPr>
        <w:t> </w:t>
      </w:r>
      <w:r w:rsidR="00B84353" w:rsidRPr="008470B7">
        <w:rPr>
          <w:rFonts w:cs="Times New Roman"/>
          <w:b/>
          <w:bCs/>
          <w:sz w:val="21"/>
          <w:szCs w:val="21"/>
          <w:bdr w:val="none" w:sz="0" w:space="0" w:color="auto" w:frame="1"/>
        </w:rPr>
        <w:t>Generally.—</w:t>
      </w:r>
      <w:r w:rsidR="00B84353" w:rsidRPr="008470B7">
        <w:rPr>
          <w:rStyle w:val="apple-converted-space"/>
          <w:rFonts w:cs="Times New Roman"/>
          <w:b/>
          <w:bCs/>
          <w:sz w:val="21"/>
          <w:szCs w:val="21"/>
          <w:bdr w:val="none" w:sz="0" w:space="0" w:color="auto" w:frame="1"/>
        </w:rPr>
        <w:t> </w:t>
      </w:r>
      <w:r w:rsidR="00B84353" w:rsidRPr="008470B7">
        <w:rPr>
          <w:rStyle w:val="ptext-"/>
          <w:rFonts w:cs="Times New Roman"/>
          <w:sz w:val="21"/>
          <w:szCs w:val="21"/>
          <w:bdr w:val="none" w:sz="0" w:space="0" w:color="auto" w:frame="1"/>
        </w:rPr>
        <w:t>Except as otherwise expressly provided by Act of Congress, any civil action brought in a State court of which the district courts of the United States have original jurisdiction, may be removed by the defendant or the defendants, to the district court of the United States for the district and division embracing the place where such action is pending.</w:t>
      </w:r>
    </w:p>
    <w:p w14:paraId="57E5B33F" w14:textId="77777777" w:rsidR="00B84353" w:rsidRPr="008470B7" w:rsidRDefault="00B84353" w:rsidP="00B84353">
      <w:pPr>
        <w:spacing w:line="315" w:lineRule="atLeast"/>
        <w:textAlignment w:val="baseline"/>
        <w:rPr>
          <w:rFonts w:cs="Times New Roman"/>
          <w:sz w:val="21"/>
          <w:szCs w:val="21"/>
        </w:rPr>
      </w:pPr>
    </w:p>
    <w:p w14:paraId="1717D1CB" w14:textId="77777777" w:rsidR="00B84353" w:rsidRPr="008470B7" w:rsidRDefault="00B84353" w:rsidP="00B84353">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(b)</w:t>
      </w:r>
      <w:r w:rsidRPr="008470B7">
        <w:rPr>
          <w:rStyle w:val="apple-converted-space"/>
          <w:rFonts w:cs="Times New Roman"/>
          <w:sz w:val="21"/>
          <w:szCs w:val="21"/>
        </w:rPr>
        <w:t> </w:t>
      </w:r>
      <w:r w:rsidRPr="008470B7">
        <w:rPr>
          <w:rFonts w:cs="Times New Roman"/>
          <w:b/>
          <w:bCs/>
          <w:sz w:val="21"/>
          <w:szCs w:val="21"/>
          <w:bdr w:val="none" w:sz="0" w:space="0" w:color="auto" w:frame="1"/>
        </w:rPr>
        <w:t>Removal Based on Diversity of Citizenship.—</w:t>
      </w:r>
    </w:p>
    <w:p w14:paraId="70BF3347" w14:textId="77777777" w:rsidR="00FC3B7A" w:rsidRPr="008470B7" w:rsidRDefault="00FC3B7A" w:rsidP="00B84353">
      <w:pPr>
        <w:spacing w:line="315" w:lineRule="atLeast"/>
        <w:textAlignment w:val="baseline"/>
        <w:rPr>
          <w:rStyle w:val="enumbell"/>
          <w:rFonts w:cs="Times New Roman"/>
          <w:b/>
          <w:bCs/>
          <w:sz w:val="21"/>
          <w:szCs w:val="21"/>
          <w:bdr w:val="none" w:sz="0" w:space="0" w:color="auto" w:frame="1"/>
        </w:rPr>
      </w:pPr>
    </w:p>
    <w:p w14:paraId="07D80974" w14:textId="77777777" w:rsidR="00B84353" w:rsidRPr="008470B7" w:rsidRDefault="00B84353" w:rsidP="00FC3B7A">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(1)</w:t>
      </w:r>
      <w:r w:rsidRPr="008470B7">
        <w:rPr>
          <w:rStyle w:val="apple-converted-space"/>
          <w:rFonts w:cs="Times New Roman"/>
          <w:sz w:val="21"/>
          <w:szCs w:val="21"/>
        </w:rPr>
        <w:t> </w:t>
      </w:r>
      <w:r w:rsidRPr="008470B7">
        <w:rPr>
          <w:rStyle w:val="ptext-"/>
          <w:rFonts w:cs="Times New Roman"/>
          <w:sz w:val="21"/>
          <w:szCs w:val="21"/>
          <w:bdr w:val="none" w:sz="0" w:space="0" w:color="auto" w:frame="1"/>
        </w:rPr>
        <w:t>In determining whether a civil action is removable on the basis of the jurisdiction under section</w:t>
      </w:r>
      <w:r w:rsidRPr="008470B7">
        <w:rPr>
          <w:rStyle w:val="apple-converted-space"/>
          <w:rFonts w:cs="Times New Roman"/>
          <w:sz w:val="21"/>
          <w:szCs w:val="21"/>
          <w:bdr w:val="none" w:sz="0" w:space="0" w:color="auto" w:frame="1"/>
        </w:rPr>
        <w:t> </w:t>
      </w:r>
      <w:hyperlink r:id="rId123" w:tooltip="§ 1332 - Diversity of citizenship; amount in controversy; costs" w:history="1">
        <w:r w:rsidRPr="008470B7">
          <w:rPr>
            <w:rStyle w:val="Hyperlink"/>
            <w:rFonts w:cs="Times New Roman"/>
            <w:color w:val="auto"/>
            <w:sz w:val="21"/>
            <w:szCs w:val="21"/>
            <w:bdr w:val="none" w:sz="0" w:space="0" w:color="auto" w:frame="1"/>
          </w:rPr>
          <w:t>1332</w:t>
        </w:r>
      </w:hyperlink>
      <w:r w:rsidRPr="008470B7">
        <w:rPr>
          <w:rStyle w:val="apple-converted-space"/>
          <w:rFonts w:cs="Times New Roman"/>
          <w:sz w:val="21"/>
          <w:szCs w:val="21"/>
          <w:bdr w:val="none" w:sz="0" w:space="0" w:color="auto" w:frame="1"/>
        </w:rPr>
        <w:t> </w:t>
      </w:r>
      <w:hyperlink r:id="rId124" w:anchor="a" w:tooltip="(a)" w:history="1">
        <w:r w:rsidRPr="008470B7">
          <w:rPr>
            <w:rStyle w:val="Hyperlink"/>
            <w:rFonts w:cs="Times New Roman"/>
            <w:color w:val="auto"/>
            <w:sz w:val="21"/>
            <w:szCs w:val="21"/>
            <w:bdr w:val="none" w:sz="0" w:space="0" w:color="auto" w:frame="1"/>
          </w:rPr>
          <w:t>(a)</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title, the citizenship of defendants sued under fictitious names shall be disregarded.</w:t>
      </w:r>
    </w:p>
    <w:p w14:paraId="721F2D77" w14:textId="77777777" w:rsidR="00FC3B7A" w:rsidRPr="008470B7" w:rsidRDefault="00FC3B7A" w:rsidP="00FC3B7A">
      <w:pPr>
        <w:spacing w:line="315" w:lineRule="atLeast"/>
        <w:ind w:left="720"/>
        <w:textAlignment w:val="baseline"/>
        <w:rPr>
          <w:rStyle w:val="enumbell"/>
          <w:rFonts w:cs="Times New Roman"/>
          <w:b/>
          <w:bCs/>
          <w:sz w:val="21"/>
          <w:szCs w:val="21"/>
          <w:bdr w:val="none" w:sz="0" w:space="0" w:color="auto" w:frame="1"/>
        </w:rPr>
      </w:pPr>
    </w:p>
    <w:p w14:paraId="05EF5D2B" w14:textId="77777777" w:rsidR="00B84353" w:rsidRPr="008470B7" w:rsidRDefault="00B84353" w:rsidP="00FC3B7A">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(2)</w:t>
      </w:r>
      <w:r w:rsidRPr="008470B7">
        <w:rPr>
          <w:rStyle w:val="apple-converted-space"/>
          <w:rFonts w:cs="Times New Roman"/>
          <w:sz w:val="21"/>
          <w:szCs w:val="21"/>
        </w:rPr>
        <w:t> </w:t>
      </w:r>
      <w:r w:rsidRPr="008470B7">
        <w:rPr>
          <w:rStyle w:val="ptext-"/>
          <w:rFonts w:cs="Times New Roman"/>
          <w:sz w:val="21"/>
          <w:szCs w:val="21"/>
          <w:bdr w:val="none" w:sz="0" w:space="0" w:color="auto" w:frame="1"/>
        </w:rPr>
        <w:t>A civil action otherwise removable solely on the basis of the jurisdiction under section</w:t>
      </w:r>
      <w:r w:rsidRPr="008470B7">
        <w:rPr>
          <w:rStyle w:val="apple-converted-space"/>
          <w:rFonts w:cs="Times New Roman"/>
          <w:sz w:val="21"/>
          <w:szCs w:val="21"/>
          <w:bdr w:val="none" w:sz="0" w:space="0" w:color="auto" w:frame="1"/>
        </w:rPr>
        <w:t> </w:t>
      </w:r>
      <w:hyperlink r:id="rId125" w:tooltip="§ 1332 - Diversity of citizenship; amount in controversy; costs" w:history="1">
        <w:r w:rsidRPr="008470B7">
          <w:rPr>
            <w:rStyle w:val="Hyperlink"/>
            <w:rFonts w:cs="Times New Roman"/>
            <w:color w:val="auto"/>
            <w:sz w:val="21"/>
            <w:szCs w:val="21"/>
            <w:bdr w:val="none" w:sz="0" w:space="0" w:color="auto" w:frame="1"/>
          </w:rPr>
          <w:t>1332</w:t>
        </w:r>
      </w:hyperlink>
      <w:r w:rsidRPr="008470B7">
        <w:rPr>
          <w:rStyle w:val="apple-converted-space"/>
          <w:rFonts w:cs="Times New Roman"/>
          <w:sz w:val="21"/>
          <w:szCs w:val="21"/>
          <w:bdr w:val="none" w:sz="0" w:space="0" w:color="auto" w:frame="1"/>
        </w:rPr>
        <w:t> </w:t>
      </w:r>
      <w:hyperlink r:id="rId126" w:anchor="a" w:tooltip="(a)" w:history="1">
        <w:r w:rsidRPr="008470B7">
          <w:rPr>
            <w:rStyle w:val="Hyperlink"/>
            <w:rFonts w:cs="Times New Roman"/>
            <w:color w:val="auto"/>
            <w:sz w:val="21"/>
            <w:szCs w:val="21"/>
            <w:bdr w:val="none" w:sz="0" w:space="0" w:color="auto" w:frame="1"/>
          </w:rPr>
          <w:t>(a)</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title may not be removed if any of the parties in interest properly joined and served as defendants is a citizen of the State in which such action is brought.</w:t>
      </w:r>
    </w:p>
    <w:p w14:paraId="3120260B" w14:textId="77777777" w:rsidR="00FC3B7A" w:rsidRPr="008470B7" w:rsidRDefault="00FC3B7A" w:rsidP="00B84353">
      <w:pPr>
        <w:spacing w:line="315" w:lineRule="atLeast"/>
        <w:textAlignment w:val="baseline"/>
        <w:rPr>
          <w:rStyle w:val="enumbell"/>
          <w:rFonts w:cs="Times New Roman"/>
          <w:b/>
          <w:bCs/>
          <w:sz w:val="21"/>
          <w:szCs w:val="21"/>
          <w:bdr w:val="none" w:sz="0" w:space="0" w:color="auto" w:frame="1"/>
        </w:rPr>
      </w:pPr>
    </w:p>
    <w:p w14:paraId="4AD5ECAC" w14:textId="77777777" w:rsidR="00B84353" w:rsidRPr="008470B7" w:rsidRDefault="00B84353" w:rsidP="00B84353">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(c)</w:t>
      </w:r>
      <w:r w:rsidRPr="008470B7">
        <w:rPr>
          <w:rStyle w:val="apple-converted-space"/>
          <w:rFonts w:cs="Times New Roman"/>
          <w:sz w:val="21"/>
          <w:szCs w:val="21"/>
        </w:rPr>
        <w:t> </w:t>
      </w:r>
      <w:r w:rsidRPr="008470B7">
        <w:rPr>
          <w:rFonts w:cs="Times New Roman"/>
          <w:b/>
          <w:bCs/>
          <w:sz w:val="21"/>
          <w:szCs w:val="21"/>
          <w:bdr w:val="none" w:sz="0" w:space="0" w:color="auto" w:frame="1"/>
        </w:rPr>
        <w:t>Joinder of Federal Law Claims and State Law Claims.—</w:t>
      </w:r>
    </w:p>
    <w:p w14:paraId="0BE56937" w14:textId="77777777" w:rsidR="00B84353" w:rsidRPr="008470B7" w:rsidRDefault="00B84353" w:rsidP="00FC3B7A">
      <w:pPr>
        <w:spacing w:line="315" w:lineRule="atLeast"/>
        <w:ind w:firstLine="720"/>
        <w:textAlignment w:val="baseline"/>
        <w:rPr>
          <w:rFonts w:cs="Times New Roman"/>
          <w:sz w:val="21"/>
          <w:szCs w:val="21"/>
        </w:rPr>
      </w:pPr>
      <w:r w:rsidRPr="008470B7">
        <w:rPr>
          <w:rStyle w:val="enumbell"/>
          <w:rFonts w:cs="Times New Roman"/>
          <w:b/>
          <w:bCs/>
          <w:sz w:val="21"/>
          <w:szCs w:val="21"/>
          <w:bdr w:val="none" w:sz="0" w:space="0" w:color="auto" w:frame="1"/>
        </w:rPr>
        <w:t>(1)</w:t>
      </w:r>
      <w:r w:rsidRPr="008470B7">
        <w:rPr>
          <w:rStyle w:val="apple-converted-space"/>
          <w:rFonts w:cs="Times New Roman"/>
          <w:sz w:val="21"/>
          <w:szCs w:val="21"/>
        </w:rPr>
        <w:t> </w:t>
      </w:r>
      <w:r w:rsidRPr="008470B7">
        <w:rPr>
          <w:rStyle w:val="ptext-"/>
          <w:rFonts w:cs="Times New Roman"/>
          <w:sz w:val="21"/>
          <w:szCs w:val="21"/>
          <w:bdr w:val="none" w:sz="0" w:space="0" w:color="auto" w:frame="1"/>
        </w:rPr>
        <w:t>If a civil action includes—</w:t>
      </w:r>
    </w:p>
    <w:p w14:paraId="3B668125" w14:textId="77777777" w:rsidR="00FC3B7A" w:rsidRPr="008470B7" w:rsidRDefault="00FC3B7A" w:rsidP="00FC3B7A">
      <w:pPr>
        <w:spacing w:line="315" w:lineRule="atLeast"/>
        <w:ind w:left="1440"/>
        <w:textAlignment w:val="baseline"/>
        <w:rPr>
          <w:rStyle w:val="enumbell"/>
          <w:rFonts w:cs="Times New Roman"/>
          <w:b/>
          <w:bCs/>
          <w:sz w:val="21"/>
          <w:szCs w:val="21"/>
          <w:bdr w:val="none" w:sz="0" w:space="0" w:color="auto" w:frame="1"/>
        </w:rPr>
      </w:pPr>
    </w:p>
    <w:p w14:paraId="7B021794" w14:textId="77777777" w:rsidR="00B84353" w:rsidRPr="008470B7" w:rsidRDefault="00B84353" w:rsidP="00FC3B7A">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(A)</w:t>
      </w:r>
      <w:r w:rsidRPr="008470B7">
        <w:rPr>
          <w:rStyle w:val="apple-converted-space"/>
          <w:rFonts w:cs="Times New Roman"/>
          <w:sz w:val="21"/>
          <w:szCs w:val="21"/>
        </w:rPr>
        <w:t> </w:t>
      </w:r>
      <w:r w:rsidRPr="008470B7">
        <w:rPr>
          <w:rStyle w:val="ptext-"/>
          <w:rFonts w:cs="Times New Roman"/>
          <w:sz w:val="21"/>
          <w:szCs w:val="21"/>
          <w:bdr w:val="none" w:sz="0" w:space="0" w:color="auto" w:frame="1"/>
        </w:rPr>
        <w:t>a claim arising under the Constitution, laws, or treaties of the United States (within the meaning of section</w:t>
      </w:r>
      <w:r w:rsidRPr="008470B7">
        <w:rPr>
          <w:rStyle w:val="apple-converted-space"/>
          <w:rFonts w:cs="Times New Roman"/>
          <w:sz w:val="21"/>
          <w:szCs w:val="21"/>
          <w:bdr w:val="none" w:sz="0" w:space="0" w:color="auto" w:frame="1"/>
        </w:rPr>
        <w:t> </w:t>
      </w:r>
      <w:hyperlink r:id="rId127" w:tooltip="§ 1331 - Federal question" w:history="1">
        <w:r w:rsidRPr="008470B7">
          <w:rPr>
            <w:rStyle w:val="Hyperlink"/>
            <w:rFonts w:cs="Times New Roman"/>
            <w:color w:val="auto"/>
            <w:sz w:val="21"/>
            <w:szCs w:val="21"/>
            <w:bdr w:val="none" w:sz="0" w:space="0" w:color="auto" w:frame="1"/>
          </w:rPr>
          <w:t>1331</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title), and</w:t>
      </w:r>
    </w:p>
    <w:p w14:paraId="3960388E" w14:textId="77777777" w:rsidR="00FC3B7A" w:rsidRPr="008470B7" w:rsidRDefault="00FC3B7A" w:rsidP="00FC3B7A">
      <w:pPr>
        <w:spacing w:line="315" w:lineRule="atLeast"/>
        <w:ind w:left="1440"/>
        <w:textAlignment w:val="baseline"/>
        <w:rPr>
          <w:rStyle w:val="enumbell"/>
          <w:rFonts w:cs="Times New Roman"/>
          <w:b/>
          <w:bCs/>
          <w:sz w:val="21"/>
          <w:szCs w:val="21"/>
          <w:bdr w:val="none" w:sz="0" w:space="0" w:color="auto" w:frame="1"/>
        </w:rPr>
      </w:pPr>
    </w:p>
    <w:p w14:paraId="1A4F763D" w14:textId="77777777" w:rsidR="00B84353" w:rsidRPr="008470B7" w:rsidRDefault="00B84353" w:rsidP="00FC3B7A">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(B)</w:t>
      </w:r>
      <w:r w:rsidRPr="008470B7">
        <w:rPr>
          <w:rStyle w:val="apple-converted-space"/>
          <w:rFonts w:cs="Times New Roman"/>
          <w:sz w:val="21"/>
          <w:szCs w:val="21"/>
        </w:rPr>
        <w:t> </w:t>
      </w:r>
      <w:r w:rsidRPr="008470B7">
        <w:rPr>
          <w:rStyle w:val="ptext-"/>
          <w:rFonts w:cs="Times New Roman"/>
          <w:sz w:val="21"/>
          <w:szCs w:val="21"/>
          <w:bdr w:val="none" w:sz="0" w:space="0" w:color="auto" w:frame="1"/>
        </w:rPr>
        <w:t>a claim not within the original or supplemental jurisdiction of the district court or a claim that has been made nonremovable by statute,</w:t>
      </w:r>
    </w:p>
    <w:p w14:paraId="7577C42B" w14:textId="77777777" w:rsidR="00B84353" w:rsidRPr="008470B7" w:rsidRDefault="00B84353" w:rsidP="00FC3B7A">
      <w:pPr>
        <w:spacing w:line="315" w:lineRule="atLeast"/>
        <w:ind w:left="1440"/>
        <w:textAlignment w:val="baseline"/>
        <w:rPr>
          <w:rFonts w:cs="Times New Roman"/>
          <w:sz w:val="21"/>
          <w:szCs w:val="21"/>
        </w:rPr>
      </w:pPr>
      <w:r w:rsidRPr="008470B7">
        <w:rPr>
          <w:rFonts w:cs="Times New Roman"/>
          <w:sz w:val="21"/>
          <w:szCs w:val="21"/>
        </w:rPr>
        <w:t>the entire action may be removed if the action would be removable without the inclusion of the claim described in subparagraph (B).</w:t>
      </w:r>
    </w:p>
    <w:p w14:paraId="66752EF2" w14:textId="77777777" w:rsidR="00FC3B7A" w:rsidRPr="008470B7" w:rsidRDefault="00FC3B7A" w:rsidP="00FC3B7A">
      <w:pPr>
        <w:spacing w:line="315" w:lineRule="atLeast"/>
        <w:ind w:left="720"/>
        <w:textAlignment w:val="baseline"/>
        <w:rPr>
          <w:rStyle w:val="enumbell"/>
          <w:rFonts w:cs="Times New Roman"/>
          <w:b/>
          <w:bCs/>
          <w:sz w:val="21"/>
          <w:szCs w:val="21"/>
          <w:bdr w:val="none" w:sz="0" w:space="0" w:color="auto" w:frame="1"/>
        </w:rPr>
      </w:pPr>
    </w:p>
    <w:p w14:paraId="0EADA6CD" w14:textId="77777777" w:rsidR="00B84353" w:rsidRPr="008470B7" w:rsidRDefault="00B84353" w:rsidP="00FC3B7A">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(2)</w:t>
      </w:r>
      <w:r w:rsidRPr="008470B7">
        <w:rPr>
          <w:rStyle w:val="apple-converted-space"/>
          <w:rFonts w:cs="Times New Roman"/>
          <w:sz w:val="21"/>
          <w:szCs w:val="21"/>
        </w:rPr>
        <w:t> </w:t>
      </w:r>
      <w:r w:rsidRPr="008470B7">
        <w:rPr>
          <w:rStyle w:val="ptext-"/>
          <w:rFonts w:cs="Times New Roman"/>
          <w:sz w:val="21"/>
          <w:szCs w:val="21"/>
          <w:bdr w:val="none" w:sz="0" w:space="0" w:color="auto" w:frame="1"/>
        </w:rPr>
        <w:t>Upon removal of an action described in paragraph (1), the district court shall sever from the action all claims described in paragraph (1)(B) and shall remand the severed claims to the State court from which the action was removed. Only defendants against whom a claim described in paragraph (1)(A) has been asserted are required to join in or consent to the removal under paragraph (1).</w:t>
      </w:r>
    </w:p>
    <w:p w14:paraId="3896F732" w14:textId="77777777" w:rsidR="00FC3B7A" w:rsidRPr="008470B7" w:rsidRDefault="00FC3B7A" w:rsidP="00B84353">
      <w:pPr>
        <w:spacing w:line="315" w:lineRule="atLeast"/>
        <w:textAlignment w:val="baseline"/>
        <w:rPr>
          <w:rStyle w:val="enumbell"/>
          <w:rFonts w:cs="Times New Roman"/>
          <w:b/>
          <w:bCs/>
          <w:sz w:val="21"/>
          <w:szCs w:val="21"/>
          <w:bdr w:val="none" w:sz="0" w:space="0" w:color="auto" w:frame="1"/>
        </w:rPr>
      </w:pPr>
    </w:p>
    <w:p w14:paraId="36E4BFA5" w14:textId="77777777" w:rsidR="00B84353" w:rsidRPr="008470B7" w:rsidRDefault="00B84353" w:rsidP="00B84353">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(d)</w:t>
      </w:r>
      <w:r w:rsidRPr="008470B7">
        <w:rPr>
          <w:rStyle w:val="apple-converted-space"/>
          <w:rFonts w:cs="Times New Roman"/>
          <w:sz w:val="21"/>
          <w:szCs w:val="21"/>
        </w:rPr>
        <w:t> </w:t>
      </w:r>
      <w:r w:rsidRPr="008470B7">
        <w:rPr>
          <w:rFonts w:cs="Times New Roman"/>
          <w:b/>
          <w:bCs/>
          <w:sz w:val="21"/>
          <w:szCs w:val="21"/>
          <w:bdr w:val="none" w:sz="0" w:space="0" w:color="auto" w:frame="1"/>
        </w:rPr>
        <w:t>Actions Against Foreign States.—</w:t>
      </w:r>
      <w:r w:rsidRPr="008470B7">
        <w:rPr>
          <w:rStyle w:val="apple-converted-space"/>
          <w:rFonts w:cs="Times New Roman"/>
          <w:b/>
          <w:bCs/>
          <w:sz w:val="21"/>
          <w:szCs w:val="21"/>
          <w:bdr w:val="none" w:sz="0" w:space="0" w:color="auto" w:frame="1"/>
        </w:rPr>
        <w:t> </w:t>
      </w:r>
      <w:r w:rsidRPr="008470B7">
        <w:rPr>
          <w:rStyle w:val="ptext-"/>
          <w:rFonts w:cs="Times New Roman"/>
          <w:sz w:val="21"/>
          <w:szCs w:val="21"/>
          <w:bdr w:val="none" w:sz="0" w:space="0" w:color="auto" w:frame="1"/>
        </w:rPr>
        <w:t>Any civil action brought in a State court against a foreign state as defined in section</w:t>
      </w:r>
      <w:r w:rsidRPr="008470B7">
        <w:rPr>
          <w:rStyle w:val="apple-converted-space"/>
          <w:rFonts w:cs="Times New Roman"/>
          <w:sz w:val="21"/>
          <w:szCs w:val="21"/>
          <w:bdr w:val="none" w:sz="0" w:space="0" w:color="auto" w:frame="1"/>
        </w:rPr>
        <w:t> </w:t>
      </w:r>
      <w:hyperlink r:id="rId128" w:tooltip="§ 1603 - Definitions" w:history="1">
        <w:r w:rsidRPr="008470B7">
          <w:rPr>
            <w:rStyle w:val="Hyperlink"/>
            <w:rFonts w:cs="Times New Roman"/>
            <w:color w:val="auto"/>
            <w:sz w:val="21"/>
            <w:szCs w:val="21"/>
            <w:bdr w:val="none" w:sz="0" w:space="0" w:color="auto" w:frame="1"/>
          </w:rPr>
          <w:t>1603</w:t>
        </w:r>
      </w:hyperlink>
      <w:r w:rsidRPr="008470B7">
        <w:rPr>
          <w:rStyle w:val="apple-converted-space"/>
          <w:rFonts w:cs="Times New Roman"/>
          <w:sz w:val="21"/>
          <w:szCs w:val="21"/>
          <w:bdr w:val="none" w:sz="0" w:space="0" w:color="auto" w:frame="1"/>
        </w:rPr>
        <w:t> </w:t>
      </w:r>
      <w:hyperlink r:id="rId129" w:anchor="a" w:tooltip="(a)" w:history="1">
        <w:r w:rsidRPr="008470B7">
          <w:rPr>
            <w:rStyle w:val="Hyperlink"/>
            <w:rFonts w:cs="Times New Roman"/>
            <w:color w:val="auto"/>
            <w:sz w:val="21"/>
            <w:szCs w:val="21"/>
            <w:bdr w:val="none" w:sz="0" w:space="0" w:color="auto" w:frame="1"/>
          </w:rPr>
          <w:t>(a)</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title may be removed by the foreign state to the district court of the United States for the district and division embracing the place where such action is pending. Upon removal the action shall be tried by the court without jury. Where removal is based upon this subsection, the time limitations of section</w:t>
      </w:r>
      <w:hyperlink r:id="rId130" w:tooltip="§ 1446 - Procedure for removal" w:history="1">
        <w:r w:rsidRPr="008470B7">
          <w:rPr>
            <w:rStyle w:val="Hyperlink"/>
            <w:rFonts w:cs="Times New Roman"/>
            <w:color w:val="auto"/>
            <w:sz w:val="21"/>
            <w:szCs w:val="21"/>
            <w:bdr w:val="none" w:sz="0" w:space="0" w:color="auto" w:frame="1"/>
          </w:rPr>
          <w:t>1446</w:t>
        </w:r>
      </w:hyperlink>
      <w:r w:rsidRPr="008470B7">
        <w:rPr>
          <w:rStyle w:val="apple-converted-space"/>
          <w:rFonts w:cs="Times New Roman"/>
          <w:sz w:val="21"/>
          <w:szCs w:val="21"/>
          <w:bdr w:val="none" w:sz="0" w:space="0" w:color="auto" w:frame="1"/>
        </w:rPr>
        <w:t> </w:t>
      </w:r>
      <w:hyperlink r:id="rId131" w:anchor="b" w:tooltip="(b)" w:history="1">
        <w:r w:rsidRPr="008470B7">
          <w:rPr>
            <w:rStyle w:val="Hyperlink"/>
            <w:rFonts w:cs="Times New Roman"/>
            <w:color w:val="auto"/>
            <w:sz w:val="21"/>
            <w:szCs w:val="21"/>
            <w:bdr w:val="none" w:sz="0" w:space="0" w:color="auto" w:frame="1"/>
          </w:rPr>
          <w:t>(b)</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chapter may be enlarged at any time for cause shown.</w:t>
      </w:r>
    </w:p>
    <w:p w14:paraId="1296079E" w14:textId="77777777" w:rsidR="00FC3B7A" w:rsidRPr="008470B7" w:rsidRDefault="00FC3B7A" w:rsidP="00B84353">
      <w:pPr>
        <w:spacing w:line="315" w:lineRule="atLeast"/>
        <w:textAlignment w:val="baseline"/>
        <w:rPr>
          <w:rStyle w:val="enumbell"/>
          <w:rFonts w:cs="Times New Roman"/>
          <w:b/>
          <w:bCs/>
          <w:sz w:val="21"/>
          <w:szCs w:val="21"/>
          <w:bdr w:val="none" w:sz="0" w:space="0" w:color="auto" w:frame="1"/>
        </w:rPr>
      </w:pPr>
    </w:p>
    <w:p w14:paraId="0098E720" w14:textId="77777777" w:rsidR="00B84353" w:rsidRPr="008470B7" w:rsidRDefault="00B84353" w:rsidP="00B84353">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(e)</w:t>
      </w:r>
      <w:r w:rsidRPr="008470B7">
        <w:rPr>
          <w:rStyle w:val="apple-converted-space"/>
          <w:rFonts w:cs="Times New Roman"/>
          <w:sz w:val="21"/>
          <w:szCs w:val="21"/>
        </w:rPr>
        <w:t> </w:t>
      </w:r>
      <w:r w:rsidRPr="008470B7">
        <w:rPr>
          <w:rFonts w:cs="Times New Roman"/>
          <w:b/>
          <w:bCs/>
          <w:sz w:val="21"/>
          <w:szCs w:val="21"/>
          <w:bdr w:val="none" w:sz="0" w:space="0" w:color="auto" w:frame="1"/>
        </w:rPr>
        <w:t>Multiparty, Multiforum Jurisdiction.—</w:t>
      </w:r>
    </w:p>
    <w:p w14:paraId="20AEF2B2" w14:textId="77777777" w:rsidR="00FC3B7A" w:rsidRPr="008470B7" w:rsidRDefault="00FC3B7A" w:rsidP="00FC3B7A">
      <w:pPr>
        <w:spacing w:line="315" w:lineRule="atLeast"/>
        <w:ind w:left="720"/>
        <w:textAlignment w:val="baseline"/>
        <w:rPr>
          <w:rStyle w:val="enumbell"/>
          <w:rFonts w:cs="Times New Roman"/>
          <w:b/>
          <w:bCs/>
          <w:sz w:val="21"/>
          <w:szCs w:val="21"/>
          <w:bdr w:val="none" w:sz="0" w:space="0" w:color="auto" w:frame="1"/>
        </w:rPr>
      </w:pPr>
    </w:p>
    <w:p w14:paraId="04E7635C" w14:textId="77777777" w:rsidR="00B84353" w:rsidRPr="008470B7" w:rsidRDefault="00B84353" w:rsidP="00FC3B7A">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(1)</w:t>
      </w:r>
      <w:r w:rsidRPr="008470B7">
        <w:rPr>
          <w:rStyle w:val="apple-converted-space"/>
          <w:rFonts w:cs="Times New Roman"/>
          <w:sz w:val="21"/>
          <w:szCs w:val="21"/>
        </w:rPr>
        <w:t> </w:t>
      </w:r>
      <w:r w:rsidRPr="008470B7">
        <w:rPr>
          <w:rStyle w:val="ptext-"/>
          <w:rFonts w:cs="Times New Roman"/>
          <w:sz w:val="21"/>
          <w:szCs w:val="21"/>
          <w:bdr w:val="none" w:sz="0" w:space="0" w:color="auto" w:frame="1"/>
        </w:rPr>
        <w:t>Notwithstanding the provisions of subsection (b) of this section, a defendant in a civil action in a State court may remove the action to the district court of the United States for the district and division embracing the place where the action is pending if—</w:t>
      </w:r>
    </w:p>
    <w:p w14:paraId="72A15647" w14:textId="77777777" w:rsidR="00FC3B7A" w:rsidRPr="008470B7" w:rsidRDefault="00FC3B7A" w:rsidP="00FC3B7A">
      <w:pPr>
        <w:spacing w:line="315" w:lineRule="atLeast"/>
        <w:ind w:left="1440"/>
        <w:textAlignment w:val="baseline"/>
        <w:rPr>
          <w:rStyle w:val="enumbell"/>
          <w:rFonts w:cs="Times New Roman"/>
          <w:b/>
          <w:bCs/>
          <w:sz w:val="21"/>
          <w:szCs w:val="21"/>
          <w:bdr w:val="none" w:sz="0" w:space="0" w:color="auto" w:frame="1"/>
        </w:rPr>
      </w:pPr>
    </w:p>
    <w:p w14:paraId="3BDB84C2" w14:textId="77777777" w:rsidR="00B84353" w:rsidRPr="008470B7" w:rsidRDefault="00B84353" w:rsidP="00FC3B7A">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(A)</w:t>
      </w:r>
      <w:r w:rsidRPr="008470B7">
        <w:rPr>
          <w:rStyle w:val="apple-converted-space"/>
          <w:rFonts w:cs="Times New Roman"/>
          <w:sz w:val="21"/>
          <w:szCs w:val="21"/>
        </w:rPr>
        <w:t> </w:t>
      </w:r>
      <w:r w:rsidRPr="008470B7">
        <w:rPr>
          <w:rStyle w:val="ptext-"/>
          <w:rFonts w:cs="Times New Roman"/>
          <w:sz w:val="21"/>
          <w:szCs w:val="21"/>
          <w:bdr w:val="none" w:sz="0" w:space="0" w:color="auto" w:frame="1"/>
        </w:rPr>
        <w:t>the action could have been brought in a United States district court under section</w:t>
      </w:r>
      <w:hyperlink r:id="rId132" w:tooltip="§ 1369 - Multiparty, multiforum jurisdiction" w:history="1">
        <w:r w:rsidRPr="008470B7">
          <w:rPr>
            <w:rStyle w:val="Hyperlink"/>
            <w:rFonts w:cs="Times New Roman"/>
            <w:color w:val="auto"/>
            <w:sz w:val="21"/>
            <w:szCs w:val="21"/>
            <w:bdr w:val="none" w:sz="0" w:space="0" w:color="auto" w:frame="1"/>
          </w:rPr>
          <w:t>1369</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title; or</w:t>
      </w:r>
    </w:p>
    <w:p w14:paraId="3277C3CD" w14:textId="77777777" w:rsidR="00FC3B7A" w:rsidRPr="008470B7" w:rsidRDefault="00FC3B7A" w:rsidP="00FC3B7A">
      <w:pPr>
        <w:spacing w:line="315" w:lineRule="atLeast"/>
        <w:ind w:left="1440"/>
        <w:textAlignment w:val="baseline"/>
        <w:rPr>
          <w:rStyle w:val="enumbell"/>
          <w:rFonts w:cs="Times New Roman"/>
          <w:b/>
          <w:bCs/>
          <w:sz w:val="21"/>
          <w:szCs w:val="21"/>
          <w:bdr w:val="none" w:sz="0" w:space="0" w:color="auto" w:frame="1"/>
        </w:rPr>
      </w:pPr>
    </w:p>
    <w:p w14:paraId="6F80DEA1" w14:textId="77777777" w:rsidR="00B84353" w:rsidRPr="008470B7" w:rsidRDefault="00B84353" w:rsidP="00FC3B7A">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lastRenderedPageBreak/>
        <w:t>(B)</w:t>
      </w:r>
      <w:r w:rsidRPr="008470B7">
        <w:rPr>
          <w:rStyle w:val="apple-converted-space"/>
          <w:rFonts w:cs="Times New Roman"/>
          <w:sz w:val="21"/>
          <w:szCs w:val="21"/>
        </w:rPr>
        <w:t> </w:t>
      </w:r>
      <w:r w:rsidRPr="008470B7">
        <w:rPr>
          <w:rStyle w:val="ptext-"/>
          <w:rFonts w:cs="Times New Roman"/>
          <w:sz w:val="21"/>
          <w:szCs w:val="21"/>
          <w:bdr w:val="none" w:sz="0" w:space="0" w:color="auto" w:frame="1"/>
        </w:rPr>
        <w:t>the defendant is a party to an action which is or could have been brought, in whole or in part, under section</w:t>
      </w:r>
      <w:r w:rsidRPr="008470B7">
        <w:rPr>
          <w:rStyle w:val="apple-converted-space"/>
          <w:rFonts w:cs="Times New Roman"/>
          <w:sz w:val="21"/>
          <w:szCs w:val="21"/>
          <w:bdr w:val="none" w:sz="0" w:space="0" w:color="auto" w:frame="1"/>
        </w:rPr>
        <w:t> </w:t>
      </w:r>
      <w:hyperlink r:id="rId133" w:tooltip="§ 1369 - Multiparty, multiforum jurisdiction" w:history="1">
        <w:r w:rsidRPr="008470B7">
          <w:rPr>
            <w:rStyle w:val="Hyperlink"/>
            <w:rFonts w:cs="Times New Roman"/>
            <w:color w:val="auto"/>
            <w:sz w:val="21"/>
            <w:szCs w:val="21"/>
            <w:bdr w:val="none" w:sz="0" w:space="0" w:color="auto" w:frame="1"/>
          </w:rPr>
          <w:t>1369</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in a United States district court and arises from the same accident as the action in State court, even if the action to be removed could not have been brought in a district court as an original matter.</w:t>
      </w:r>
    </w:p>
    <w:p w14:paraId="3DE9A80C" w14:textId="77777777" w:rsidR="00B84353" w:rsidRPr="008470B7" w:rsidRDefault="00B84353" w:rsidP="00FC3B7A">
      <w:pPr>
        <w:spacing w:line="315" w:lineRule="atLeast"/>
        <w:ind w:left="1440"/>
        <w:textAlignment w:val="baseline"/>
        <w:rPr>
          <w:rFonts w:cs="Times New Roman"/>
          <w:sz w:val="21"/>
          <w:szCs w:val="21"/>
        </w:rPr>
      </w:pPr>
      <w:r w:rsidRPr="008470B7">
        <w:rPr>
          <w:rFonts w:cs="Times New Roman"/>
          <w:sz w:val="21"/>
          <w:szCs w:val="21"/>
        </w:rPr>
        <w:t>The removal of an action under this subsection shall be made in accordance with section</w:t>
      </w:r>
      <w:hyperlink r:id="rId134" w:tooltip="§ 1446 - Procedure for removal" w:history="1">
        <w:r w:rsidRPr="008470B7">
          <w:rPr>
            <w:rStyle w:val="Hyperlink"/>
            <w:rFonts w:cs="Times New Roman"/>
            <w:color w:val="auto"/>
            <w:sz w:val="21"/>
            <w:szCs w:val="21"/>
            <w:bdr w:val="none" w:sz="0" w:space="0" w:color="auto" w:frame="1"/>
          </w:rPr>
          <w:t>1446</w:t>
        </w:r>
      </w:hyperlink>
      <w:r w:rsidRPr="008470B7">
        <w:rPr>
          <w:rStyle w:val="apple-converted-space"/>
          <w:rFonts w:cs="Times New Roman"/>
          <w:sz w:val="21"/>
          <w:szCs w:val="21"/>
        </w:rPr>
        <w:t> </w:t>
      </w:r>
      <w:r w:rsidRPr="008470B7">
        <w:rPr>
          <w:rFonts w:cs="Times New Roman"/>
          <w:sz w:val="21"/>
          <w:szCs w:val="21"/>
        </w:rPr>
        <w:t>of this title, except that a notice of removal may also be filed before trial of the action in State court within 30 days after the date on which the defendant first becomes a party to an action under section</w:t>
      </w:r>
      <w:r w:rsidRPr="008470B7">
        <w:rPr>
          <w:rStyle w:val="apple-converted-space"/>
          <w:rFonts w:cs="Times New Roman"/>
          <w:sz w:val="21"/>
          <w:szCs w:val="21"/>
        </w:rPr>
        <w:t> </w:t>
      </w:r>
      <w:hyperlink r:id="rId135" w:tooltip="§ 1369 - Multiparty, multiforum jurisdiction" w:history="1">
        <w:r w:rsidRPr="008470B7">
          <w:rPr>
            <w:rStyle w:val="Hyperlink"/>
            <w:rFonts w:cs="Times New Roman"/>
            <w:color w:val="auto"/>
            <w:sz w:val="21"/>
            <w:szCs w:val="21"/>
            <w:bdr w:val="none" w:sz="0" w:space="0" w:color="auto" w:frame="1"/>
          </w:rPr>
          <w:t>1369</w:t>
        </w:r>
      </w:hyperlink>
      <w:r w:rsidRPr="008470B7">
        <w:rPr>
          <w:rStyle w:val="apple-converted-space"/>
          <w:rFonts w:cs="Times New Roman"/>
          <w:sz w:val="21"/>
          <w:szCs w:val="21"/>
        </w:rPr>
        <w:t> </w:t>
      </w:r>
      <w:r w:rsidRPr="008470B7">
        <w:rPr>
          <w:rFonts w:cs="Times New Roman"/>
          <w:sz w:val="21"/>
          <w:szCs w:val="21"/>
        </w:rPr>
        <w:t>in a United States district court that arises from the same accident as the action in State court, or at a later time with leave of the district court.</w:t>
      </w:r>
    </w:p>
    <w:p w14:paraId="379F596D" w14:textId="77777777" w:rsidR="00FC3B7A" w:rsidRPr="008470B7" w:rsidRDefault="00FC3B7A" w:rsidP="00FC3B7A">
      <w:pPr>
        <w:spacing w:line="315" w:lineRule="atLeast"/>
        <w:ind w:left="720"/>
        <w:textAlignment w:val="baseline"/>
        <w:rPr>
          <w:rStyle w:val="enumbell"/>
          <w:rFonts w:cs="Times New Roman"/>
          <w:b/>
          <w:bCs/>
          <w:sz w:val="21"/>
          <w:szCs w:val="21"/>
          <w:bdr w:val="none" w:sz="0" w:space="0" w:color="auto" w:frame="1"/>
        </w:rPr>
      </w:pPr>
    </w:p>
    <w:p w14:paraId="47E09ADE" w14:textId="77777777" w:rsidR="00B84353" w:rsidRPr="008470B7" w:rsidRDefault="00B84353" w:rsidP="00FC3B7A">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(2)</w:t>
      </w:r>
      <w:r w:rsidRPr="008470B7">
        <w:rPr>
          <w:rStyle w:val="apple-converted-space"/>
          <w:rFonts w:cs="Times New Roman"/>
          <w:sz w:val="21"/>
          <w:szCs w:val="21"/>
        </w:rPr>
        <w:t> </w:t>
      </w:r>
      <w:r w:rsidRPr="008470B7">
        <w:rPr>
          <w:rStyle w:val="ptext-"/>
          <w:rFonts w:cs="Times New Roman"/>
          <w:sz w:val="21"/>
          <w:szCs w:val="21"/>
          <w:bdr w:val="none" w:sz="0" w:space="0" w:color="auto" w:frame="1"/>
        </w:rPr>
        <w:t>Whenever an action is removed under this subsection and the district court to which it is removed or transferred under section</w:t>
      </w:r>
      <w:r w:rsidRPr="008470B7">
        <w:rPr>
          <w:rStyle w:val="apple-converted-space"/>
          <w:rFonts w:cs="Times New Roman"/>
          <w:sz w:val="21"/>
          <w:szCs w:val="21"/>
          <w:bdr w:val="none" w:sz="0" w:space="0" w:color="auto" w:frame="1"/>
        </w:rPr>
        <w:t> </w:t>
      </w:r>
      <w:hyperlink r:id="rId136" w:tooltip="§ 1407 - Multidistrict litigation" w:history="1">
        <w:r w:rsidRPr="008470B7">
          <w:rPr>
            <w:rStyle w:val="Hyperlink"/>
            <w:rFonts w:cs="Times New Roman"/>
            <w:color w:val="auto"/>
            <w:sz w:val="21"/>
            <w:szCs w:val="21"/>
            <w:bdr w:val="none" w:sz="0" w:space="0" w:color="auto" w:frame="1"/>
          </w:rPr>
          <w:t>1407</w:t>
        </w:r>
      </w:hyperlink>
      <w:r w:rsidRPr="008470B7">
        <w:rPr>
          <w:rStyle w:val="apple-converted-space"/>
          <w:rFonts w:cs="Times New Roman"/>
          <w:sz w:val="21"/>
          <w:szCs w:val="21"/>
          <w:bdr w:val="none" w:sz="0" w:space="0" w:color="auto" w:frame="1"/>
        </w:rPr>
        <w:t> </w:t>
      </w:r>
      <w:hyperlink r:id="rId137" w:anchor="j" w:tooltip="(j)" w:history="1">
        <w:r w:rsidRPr="008470B7">
          <w:rPr>
            <w:rStyle w:val="Hyperlink"/>
            <w:rFonts w:cs="Times New Roman"/>
            <w:color w:val="auto"/>
            <w:sz w:val="21"/>
            <w:szCs w:val="21"/>
            <w:bdr w:val="none" w:sz="0" w:space="0" w:color="auto" w:frame="1"/>
          </w:rPr>
          <w:t>(j)</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has made a liability determination requiring further proceedings as to damages, the district court shall remand the action to the State court from which it had been removed for the determination of damages, unless the court finds that, for the convenience of parties and witnesses and in the interest of justice, the action should be retained for the determination of damages.</w:t>
      </w:r>
    </w:p>
    <w:p w14:paraId="77368F26" w14:textId="77777777" w:rsidR="00FC3B7A" w:rsidRPr="008470B7" w:rsidRDefault="00FC3B7A" w:rsidP="00FC3B7A">
      <w:pPr>
        <w:spacing w:line="315" w:lineRule="atLeast"/>
        <w:ind w:left="720"/>
        <w:textAlignment w:val="baseline"/>
        <w:rPr>
          <w:rStyle w:val="enumbell"/>
          <w:rFonts w:cs="Times New Roman"/>
          <w:b/>
          <w:bCs/>
          <w:sz w:val="21"/>
          <w:szCs w:val="21"/>
          <w:bdr w:val="none" w:sz="0" w:space="0" w:color="auto" w:frame="1"/>
        </w:rPr>
      </w:pPr>
      <w:bookmarkStart w:id="407" w:name="e_3"/>
      <w:bookmarkEnd w:id="407"/>
    </w:p>
    <w:p w14:paraId="0EA20D92" w14:textId="77777777" w:rsidR="00B84353" w:rsidRPr="008470B7" w:rsidRDefault="00B84353" w:rsidP="00FC3B7A">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(3)</w:t>
      </w:r>
      <w:r w:rsidRPr="008470B7">
        <w:rPr>
          <w:rStyle w:val="apple-converted-space"/>
          <w:rFonts w:cs="Times New Roman"/>
          <w:sz w:val="21"/>
          <w:szCs w:val="21"/>
        </w:rPr>
        <w:t> </w:t>
      </w:r>
      <w:r w:rsidRPr="008470B7">
        <w:rPr>
          <w:rStyle w:val="ptext-"/>
          <w:rFonts w:cs="Times New Roman"/>
          <w:sz w:val="21"/>
          <w:szCs w:val="21"/>
          <w:bdr w:val="none" w:sz="0" w:space="0" w:color="auto" w:frame="1"/>
        </w:rPr>
        <w:t>Any remand under paragraph (2) shall not be effective until 60 days after the district court has issued an order determining liability and has certified its intention to remand the removed action for the determination of damages. An appeal with respect to the liability determination of the district court may be taken during that 60-day period to the court of appeals with appellate jurisdiction over the district court. In the event a party files such an appeal, the remand shall not be effective until the appeal has been finally disposed of. Once the remand has become effective, the liability determination shall not be subject to further review by appeal or otherwise.</w:t>
      </w:r>
    </w:p>
    <w:p w14:paraId="031E9BDF" w14:textId="77777777" w:rsidR="00FC3B7A" w:rsidRPr="008470B7" w:rsidRDefault="00FC3B7A" w:rsidP="00FC3B7A">
      <w:pPr>
        <w:spacing w:line="315" w:lineRule="atLeast"/>
        <w:ind w:left="720"/>
        <w:textAlignment w:val="baseline"/>
        <w:rPr>
          <w:rStyle w:val="enumbell"/>
          <w:rFonts w:cs="Times New Roman"/>
          <w:b/>
          <w:bCs/>
          <w:sz w:val="21"/>
          <w:szCs w:val="21"/>
          <w:bdr w:val="none" w:sz="0" w:space="0" w:color="auto" w:frame="1"/>
        </w:rPr>
      </w:pPr>
      <w:bookmarkStart w:id="408" w:name="e_4"/>
      <w:bookmarkEnd w:id="408"/>
    </w:p>
    <w:p w14:paraId="79EF421F" w14:textId="77777777" w:rsidR="00B84353" w:rsidRPr="008470B7" w:rsidRDefault="00B84353" w:rsidP="00FC3B7A">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(4)</w:t>
      </w:r>
      <w:r w:rsidRPr="008470B7">
        <w:rPr>
          <w:rStyle w:val="apple-converted-space"/>
          <w:rFonts w:cs="Times New Roman"/>
          <w:sz w:val="21"/>
          <w:szCs w:val="21"/>
        </w:rPr>
        <w:t> </w:t>
      </w:r>
      <w:r w:rsidRPr="008470B7">
        <w:rPr>
          <w:rStyle w:val="ptext-"/>
          <w:rFonts w:cs="Times New Roman"/>
          <w:sz w:val="21"/>
          <w:szCs w:val="21"/>
          <w:bdr w:val="none" w:sz="0" w:space="0" w:color="auto" w:frame="1"/>
        </w:rPr>
        <w:t>Any decision under this subsection concerning remand for the determination of damages shall not be reviewable by appeal or otherwise.</w:t>
      </w:r>
    </w:p>
    <w:p w14:paraId="484E5F40" w14:textId="77777777" w:rsidR="00FC3B7A" w:rsidRPr="008470B7" w:rsidRDefault="00FC3B7A" w:rsidP="00FC3B7A">
      <w:pPr>
        <w:spacing w:line="315" w:lineRule="atLeast"/>
        <w:ind w:left="720"/>
        <w:textAlignment w:val="baseline"/>
        <w:rPr>
          <w:rStyle w:val="enumbell"/>
          <w:rFonts w:cs="Times New Roman"/>
          <w:b/>
          <w:bCs/>
          <w:sz w:val="21"/>
          <w:szCs w:val="21"/>
          <w:bdr w:val="none" w:sz="0" w:space="0" w:color="auto" w:frame="1"/>
        </w:rPr>
      </w:pPr>
      <w:bookmarkStart w:id="409" w:name="e_5"/>
      <w:bookmarkEnd w:id="409"/>
    </w:p>
    <w:p w14:paraId="6AC8A648" w14:textId="77777777" w:rsidR="00B84353" w:rsidRPr="008470B7" w:rsidRDefault="00B84353" w:rsidP="00FC3B7A">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(5)</w:t>
      </w:r>
      <w:r w:rsidRPr="008470B7">
        <w:rPr>
          <w:rStyle w:val="apple-converted-space"/>
          <w:rFonts w:cs="Times New Roman"/>
          <w:sz w:val="21"/>
          <w:szCs w:val="21"/>
        </w:rPr>
        <w:t> </w:t>
      </w:r>
      <w:r w:rsidRPr="008470B7">
        <w:rPr>
          <w:rStyle w:val="ptext-"/>
          <w:rFonts w:cs="Times New Roman"/>
          <w:sz w:val="21"/>
          <w:szCs w:val="21"/>
          <w:bdr w:val="none" w:sz="0" w:space="0" w:color="auto" w:frame="1"/>
        </w:rPr>
        <w:t>An action removed under this subsection shall be deemed to be an action under section</w:t>
      </w:r>
      <w:r w:rsidRPr="008470B7">
        <w:rPr>
          <w:rStyle w:val="apple-converted-space"/>
          <w:rFonts w:cs="Times New Roman"/>
          <w:sz w:val="21"/>
          <w:szCs w:val="21"/>
          <w:bdr w:val="none" w:sz="0" w:space="0" w:color="auto" w:frame="1"/>
        </w:rPr>
        <w:t> </w:t>
      </w:r>
      <w:hyperlink r:id="rId138" w:tooltip="§ 1369 - Multiparty, multiforum jurisdiction" w:history="1">
        <w:r w:rsidRPr="008470B7">
          <w:rPr>
            <w:rStyle w:val="Hyperlink"/>
            <w:rFonts w:cs="Times New Roman"/>
            <w:color w:val="auto"/>
            <w:sz w:val="21"/>
            <w:szCs w:val="21"/>
            <w:bdr w:val="none" w:sz="0" w:space="0" w:color="auto" w:frame="1"/>
          </w:rPr>
          <w:t>1369</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and an action in which jurisdiction is based on section</w:t>
      </w:r>
      <w:r w:rsidRPr="008470B7">
        <w:rPr>
          <w:rStyle w:val="apple-converted-space"/>
          <w:rFonts w:cs="Times New Roman"/>
          <w:sz w:val="21"/>
          <w:szCs w:val="21"/>
          <w:bdr w:val="none" w:sz="0" w:space="0" w:color="auto" w:frame="1"/>
        </w:rPr>
        <w:t> </w:t>
      </w:r>
      <w:hyperlink r:id="rId139" w:tooltip="§ 1369 - Multiparty, multiforum jurisdiction" w:history="1">
        <w:r w:rsidRPr="008470B7">
          <w:rPr>
            <w:rStyle w:val="Hyperlink"/>
            <w:rFonts w:cs="Times New Roman"/>
            <w:color w:val="auto"/>
            <w:sz w:val="21"/>
            <w:szCs w:val="21"/>
            <w:bdr w:val="none" w:sz="0" w:space="0" w:color="auto" w:frame="1"/>
          </w:rPr>
          <w:t>1369</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title for purposes of this section and sections</w:t>
      </w:r>
      <w:r w:rsidRPr="008470B7">
        <w:rPr>
          <w:rStyle w:val="apple-converted-space"/>
          <w:rFonts w:cs="Times New Roman"/>
          <w:sz w:val="21"/>
          <w:szCs w:val="21"/>
          <w:bdr w:val="none" w:sz="0" w:space="0" w:color="auto" w:frame="1"/>
        </w:rPr>
        <w:t> </w:t>
      </w:r>
      <w:hyperlink r:id="rId140" w:tooltip="§ 1407 - Multidistrict litigation" w:history="1">
        <w:r w:rsidRPr="008470B7">
          <w:rPr>
            <w:rStyle w:val="Hyperlink"/>
            <w:rFonts w:cs="Times New Roman"/>
            <w:color w:val="auto"/>
            <w:sz w:val="21"/>
            <w:szCs w:val="21"/>
            <w:bdr w:val="none" w:sz="0" w:space="0" w:color="auto" w:frame="1"/>
          </w:rPr>
          <w:t>1407</w:t>
        </w:r>
      </w:hyperlink>
      <w:r w:rsidRPr="008470B7">
        <w:rPr>
          <w:rStyle w:val="ptext-"/>
          <w:rFonts w:cs="Times New Roman"/>
          <w:sz w:val="21"/>
          <w:szCs w:val="21"/>
          <w:bdr w:val="none" w:sz="0" w:space="0" w:color="auto" w:frame="1"/>
        </w:rPr>
        <w:t>,</w:t>
      </w:r>
      <w:r w:rsidRPr="008470B7">
        <w:rPr>
          <w:rStyle w:val="apple-converted-space"/>
          <w:rFonts w:cs="Times New Roman"/>
          <w:sz w:val="21"/>
          <w:szCs w:val="21"/>
          <w:bdr w:val="none" w:sz="0" w:space="0" w:color="auto" w:frame="1"/>
        </w:rPr>
        <w:t> </w:t>
      </w:r>
      <w:hyperlink r:id="rId141" w:tooltip="§ 1697 - Service in multiparty, multiforum actions" w:history="1">
        <w:r w:rsidRPr="008470B7">
          <w:rPr>
            <w:rStyle w:val="Hyperlink"/>
            <w:rFonts w:cs="Times New Roman"/>
            <w:color w:val="auto"/>
            <w:sz w:val="21"/>
            <w:szCs w:val="21"/>
            <w:bdr w:val="none" w:sz="0" w:space="0" w:color="auto" w:frame="1"/>
          </w:rPr>
          <w:t>1697</w:t>
        </w:r>
      </w:hyperlink>
      <w:r w:rsidRPr="008470B7">
        <w:rPr>
          <w:rStyle w:val="ptext-"/>
          <w:rFonts w:cs="Times New Roman"/>
          <w:sz w:val="21"/>
          <w:szCs w:val="21"/>
          <w:bdr w:val="none" w:sz="0" w:space="0" w:color="auto" w:frame="1"/>
        </w:rPr>
        <w:t>, and</w:t>
      </w:r>
      <w:r w:rsidRPr="008470B7">
        <w:rPr>
          <w:rStyle w:val="apple-converted-space"/>
          <w:rFonts w:cs="Times New Roman"/>
          <w:sz w:val="21"/>
          <w:szCs w:val="21"/>
          <w:bdr w:val="none" w:sz="0" w:space="0" w:color="auto" w:frame="1"/>
        </w:rPr>
        <w:t> </w:t>
      </w:r>
      <w:hyperlink r:id="rId142" w:tooltip="§ 1785 - Subpoenas in multiparty, multiforum actions" w:history="1">
        <w:r w:rsidRPr="008470B7">
          <w:rPr>
            <w:rStyle w:val="Hyperlink"/>
            <w:rFonts w:cs="Times New Roman"/>
            <w:color w:val="auto"/>
            <w:sz w:val="21"/>
            <w:szCs w:val="21"/>
            <w:bdr w:val="none" w:sz="0" w:space="0" w:color="auto" w:frame="1"/>
          </w:rPr>
          <w:t>1785</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title.</w:t>
      </w:r>
    </w:p>
    <w:p w14:paraId="01A8FEA9" w14:textId="77777777" w:rsidR="00FC3B7A" w:rsidRPr="008470B7" w:rsidRDefault="00FC3B7A" w:rsidP="00FC3B7A">
      <w:pPr>
        <w:spacing w:line="315" w:lineRule="atLeast"/>
        <w:ind w:left="720"/>
        <w:textAlignment w:val="baseline"/>
        <w:rPr>
          <w:rStyle w:val="enumbell"/>
          <w:rFonts w:cs="Times New Roman"/>
          <w:b/>
          <w:bCs/>
          <w:sz w:val="21"/>
          <w:szCs w:val="21"/>
          <w:bdr w:val="none" w:sz="0" w:space="0" w:color="auto" w:frame="1"/>
        </w:rPr>
      </w:pPr>
      <w:bookmarkStart w:id="410" w:name="e_6"/>
      <w:bookmarkEnd w:id="410"/>
    </w:p>
    <w:p w14:paraId="2E9FFE23" w14:textId="77777777" w:rsidR="00B84353" w:rsidRPr="008470B7" w:rsidRDefault="00B84353" w:rsidP="00FC3B7A">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(6)</w:t>
      </w:r>
      <w:r w:rsidRPr="008470B7">
        <w:rPr>
          <w:rStyle w:val="apple-converted-space"/>
          <w:rFonts w:cs="Times New Roman"/>
          <w:sz w:val="21"/>
          <w:szCs w:val="21"/>
        </w:rPr>
        <w:t> </w:t>
      </w:r>
      <w:r w:rsidRPr="008470B7">
        <w:rPr>
          <w:rStyle w:val="ptext-"/>
          <w:rFonts w:cs="Times New Roman"/>
          <w:sz w:val="21"/>
          <w:szCs w:val="21"/>
          <w:bdr w:val="none" w:sz="0" w:space="0" w:color="auto" w:frame="1"/>
        </w:rPr>
        <w:t>Nothing in this subsection shall restrict the authority of the district court to transfer or dismiss an action on the ground of inconvenient forum.</w:t>
      </w:r>
    </w:p>
    <w:p w14:paraId="4B3E4CCC" w14:textId="77777777" w:rsidR="00FC3B7A" w:rsidRPr="008470B7" w:rsidRDefault="00FC3B7A" w:rsidP="00B84353">
      <w:pPr>
        <w:spacing w:line="315" w:lineRule="atLeast"/>
        <w:textAlignment w:val="baseline"/>
        <w:rPr>
          <w:rStyle w:val="enumbell"/>
          <w:rFonts w:cs="Times New Roman"/>
          <w:b/>
          <w:bCs/>
          <w:sz w:val="21"/>
          <w:szCs w:val="21"/>
          <w:bdr w:val="none" w:sz="0" w:space="0" w:color="auto" w:frame="1"/>
        </w:rPr>
      </w:pPr>
    </w:p>
    <w:p w14:paraId="4AE5406F" w14:textId="66EBEB19" w:rsidR="005B4955" w:rsidRPr="008470B7" w:rsidRDefault="00B84353" w:rsidP="00B84353">
      <w:pPr>
        <w:spacing w:line="315" w:lineRule="atLeast"/>
        <w:textAlignment w:val="baseline"/>
        <w:rPr>
          <w:rStyle w:val="ptext-"/>
          <w:rFonts w:cs="Times New Roman"/>
          <w:sz w:val="21"/>
          <w:szCs w:val="21"/>
          <w:bdr w:val="none" w:sz="0" w:space="0" w:color="auto" w:frame="1"/>
        </w:rPr>
      </w:pPr>
      <w:r w:rsidRPr="008470B7">
        <w:rPr>
          <w:rStyle w:val="enumbell"/>
          <w:rFonts w:cs="Times New Roman"/>
          <w:b/>
          <w:bCs/>
          <w:sz w:val="21"/>
          <w:szCs w:val="21"/>
          <w:bdr w:val="none" w:sz="0" w:space="0" w:color="auto" w:frame="1"/>
        </w:rPr>
        <w:t>(f)</w:t>
      </w:r>
      <w:r w:rsidRPr="008470B7">
        <w:rPr>
          <w:rStyle w:val="apple-converted-space"/>
          <w:rFonts w:cs="Times New Roman"/>
          <w:sz w:val="21"/>
          <w:szCs w:val="21"/>
        </w:rPr>
        <w:t> </w:t>
      </w:r>
      <w:r w:rsidRPr="008470B7">
        <w:rPr>
          <w:rFonts w:cs="Times New Roman"/>
          <w:b/>
          <w:bCs/>
          <w:sz w:val="21"/>
          <w:szCs w:val="21"/>
          <w:bdr w:val="none" w:sz="0" w:space="0" w:color="auto" w:frame="1"/>
        </w:rPr>
        <w:t>Derivative Removal Jurisdiction.—</w:t>
      </w:r>
      <w:r w:rsidRPr="008470B7">
        <w:rPr>
          <w:rStyle w:val="apple-converted-space"/>
          <w:rFonts w:cs="Times New Roman"/>
          <w:b/>
          <w:bCs/>
          <w:sz w:val="21"/>
          <w:szCs w:val="21"/>
          <w:bdr w:val="none" w:sz="0" w:space="0" w:color="auto" w:frame="1"/>
        </w:rPr>
        <w:t> </w:t>
      </w:r>
      <w:r w:rsidRPr="008470B7">
        <w:rPr>
          <w:rStyle w:val="ptext-"/>
          <w:rFonts w:cs="Times New Roman"/>
          <w:sz w:val="21"/>
          <w:szCs w:val="21"/>
          <w:bdr w:val="none" w:sz="0" w:space="0" w:color="auto" w:frame="1"/>
        </w:rPr>
        <w:t>The court to which a civil action is removed under this section is not precluded from hearing and determining any claim in such civil action because the State court from which such civil action is removed did not have jurisdiction over that claim.</w:t>
      </w:r>
    </w:p>
    <w:p w14:paraId="03A6FC45" w14:textId="77777777" w:rsidR="005B4955" w:rsidRPr="008470B7" w:rsidRDefault="005B4955">
      <w:pPr>
        <w:spacing w:after="200"/>
        <w:rPr>
          <w:rStyle w:val="ptext-"/>
          <w:rFonts w:cs="Times New Roman"/>
          <w:sz w:val="21"/>
          <w:szCs w:val="21"/>
          <w:bdr w:val="none" w:sz="0" w:space="0" w:color="auto" w:frame="1"/>
        </w:rPr>
      </w:pPr>
      <w:r w:rsidRPr="008470B7">
        <w:rPr>
          <w:rStyle w:val="ptext-"/>
          <w:rFonts w:cs="Times New Roman"/>
          <w:sz w:val="21"/>
          <w:szCs w:val="21"/>
          <w:bdr w:val="none" w:sz="0" w:space="0" w:color="auto" w:frame="1"/>
        </w:rPr>
        <w:br w:type="page"/>
      </w:r>
    </w:p>
    <w:p w14:paraId="0644F8EE" w14:textId="77777777" w:rsidR="005B4955" w:rsidRPr="008470B7" w:rsidRDefault="005B4955" w:rsidP="005B4955">
      <w:pPr>
        <w:pStyle w:val="Heading2"/>
        <w:pBdr>
          <w:bottom w:val="single" w:sz="12" w:space="1" w:color="auto"/>
        </w:pBdr>
        <w:rPr>
          <w:rFonts w:cs="Times New Roman"/>
          <w:color w:val="auto"/>
        </w:rPr>
      </w:pPr>
      <w:bookmarkStart w:id="411" w:name="_Toc217311942"/>
      <w:r w:rsidRPr="008470B7">
        <w:rPr>
          <w:rFonts w:cs="Times New Roman"/>
          <w:color w:val="auto"/>
        </w:rPr>
        <w:lastRenderedPageBreak/>
        <w:t>28 USC § 1446 - Procedure for removal of civil actions</w:t>
      </w:r>
      <w:bookmarkEnd w:id="411"/>
    </w:p>
    <w:p w14:paraId="1117B2A8" w14:textId="77777777" w:rsidR="005B4955" w:rsidRPr="008470B7" w:rsidRDefault="005B4955" w:rsidP="005B4955">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(a)</w:t>
      </w:r>
      <w:r w:rsidRPr="008470B7">
        <w:rPr>
          <w:rStyle w:val="apple-converted-space"/>
          <w:rFonts w:cs="Times New Roman"/>
          <w:sz w:val="21"/>
          <w:szCs w:val="21"/>
        </w:rPr>
        <w:t> </w:t>
      </w:r>
      <w:r w:rsidRPr="008470B7">
        <w:rPr>
          <w:rFonts w:cs="Times New Roman"/>
          <w:b/>
          <w:bCs/>
          <w:sz w:val="21"/>
          <w:szCs w:val="21"/>
          <w:bdr w:val="none" w:sz="0" w:space="0" w:color="auto" w:frame="1"/>
        </w:rPr>
        <w:t>Generally.—</w:t>
      </w:r>
      <w:r w:rsidRPr="008470B7">
        <w:rPr>
          <w:rStyle w:val="apple-converted-space"/>
          <w:rFonts w:cs="Times New Roman"/>
          <w:b/>
          <w:bCs/>
          <w:sz w:val="21"/>
          <w:szCs w:val="21"/>
          <w:bdr w:val="none" w:sz="0" w:space="0" w:color="auto" w:frame="1"/>
        </w:rPr>
        <w:t> </w:t>
      </w:r>
      <w:r w:rsidRPr="008470B7">
        <w:rPr>
          <w:rStyle w:val="ptext-"/>
          <w:rFonts w:cs="Times New Roman"/>
          <w:sz w:val="21"/>
          <w:szCs w:val="21"/>
          <w:bdr w:val="none" w:sz="0" w:space="0" w:color="auto" w:frame="1"/>
        </w:rPr>
        <w:t>A defendant or defendants desiring to remove any civil action from a State court shall file in the district court of the United States for the district and division within which such action is pending a notice of removal signed pursuant to Rule 11 of the Federal Rules of Civil Procedure and containing a short and plain statement of the grounds for removal, together with a copy of all process, pleadings, and orders served upon such defendant or defendants in such action.</w:t>
      </w:r>
    </w:p>
    <w:p w14:paraId="63BE6061" w14:textId="77777777" w:rsidR="005B4955" w:rsidRPr="008470B7" w:rsidRDefault="005B4955" w:rsidP="005B4955">
      <w:pPr>
        <w:spacing w:line="315" w:lineRule="atLeast"/>
        <w:textAlignment w:val="baseline"/>
        <w:rPr>
          <w:rStyle w:val="enumbell"/>
          <w:rFonts w:cs="Times New Roman"/>
          <w:b/>
          <w:bCs/>
          <w:sz w:val="21"/>
          <w:szCs w:val="21"/>
          <w:bdr w:val="none" w:sz="0" w:space="0" w:color="auto" w:frame="1"/>
        </w:rPr>
      </w:pPr>
    </w:p>
    <w:p w14:paraId="552D90BA" w14:textId="77777777" w:rsidR="005B4955" w:rsidRPr="008470B7" w:rsidRDefault="005B4955" w:rsidP="005B4955">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(b)</w:t>
      </w:r>
      <w:r w:rsidRPr="008470B7">
        <w:rPr>
          <w:rStyle w:val="apple-converted-space"/>
          <w:rFonts w:cs="Times New Roman"/>
          <w:sz w:val="21"/>
          <w:szCs w:val="21"/>
        </w:rPr>
        <w:t> </w:t>
      </w:r>
      <w:r w:rsidRPr="008470B7">
        <w:rPr>
          <w:rFonts w:cs="Times New Roman"/>
          <w:b/>
          <w:bCs/>
          <w:sz w:val="21"/>
          <w:szCs w:val="21"/>
          <w:bdr w:val="none" w:sz="0" w:space="0" w:color="auto" w:frame="1"/>
        </w:rPr>
        <w:t>Requirements; Generally.—</w:t>
      </w:r>
    </w:p>
    <w:p w14:paraId="5016042A" w14:textId="77777777" w:rsidR="005B4955" w:rsidRPr="008470B7" w:rsidRDefault="005B4955" w:rsidP="005B4955">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(1)</w:t>
      </w:r>
      <w:r w:rsidRPr="008470B7">
        <w:rPr>
          <w:rStyle w:val="apple-converted-space"/>
          <w:rFonts w:cs="Times New Roman"/>
          <w:sz w:val="21"/>
          <w:szCs w:val="21"/>
        </w:rPr>
        <w:t> </w:t>
      </w:r>
      <w:r w:rsidRPr="008470B7">
        <w:rPr>
          <w:rStyle w:val="ptext-"/>
          <w:rFonts w:cs="Times New Roman"/>
          <w:sz w:val="21"/>
          <w:szCs w:val="21"/>
          <w:bdr w:val="none" w:sz="0" w:space="0" w:color="auto" w:frame="1"/>
        </w:rPr>
        <w:t>The notice of removal of a civil action or proceeding shall be filed within 30 days after the receipt by the defendant, through service or otherwise, of a copy of the initial pleading setting forth the claim for relief upon which such action or proceeding is based, or within 30 days after the service of summons upon the defendant if such initial pleading has then been filed in court and is not required to be served on the defendant, whichever period is shorter.</w:t>
      </w:r>
    </w:p>
    <w:p w14:paraId="198446FA" w14:textId="77777777" w:rsidR="005B4955" w:rsidRPr="008470B7" w:rsidRDefault="005B4955" w:rsidP="005B4955">
      <w:pPr>
        <w:spacing w:line="315" w:lineRule="atLeast"/>
        <w:ind w:left="720"/>
        <w:textAlignment w:val="baseline"/>
        <w:rPr>
          <w:rStyle w:val="enumbell"/>
          <w:rFonts w:cs="Times New Roman"/>
          <w:b/>
          <w:bCs/>
          <w:sz w:val="21"/>
          <w:szCs w:val="21"/>
          <w:bdr w:val="none" w:sz="0" w:space="0" w:color="auto" w:frame="1"/>
        </w:rPr>
      </w:pPr>
    </w:p>
    <w:p w14:paraId="77AA9BDE" w14:textId="77777777" w:rsidR="005B4955" w:rsidRPr="008470B7" w:rsidRDefault="005B4955" w:rsidP="005B4955">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(2)</w:t>
      </w:r>
    </w:p>
    <w:p w14:paraId="672A80F7" w14:textId="77777777" w:rsidR="005B4955" w:rsidRPr="008470B7" w:rsidRDefault="005B4955" w:rsidP="005B4955">
      <w:pPr>
        <w:spacing w:line="315" w:lineRule="atLeast"/>
        <w:ind w:left="1440"/>
        <w:textAlignment w:val="baseline"/>
        <w:rPr>
          <w:rFonts w:cs="Times New Roman"/>
          <w:sz w:val="21"/>
          <w:szCs w:val="21"/>
        </w:rPr>
      </w:pPr>
      <w:bookmarkStart w:id="412" w:name="b_2_A"/>
      <w:bookmarkEnd w:id="412"/>
      <w:r w:rsidRPr="008470B7">
        <w:rPr>
          <w:rStyle w:val="enumbell"/>
          <w:rFonts w:cs="Times New Roman"/>
          <w:b/>
          <w:bCs/>
          <w:sz w:val="21"/>
          <w:szCs w:val="21"/>
          <w:bdr w:val="none" w:sz="0" w:space="0" w:color="auto" w:frame="1"/>
        </w:rPr>
        <w:t>(A)</w:t>
      </w:r>
      <w:r w:rsidRPr="008470B7">
        <w:rPr>
          <w:rStyle w:val="apple-converted-space"/>
          <w:rFonts w:cs="Times New Roman"/>
          <w:sz w:val="21"/>
          <w:szCs w:val="21"/>
        </w:rPr>
        <w:t> </w:t>
      </w:r>
      <w:r w:rsidRPr="008470B7">
        <w:rPr>
          <w:rStyle w:val="ptext-"/>
          <w:rFonts w:cs="Times New Roman"/>
          <w:sz w:val="21"/>
          <w:szCs w:val="21"/>
          <w:bdr w:val="none" w:sz="0" w:space="0" w:color="auto" w:frame="1"/>
        </w:rPr>
        <w:t>When a civil action is removed solely under section</w:t>
      </w:r>
      <w:r w:rsidRPr="008470B7">
        <w:rPr>
          <w:rStyle w:val="apple-converted-space"/>
          <w:rFonts w:cs="Times New Roman"/>
          <w:sz w:val="21"/>
          <w:szCs w:val="21"/>
          <w:bdr w:val="none" w:sz="0" w:space="0" w:color="auto" w:frame="1"/>
        </w:rPr>
        <w:t> </w:t>
      </w:r>
      <w:hyperlink r:id="rId143" w:tooltip="§ 1441 - Actions removable generally" w:history="1">
        <w:r w:rsidRPr="008470B7">
          <w:rPr>
            <w:rStyle w:val="Hyperlink"/>
            <w:rFonts w:cs="Times New Roman"/>
            <w:color w:val="auto"/>
            <w:sz w:val="21"/>
            <w:szCs w:val="21"/>
            <w:bdr w:val="none" w:sz="0" w:space="0" w:color="auto" w:frame="1"/>
          </w:rPr>
          <w:t>1441</w:t>
        </w:r>
      </w:hyperlink>
      <w:r w:rsidRPr="008470B7">
        <w:rPr>
          <w:rStyle w:val="apple-converted-space"/>
          <w:rFonts w:cs="Times New Roman"/>
          <w:sz w:val="21"/>
          <w:szCs w:val="21"/>
          <w:bdr w:val="none" w:sz="0" w:space="0" w:color="auto" w:frame="1"/>
        </w:rPr>
        <w:t> </w:t>
      </w:r>
      <w:hyperlink r:id="rId144" w:anchor="a" w:tooltip="(a)" w:history="1">
        <w:r w:rsidRPr="008470B7">
          <w:rPr>
            <w:rStyle w:val="Hyperlink"/>
            <w:rFonts w:cs="Times New Roman"/>
            <w:color w:val="auto"/>
            <w:sz w:val="21"/>
            <w:szCs w:val="21"/>
            <w:bdr w:val="none" w:sz="0" w:space="0" w:color="auto" w:frame="1"/>
          </w:rPr>
          <w:t>(a)</w:t>
        </w:r>
      </w:hyperlink>
      <w:r w:rsidRPr="008470B7">
        <w:rPr>
          <w:rStyle w:val="ptext-"/>
          <w:rFonts w:cs="Times New Roman"/>
          <w:sz w:val="21"/>
          <w:szCs w:val="21"/>
          <w:bdr w:val="none" w:sz="0" w:space="0" w:color="auto" w:frame="1"/>
        </w:rPr>
        <w:t>, all defendants who have been properly joined and served must join in or consent to the removal of the action.</w:t>
      </w:r>
    </w:p>
    <w:p w14:paraId="02A3A137" w14:textId="77777777" w:rsidR="005B4955" w:rsidRPr="008470B7" w:rsidRDefault="005B4955" w:rsidP="005B4955">
      <w:pPr>
        <w:spacing w:line="315" w:lineRule="atLeast"/>
        <w:ind w:left="1440"/>
        <w:textAlignment w:val="baseline"/>
        <w:rPr>
          <w:rStyle w:val="enumbell"/>
          <w:rFonts w:cs="Times New Roman"/>
          <w:b/>
          <w:bCs/>
          <w:sz w:val="21"/>
          <w:szCs w:val="21"/>
          <w:bdr w:val="none" w:sz="0" w:space="0" w:color="auto" w:frame="1"/>
        </w:rPr>
      </w:pPr>
      <w:bookmarkStart w:id="413" w:name="b_2_B"/>
      <w:bookmarkEnd w:id="413"/>
    </w:p>
    <w:p w14:paraId="64A28488" w14:textId="77777777" w:rsidR="005B4955" w:rsidRPr="008470B7" w:rsidRDefault="005B4955" w:rsidP="005B4955">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(B)</w:t>
      </w:r>
      <w:r w:rsidRPr="008470B7">
        <w:rPr>
          <w:rStyle w:val="apple-converted-space"/>
          <w:rFonts w:cs="Times New Roman"/>
          <w:sz w:val="21"/>
          <w:szCs w:val="21"/>
        </w:rPr>
        <w:t> </w:t>
      </w:r>
      <w:r w:rsidRPr="008470B7">
        <w:rPr>
          <w:rStyle w:val="ptext-"/>
          <w:rFonts w:cs="Times New Roman"/>
          <w:sz w:val="21"/>
          <w:szCs w:val="21"/>
          <w:bdr w:val="none" w:sz="0" w:space="0" w:color="auto" w:frame="1"/>
        </w:rPr>
        <w:t>Each defendant shall have 30 days after receipt by or service on that defendant of the initial pleading or summons described in paragraph (1) to file the notice of removal.</w:t>
      </w:r>
    </w:p>
    <w:p w14:paraId="5A6C7DE4" w14:textId="77777777" w:rsidR="005B4955" w:rsidRPr="008470B7" w:rsidRDefault="005B4955" w:rsidP="005B4955">
      <w:pPr>
        <w:spacing w:line="315" w:lineRule="atLeast"/>
        <w:ind w:left="1440"/>
        <w:textAlignment w:val="baseline"/>
        <w:rPr>
          <w:rStyle w:val="enumbell"/>
          <w:rFonts w:cs="Times New Roman"/>
          <w:b/>
          <w:bCs/>
          <w:sz w:val="21"/>
          <w:szCs w:val="21"/>
          <w:bdr w:val="none" w:sz="0" w:space="0" w:color="auto" w:frame="1"/>
        </w:rPr>
      </w:pPr>
      <w:bookmarkStart w:id="414" w:name="b_2_C"/>
      <w:bookmarkEnd w:id="414"/>
    </w:p>
    <w:p w14:paraId="49C33876" w14:textId="77777777" w:rsidR="005B4955" w:rsidRPr="008470B7" w:rsidRDefault="005B4955" w:rsidP="005B4955">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(C)</w:t>
      </w:r>
      <w:r w:rsidRPr="008470B7">
        <w:rPr>
          <w:rStyle w:val="apple-converted-space"/>
          <w:rFonts w:cs="Times New Roman"/>
          <w:sz w:val="21"/>
          <w:szCs w:val="21"/>
        </w:rPr>
        <w:t> </w:t>
      </w:r>
      <w:r w:rsidRPr="008470B7">
        <w:rPr>
          <w:rStyle w:val="ptext-"/>
          <w:rFonts w:cs="Times New Roman"/>
          <w:sz w:val="21"/>
          <w:szCs w:val="21"/>
          <w:bdr w:val="none" w:sz="0" w:space="0" w:color="auto" w:frame="1"/>
        </w:rPr>
        <w:t>If defendants are served at different times, and a later-served defendant files a notice of removal, any earlier-served defendant may consent to the removal even though that earlier-served defendant did not previously initiate or consent to removal.</w:t>
      </w:r>
    </w:p>
    <w:p w14:paraId="0F26758A" w14:textId="77777777" w:rsidR="005B4955" w:rsidRPr="008470B7" w:rsidRDefault="005B4955" w:rsidP="005B4955">
      <w:pPr>
        <w:spacing w:line="315" w:lineRule="atLeast"/>
        <w:ind w:left="720"/>
        <w:textAlignment w:val="baseline"/>
        <w:rPr>
          <w:rStyle w:val="enumbell"/>
          <w:rFonts w:cs="Times New Roman"/>
          <w:b/>
          <w:bCs/>
          <w:sz w:val="21"/>
          <w:szCs w:val="21"/>
          <w:bdr w:val="none" w:sz="0" w:space="0" w:color="auto" w:frame="1"/>
        </w:rPr>
      </w:pPr>
    </w:p>
    <w:p w14:paraId="6159E5A6" w14:textId="77777777" w:rsidR="005B4955" w:rsidRPr="008470B7" w:rsidRDefault="005B4955" w:rsidP="005B4955">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(3)</w:t>
      </w:r>
      <w:r w:rsidRPr="008470B7">
        <w:rPr>
          <w:rStyle w:val="apple-converted-space"/>
          <w:rFonts w:cs="Times New Roman"/>
          <w:sz w:val="21"/>
          <w:szCs w:val="21"/>
        </w:rPr>
        <w:t> </w:t>
      </w:r>
      <w:r w:rsidRPr="008470B7">
        <w:rPr>
          <w:rStyle w:val="ptext-"/>
          <w:rFonts w:cs="Times New Roman"/>
          <w:sz w:val="21"/>
          <w:szCs w:val="21"/>
          <w:bdr w:val="none" w:sz="0" w:space="0" w:color="auto" w:frame="1"/>
        </w:rPr>
        <w:t>Except as provided in subsection (c), if the case stated by the initial pleading is not removable, a notice of removal may be filed within thirty days after receipt by the defendant, through service or otherwise, of a copy of an amended pleading, motion, order or other paper from which it may first be ascertained that the case is one which is or has become removable.</w:t>
      </w:r>
    </w:p>
    <w:p w14:paraId="50CC08E4" w14:textId="77777777" w:rsidR="005B4955" w:rsidRPr="008470B7" w:rsidRDefault="005B4955" w:rsidP="005B4955">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(c)</w:t>
      </w:r>
      <w:r w:rsidRPr="008470B7">
        <w:rPr>
          <w:rStyle w:val="apple-converted-space"/>
          <w:rFonts w:cs="Times New Roman"/>
          <w:sz w:val="21"/>
          <w:szCs w:val="21"/>
        </w:rPr>
        <w:t> </w:t>
      </w:r>
      <w:r w:rsidRPr="008470B7">
        <w:rPr>
          <w:rFonts w:cs="Times New Roman"/>
          <w:b/>
          <w:bCs/>
          <w:sz w:val="21"/>
          <w:szCs w:val="21"/>
          <w:bdr w:val="none" w:sz="0" w:space="0" w:color="auto" w:frame="1"/>
        </w:rPr>
        <w:t>Requirements; Removal Based on Diversity of Citizenship.—</w:t>
      </w:r>
    </w:p>
    <w:p w14:paraId="3E7DE8C5" w14:textId="77777777" w:rsidR="005B4955" w:rsidRPr="008470B7" w:rsidRDefault="005B4955" w:rsidP="005B4955">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(1)</w:t>
      </w:r>
      <w:r w:rsidRPr="008470B7">
        <w:rPr>
          <w:rStyle w:val="apple-converted-space"/>
          <w:rFonts w:cs="Times New Roman"/>
          <w:sz w:val="21"/>
          <w:szCs w:val="21"/>
        </w:rPr>
        <w:t> </w:t>
      </w:r>
      <w:r w:rsidRPr="008470B7">
        <w:rPr>
          <w:rStyle w:val="ptext-"/>
          <w:rFonts w:cs="Times New Roman"/>
          <w:sz w:val="21"/>
          <w:szCs w:val="21"/>
          <w:bdr w:val="none" w:sz="0" w:space="0" w:color="auto" w:frame="1"/>
        </w:rPr>
        <w:t>A case may not be removed under subsection (b)(3) on the basis of jurisdiction conferred by section</w:t>
      </w:r>
      <w:r w:rsidRPr="008470B7">
        <w:rPr>
          <w:rStyle w:val="apple-converted-space"/>
          <w:rFonts w:cs="Times New Roman"/>
          <w:sz w:val="21"/>
          <w:szCs w:val="21"/>
          <w:bdr w:val="none" w:sz="0" w:space="0" w:color="auto" w:frame="1"/>
        </w:rPr>
        <w:t> </w:t>
      </w:r>
      <w:hyperlink r:id="rId145" w:tooltip="§ 1332 - Diversity of citizenship; amount in controversy; costs" w:history="1">
        <w:r w:rsidRPr="008470B7">
          <w:rPr>
            <w:rStyle w:val="Hyperlink"/>
            <w:rFonts w:cs="Times New Roman"/>
            <w:color w:val="auto"/>
            <w:sz w:val="21"/>
            <w:szCs w:val="21"/>
            <w:bdr w:val="none" w:sz="0" w:space="0" w:color="auto" w:frame="1"/>
          </w:rPr>
          <w:t>1332</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more than 1 year after commencement of the action, unless the district court finds that the plaintiff has acted in bad faith in order to prevent a defendant from removing the action.</w:t>
      </w:r>
    </w:p>
    <w:p w14:paraId="5177F437" w14:textId="77777777" w:rsidR="005B4955" w:rsidRPr="008470B7" w:rsidRDefault="005B4955" w:rsidP="005B4955">
      <w:pPr>
        <w:spacing w:line="315" w:lineRule="atLeast"/>
        <w:ind w:left="720"/>
        <w:textAlignment w:val="baseline"/>
        <w:rPr>
          <w:rStyle w:val="enumbell"/>
          <w:rFonts w:cs="Times New Roman"/>
          <w:b/>
          <w:bCs/>
          <w:sz w:val="21"/>
          <w:szCs w:val="21"/>
          <w:bdr w:val="none" w:sz="0" w:space="0" w:color="auto" w:frame="1"/>
        </w:rPr>
      </w:pPr>
    </w:p>
    <w:p w14:paraId="7F57B484" w14:textId="77777777" w:rsidR="005B4955" w:rsidRPr="008470B7" w:rsidRDefault="005B4955" w:rsidP="005B4955">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(2)</w:t>
      </w:r>
      <w:r w:rsidRPr="008470B7">
        <w:rPr>
          <w:rStyle w:val="apple-converted-space"/>
          <w:rFonts w:cs="Times New Roman"/>
          <w:sz w:val="21"/>
          <w:szCs w:val="21"/>
        </w:rPr>
        <w:t> </w:t>
      </w:r>
      <w:r w:rsidRPr="008470B7">
        <w:rPr>
          <w:rStyle w:val="ptext-"/>
          <w:rFonts w:cs="Times New Roman"/>
          <w:sz w:val="21"/>
          <w:szCs w:val="21"/>
          <w:bdr w:val="none" w:sz="0" w:space="0" w:color="auto" w:frame="1"/>
        </w:rPr>
        <w:t>If removal of a civil action is sought on the basis of the jurisdiction conferred by section</w:t>
      </w:r>
      <w:r w:rsidRPr="008470B7">
        <w:rPr>
          <w:rStyle w:val="apple-converted-space"/>
          <w:rFonts w:cs="Times New Roman"/>
          <w:sz w:val="21"/>
          <w:szCs w:val="21"/>
          <w:bdr w:val="none" w:sz="0" w:space="0" w:color="auto" w:frame="1"/>
        </w:rPr>
        <w:t> </w:t>
      </w:r>
      <w:hyperlink r:id="rId146" w:tooltip="§ 1332 - Diversity of citizenship; amount in controversy; costs" w:history="1">
        <w:r w:rsidRPr="008470B7">
          <w:rPr>
            <w:rStyle w:val="Hyperlink"/>
            <w:rFonts w:cs="Times New Roman"/>
            <w:color w:val="auto"/>
            <w:sz w:val="21"/>
            <w:szCs w:val="21"/>
            <w:bdr w:val="none" w:sz="0" w:space="0" w:color="auto" w:frame="1"/>
          </w:rPr>
          <w:t>1332</w:t>
        </w:r>
      </w:hyperlink>
      <w:r w:rsidRPr="008470B7">
        <w:rPr>
          <w:rStyle w:val="apple-converted-space"/>
          <w:rFonts w:cs="Times New Roman"/>
          <w:sz w:val="21"/>
          <w:szCs w:val="21"/>
          <w:bdr w:val="none" w:sz="0" w:space="0" w:color="auto" w:frame="1"/>
        </w:rPr>
        <w:t> </w:t>
      </w:r>
      <w:hyperlink r:id="rId147" w:anchor="a" w:tooltip="(a)" w:history="1">
        <w:r w:rsidRPr="008470B7">
          <w:rPr>
            <w:rStyle w:val="Hyperlink"/>
            <w:rFonts w:cs="Times New Roman"/>
            <w:color w:val="auto"/>
            <w:sz w:val="21"/>
            <w:szCs w:val="21"/>
            <w:bdr w:val="none" w:sz="0" w:space="0" w:color="auto" w:frame="1"/>
          </w:rPr>
          <w:t>(a)</w:t>
        </w:r>
      </w:hyperlink>
      <w:r w:rsidRPr="008470B7">
        <w:rPr>
          <w:rStyle w:val="ptext-"/>
          <w:rFonts w:cs="Times New Roman"/>
          <w:sz w:val="21"/>
          <w:szCs w:val="21"/>
          <w:bdr w:val="none" w:sz="0" w:space="0" w:color="auto" w:frame="1"/>
        </w:rPr>
        <w:t>, the sum demanded in good faith in the initial pleading shall be deemed to be the amount in controversy, except that—</w:t>
      </w:r>
    </w:p>
    <w:p w14:paraId="62B51BD2" w14:textId="77777777" w:rsidR="005B4955" w:rsidRPr="008470B7" w:rsidRDefault="005B4955" w:rsidP="005B4955">
      <w:pPr>
        <w:spacing w:line="315" w:lineRule="atLeast"/>
        <w:ind w:left="1440"/>
        <w:textAlignment w:val="baseline"/>
        <w:rPr>
          <w:rFonts w:cs="Times New Roman"/>
          <w:sz w:val="21"/>
          <w:szCs w:val="21"/>
        </w:rPr>
      </w:pPr>
      <w:bookmarkStart w:id="415" w:name="c_2_A"/>
      <w:bookmarkEnd w:id="415"/>
      <w:r w:rsidRPr="008470B7">
        <w:rPr>
          <w:rStyle w:val="enumbell"/>
          <w:rFonts w:cs="Times New Roman"/>
          <w:b/>
          <w:bCs/>
          <w:sz w:val="21"/>
          <w:szCs w:val="21"/>
          <w:bdr w:val="none" w:sz="0" w:space="0" w:color="auto" w:frame="1"/>
        </w:rPr>
        <w:t>(A)</w:t>
      </w:r>
      <w:r w:rsidRPr="008470B7">
        <w:rPr>
          <w:rStyle w:val="apple-converted-space"/>
          <w:rFonts w:cs="Times New Roman"/>
          <w:sz w:val="21"/>
          <w:szCs w:val="21"/>
        </w:rPr>
        <w:t> </w:t>
      </w:r>
      <w:r w:rsidRPr="008470B7">
        <w:rPr>
          <w:rStyle w:val="ptext-"/>
          <w:rFonts w:cs="Times New Roman"/>
          <w:sz w:val="21"/>
          <w:szCs w:val="21"/>
          <w:bdr w:val="none" w:sz="0" w:space="0" w:color="auto" w:frame="1"/>
        </w:rPr>
        <w:t>the notice of removal may assert the amount in controversy if the initial pleading seeks—</w:t>
      </w:r>
    </w:p>
    <w:p w14:paraId="58F92878" w14:textId="77777777" w:rsidR="005B4955" w:rsidRPr="008470B7" w:rsidRDefault="005B4955" w:rsidP="005B4955">
      <w:pPr>
        <w:spacing w:line="315" w:lineRule="atLeast"/>
        <w:ind w:left="2160"/>
        <w:textAlignment w:val="baseline"/>
        <w:rPr>
          <w:rFonts w:cs="Times New Roman"/>
          <w:sz w:val="21"/>
          <w:szCs w:val="21"/>
        </w:rPr>
      </w:pPr>
      <w:bookmarkStart w:id="416" w:name="c_2_A_i"/>
      <w:bookmarkEnd w:id="416"/>
      <w:r w:rsidRPr="008470B7">
        <w:rPr>
          <w:rStyle w:val="enumbell"/>
          <w:rFonts w:cs="Times New Roman"/>
          <w:b/>
          <w:bCs/>
          <w:sz w:val="21"/>
          <w:szCs w:val="21"/>
          <w:bdr w:val="none" w:sz="0" w:space="0" w:color="auto" w:frame="1"/>
        </w:rPr>
        <w:t>(i)</w:t>
      </w:r>
      <w:r w:rsidRPr="008470B7">
        <w:rPr>
          <w:rStyle w:val="apple-converted-space"/>
          <w:rFonts w:cs="Times New Roman"/>
          <w:sz w:val="21"/>
          <w:szCs w:val="21"/>
        </w:rPr>
        <w:t> </w:t>
      </w:r>
      <w:r w:rsidRPr="008470B7">
        <w:rPr>
          <w:rStyle w:val="ptext-"/>
          <w:rFonts w:cs="Times New Roman"/>
          <w:sz w:val="21"/>
          <w:szCs w:val="21"/>
          <w:bdr w:val="none" w:sz="0" w:space="0" w:color="auto" w:frame="1"/>
        </w:rPr>
        <w:t>nonmonetary relief; or</w:t>
      </w:r>
    </w:p>
    <w:p w14:paraId="01E0CDF5" w14:textId="77777777" w:rsidR="005B4955" w:rsidRPr="008470B7" w:rsidRDefault="005B4955" w:rsidP="005B4955">
      <w:pPr>
        <w:spacing w:line="315" w:lineRule="atLeast"/>
        <w:ind w:left="2160"/>
        <w:textAlignment w:val="baseline"/>
        <w:rPr>
          <w:rStyle w:val="enumbell"/>
          <w:rFonts w:cs="Times New Roman"/>
          <w:b/>
          <w:bCs/>
          <w:sz w:val="21"/>
          <w:szCs w:val="21"/>
          <w:bdr w:val="none" w:sz="0" w:space="0" w:color="auto" w:frame="1"/>
        </w:rPr>
      </w:pPr>
      <w:bookmarkStart w:id="417" w:name="c_2_A_ii"/>
      <w:bookmarkEnd w:id="417"/>
    </w:p>
    <w:p w14:paraId="699273FC" w14:textId="77777777" w:rsidR="005B4955" w:rsidRPr="008470B7" w:rsidRDefault="005B4955" w:rsidP="005B4955">
      <w:pPr>
        <w:spacing w:line="315" w:lineRule="atLeast"/>
        <w:ind w:left="2160"/>
        <w:textAlignment w:val="baseline"/>
        <w:rPr>
          <w:rFonts w:cs="Times New Roman"/>
          <w:sz w:val="21"/>
          <w:szCs w:val="21"/>
        </w:rPr>
      </w:pPr>
      <w:r w:rsidRPr="008470B7">
        <w:rPr>
          <w:rStyle w:val="enumbell"/>
          <w:rFonts w:cs="Times New Roman"/>
          <w:b/>
          <w:bCs/>
          <w:sz w:val="21"/>
          <w:szCs w:val="21"/>
          <w:bdr w:val="none" w:sz="0" w:space="0" w:color="auto" w:frame="1"/>
        </w:rPr>
        <w:t>(ii)</w:t>
      </w:r>
      <w:r w:rsidRPr="008470B7">
        <w:rPr>
          <w:rStyle w:val="apple-converted-space"/>
          <w:rFonts w:cs="Times New Roman"/>
          <w:sz w:val="21"/>
          <w:szCs w:val="21"/>
        </w:rPr>
        <w:t> </w:t>
      </w:r>
      <w:r w:rsidRPr="008470B7">
        <w:rPr>
          <w:rStyle w:val="ptext-"/>
          <w:rFonts w:cs="Times New Roman"/>
          <w:sz w:val="21"/>
          <w:szCs w:val="21"/>
          <w:bdr w:val="none" w:sz="0" w:space="0" w:color="auto" w:frame="1"/>
        </w:rPr>
        <w:t>a money judgment, but the State practice either does not permit demand for a specific sum or permits recovery of damages in excess of the amount demanded; and</w:t>
      </w:r>
    </w:p>
    <w:p w14:paraId="2849D9AA" w14:textId="77777777" w:rsidR="005B4955" w:rsidRPr="008470B7" w:rsidRDefault="005B4955" w:rsidP="005B4955">
      <w:pPr>
        <w:spacing w:line="315" w:lineRule="atLeast"/>
        <w:ind w:left="1440"/>
        <w:textAlignment w:val="baseline"/>
        <w:rPr>
          <w:rStyle w:val="enumbell"/>
          <w:rFonts w:cs="Times New Roman"/>
          <w:b/>
          <w:bCs/>
          <w:sz w:val="21"/>
          <w:szCs w:val="21"/>
          <w:bdr w:val="none" w:sz="0" w:space="0" w:color="auto" w:frame="1"/>
        </w:rPr>
      </w:pPr>
      <w:bookmarkStart w:id="418" w:name="c_2_B"/>
      <w:bookmarkEnd w:id="418"/>
    </w:p>
    <w:p w14:paraId="32787612" w14:textId="77777777" w:rsidR="005B4955" w:rsidRPr="008470B7" w:rsidRDefault="005B4955" w:rsidP="005B4955">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(B)</w:t>
      </w:r>
      <w:r w:rsidRPr="008470B7">
        <w:rPr>
          <w:rStyle w:val="apple-converted-space"/>
          <w:rFonts w:cs="Times New Roman"/>
          <w:sz w:val="21"/>
          <w:szCs w:val="21"/>
        </w:rPr>
        <w:t> </w:t>
      </w:r>
      <w:r w:rsidRPr="008470B7">
        <w:rPr>
          <w:rStyle w:val="ptext-"/>
          <w:rFonts w:cs="Times New Roman"/>
          <w:sz w:val="21"/>
          <w:szCs w:val="21"/>
          <w:bdr w:val="none" w:sz="0" w:space="0" w:color="auto" w:frame="1"/>
        </w:rPr>
        <w:t>removal of the action is proper on the basis of an amount in controversy asserted under subparagraph (A) if the district court finds, by the preponderance of the evidence, that the amount in controversy exceeds the amount specified in section</w:t>
      </w:r>
      <w:hyperlink r:id="rId148" w:tooltip="§ 1332 - Diversity of citizenship; amount in controversy; costs" w:history="1">
        <w:r w:rsidRPr="008470B7">
          <w:rPr>
            <w:rStyle w:val="Hyperlink"/>
            <w:rFonts w:cs="Times New Roman"/>
            <w:color w:val="auto"/>
            <w:sz w:val="21"/>
            <w:szCs w:val="21"/>
            <w:bdr w:val="none" w:sz="0" w:space="0" w:color="auto" w:frame="1"/>
          </w:rPr>
          <w:t>1332</w:t>
        </w:r>
      </w:hyperlink>
      <w:r w:rsidRPr="008470B7">
        <w:rPr>
          <w:rStyle w:val="apple-converted-space"/>
          <w:rFonts w:cs="Times New Roman"/>
          <w:sz w:val="21"/>
          <w:szCs w:val="21"/>
          <w:bdr w:val="none" w:sz="0" w:space="0" w:color="auto" w:frame="1"/>
        </w:rPr>
        <w:t> </w:t>
      </w:r>
      <w:hyperlink r:id="rId149" w:anchor="a" w:tooltip="(a)" w:history="1">
        <w:r w:rsidRPr="008470B7">
          <w:rPr>
            <w:rStyle w:val="Hyperlink"/>
            <w:rFonts w:cs="Times New Roman"/>
            <w:color w:val="auto"/>
            <w:sz w:val="21"/>
            <w:szCs w:val="21"/>
            <w:bdr w:val="none" w:sz="0" w:space="0" w:color="auto" w:frame="1"/>
          </w:rPr>
          <w:t>(a)</w:t>
        </w:r>
      </w:hyperlink>
      <w:r w:rsidRPr="008470B7">
        <w:rPr>
          <w:rStyle w:val="ptext-"/>
          <w:rFonts w:cs="Times New Roman"/>
          <w:sz w:val="21"/>
          <w:szCs w:val="21"/>
          <w:bdr w:val="none" w:sz="0" w:space="0" w:color="auto" w:frame="1"/>
        </w:rPr>
        <w:t>.</w:t>
      </w:r>
    </w:p>
    <w:p w14:paraId="52565D1D" w14:textId="77777777" w:rsidR="005B4955" w:rsidRPr="008470B7" w:rsidRDefault="005B4955" w:rsidP="005B4955">
      <w:pPr>
        <w:spacing w:line="315" w:lineRule="atLeast"/>
        <w:ind w:firstLine="720"/>
        <w:textAlignment w:val="baseline"/>
        <w:rPr>
          <w:rFonts w:cs="Times New Roman"/>
          <w:sz w:val="21"/>
          <w:szCs w:val="21"/>
        </w:rPr>
      </w:pPr>
      <w:r w:rsidRPr="008470B7">
        <w:rPr>
          <w:rStyle w:val="enumbell"/>
          <w:rFonts w:cs="Times New Roman"/>
          <w:b/>
          <w:bCs/>
          <w:sz w:val="21"/>
          <w:szCs w:val="21"/>
          <w:bdr w:val="none" w:sz="0" w:space="0" w:color="auto" w:frame="1"/>
        </w:rPr>
        <w:t>(3)</w:t>
      </w:r>
    </w:p>
    <w:p w14:paraId="563F13CD" w14:textId="77777777" w:rsidR="005B4955" w:rsidRPr="008470B7" w:rsidRDefault="005B4955" w:rsidP="005B4955">
      <w:pPr>
        <w:spacing w:line="315" w:lineRule="atLeast"/>
        <w:ind w:left="1440"/>
        <w:textAlignment w:val="baseline"/>
        <w:rPr>
          <w:rFonts w:cs="Times New Roman"/>
          <w:sz w:val="21"/>
          <w:szCs w:val="21"/>
        </w:rPr>
      </w:pPr>
      <w:bookmarkStart w:id="419" w:name="c_3_A"/>
      <w:bookmarkEnd w:id="419"/>
      <w:r w:rsidRPr="008470B7">
        <w:rPr>
          <w:rStyle w:val="enumbell"/>
          <w:rFonts w:cs="Times New Roman"/>
          <w:b/>
          <w:bCs/>
          <w:sz w:val="21"/>
          <w:szCs w:val="21"/>
          <w:bdr w:val="none" w:sz="0" w:space="0" w:color="auto" w:frame="1"/>
        </w:rPr>
        <w:lastRenderedPageBreak/>
        <w:t>(A)</w:t>
      </w:r>
      <w:r w:rsidRPr="008470B7">
        <w:rPr>
          <w:rStyle w:val="apple-converted-space"/>
          <w:rFonts w:cs="Times New Roman"/>
          <w:sz w:val="21"/>
          <w:szCs w:val="21"/>
        </w:rPr>
        <w:t> </w:t>
      </w:r>
      <w:r w:rsidRPr="008470B7">
        <w:rPr>
          <w:rStyle w:val="ptext-"/>
          <w:rFonts w:cs="Times New Roman"/>
          <w:sz w:val="21"/>
          <w:szCs w:val="21"/>
          <w:bdr w:val="none" w:sz="0" w:space="0" w:color="auto" w:frame="1"/>
        </w:rPr>
        <w:t>If the case stated by the initial pleading is not removable solely because the amount in controversy does not exceed the amount specified in section</w:t>
      </w:r>
      <w:r w:rsidRPr="008470B7">
        <w:rPr>
          <w:rStyle w:val="apple-converted-space"/>
          <w:rFonts w:cs="Times New Roman"/>
          <w:sz w:val="21"/>
          <w:szCs w:val="21"/>
          <w:bdr w:val="none" w:sz="0" w:space="0" w:color="auto" w:frame="1"/>
        </w:rPr>
        <w:t> </w:t>
      </w:r>
      <w:hyperlink r:id="rId150" w:tooltip="§ 1332 - Diversity of citizenship; amount in controversy; costs" w:history="1">
        <w:r w:rsidRPr="008470B7">
          <w:rPr>
            <w:rStyle w:val="Hyperlink"/>
            <w:rFonts w:cs="Times New Roman"/>
            <w:color w:val="auto"/>
            <w:sz w:val="21"/>
            <w:szCs w:val="21"/>
            <w:bdr w:val="none" w:sz="0" w:space="0" w:color="auto" w:frame="1"/>
          </w:rPr>
          <w:t>1332</w:t>
        </w:r>
      </w:hyperlink>
      <w:r w:rsidRPr="008470B7">
        <w:rPr>
          <w:rStyle w:val="apple-converted-space"/>
          <w:rFonts w:cs="Times New Roman"/>
          <w:sz w:val="21"/>
          <w:szCs w:val="21"/>
          <w:bdr w:val="none" w:sz="0" w:space="0" w:color="auto" w:frame="1"/>
        </w:rPr>
        <w:t> </w:t>
      </w:r>
      <w:hyperlink r:id="rId151" w:anchor="a" w:tooltip="(a)" w:history="1">
        <w:r w:rsidRPr="008470B7">
          <w:rPr>
            <w:rStyle w:val="Hyperlink"/>
            <w:rFonts w:cs="Times New Roman"/>
            <w:color w:val="auto"/>
            <w:sz w:val="21"/>
            <w:szCs w:val="21"/>
            <w:bdr w:val="none" w:sz="0" w:space="0" w:color="auto" w:frame="1"/>
          </w:rPr>
          <w:t>(a)</w:t>
        </w:r>
      </w:hyperlink>
      <w:r w:rsidRPr="008470B7">
        <w:rPr>
          <w:rStyle w:val="ptext-"/>
          <w:rFonts w:cs="Times New Roman"/>
          <w:sz w:val="21"/>
          <w:szCs w:val="21"/>
          <w:bdr w:val="none" w:sz="0" w:space="0" w:color="auto" w:frame="1"/>
        </w:rPr>
        <w:t>, information relating to the amount in controversy in the record of the State proceeding, or in responses to discovery, shall be treated as an “other paper” under subsection (b)(3).</w:t>
      </w:r>
    </w:p>
    <w:p w14:paraId="3430284D" w14:textId="77777777" w:rsidR="005B4955" w:rsidRPr="008470B7" w:rsidRDefault="005B4955" w:rsidP="005B4955">
      <w:pPr>
        <w:spacing w:line="315" w:lineRule="atLeast"/>
        <w:ind w:left="1440"/>
        <w:textAlignment w:val="baseline"/>
        <w:rPr>
          <w:rStyle w:val="enumbell"/>
          <w:rFonts w:cs="Times New Roman"/>
          <w:b/>
          <w:bCs/>
          <w:sz w:val="21"/>
          <w:szCs w:val="21"/>
          <w:bdr w:val="none" w:sz="0" w:space="0" w:color="auto" w:frame="1"/>
        </w:rPr>
      </w:pPr>
      <w:bookmarkStart w:id="420" w:name="c_3_B"/>
      <w:bookmarkEnd w:id="420"/>
    </w:p>
    <w:p w14:paraId="4CE77963" w14:textId="77777777" w:rsidR="005B4955" w:rsidRPr="008470B7" w:rsidRDefault="005B4955" w:rsidP="005B4955">
      <w:pPr>
        <w:spacing w:line="315" w:lineRule="atLeast"/>
        <w:ind w:left="1440"/>
        <w:textAlignment w:val="baseline"/>
        <w:rPr>
          <w:rFonts w:cs="Times New Roman"/>
          <w:sz w:val="21"/>
          <w:szCs w:val="21"/>
        </w:rPr>
      </w:pPr>
      <w:r w:rsidRPr="008470B7">
        <w:rPr>
          <w:rStyle w:val="enumbell"/>
          <w:rFonts w:cs="Times New Roman"/>
          <w:b/>
          <w:bCs/>
          <w:sz w:val="21"/>
          <w:szCs w:val="21"/>
          <w:bdr w:val="none" w:sz="0" w:space="0" w:color="auto" w:frame="1"/>
        </w:rPr>
        <w:t>(B)</w:t>
      </w:r>
      <w:r w:rsidRPr="008470B7">
        <w:rPr>
          <w:rStyle w:val="apple-converted-space"/>
          <w:rFonts w:cs="Times New Roman"/>
          <w:sz w:val="21"/>
          <w:szCs w:val="21"/>
        </w:rPr>
        <w:t> </w:t>
      </w:r>
      <w:r w:rsidRPr="008470B7">
        <w:rPr>
          <w:rStyle w:val="ptext-"/>
          <w:rFonts w:cs="Times New Roman"/>
          <w:sz w:val="21"/>
          <w:szCs w:val="21"/>
          <w:bdr w:val="none" w:sz="0" w:space="0" w:color="auto" w:frame="1"/>
        </w:rPr>
        <w:t>If the notice of removal is filed more than 1 year after commencement of the action and the district court finds that the plaintiff deliberately failed to disclose the actual amount in controversy to prevent removal, that finding shall be deemed bad faith under paragraph (1).</w:t>
      </w:r>
    </w:p>
    <w:p w14:paraId="6728A39A" w14:textId="77777777" w:rsidR="005B4955" w:rsidRPr="008470B7" w:rsidRDefault="005B4955" w:rsidP="005B4955">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(d)</w:t>
      </w:r>
      <w:r w:rsidRPr="008470B7">
        <w:rPr>
          <w:rStyle w:val="apple-converted-space"/>
          <w:rFonts w:cs="Times New Roman"/>
          <w:sz w:val="21"/>
          <w:szCs w:val="21"/>
        </w:rPr>
        <w:t> </w:t>
      </w:r>
      <w:r w:rsidRPr="008470B7">
        <w:rPr>
          <w:rFonts w:cs="Times New Roman"/>
          <w:b/>
          <w:bCs/>
          <w:sz w:val="21"/>
          <w:szCs w:val="21"/>
          <w:bdr w:val="none" w:sz="0" w:space="0" w:color="auto" w:frame="1"/>
        </w:rPr>
        <w:t>Notice to Adverse Parties and State Court.—</w:t>
      </w:r>
      <w:r w:rsidRPr="008470B7">
        <w:rPr>
          <w:rStyle w:val="apple-converted-space"/>
          <w:rFonts w:cs="Times New Roman"/>
          <w:b/>
          <w:bCs/>
          <w:sz w:val="21"/>
          <w:szCs w:val="21"/>
          <w:bdr w:val="none" w:sz="0" w:space="0" w:color="auto" w:frame="1"/>
        </w:rPr>
        <w:t> </w:t>
      </w:r>
      <w:r w:rsidRPr="008470B7">
        <w:rPr>
          <w:rStyle w:val="ptext-"/>
          <w:rFonts w:cs="Times New Roman"/>
          <w:sz w:val="21"/>
          <w:szCs w:val="21"/>
          <w:bdr w:val="none" w:sz="0" w:space="0" w:color="auto" w:frame="1"/>
        </w:rPr>
        <w:t>Promptly after the filing of such notice of removal of a civil action the defendant or defendants shall give written notice thereof to all adverse parties and shall file a copy of the notice with the clerk of such State court, which shall effect the removal and the State court shall proceed no further unless and until the case is remanded.</w:t>
      </w:r>
    </w:p>
    <w:p w14:paraId="3686DEC6" w14:textId="77777777" w:rsidR="005B4955" w:rsidRPr="008470B7" w:rsidRDefault="005B4955" w:rsidP="005B4955">
      <w:pPr>
        <w:spacing w:line="315" w:lineRule="atLeast"/>
        <w:textAlignment w:val="baseline"/>
        <w:rPr>
          <w:rStyle w:val="enumbell"/>
          <w:rFonts w:cs="Times New Roman"/>
          <w:b/>
          <w:bCs/>
          <w:sz w:val="21"/>
          <w:szCs w:val="21"/>
          <w:bdr w:val="none" w:sz="0" w:space="0" w:color="auto" w:frame="1"/>
        </w:rPr>
      </w:pPr>
    </w:p>
    <w:p w14:paraId="1D194694" w14:textId="77777777" w:rsidR="005B4955" w:rsidRPr="008470B7" w:rsidRDefault="005B4955" w:rsidP="005B4955">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(e)</w:t>
      </w:r>
      <w:r w:rsidRPr="008470B7">
        <w:rPr>
          <w:rStyle w:val="apple-converted-space"/>
          <w:rFonts w:cs="Times New Roman"/>
          <w:sz w:val="21"/>
          <w:szCs w:val="21"/>
        </w:rPr>
        <w:t> </w:t>
      </w:r>
      <w:r w:rsidRPr="008470B7">
        <w:rPr>
          <w:rFonts w:cs="Times New Roman"/>
          <w:b/>
          <w:bCs/>
          <w:sz w:val="21"/>
          <w:szCs w:val="21"/>
          <w:bdr w:val="none" w:sz="0" w:space="0" w:color="auto" w:frame="1"/>
        </w:rPr>
        <w:t>Counterclaim in 337 Proceeding.—</w:t>
      </w:r>
      <w:r w:rsidRPr="008470B7">
        <w:rPr>
          <w:rStyle w:val="apple-converted-space"/>
          <w:rFonts w:cs="Times New Roman"/>
          <w:b/>
          <w:bCs/>
          <w:sz w:val="21"/>
          <w:szCs w:val="21"/>
          <w:bdr w:val="none" w:sz="0" w:space="0" w:color="auto" w:frame="1"/>
        </w:rPr>
        <w:t> </w:t>
      </w:r>
      <w:r w:rsidRPr="008470B7">
        <w:rPr>
          <w:rStyle w:val="ptext-"/>
          <w:rFonts w:cs="Times New Roman"/>
          <w:sz w:val="21"/>
          <w:szCs w:val="21"/>
          <w:bdr w:val="none" w:sz="0" w:space="0" w:color="auto" w:frame="1"/>
        </w:rPr>
        <w:t>With respect to any counterclaim removed to a district court pursuant to section 337(c) of the Tariff Act of 1930, the district court shall resolve such counterclaim in the same manner as an original complaint under the Federal Rules of Civil Procedure, except that the payment of a filing fee shall not be required in such cases and the counterclaim shall relate back to the date of the original complaint in the proceeding before the International Trade Commission under section 337 of that Act.</w:t>
      </w:r>
    </w:p>
    <w:p w14:paraId="6F1D32BC" w14:textId="77777777" w:rsidR="005B4955" w:rsidRPr="008470B7" w:rsidRDefault="005B4955" w:rsidP="005B4955">
      <w:pPr>
        <w:spacing w:line="315" w:lineRule="atLeast"/>
        <w:textAlignment w:val="baseline"/>
        <w:rPr>
          <w:rStyle w:val="enumbell"/>
          <w:rFonts w:cs="Times New Roman"/>
          <w:b/>
          <w:bCs/>
          <w:sz w:val="21"/>
          <w:szCs w:val="21"/>
          <w:bdr w:val="none" w:sz="0" w:space="0" w:color="auto" w:frame="1"/>
        </w:rPr>
      </w:pPr>
    </w:p>
    <w:p w14:paraId="4B404778" w14:textId="0A084ED5" w:rsidR="00C1653D" w:rsidRPr="008470B7" w:rsidRDefault="005B4955" w:rsidP="005B4955">
      <w:pPr>
        <w:spacing w:line="315" w:lineRule="atLeast"/>
        <w:textAlignment w:val="baseline"/>
        <w:rPr>
          <w:rStyle w:val="ptext-"/>
          <w:rFonts w:cs="Times New Roman"/>
          <w:sz w:val="21"/>
          <w:szCs w:val="21"/>
          <w:bdr w:val="none" w:sz="0" w:space="0" w:color="auto" w:frame="1"/>
        </w:rPr>
      </w:pPr>
      <w:r w:rsidRPr="008470B7">
        <w:rPr>
          <w:rStyle w:val="enumbell"/>
          <w:rFonts w:cs="Times New Roman"/>
          <w:b/>
          <w:bCs/>
          <w:sz w:val="21"/>
          <w:szCs w:val="21"/>
          <w:bdr w:val="none" w:sz="0" w:space="0" w:color="auto" w:frame="1"/>
        </w:rPr>
        <w:t>(g)</w:t>
      </w:r>
      <w:r w:rsidRPr="008470B7">
        <w:rPr>
          <w:rStyle w:val="apple-converted-space"/>
          <w:rFonts w:cs="Times New Roman"/>
          <w:sz w:val="21"/>
          <w:szCs w:val="21"/>
        </w:rPr>
        <w:t> </w:t>
      </w:r>
      <w:r w:rsidRPr="008470B7">
        <w:rPr>
          <w:rStyle w:val="ptext-"/>
          <w:rFonts w:cs="Times New Roman"/>
          <w:sz w:val="21"/>
          <w:szCs w:val="21"/>
          <w:bdr w:val="none" w:sz="0" w:space="0" w:color="auto" w:frame="1"/>
        </w:rPr>
        <w:t> </w:t>
      </w:r>
      <w:hyperlink r:id="rId152" w:anchor="FN-1" w:history="1">
        <w:r w:rsidRPr="008470B7">
          <w:rPr>
            <w:rStyle w:val="apple-converted-space"/>
            <w:rFonts w:cs="Times New Roman"/>
            <w:sz w:val="21"/>
            <w:szCs w:val="21"/>
            <w:u w:val="single"/>
            <w:bdr w:val="none" w:sz="0" w:space="0" w:color="auto" w:frame="1"/>
          </w:rPr>
          <w:t> </w:t>
        </w:r>
        <w:r w:rsidRPr="008470B7">
          <w:rPr>
            <w:rStyle w:val="Hyperlink"/>
            <w:rFonts w:cs="Times New Roman"/>
            <w:color w:val="auto"/>
            <w:sz w:val="17"/>
            <w:szCs w:val="17"/>
            <w:bdr w:val="none" w:sz="0" w:space="0" w:color="auto" w:frame="1"/>
            <w:vertAlign w:val="superscript"/>
          </w:rPr>
          <w:t>[1]</w:t>
        </w:r>
        <w:r w:rsidRPr="008470B7">
          <w:rPr>
            <w:rStyle w:val="apple-converted-space"/>
            <w:rFonts w:cs="Times New Roman"/>
            <w:sz w:val="21"/>
            <w:szCs w:val="21"/>
            <w:u w:val="single"/>
            <w:bdr w:val="none" w:sz="0" w:space="0" w:color="auto" w:frame="1"/>
          </w:rPr>
          <w:t> </w:t>
        </w:r>
      </w:hyperlink>
      <w:r w:rsidRPr="008470B7">
        <w:rPr>
          <w:rStyle w:val="ptext-"/>
          <w:rFonts w:cs="Times New Roman"/>
          <w:sz w:val="21"/>
          <w:szCs w:val="21"/>
          <w:bdr w:val="none" w:sz="0" w:space="0" w:color="auto" w:frame="1"/>
        </w:rPr>
        <w:t>Where the civil action or criminal prosecution that is removable under section</w:t>
      </w:r>
      <w:hyperlink r:id="rId153" w:tooltip="§ 1442 - Federal officers or agencies sued or prosecuted" w:history="1">
        <w:r w:rsidRPr="008470B7">
          <w:rPr>
            <w:rStyle w:val="Hyperlink"/>
            <w:rFonts w:cs="Times New Roman"/>
            <w:color w:val="auto"/>
            <w:sz w:val="21"/>
            <w:szCs w:val="21"/>
            <w:bdr w:val="none" w:sz="0" w:space="0" w:color="auto" w:frame="1"/>
          </w:rPr>
          <w:t>1442</w:t>
        </w:r>
      </w:hyperlink>
      <w:r w:rsidRPr="008470B7">
        <w:rPr>
          <w:rStyle w:val="apple-converted-space"/>
          <w:rFonts w:cs="Times New Roman"/>
          <w:sz w:val="21"/>
          <w:szCs w:val="21"/>
          <w:bdr w:val="none" w:sz="0" w:space="0" w:color="auto" w:frame="1"/>
        </w:rPr>
        <w:t> </w:t>
      </w:r>
      <w:hyperlink r:id="rId154" w:anchor="a" w:tooltip="(a)" w:history="1">
        <w:r w:rsidRPr="008470B7">
          <w:rPr>
            <w:rStyle w:val="Hyperlink"/>
            <w:rFonts w:cs="Times New Roman"/>
            <w:color w:val="auto"/>
            <w:sz w:val="21"/>
            <w:szCs w:val="21"/>
            <w:bdr w:val="none" w:sz="0" w:space="0" w:color="auto" w:frame="1"/>
          </w:rPr>
          <w:t>(a)</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is a proceeding in which a judicial order for testimony or documents is sought or issued or sought to be enforced, the 30-day requirement of subsection (b) of this section and paragraph (1) of section</w:t>
      </w:r>
      <w:r w:rsidRPr="008470B7">
        <w:rPr>
          <w:rStyle w:val="apple-converted-space"/>
          <w:rFonts w:cs="Times New Roman"/>
          <w:sz w:val="21"/>
          <w:szCs w:val="21"/>
          <w:bdr w:val="none" w:sz="0" w:space="0" w:color="auto" w:frame="1"/>
        </w:rPr>
        <w:t> </w:t>
      </w:r>
      <w:hyperlink r:id="rId155" w:tooltip="§ 1455 - Procedure for removal of criminal prosecutions&#10;" w:history="1">
        <w:r w:rsidRPr="008470B7">
          <w:rPr>
            <w:rStyle w:val="Hyperlink"/>
            <w:rFonts w:cs="Times New Roman"/>
            <w:color w:val="auto"/>
            <w:sz w:val="21"/>
            <w:szCs w:val="21"/>
            <w:bdr w:val="none" w:sz="0" w:space="0" w:color="auto" w:frame="1"/>
          </w:rPr>
          <w:t>1455</w:t>
        </w:r>
      </w:hyperlink>
      <w:r w:rsidRPr="008470B7">
        <w:rPr>
          <w:rStyle w:val="apple-converted-space"/>
          <w:rFonts w:cs="Times New Roman"/>
          <w:sz w:val="21"/>
          <w:szCs w:val="21"/>
          <w:bdr w:val="none" w:sz="0" w:space="0" w:color="auto" w:frame="1"/>
        </w:rPr>
        <w:t> </w:t>
      </w:r>
      <w:hyperlink r:id="rId156" w:anchor="b" w:tooltip="(b)" w:history="1">
        <w:r w:rsidRPr="008470B7">
          <w:rPr>
            <w:rStyle w:val="Hyperlink"/>
            <w:rFonts w:cs="Times New Roman"/>
            <w:color w:val="auto"/>
            <w:sz w:val="21"/>
            <w:szCs w:val="21"/>
            <w:bdr w:val="none" w:sz="0" w:space="0" w:color="auto" w:frame="1"/>
          </w:rPr>
          <w:t>(b)</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is satisfied if the person or entity desiring to remove the proceeding files the notice of removal not later than 30 days after receiving, through service, notice of any such proceeding.</w:t>
      </w:r>
    </w:p>
    <w:p w14:paraId="54B8A935" w14:textId="77777777" w:rsidR="00C1653D" w:rsidRPr="008470B7" w:rsidRDefault="00C1653D" w:rsidP="00C1653D">
      <w:pPr>
        <w:pStyle w:val="Heading2"/>
        <w:pBdr>
          <w:bottom w:val="single" w:sz="12" w:space="1" w:color="auto"/>
        </w:pBdr>
        <w:rPr>
          <w:rFonts w:cs="Times New Roman"/>
          <w:color w:val="auto"/>
        </w:rPr>
      </w:pPr>
      <w:bookmarkStart w:id="421" w:name="_Toc217311943"/>
      <w:r w:rsidRPr="008470B7">
        <w:rPr>
          <w:rFonts w:cs="Times New Roman"/>
          <w:color w:val="auto"/>
        </w:rPr>
        <w:t>28 USC § 1447 - Procedure after removal generally</w:t>
      </w:r>
      <w:bookmarkEnd w:id="421"/>
    </w:p>
    <w:p w14:paraId="054EB29E" w14:textId="77777777" w:rsidR="00C1653D" w:rsidRPr="008470B7" w:rsidRDefault="00C1653D" w:rsidP="00C1653D">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(a)</w:t>
      </w:r>
      <w:r w:rsidRPr="008470B7">
        <w:rPr>
          <w:rStyle w:val="apple-converted-space"/>
          <w:rFonts w:cs="Times New Roman"/>
          <w:sz w:val="21"/>
          <w:szCs w:val="21"/>
        </w:rPr>
        <w:t> </w:t>
      </w:r>
      <w:r w:rsidRPr="008470B7">
        <w:rPr>
          <w:rStyle w:val="ptext-"/>
          <w:rFonts w:cs="Times New Roman"/>
          <w:sz w:val="21"/>
          <w:szCs w:val="21"/>
          <w:bdr w:val="none" w:sz="0" w:space="0" w:color="auto" w:frame="1"/>
        </w:rPr>
        <w:t>In any case removed from a State court, the district court may issue all necessary orders and process to bring before it all proper parties whether served by process issued by the State court or otherwise.</w:t>
      </w:r>
    </w:p>
    <w:p w14:paraId="724547D0" w14:textId="77777777" w:rsidR="00C1653D" w:rsidRPr="008470B7" w:rsidRDefault="00C1653D" w:rsidP="00C1653D">
      <w:pPr>
        <w:spacing w:line="315" w:lineRule="atLeast"/>
        <w:textAlignment w:val="baseline"/>
        <w:rPr>
          <w:rStyle w:val="enumbell"/>
          <w:rFonts w:cs="Times New Roman"/>
          <w:b/>
          <w:bCs/>
          <w:sz w:val="21"/>
          <w:szCs w:val="21"/>
          <w:bdr w:val="none" w:sz="0" w:space="0" w:color="auto" w:frame="1"/>
        </w:rPr>
      </w:pPr>
    </w:p>
    <w:p w14:paraId="3727033B" w14:textId="77777777" w:rsidR="00C1653D" w:rsidRPr="008470B7" w:rsidRDefault="00C1653D" w:rsidP="00C1653D">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(b)</w:t>
      </w:r>
      <w:r w:rsidRPr="008470B7">
        <w:rPr>
          <w:rStyle w:val="apple-converted-space"/>
          <w:rFonts w:cs="Times New Roman"/>
          <w:sz w:val="21"/>
          <w:szCs w:val="21"/>
        </w:rPr>
        <w:t> </w:t>
      </w:r>
      <w:r w:rsidRPr="008470B7">
        <w:rPr>
          <w:rStyle w:val="ptext-"/>
          <w:rFonts w:cs="Times New Roman"/>
          <w:sz w:val="21"/>
          <w:szCs w:val="21"/>
          <w:bdr w:val="none" w:sz="0" w:space="0" w:color="auto" w:frame="1"/>
        </w:rPr>
        <w:t>It may require the removing party to file with its clerk copies of all records and proceedings in such State court or may cause the same to be brought before it by writ of certiorari issued to such State court.</w:t>
      </w:r>
    </w:p>
    <w:p w14:paraId="66E0D891" w14:textId="77777777" w:rsidR="00C1653D" w:rsidRPr="008470B7" w:rsidRDefault="00C1653D" w:rsidP="00C1653D">
      <w:pPr>
        <w:spacing w:line="315" w:lineRule="atLeast"/>
        <w:textAlignment w:val="baseline"/>
        <w:rPr>
          <w:rStyle w:val="enumbell"/>
          <w:rFonts w:cs="Times New Roman"/>
          <w:b/>
          <w:bCs/>
          <w:sz w:val="21"/>
          <w:szCs w:val="21"/>
          <w:bdr w:val="none" w:sz="0" w:space="0" w:color="auto" w:frame="1"/>
        </w:rPr>
      </w:pPr>
    </w:p>
    <w:p w14:paraId="6EB3D23C" w14:textId="77777777" w:rsidR="00C1653D" w:rsidRPr="008470B7" w:rsidRDefault="00C1653D" w:rsidP="00C1653D">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(c)</w:t>
      </w:r>
      <w:r w:rsidRPr="008470B7">
        <w:rPr>
          <w:rStyle w:val="apple-converted-space"/>
          <w:rFonts w:cs="Times New Roman"/>
          <w:sz w:val="21"/>
          <w:szCs w:val="21"/>
        </w:rPr>
        <w:t> </w:t>
      </w:r>
      <w:r w:rsidRPr="008470B7">
        <w:rPr>
          <w:rStyle w:val="ptext-"/>
          <w:rFonts w:cs="Times New Roman"/>
          <w:sz w:val="21"/>
          <w:szCs w:val="21"/>
          <w:bdr w:val="none" w:sz="0" w:space="0" w:color="auto" w:frame="1"/>
        </w:rPr>
        <w:t>A motion to remand the case on the basis of any defect other than lack of subject matter jurisdiction must be made within 30 days after the filing of the notice of removal under section</w:t>
      </w:r>
      <w:r w:rsidRPr="008470B7">
        <w:rPr>
          <w:rStyle w:val="apple-converted-space"/>
          <w:rFonts w:cs="Times New Roman"/>
          <w:sz w:val="21"/>
          <w:szCs w:val="21"/>
          <w:bdr w:val="none" w:sz="0" w:space="0" w:color="auto" w:frame="1"/>
        </w:rPr>
        <w:t> </w:t>
      </w:r>
      <w:hyperlink r:id="rId157" w:tooltip="§ 1446 - Procedure for removal" w:history="1">
        <w:r w:rsidRPr="008470B7">
          <w:rPr>
            <w:rStyle w:val="Hyperlink"/>
            <w:rFonts w:cs="Times New Roman"/>
            <w:color w:val="auto"/>
            <w:sz w:val="21"/>
            <w:szCs w:val="21"/>
            <w:bdr w:val="none" w:sz="0" w:space="0" w:color="auto" w:frame="1"/>
          </w:rPr>
          <w:t>1446</w:t>
        </w:r>
      </w:hyperlink>
      <w:r w:rsidRPr="008470B7">
        <w:rPr>
          <w:rStyle w:val="apple-converted-space"/>
          <w:rFonts w:cs="Times New Roman"/>
          <w:sz w:val="21"/>
          <w:szCs w:val="21"/>
          <w:bdr w:val="none" w:sz="0" w:space="0" w:color="auto" w:frame="1"/>
        </w:rPr>
        <w:t> </w:t>
      </w:r>
      <w:hyperlink r:id="rId158" w:anchor="a" w:tooltip="(a)" w:history="1">
        <w:r w:rsidRPr="008470B7">
          <w:rPr>
            <w:rStyle w:val="Hyperlink"/>
            <w:rFonts w:cs="Times New Roman"/>
            <w:color w:val="auto"/>
            <w:sz w:val="21"/>
            <w:szCs w:val="21"/>
            <w:bdr w:val="none" w:sz="0" w:space="0" w:color="auto" w:frame="1"/>
          </w:rPr>
          <w:t>(a)</w:t>
        </w:r>
      </w:hyperlink>
      <w:r w:rsidRPr="008470B7">
        <w:rPr>
          <w:rStyle w:val="ptext-"/>
          <w:rFonts w:cs="Times New Roman"/>
          <w:sz w:val="21"/>
          <w:szCs w:val="21"/>
          <w:bdr w:val="none" w:sz="0" w:space="0" w:color="auto" w:frame="1"/>
        </w:rPr>
        <w:t>. If at any time before final judgment it appears that the district court lacks subject matter jurisdiction, the case shall be remanded. An order remanding the case may require payment of just costs and any actual expenses, including attorney fees, incurred as a result of the removal. A certified copy of the order of remand shall be mailed by the clerk to the clerk of the State court. The State court may thereupon proceed with such case.</w:t>
      </w:r>
    </w:p>
    <w:p w14:paraId="5AE122FE" w14:textId="77777777" w:rsidR="00C1653D" w:rsidRPr="008470B7" w:rsidRDefault="00C1653D" w:rsidP="00C1653D">
      <w:pPr>
        <w:spacing w:line="315" w:lineRule="atLeast"/>
        <w:textAlignment w:val="baseline"/>
        <w:rPr>
          <w:rStyle w:val="enumbell"/>
          <w:rFonts w:cs="Times New Roman"/>
          <w:b/>
          <w:bCs/>
          <w:sz w:val="21"/>
          <w:szCs w:val="21"/>
          <w:bdr w:val="none" w:sz="0" w:space="0" w:color="auto" w:frame="1"/>
        </w:rPr>
      </w:pPr>
    </w:p>
    <w:p w14:paraId="039545E8" w14:textId="77777777" w:rsidR="00C1653D" w:rsidRPr="008470B7" w:rsidRDefault="00C1653D" w:rsidP="00C1653D">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(d)</w:t>
      </w:r>
      <w:r w:rsidRPr="008470B7">
        <w:rPr>
          <w:rStyle w:val="apple-converted-space"/>
          <w:rFonts w:cs="Times New Roman"/>
          <w:sz w:val="21"/>
          <w:szCs w:val="21"/>
        </w:rPr>
        <w:t> </w:t>
      </w:r>
      <w:r w:rsidRPr="008470B7">
        <w:rPr>
          <w:rStyle w:val="ptext-"/>
          <w:rFonts w:cs="Times New Roman"/>
          <w:sz w:val="21"/>
          <w:szCs w:val="21"/>
          <w:bdr w:val="none" w:sz="0" w:space="0" w:color="auto" w:frame="1"/>
        </w:rPr>
        <w:t>An order remanding a case to the State court from which it was removed is not reviewable on appeal or otherwise, except that an order remanding a case to the State court from which it was removed pursuant to section</w:t>
      </w:r>
      <w:r w:rsidRPr="008470B7">
        <w:rPr>
          <w:rStyle w:val="apple-converted-space"/>
          <w:rFonts w:cs="Times New Roman"/>
          <w:sz w:val="21"/>
          <w:szCs w:val="21"/>
          <w:bdr w:val="none" w:sz="0" w:space="0" w:color="auto" w:frame="1"/>
        </w:rPr>
        <w:t> </w:t>
      </w:r>
      <w:hyperlink r:id="rId159" w:tooltip="§ 1442 - Federal officers or agencies sued or prosecuted" w:history="1">
        <w:r w:rsidRPr="008470B7">
          <w:rPr>
            <w:rStyle w:val="Hyperlink"/>
            <w:rFonts w:cs="Times New Roman"/>
            <w:color w:val="auto"/>
            <w:sz w:val="21"/>
            <w:szCs w:val="21"/>
            <w:bdr w:val="none" w:sz="0" w:space="0" w:color="auto" w:frame="1"/>
          </w:rPr>
          <w:t>1442</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or</w:t>
      </w:r>
      <w:r w:rsidRPr="008470B7">
        <w:rPr>
          <w:rStyle w:val="apple-converted-space"/>
          <w:rFonts w:cs="Times New Roman"/>
          <w:sz w:val="21"/>
          <w:szCs w:val="21"/>
          <w:bdr w:val="none" w:sz="0" w:space="0" w:color="auto" w:frame="1"/>
        </w:rPr>
        <w:t> </w:t>
      </w:r>
      <w:hyperlink r:id="rId160" w:tooltip="§ 1443 - Civil rights cases" w:history="1">
        <w:r w:rsidRPr="008470B7">
          <w:rPr>
            <w:rStyle w:val="Hyperlink"/>
            <w:rFonts w:cs="Times New Roman"/>
            <w:color w:val="auto"/>
            <w:sz w:val="21"/>
            <w:szCs w:val="21"/>
            <w:bdr w:val="none" w:sz="0" w:space="0" w:color="auto" w:frame="1"/>
          </w:rPr>
          <w:t>1443</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title shall be reviewable by appeal or otherwise.</w:t>
      </w:r>
    </w:p>
    <w:p w14:paraId="03F3975A" w14:textId="04815FCF" w:rsidR="00C1653D" w:rsidRPr="008470B7" w:rsidRDefault="00C1653D" w:rsidP="00C1653D">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(e)</w:t>
      </w:r>
      <w:r w:rsidRPr="008470B7">
        <w:rPr>
          <w:rStyle w:val="apple-converted-space"/>
          <w:rFonts w:cs="Times New Roman"/>
          <w:sz w:val="21"/>
          <w:szCs w:val="21"/>
        </w:rPr>
        <w:t> </w:t>
      </w:r>
      <w:r w:rsidRPr="008470B7">
        <w:rPr>
          <w:rStyle w:val="ptext-"/>
          <w:rFonts w:cs="Times New Roman"/>
          <w:sz w:val="21"/>
          <w:szCs w:val="21"/>
          <w:bdr w:val="none" w:sz="0" w:space="0" w:color="auto" w:frame="1"/>
        </w:rPr>
        <w:t>If after removal the plaintiff seeks to join additional defendants whose joinder would destroy subject matter jurisdiction, the court may deny joinder, or permit joinder and remand the action to the State court.</w:t>
      </w:r>
    </w:p>
    <w:p w14:paraId="602DF073" w14:textId="77777777" w:rsidR="00C1653D" w:rsidRPr="008470B7" w:rsidRDefault="00C1653D" w:rsidP="005B4955">
      <w:pPr>
        <w:spacing w:line="315" w:lineRule="atLeast"/>
        <w:textAlignment w:val="baseline"/>
        <w:rPr>
          <w:rStyle w:val="ptext-"/>
          <w:rFonts w:cs="Times New Roman"/>
          <w:sz w:val="21"/>
          <w:szCs w:val="21"/>
          <w:bdr w:val="none" w:sz="0" w:space="0" w:color="auto" w:frame="1"/>
        </w:rPr>
      </w:pPr>
    </w:p>
    <w:p w14:paraId="3D95F4BD" w14:textId="77777777" w:rsidR="005B4955" w:rsidRPr="008470B7" w:rsidRDefault="005B4955">
      <w:pPr>
        <w:spacing w:after="200"/>
        <w:rPr>
          <w:rStyle w:val="ptext-"/>
          <w:rFonts w:cs="Times New Roman"/>
          <w:sz w:val="21"/>
          <w:szCs w:val="21"/>
          <w:bdr w:val="none" w:sz="0" w:space="0" w:color="auto" w:frame="1"/>
        </w:rPr>
      </w:pPr>
      <w:r w:rsidRPr="008470B7">
        <w:rPr>
          <w:rStyle w:val="ptext-"/>
          <w:rFonts w:cs="Times New Roman"/>
          <w:sz w:val="21"/>
          <w:szCs w:val="21"/>
          <w:bdr w:val="none" w:sz="0" w:space="0" w:color="auto" w:frame="1"/>
        </w:rPr>
        <w:br w:type="page"/>
      </w:r>
    </w:p>
    <w:p w14:paraId="4F5AE208" w14:textId="77777777" w:rsidR="005B4955" w:rsidRPr="008470B7" w:rsidRDefault="005B4955" w:rsidP="005B4955">
      <w:pPr>
        <w:pStyle w:val="Heading2"/>
        <w:pBdr>
          <w:bottom w:val="single" w:sz="12" w:space="1" w:color="auto"/>
        </w:pBdr>
        <w:rPr>
          <w:rFonts w:cs="Times New Roman"/>
          <w:color w:val="auto"/>
        </w:rPr>
      </w:pPr>
      <w:bookmarkStart w:id="422" w:name="_Toc217311944"/>
      <w:r w:rsidRPr="008470B7">
        <w:rPr>
          <w:rFonts w:cs="Times New Roman"/>
          <w:color w:val="auto"/>
        </w:rPr>
        <w:lastRenderedPageBreak/>
        <w:t>28 USC § 1652 - State laws as rules of decision</w:t>
      </w:r>
      <w:bookmarkEnd w:id="422"/>
    </w:p>
    <w:p w14:paraId="25F2C6EA" w14:textId="0040FDBE" w:rsidR="00FC1D72" w:rsidRPr="008470B7" w:rsidRDefault="005B4955" w:rsidP="005B4955">
      <w:pPr>
        <w:spacing w:line="315" w:lineRule="atLeast"/>
        <w:textAlignment w:val="baseline"/>
        <w:rPr>
          <w:rFonts w:eastAsia="Times New Roman" w:cs="Times New Roman"/>
          <w:sz w:val="21"/>
          <w:szCs w:val="21"/>
          <w:lang w:eastAsia="en-US"/>
        </w:rPr>
      </w:pPr>
      <w:r w:rsidRPr="008470B7">
        <w:rPr>
          <w:rFonts w:eastAsia="Times New Roman" w:cs="Times New Roman"/>
          <w:sz w:val="21"/>
          <w:szCs w:val="21"/>
          <w:lang w:eastAsia="en-US"/>
        </w:rPr>
        <w:t>The laws of the several states, except where the Constitution or treaties of the United States or Acts of Congress otherwise require or provide, shall be regarded as rules of decision in civil actions in the courts of the United States, in cases where they apply.</w:t>
      </w:r>
    </w:p>
    <w:p w14:paraId="591B1293" w14:textId="6DC5C98F" w:rsidR="00FC1D72" w:rsidRPr="008470B7" w:rsidRDefault="00FC1D72" w:rsidP="00FC1D72">
      <w:pPr>
        <w:pStyle w:val="Heading2"/>
        <w:pBdr>
          <w:bottom w:val="single" w:sz="12" w:space="1" w:color="auto"/>
        </w:pBdr>
        <w:rPr>
          <w:rFonts w:cs="Times New Roman"/>
          <w:color w:val="auto"/>
        </w:rPr>
      </w:pPr>
      <w:bookmarkStart w:id="423" w:name="_Toc217311945"/>
      <w:r w:rsidRPr="008470B7">
        <w:rPr>
          <w:rFonts w:cs="Times New Roman"/>
          <w:color w:val="auto"/>
        </w:rPr>
        <w:t>28 USC § 2071 - Rule-making power generally</w:t>
      </w:r>
      <w:bookmarkEnd w:id="423"/>
    </w:p>
    <w:p w14:paraId="200CC16C" w14:textId="56100722" w:rsidR="00FC1D72" w:rsidRPr="008470B7" w:rsidRDefault="00FC1D72" w:rsidP="00FC1D72">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(a)</w:t>
      </w:r>
      <w:r w:rsidRPr="008470B7">
        <w:rPr>
          <w:rStyle w:val="apple-converted-space"/>
          <w:rFonts w:cs="Times New Roman"/>
          <w:sz w:val="21"/>
          <w:szCs w:val="21"/>
        </w:rPr>
        <w:t> </w:t>
      </w:r>
      <w:r w:rsidRPr="008470B7">
        <w:rPr>
          <w:rStyle w:val="ptext-"/>
          <w:rFonts w:cs="Times New Roman"/>
          <w:sz w:val="21"/>
          <w:szCs w:val="21"/>
          <w:bdr w:val="none" w:sz="0" w:space="0" w:color="auto" w:frame="1"/>
        </w:rPr>
        <w:t>The Supreme Court and all courts established by Act of Congress may from time to time prescribe rules for the conduct of their business. Such rules shall be consistent with Acts of Congress and rules of practice and procedure prescribed under section</w:t>
      </w:r>
      <w:r w:rsidRPr="008470B7">
        <w:rPr>
          <w:rStyle w:val="apple-converted-space"/>
          <w:rFonts w:cs="Times New Roman"/>
          <w:sz w:val="21"/>
          <w:szCs w:val="21"/>
          <w:bdr w:val="none" w:sz="0" w:space="0" w:color="auto" w:frame="1"/>
        </w:rPr>
        <w:t> </w:t>
      </w:r>
      <w:hyperlink r:id="rId161" w:tooltip="§ 2072 - Rules of procedure and evidence; power to prescribe" w:history="1">
        <w:r w:rsidRPr="008470B7">
          <w:rPr>
            <w:rStyle w:val="Hyperlink"/>
            <w:rFonts w:cs="Times New Roman"/>
            <w:color w:val="auto"/>
            <w:sz w:val="21"/>
            <w:szCs w:val="21"/>
            <w:bdr w:val="none" w:sz="0" w:space="0" w:color="auto" w:frame="1"/>
          </w:rPr>
          <w:t>2072</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title.</w:t>
      </w:r>
    </w:p>
    <w:p w14:paraId="59D921F3" w14:textId="77777777" w:rsidR="00FC1D72" w:rsidRPr="008470B7" w:rsidRDefault="00FC1D72" w:rsidP="00FC1D72">
      <w:pPr>
        <w:spacing w:line="315" w:lineRule="atLeast"/>
        <w:textAlignment w:val="baseline"/>
        <w:rPr>
          <w:rStyle w:val="enumbell"/>
          <w:rFonts w:cs="Times New Roman"/>
          <w:b/>
          <w:bCs/>
          <w:sz w:val="21"/>
          <w:szCs w:val="21"/>
          <w:bdr w:val="none" w:sz="0" w:space="0" w:color="auto" w:frame="1"/>
        </w:rPr>
      </w:pPr>
    </w:p>
    <w:p w14:paraId="2464FE23" w14:textId="77777777" w:rsidR="00FC1D72" w:rsidRPr="008470B7" w:rsidRDefault="00FC1D72" w:rsidP="00FC1D72">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(b)</w:t>
      </w:r>
      <w:r w:rsidRPr="008470B7">
        <w:rPr>
          <w:rStyle w:val="apple-converted-space"/>
          <w:rFonts w:cs="Times New Roman"/>
          <w:sz w:val="21"/>
          <w:szCs w:val="21"/>
        </w:rPr>
        <w:t> </w:t>
      </w:r>
      <w:r w:rsidRPr="008470B7">
        <w:rPr>
          <w:rStyle w:val="ptext-"/>
          <w:rFonts w:cs="Times New Roman"/>
          <w:sz w:val="21"/>
          <w:szCs w:val="21"/>
          <w:bdr w:val="none" w:sz="0" w:space="0" w:color="auto" w:frame="1"/>
        </w:rPr>
        <w:t>Any rule prescribed by a court, other than the Supreme Court, under subsection (a) shall be prescribed only after giving appropriate public notice and an opportunity for comment. Such rule shall take effect upon the date specified by the prescribing court and shall have such effect on pending proceedings as the prescribing court may order.</w:t>
      </w:r>
    </w:p>
    <w:p w14:paraId="79F84C21" w14:textId="77777777" w:rsidR="00FC1D72" w:rsidRPr="008470B7" w:rsidRDefault="00FC1D72" w:rsidP="00FC1D72">
      <w:pPr>
        <w:spacing w:line="315" w:lineRule="atLeast"/>
        <w:textAlignment w:val="baseline"/>
        <w:rPr>
          <w:rStyle w:val="enumbell"/>
          <w:rFonts w:cs="Times New Roman"/>
          <w:b/>
          <w:bCs/>
          <w:sz w:val="21"/>
          <w:szCs w:val="21"/>
          <w:bdr w:val="none" w:sz="0" w:space="0" w:color="auto" w:frame="1"/>
        </w:rPr>
      </w:pPr>
    </w:p>
    <w:p w14:paraId="51765D81" w14:textId="77777777" w:rsidR="00FC1D72" w:rsidRPr="008470B7" w:rsidRDefault="00FC1D72" w:rsidP="00FC1D72">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(c)</w:t>
      </w:r>
    </w:p>
    <w:p w14:paraId="44EE0112" w14:textId="77777777" w:rsidR="00FC1D72" w:rsidRPr="008470B7" w:rsidRDefault="00FC1D72" w:rsidP="00FC1D72">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(1)</w:t>
      </w:r>
      <w:r w:rsidRPr="008470B7">
        <w:rPr>
          <w:rStyle w:val="apple-converted-space"/>
          <w:rFonts w:cs="Times New Roman"/>
          <w:sz w:val="21"/>
          <w:szCs w:val="21"/>
        </w:rPr>
        <w:t> </w:t>
      </w:r>
      <w:r w:rsidRPr="008470B7">
        <w:rPr>
          <w:rStyle w:val="ptext-"/>
          <w:rFonts w:cs="Times New Roman"/>
          <w:sz w:val="21"/>
          <w:szCs w:val="21"/>
          <w:bdr w:val="none" w:sz="0" w:space="0" w:color="auto" w:frame="1"/>
        </w:rPr>
        <w:t>A rule of a district court prescribed under subsection (a) shall remain in effect unless modified or abrogated by the judicial council of the relevant circuit.</w:t>
      </w:r>
    </w:p>
    <w:p w14:paraId="458D7A8F" w14:textId="77777777" w:rsidR="00FC1D72" w:rsidRPr="008470B7" w:rsidRDefault="00FC1D72" w:rsidP="00FC1D72">
      <w:pPr>
        <w:spacing w:line="315" w:lineRule="atLeast"/>
        <w:ind w:left="720"/>
        <w:textAlignment w:val="baseline"/>
        <w:rPr>
          <w:rStyle w:val="enumbell"/>
          <w:rFonts w:cs="Times New Roman"/>
          <w:b/>
          <w:bCs/>
          <w:sz w:val="21"/>
          <w:szCs w:val="21"/>
          <w:bdr w:val="none" w:sz="0" w:space="0" w:color="auto" w:frame="1"/>
        </w:rPr>
      </w:pPr>
    </w:p>
    <w:p w14:paraId="79ABD5E5" w14:textId="77777777" w:rsidR="00FC1D72" w:rsidRPr="008470B7" w:rsidRDefault="00FC1D72" w:rsidP="00FC1D72">
      <w:pPr>
        <w:spacing w:line="315" w:lineRule="atLeast"/>
        <w:ind w:left="720"/>
        <w:textAlignment w:val="baseline"/>
        <w:rPr>
          <w:rFonts w:cs="Times New Roman"/>
          <w:sz w:val="21"/>
          <w:szCs w:val="21"/>
        </w:rPr>
      </w:pPr>
      <w:r w:rsidRPr="008470B7">
        <w:rPr>
          <w:rStyle w:val="enumbell"/>
          <w:rFonts w:cs="Times New Roman"/>
          <w:b/>
          <w:bCs/>
          <w:sz w:val="21"/>
          <w:szCs w:val="21"/>
          <w:bdr w:val="none" w:sz="0" w:space="0" w:color="auto" w:frame="1"/>
        </w:rPr>
        <w:t>(2)</w:t>
      </w:r>
      <w:r w:rsidRPr="008470B7">
        <w:rPr>
          <w:rStyle w:val="apple-converted-space"/>
          <w:rFonts w:cs="Times New Roman"/>
          <w:sz w:val="21"/>
          <w:szCs w:val="21"/>
        </w:rPr>
        <w:t> </w:t>
      </w:r>
      <w:r w:rsidRPr="008470B7">
        <w:rPr>
          <w:rStyle w:val="ptext-"/>
          <w:rFonts w:cs="Times New Roman"/>
          <w:sz w:val="21"/>
          <w:szCs w:val="21"/>
          <w:bdr w:val="none" w:sz="0" w:space="0" w:color="auto" w:frame="1"/>
        </w:rPr>
        <w:t>Any other rule prescribed by a court other than the Supreme Court under subsection (a) shall remain in effect unless modified or abrogated by the Judicial Conference.</w:t>
      </w:r>
    </w:p>
    <w:p w14:paraId="5FA3A16E" w14:textId="77777777" w:rsidR="00FC1D72" w:rsidRPr="008470B7" w:rsidRDefault="00FC1D72" w:rsidP="00FC1D72">
      <w:pPr>
        <w:spacing w:line="315" w:lineRule="atLeast"/>
        <w:textAlignment w:val="baseline"/>
        <w:rPr>
          <w:rStyle w:val="enumbell"/>
          <w:rFonts w:cs="Times New Roman"/>
          <w:b/>
          <w:bCs/>
          <w:sz w:val="21"/>
          <w:szCs w:val="21"/>
          <w:bdr w:val="none" w:sz="0" w:space="0" w:color="auto" w:frame="1"/>
        </w:rPr>
      </w:pPr>
    </w:p>
    <w:p w14:paraId="5039A189" w14:textId="77777777" w:rsidR="00FC1D72" w:rsidRPr="008470B7" w:rsidRDefault="00FC1D72" w:rsidP="00FC1D72">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(d)</w:t>
      </w:r>
      <w:r w:rsidRPr="008470B7">
        <w:rPr>
          <w:rStyle w:val="apple-converted-space"/>
          <w:rFonts w:cs="Times New Roman"/>
          <w:sz w:val="21"/>
          <w:szCs w:val="21"/>
        </w:rPr>
        <w:t> </w:t>
      </w:r>
      <w:r w:rsidRPr="008470B7">
        <w:rPr>
          <w:rStyle w:val="ptext-"/>
          <w:rFonts w:cs="Times New Roman"/>
          <w:sz w:val="21"/>
          <w:szCs w:val="21"/>
          <w:bdr w:val="none" w:sz="0" w:space="0" w:color="auto" w:frame="1"/>
        </w:rPr>
        <w:t>Copies of rules prescribed under subsection (a) by a district court shall be furnished to the judicial council, and copies of all rules prescribed by a court other than the Supreme Court under subsection (a) shall be furnished to the Director of the Administrative Office of the United States Courts and made available to the public.</w:t>
      </w:r>
    </w:p>
    <w:p w14:paraId="2374DEDE" w14:textId="77777777" w:rsidR="00FC1D72" w:rsidRPr="008470B7" w:rsidRDefault="00FC1D72" w:rsidP="00FC1D72">
      <w:pPr>
        <w:spacing w:line="315" w:lineRule="atLeast"/>
        <w:textAlignment w:val="baseline"/>
        <w:rPr>
          <w:rStyle w:val="enumbell"/>
          <w:rFonts w:cs="Times New Roman"/>
          <w:b/>
          <w:bCs/>
          <w:sz w:val="21"/>
          <w:szCs w:val="21"/>
          <w:bdr w:val="none" w:sz="0" w:space="0" w:color="auto" w:frame="1"/>
        </w:rPr>
      </w:pPr>
    </w:p>
    <w:p w14:paraId="4DF6DB76" w14:textId="77777777" w:rsidR="00FC1D72" w:rsidRPr="008470B7" w:rsidRDefault="00FC1D72" w:rsidP="00FC1D72">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(e)</w:t>
      </w:r>
      <w:r w:rsidRPr="008470B7">
        <w:rPr>
          <w:rStyle w:val="apple-converted-space"/>
          <w:rFonts w:cs="Times New Roman"/>
          <w:sz w:val="21"/>
          <w:szCs w:val="21"/>
        </w:rPr>
        <w:t> </w:t>
      </w:r>
      <w:r w:rsidRPr="008470B7">
        <w:rPr>
          <w:rStyle w:val="ptext-"/>
          <w:rFonts w:cs="Times New Roman"/>
          <w:sz w:val="21"/>
          <w:szCs w:val="21"/>
          <w:bdr w:val="none" w:sz="0" w:space="0" w:color="auto" w:frame="1"/>
        </w:rPr>
        <w:t>If the prescribing court determines that there is an immediate need for a rule, such court may proceed under this section without public notice and opportunity for comment, but such court shall promptly thereafter afford such notice and opportunity for comment.</w:t>
      </w:r>
    </w:p>
    <w:p w14:paraId="55969F52" w14:textId="77777777" w:rsidR="00FC1D72" w:rsidRPr="008470B7" w:rsidRDefault="00FC1D72" w:rsidP="00FC1D72">
      <w:pPr>
        <w:spacing w:line="315" w:lineRule="atLeast"/>
        <w:textAlignment w:val="baseline"/>
        <w:rPr>
          <w:rStyle w:val="enumbell"/>
          <w:rFonts w:cs="Times New Roman"/>
          <w:b/>
          <w:bCs/>
          <w:sz w:val="21"/>
          <w:szCs w:val="21"/>
          <w:bdr w:val="none" w:sz="0" w:space="0" w:color="auto" w:frame="1"/>
        </w:rPr>
      </w:pPr>
    </w:p>
    <w:p w14:paraId="43C3FD98" w14:textId="39AB0D03" w:rsidR="00FC1D72" w:rsidRPr="008470B7" w:rsidRDefault="00FC1D72" w:rsidP="00FC1D72">
      <w:pPr>
        <w:spacing w:line="315" w:lineRule="atLeast"/>
        <w:textAlignment w:val="baseline"/>
        <w:rPr>
          <w:rFonts w:cs="Times New Roman"/>
          <w:sz w:val="21"/>
          <w:szCs w:val="21"/>
          <w:bdr w:val="none" w:sz="0" w:space="0" w:color="auto" w:frame="1"/>
        </w:rPr>
      </w:pPr>
      <w:r w:rsidRPr="008470B7">
        <w:rPr>
          <w:rStyle w:val="enumbell"/>
          <w:rFonts w:cs="Times New Roman"/>
          <w:b/>
          <w:bCs/>
          <w:sz w:val="21"/>
          <w:szCs w:val="21"/>
          <w:bdr w:val="none" w:sz="0" w:space="0" w:color="auto" w:frame="1"/>
        </w:rPr>
        <w:t>(f)</w:t>
      </w:r>
      <w:r w:rsidRPr="008470B7">
        <w:rPr>
          <w:rStyle w:val="apple-converted-space"/>
          <w:rFonts w:cs="Times New Roman"/>
          <w:sz w:val="21"/>
          <w:szCs w:val="21"/>
        </w:rPr>
        <w:t> </w:t>
      </w:r>
      <w:r w:rsidRPr="008470B7">
        <w:rPr>
          <w:rStyle w:val="ptext-"/>
          <w:rFonts w:cs="Times New Roman"/>
          <w:sz w:val="21"/>
          <w:szCs w:val="21"/>
          <w:bdr w:val="none" w:sz="0" w:space="0" w:color="auto" w:frame="1"/>
        </w:rPr>
        <w:t>No rule may be prescribed by a district court other than under this section.</w:t>
      </w:r>
    </w:p>
    <w:p w14:paraId="588A113C" w14:textId="77777777" w:rsidR="00FC1D72" w:rsidRPr="008470B7" w:rsidRDefault="00FC1D72" w:rsidP="00FC1D72">
      <w:pPr>
        <w:pStyle w:val="Heading2"/>
        <w:pBdr>
          <w:bottom w:val="single" w:sz="12" w:space="1" w:color="auto"/>
        </w:pBdr>
        <w:rPr>
          <w:rFonts w:cs="Times New Roman"/>
          <w:color w:val="auto"/>
        </w:rPr>
      </w:pPr>
      <w:bookmarkStart w:id="424" w:name="_Toc217311946"/>
      <w:r w:rsidRPr="008470B7">
        <w:rPr>
          <w:rFonts w:cs="Times New Roman"/>
          <w:color w:val="auto"/>
        </w:rPr>
        <w:t>28 USC § 2072 - Rules of procedure and evidence; power to prescribe</w:t>
      </w:r>
      <w:bookmarkEnd w:id="424"/>
    </w:p>
    <w:p w14:paraId="733C731C" w14:textId="1EEC1C87" w:rsidR="00FC1D72" w:rsidRPr="008470B7" w:rsidRDefault="00FC1D72" w:rsidP="00FC1D72">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(a)</w:t>
      </w:r>
      <w:r w:rsidRPr="008470B7">
        <w:rPr>
          <w:rStyle w:val="apple-converted-space"/>
          <w:rFonts w:cs="Times New Roman"/>
          <w:sz w:val="21"/>
          <w:szCs w:val="21"/>
        </w:rPr>
        <w:t> </w:t>
      </w:r>
      <w:r w:rsidRPr="008470B7">
        <w:rPr>
          <w:rStyle w:val="ptext-"/>
          <w:rFonts w:cs="Times New Roman"/>
          <w:sz w:val="21"/>
          <w:szCs w:val="21"/>
          <w:bdr w:val="none" w:sz="0" w:space="0" w:color="auto" w:frame="1"/>
        </w:rPr>
        <w:t>The Supreme Court shall have the power to prescribe general rules of practice and procedure and rules of evidence for cases in the United States district courts (including proceedings before magistrate judges thereof) and courts of appeals.</w:t>
      </w:r>
    </w:p>
    <w:p w14:paraId="4485E3B8" w14:textId="77777777" w:rsidR="00FC1D72" w:rsidRPr="008470B7" w:rsidRDefault="00FC1D72" w:rsidP="00FC1D72">
      <w:pPr>
        <w:spacing w:line="315" w:lineRule="atLeast"/>
        <w:textAlignment w:val="baseline"/>
        <w:rPr>
          <w:rStyle w:val="enumbell"/>
          <w:rFonts w:cs="Times New Roman"/>
          <w:b/>
          <w:bCs/>
          <w:sz w:val="21"/>
          <w:szCs w:val="21"/>
          <w:bdr w:val="none" w:sz="0" w:space="0" w:color="auto" w:frame="1"/>
        </w:rPr>
      </w:pPr>
    </w:p>
    <w:p w14:paraId="7118E9F0" w14:textId="77777777" w:rsidR="00FC1D72" w:rsidRPr="008470B7" w:rsidRDefault="00FC1D72" w:rsidP="00FC1D72">
      <w:pPr>
        <w:spacing w:line="315" w:lineRule="atLeast"/>
        <w:textAlignment w:val="baseline"/>
        <w:rPr>
          <w:rFonts w:cs="Times New Roman"/>
          <w:sz w:val="21"/>
          <w:szCs w:val="21"/>
        </w:rPr>
      </w:pPr>
      <w:r w:rsidRPr="008470B7">
        <w:rPr>
          <w:rStyle w:val="enumbell"/>
          <w:rFonts w:cs="Times New Roman"/>
          <w:b/>
          <w:bCs/>
          <w:sz w:val="21"/>
          <w:szCs w:val="21"/>
          <w:bdr w:val="none" w:sz="0" w:space="0" w:color="auto" w:frame="1"/>
        </w:rPr>
        <w:t>(b)</w:t>
      </w:r>
      <w:r w:rsidRPr="008470B7">
        <w:rPr>
          <w:rStyle w:val="apple-converted-space"/>
          <w:rFonts w:cs="Times New Roman"/>
          <w:sz w:val="21"/>
          <w:szCs w:val="21"/>
        </w:rPr>
        <w:t> </w:t>
      </w:r>
      <w:r w:rsidRPr="008470B7">
        <w:rPr>
          <w:rStyle w:val="ptext-"/>
          <w:rFonts w:cs="Times New Roman"/>
          <w:sz w:val="21"/>
          <w:szCs w:val="21"/>
          <w:bdr w:val="none" w:sz="0" w:space="0" w:color="auto" w:frame="1"/>
        </w:rPr>
        <w:t>Such rules shall not abridge, enlarge or modify any substantive right. All laws in conflict with such rules shall be of no further force or effect after such rules have taken effect.</w:t>
      </w:r>
    </w:p>
    <w:p w14:paraId="5F7DDA77" w14:textId="77777777" w:rsidR="00FC1D72" w:rsidRPr="008470B7" w:rsidRDefault="00FC1D72" w:rsidP="00FC1D72">
      <w:pPr>
        <w:spacing w:line="315" w:lineRule="atLeast"/>
        <w:textAlignment w:val="baseline"/>
        <w:rPr>
          <w:rStyle w:val="enumbell"/>
          <w:rFonts w:cs="Times New Roman"/>
          <w:b/>
          <w:bCs/>
          <w:sz w:val="21"/>
          <w:szCs w:val="21"/>
          <w:bdr w:val="none" w:sz="0" w:space="0" w:color="auto" w:frame="1"/>
        </w:rPr>
      </w:pPr>
    </w:p>
    <w:p w14:paraId="3A7C0D70" w14:textId="07C043BB" w:rsidR="00CC515F" w:rsidRPr="008470B7" w:rsidRDefault="00FC1D72" w:rsidP="00CC515F">
      <w:pPr>
        <w:spacing w:line="315" w:lineRule="atLeast"/>
        <w:textAlignment w:val="baseline"/>
        <w:rPr>
          <w:rStyle w:val="ptext-"/>
          <w:rFonts w:cs="Times New Roman"/>
          <w:sz w:val="21"/>
          <w:szCs w:val="21"/>
          <w:bdr w:val="none" w:sz="0" w:space="0" w:color="auto" w:frame="1"/>
        </w:rPr>
      </w:pPr>
      <w:r w:rsidRPr="008470B7">
        <w:rPr>
          <w:rStyle w:val="enumbell"/>
          <w:rFonts w:cs="Times New Roman"/>
          <w:b/>
          <w:bCs/>
          <w:sz w:val="21"/>
          <w:szCs w:val="21"/>
          <w:bdr w:val="none" w:sz="0" w:space="0" w:color="auto" w:frame="1"/>
        </w:rPr>
        <w:t>(c)</w:t>
      </w:r>
      <w:r w:rsidRPr="008470B7">
        <w:rPr>
          <w:rStyle w:val="apple-converted-space"/>
          <w:rFonts w:cs="Times New Roman"/>
          <w:sz w:val="21"/>
          <w:szCs w:val="21"/>
        </w:rPr>
        <w:t> </w:t>
      </w:r>
      <w:r w:rsidRPr="008470B7">
        <w:rPr>
          <w:rStyle w:val="ptext-"/>
          <w:rFonts w:cs="Times New Roman"/>
          <w:sz w:val="21"/>
          <w:szCs w:val="21"/>
          <w:bdr w:val="none" w:sz="0" w:space="0" w:color="auto" w:frame="1"/>
        </w:rPr>
        <w:t>Such rules may define when a ruling of a district court is final for the purposes of appeal under section</w:t>
      </w:r>
      <w:r w:rsidRPr="008470B7">
        <w:rPr>
          <w:rStyle w:val="apple-converted-space"/>
          <w:rFonts w:cs="Times New Roman"/>
          <w:sz w:val="21"/>
          <w:szCs w:val="21"/>
          <w:bdr w:val="none" w:sz="0" w:space="0" w:color="auto" w:frame="1"/>
        </w:rPr>
        <w:t> </w:t>
      </w:r>
      <w:hyperlink r:id="rId162" w:tooltip="§ 1291 - Final decisions of district courts" w:history="1">
        <w:r w:rsidRPr="008470B7">
          <w:rPr>
            <w:rStyle w:val="Hyperlink"/>
            <w:rFonts w:cs="Times New Roman"/>
            <w:color w:val="auto"/>
            <w:sz w:val="21"/>
            <w:szCs w:val="21"/>
            <w:bdr w:val="none" w:sz="0" w:space="0" w:color="auto" w:frame="1"/>
          </w:rPr>
          <w:t>1291</w:t>
        </w:r>
      </w:hyperlink>
      <w:r w:rsidRPr="008470B7">
        <w:rPr>
          <w:rStyle w:val="apple-converted-space"/>
          <w:rFonts w:cs="Times New Roman"/>
          <w:sz w:val="21"/>
          <w:szCs w:val="21"/>
          <w:bdr w:val="none" w:sz="0" w:space="0" w:color="auto" w:frame="1"/>
        </w:rPr>
        <w:t> </w:t>
      </w:r>
      <w:r w:rsidRPr="008470B7">
        <w:rPr>
          <w:rStyle w:val="ptext-"/>
          <w:rFonts w:cs="Times New Roman"/>
          <w:sz w:val="21"/>
          <w:szCs w:val="21"/>
          <w:bdr w:val="none" w:sz="0" w:space="0" w:color="auto" w:frame="1"/>
        </w:rPr>
        <w:t>of this title.</w:t>
      </w:r>
    </w:p>
    <w:p w14:paraId="75F30804" w14:textId="41655C55" w:rsidR="00A862E7" w:rsidRPr="008470B7" w:rsidRDefault="00CC515F">
      <w:pPr>
        <w:spacing w:after="200"/>
        <w:rPr>
          <w:rStyle w:val="ptext-"/>
          <w:rFonts w:cs="Times New Roman"/>
          <w:sz w:val="21"/>
          <w:szCs w:val="21"/>
          <w:bdr w:val="none" w:sz="0" w:space="0" w:color="auto" w:frame="1"/>
        </w:rPr>
      </w:pPr>
      <w:r w:rsidRPr="008470B7">
        <w:rPr>
          <w:rStyle w:val="ptext-"/>
          <w:rFonts w:cs="Times New Roman"/>
          <w:sz w:val="21"/>
          <w:szCs w:val="21"/>
          <w:bdr w:val="none" w:sz="0" w:space="0" w:color="auto" w:frame="1"/>
        </w:rPr>
        <w:br w:type="page"/>
      </w:r>
    </w:p>
    <w:p w14:paraId="00AD0C9C" w14:textId="77777777" w:rsidR="00A862E7" w:rsidRPr="008470B7" w:rsidRDefault="00A862E7" w:rsidP="00A862E7">
      <w:pPr>
        <w:pStyle w:val="Heading2"/>
        <w:pBdr>
          <w:bottom w:val="single" w:sz="12" w:space="1" w:color="auto"/>
        </w:pBdr>
        <w:rPr>
          <w:rFonts w:cs="Times New Roman"/>
          <w:color w:val="auto"/>
        </w:rPr>
      </w:pPr>
      <w:bookmarkStart w:id="425" w:name="_Toc217311947"/>
      <w:r w:rsidRPr="008470B7">
        <w:rPr>
          <w:rFonts w:cs="Times New Roman"/>
          <w:color w:val="auto"/>
        </w:rPr>
        <w:lastRenderedPageBreak/>
        <w:t>RULE 26. DUTY TO DISCLOSE; GENERAL PROVISIONS GOVERNING DISCOVERY</w:t>
      </w:r>
      <w:bookmarkEnd w:id="425"/>
    </w:p>
    <w:p w14:paraId="09C97F36" w14:textId="257B658C" w:rsidR="00A862E7" w:rsidRPr="008470B7" w:rsidRDefault="00A862E7" w:rsidP="00A862E7">
      <w:pPr>
        <w:pStyle w:val="statutory-body"/>
        <w:spacing w:before="0" w:beforeAutospacing="0" w:after="0" w:afterAutospacing="0" w:line="315" w:lineRule="atLeast"/>
        <w:textAlignment w:val="baseline"/>
        <w:rPr>
          <w:rFonts w:ascii="Times New Roman" w:hAnsi="Times New Roman" w:cs="Times New Roman"/>
          <w:sz w:val="21"/>
          <w:szCs w:val="21"/>
        </w:rPr>
      </w:pPr>
      <w:bookmarkStart w:id="426" w:name="rule_26_a"/>
      <w:bookmarkEnd w:id="426"/>
      <w:r w:rsidRPr="008470B7">
        <w:rPr>
          <w:rFonts w:ascii="Times New Roman" w:hAnsi="Times New Roman" w:cs="Times New Roman"/>
          <w:sz w:val="21"/>
          <w:szCs w:val="21"/>
        </w:rPr>
        <w:t xml:space="preserve"> (a)</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Required Disclosures.</w:t>
      </w:r>
    </w:p>
    <w:p w14:paraId="09F36A47"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427" w:name="rule_26_a_1"/>
      <w:bookmarkEnd w:id="427"/>
    </w:p>
    <w:p w14:paraId="1221F97C"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Initial Disclosure.</w:t>
      </w:r>
    </w:p>
    <w:p w14:paraId="5A40E508"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428" w:name="rule_26_a_1_A"/>
      <w:bookmarkEnd w:id="428"/>
    </w:p>
    <w:p w14:paraId="3C6CD83C"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Except as exempted by</w:t>
      </w:r>
      <w:r w:rsidRPr="008470B7">
        <w:rPr>
          <w:rStyle w:val="apple-converted-space"/>
          <w:rFonts w:ascii="Times New Roman" w:hAnsi="Times New Roman" w:cs="Times New Roman"/>
          <w:sz w:val="21"/>
          <w:szCs w:val="21"/>
        </w:rPr>
        <w:t> </w:t>
      </w:r>
      <w:hyperlink r:id="rId163" w:anchor="rule_26_a_1_B" w:history="1">
        <w:r w:rsidRPr="008470B7">
          <w:rPr>
            <w:rStyle w:val="Hyperlink"/>
            <w:rFonts w:ascii="Times New Roman" w:hAnsi="Times New Roman" w:cs="Times New Roman"/>
            <w:color w:val="auto"/>
            <w:sz w:val="21"/>
            <w:szCs w:val="21"/>
            <w:bdr w:val="none" w:sz="0" w:space="0" w:color="auto" w:frame="1"/>
          </w:rPr>
          <w:t>Rule 26(a)(1)(B)</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or as otherwise stipulated or ordered by the court, a party must, without awaiting a discovery request, provide to the other parties:</w:t>
      </w:r>
    </w:p>
    <w:p w14:paraId="069F4970"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bookmarkStart w:id="429" w:name="rule_26_a_1_A_i"/>
      <w:bookmarkEnd w:id="429"/>
    </w:p>
    <w:p w14:paraId="36B0513F"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(i) the name and, if known, the address and telephone number of each individual likely to have discoverable information—along with the subjects of that information—that the disclosing party may use to support its claims or defenses, unless the use would be solely for impeachment;</w:t>
      </w:r>
    </w:p>
    <w:p w14:paraId="27D105E3"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bookmarkStart w:id="430" w:name="rule_26_a_1_A_ii"/>
      <w:bookmarkEnd w:id="430"/>
    </w:p>
    <w:p w14:paraId="2529BF25"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(ii) a copy—or a description by category and location—of all documents, electronically stored information, and tangible things that the disclosing party has in its possession, custody, or control and may use to support its claims or defenses, unless the use would be solely for impeachment;</w:t>
      </w:r>
    </w:p>
    <w:p w14:paraId="18DB91C9"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bookmarkStart w:id="431" w:name="rule_26_a_1_A_iii"/>
      <w:bookmarkEnd w:id="431"/>
    </w:p>
    <w:p w14:paraId="4D96BF70"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(iii) a computation of each category of damages claimed by the disclosing party—who must also make available for inspection and copying as under</w:t>
      </w:r>
      <w:r w:rsidRPr="008470B7">
        <w:rPr>
          <w:rStyle w:val="apple-converted-space"/>
          <w:sz w:val="21"/>
          <w:szCs w:val="21"/>
        </w:rPr>
        <w:t> </w:t>
      </w:r>
      <w:hyperlink r:id="rId164" w:history="1">
        <w:r w:rsidRPr="008470B7">
          <w:rPr>
            <w:rStyle w:val="Hyperlink"/>
            <w:color w:val="auto"/>
            <w:sz w:val="21"/>
            <w:szCs w:val="21"/>
            <w:bdr w:val="none" w:sz="0" w:space="0" w:color="auto" w:frame="1"/>
          </w:rPr>
          <w:t>Rule 34</w:t>
        </w:r>
      </w:hyperlink>
      <w:r w:rsidRPr="008470B7">
        <w:rPr>
          <w:rStyle w:val="apple-converted-space"/>
          <w:sz w:val="21"/>
          <w:szCs w:val="21"/>
        </w:rPr>
        <w:t> </w:t>
      </w:r>
      <w:r w:rsidRPr="008470B7">
        <w:rPr>
          <w:sz w:val="21"/>
          <w:szCs w:val="21"/>
        </w:rPr>
        <w:t>the documents or other evidentiary material, unless privileged or protected from disclosure, on which each computation is based, including materials bearing on the nature and extent of injuries suffered; and</w:t>
      </w:r>
    </w:p>
    <w:p w14:paraId="3A7487F6"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bookmarkStart w:id="432" w:name="rule_26_a_1_A_iv"/>
      <w:bookmarkEnd w:id="432"/>
    </w:p>
    <w:p w14:paraId="2B3B1317"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(iv) for inspection and copying as under</w:t>
      </w:r>
      <w:r w:rsidRPr="008470B7">
        <w:rPr>
          <w:rStyle w:val="apple-converted-space"/>
          <w:sz w:val="21"/>
          <w:szCs w:val="21"/>
        </w:rPr>
        <w:t> </w:t>
      </w:r>
      <w:hyperlink r:id="rId165" w:history="1">
        <w:r w:rsidRPr="008470B7">
          <w:rPr>
            <w:rStyle w:val="Hyperlink"/>
            <w:color w:val="auto"/>
            <w:sz w:val="21"/>
            <w:szCs w:val="21"/>
            <w:bdr w:val="none" w:sz="0" w:space="0" w:color="auto" w:frame="1"/>
          </w:rPr>
          <w:t>Rule 34</w:t>
        </w:r>
      </w:hyperlink>
      <w:r w:rsidRPr="008470B7">
        <w:rPr>
          <w:sz w:val="21"/>
          <w:szCs w:val="21"/>
        </w:rPr>
        <w:t>, any insurance agreement under which an insurance business may be liable to satisfy all or part of a possible judgment in the action or to indemnify or reimburse for payments made to satisfy the judgment.</w:t>
      </w:r>
    </w:p>
    <w:p w14:paraId="2390CE32"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433" w:name="rule_26_a_1_B"/>
      <w:bookmarkEnd w:id="433"/>
    </w:p>
    <w:p w14:paraId="1458264F"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Proceedings Exempt from Initial Disclosure.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The following proceedings are exempt from initial disclosure:</w:t>
      </w:r>
    </w:p>
    <w:p w14:paraId="0543283D"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bookmarkStart w:id="434" w:name="rule_26_a_1_B_i"/>
      <w:bookmarkEnd w:id="434"/>
    </w:p>
    <w:p w14:paraId="14C26D15"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(i) an action for review on an administrative record;</w:t>
      </w:r>
    </w:p>
    <w:p w14:paraId="7C6B57FD"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bookmarkStart w:id="435" w:name="rule_26_a_1_B_ii"/>
      <w:bookmarkEnd w:id="435"/>
    </w:p>
    <w:p w14:paraId="01DF83F1"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(ii) a forfeiture action in rem arising from a federal statute;</w:t>
      </w:r>
    </w:p>
    <w:p w14:paraId="3D1B8F14"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bookmarkStart w:id="436" w:name="rule_26_a_1_B_iii"/>
      <w:bookmarkEnd w:id="436"/>
    </w:p>
    <w:p w14:paraId="76D568B3"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(iii) a petition for habeas corpus or any other proceeding to challenge a criminal conviction or sentence;</w:t>
      </w:r>
    </w:p>
    <w:p w14:paraId="654CCA01"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bookmarkStart w:id="437" w:name="rule_26_a_1_B_iv"/>
      <w:bookmarkEnd w:id="437"/>
    </w:p>
    <w:p w14:paraId="741E850D"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(iv) an action brought without an attorney by a person in the custody of the United States, a state, or a state subdivision;</w:t>
      </w:r>
    </w:p>
    <w:p w14:paraId="4DEE7D1A"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bookmarkStart w:id="438" w:name="rule_26_a_1_B_v"/>
      <w:bookmarkEnd w:id="438"/>
    </w:p>
    <w:p w14:paraId="51E33563"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(v) an action to enforce or quash an administrative summons or subpoena;</w:t>
      </w:r>
    </w:p>
    <w:p w14:paraId="51422822"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bookmarkStart w:id="439" w:name="rule_26_a_1_B_vi"/>
      <w:bookmarkEnd w:id="439"/>
    </w:p>
    <w:p w14:paraId="148405F0"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(vi) an action by the United States to recover benefit payments;</w:t>
      </w:r>
    </w:p>
    <w:p w14:paraId="720A8A73"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bookmarkStart w:id="440" w:name="rule_26_a_1_B_vii"/>
      <w:bookmarkEnd w:id="440"/>
    </w:p>
    <w:p w14:paraId="27E47C0A"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(vii) an action by the United States to collect on a student loan guaranteed by the United States;</w:t>
      </w:r>
    </w:p>
    <w:p w14:paraId="196E3F69"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bookmarkStart w:id="441" w:name="rule_26_a_1_B_viii"/>
      <w:bookmarkEnd w:id="441"/>
    </w:p>
    <w:p w14:paraId="037759C9"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(viii) a proceeding ancillary to a proceeding in another court; and</w:t>
      </w:r>
    </w:p>
    <w:p w14:paraId="35836CB2"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bookmarkStart w:id="442" w:name="rule_26_a_1_B_ix"/>
      <w:bookmarkEnd w:id="442"/>
    </w:p>
    <w:p w14:paraId="14BC38CF"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lastRenderedPageBreak/>
        <w:t>(ix) an action to enforce an arbitration award.</w:t>
      </w:r>
    </w:p>
    <w:p w14:paraId="0DEDC26E"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443" w:name="rule_26_a_1_C"/>
      <w:bookmarkEnd w:id="443"/>
    </w:p>
    <w:p w14:paraId="13DC06F0"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Time for Initial Disclosures—In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must make the initial disclosures at or within 14 days after the parties’</w:t>
      </w:r>
      <w:r w:rsidRPr="008470B7">
        <w:rPr>
          <w:rStyle w:val="apple-converted-space"/>
          <w:rFonts w:ascii="Times New Roman" w:hAnsi="Times New Roman" w:cs="Times New Roman"/>
          <w:sz w:val="21"/>
          <w:szCs w:val="21"/>
        </w:rPr>
        <w:t> </w:t>
      </w:r>
      <w:hyperlink r:id="rId166" w:anchor="rule_26_f" w:history="1">
        <w:r w:rsidRPr="008470B7">
          <w:rPr>
            <w:rStyle w:val="Hyperlink"/>
            <w:rFonts w:ascii="Times New Roman" w:hAnsi="Times New Roman" w:cs="Times New Roman"/>
            <w:color w:val="auto"/>
            <w:sz w:val="21"/>
            <w:szCs w:val="21"/>
            <w:bdr w:val="none" w:sz="0" w:space="0" w:color="auto" w:frame="1"/>
          </w:rPr>
          <w:t>Rule 26(f)</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conference unless a different time is set by stipulation or court order, or unless a party objects during the conference that initial disclosures are not appropriate in this action and states the objection in the proposed discovery plan. In ruling on the objection, the court must determine what disclosures, if any, are to be made and must set the time for disclosure.</w:t>
      </w:r>
    </w:p>
    <w:p w14:paraId="7548C0A9"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444" w:name="rule_26_a_1_D"/>
      <w:bookmarkEnd w:id="444"/>
    </w:p>
    <w:p w14:paraId="7B02DF54"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(D)</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Time for Initial Disclosures—For Parties Served or Joined Later.</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that is first served or otherwise joined after the</w:t>
      </w:r>
      <w:r w:rsidRPr="008470B7">
        <w:rPr>
          <w:rStyle w:val="apple-converted-space"/>
          <w:rFonts w:ascii="Times New Roman" w:hAnsi="Times New Roman" w:cs="Times New Roman"/>
          <w:sz w:val="21"/>
          <w:szCs w:val="21"/>
        </w:rPr>
        <w:t> </w:t>
      </w:r>
      <w:hyperlink r:id="rId167" w:anchor="rule_26_f" w:history="1">
        <w:r w:rsidRPr="008470B7">
          <w:rPr>
            <w:rStyle w:val="Hyperlink"/>
            <w:rFonts w:ascii="Times New Roman" w:hAnsi="Times New Roman" w:cs="Times New Roman"/>
            <w:color w:val="auto"/>
            <w:sz w:val="21"/>
            <w:szCs w:val="21"/>
            <w:bdr w:val="none" w:sz="0" w:space="0" w:color="auto" w:frame="1"/>
          </w:rPr>
          <w:t>Rule 26(f)</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conference must make the initial disclosures within 30 days after being served or joined, unless a different time is set by stipulation or court order.</w:t>
      </w:r>
    </w:p>
    <w:p w14:paraId="03141746"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445" w:name="rule_26_a_1_E"/>
      <w:bookmarkEnd w:id="445"/>
    </w:p>
    <w:p w14:paraId="383E97EC"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(E)</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Basis for Initial Disclosure; Unacceptable Excuses.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must make its initial disclosures based on the information then reasonably available to it. A party is not excused from making its disclosures because it has not fully investigated the case or because it challenges the sufficiency of another party's disclosures or because another party has not made its disclosures.</w:t>
      </w:r>
    </w:p>
    <w:p w14:paraId="34CD7FEB"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446" w:name="rule_26_a_2"/>
      <w:bookmarkEnd w:id="446"/>
    </w:p>
    <w:p w14:paraId="5456FCB2"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Disclosure of Expert Testimony.</w:t>
      </w:r>
    </w:p>
    <w:p w14:paraId="4AB129A6"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447" w:name="rule_26_a_2_A"/>
      <w:bookmarkEnd w:id="447"/>
    </w:p>
    <w:p w14:paraId="282908D7"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In addition to the disclosures required by</w:t>
      </w:r>
      <w:r w:rsidRPr="008470B7">
        <w:rPr>
          <w:rStyle w:val="apple-converted-space"/>
          <w:rFonts w:ascii="Times New Roman" w:hAnsi="Times New Roman" w:cs="Times New Roman"/>
          <w:sz w:val="21"/>
          <w:szCs w:val="21"/>
        </w:rPr>
        <w:t> </w:t>
      </w:r>
      <w:hyperlink r:id="rId168" w:anchor="rule_26_a_1" w:history="1">
        <w:r w:rsidRPr="008470B7">
          <w:rPr>
            <w:rStyle w:val="Hyperlink"/>
            <w:rFonts w:ascii="Times New Roman" w:hAnsi="Times New Roman" w:cs="Times New Roman"/>
            <w:color w:val="auto"/>
            <w:sz w:val="21"/>
            <w:szCs w:val="21"/>
            <w:bdr w:val="none" w:sz="0" w:space="0" w:color="auto" w:frame="1"/>
          </w:rPr>
          <w:t>Rule 26(a)(1)</w:t>
        </w:r>
      </w:hyperlink>
      <w:r w:rsidRPr="008470B7">
        <w:rPr>
          <w:rFonts w:ascii="Times New Roman" w:hAnsi="Times New Roman" w:cs="Times New Roman"/>
          <w:sz w:val="21"/>
          <w:szCs w:val="21"/>
        </w:rPr>
        <w:t>, a party must disclose to the other parties the identity of any witness it may use at trial to present evidence under</w:t>
      </w:r>
      <w:r w:rsidRPr="008470B7">
        <w:rPr>
          <w:rStyle w:val="apple-converted-space"/>
          <w:rFonts w:ascii="Times New Roman" w:hAnsi="Times New Roman" w:cs="Times New Roman"/>
          <w:sz w:val="21"/>
          <w:szCs w:val="21"/>
        </w:rPr>
        <w:t> </w:t>
      </w:r>
      <w:hyperlink r:id="rId169" w:history="1">
        <w:r w:rsidRPr="008470B7">
          <w:rPr>
            <w:rStyle w:val="Hyperlink"/>
            <w:rFonts w:ascii="Times New Roman" w:hAnsi="Times New Roman" w:cs="Times New Roman"/>
            <w:color w:val="auto"/>
            <w:sz w:val="21"/>
            <w:szCs w:val="21"/>
            <w:bdr w:val="none" w:sz="0" w:space="0" w:color="auto" w:frame="1"/>
          </w:rPr>
          <w:t>Federal Rule of Evidence 702</w:t>
        </w:r>
      </w:hyperlink>
      <w:r w:rsidRPr="008470B7">
        <w:rPr>
          <w:rFonts w:ascii="Times New Roman" w:hAnsi="Times New Roman" w:cs="Times New Roman"/>
          <w:sz w:val="21"/>
          <w:szCs w:val="21"/>
        </w:rPr>
        <w:t>,</w:t>
      </w:r>
      <w:r w:rsidRPr="008470B7">
        <w:rPr>
          <w:rStyle w:val="apple-converted-space"/>
          <w:rFonts w:ascii="Times New Roman" w:hAnsi="Times New Roman" w:cs="Times New Roman"/>
          <w:sz w:val="21"/>
          <w:szCs w:val="21"/>
        </w:rPr>
        <w:t> </w:t>
      </w:r>
      <w:hyperlink r:id="rId170" w:history="1">
        <w:r w:rsidRPr="008470B7">
          <w:rPr>
            <w:rStyle w:val="Hyperlink"/>
            <w:rFonts w:ascii="Times New Roman" w:hAnsi="Times New Roman" w:cs="Times New Roman"/>
            <w:color w:val="auto"/>
            <w:sz w:val="21"/>
            <w:szCs w:val="21"/>
            <w:bdr w:val="none" w:sz="0" w:space="0" w:color="auto" w:frame="1"/>
          </w:rPr>
          <w:t>703</w:t>
        </w:r>
      </w:hyperlink>
      <w:r w:rsidRPr="008470B7">
        <w:rPr>
          <w:rFonts w:ascii="Times New Roman" w:hAnsi="Times New Roman" w:cs="Times New Roman"/>
          <w:sz w:val="21"/>
          <w:szCs w:val="21"/>
        </w:rPr>
        <w:t>, or</w:t>
      </w:r>
      <w:r w:rsidRPr="008470B7">
        <w:rPr>
          <w:rStyle w:val="apple-converted-space"/>
          <w:rFonts w:ascii="Times New Roman" w:hAnsi="Times New Roman" w:cs="Times New Roman"/>
          <w:sz w:val="21"/>
          <w:szCs w:val="21"/>
        </w:rPr>
        <w:t> </w:t>
      </w:r>
      <w:hyperlink r:id="rId171" w:history="1">
        <w:r w:rsidRPr="008470B7">
          <w:rPr>
            <w:rStyle w:val="Hyperlink"/>
            <w:rFonts w:ascii="Times New Roman" w:hAnsi="Times New Roman" w:cs="Times New Roman"/>
            <w:color w:val="auto"/>
            <w:sz w:val="21"/>
            <w:szCs w:val="21"/>
            <w:bdr w:val="none" w:sz="0" w:space="0" w:color="auto" w:frame="1"/>
          </w:rPr>
          <w:t>705</w:t>
        </w:r>
      </w:hyperlink>
      <w:r w:rsidRPr="008470B7">
        <w:rPr>
          <w:rFonts w:ascii="Times New Roman" w:hAnsi="Times New Roman" w:cs="Times New Roman"/>
          <w:sz w:val="21"/>
          <w:szCs w:val="21"/>
        </w:rPr>
        <w:t>.</w:t>
      </w:r>
    </w:p>
    <w:p w14:paraId="09979688"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448" w:name="rule_26_a_2_B"/>
      <w:bookmarkEnd w:id="448"/>
    </w:p>
    <w:p w14:paraId="4944E138"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Witnesses Who Must Provide a</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Written Report.</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Unless otherwise stipulated or ordered by the court, this disclosure must be accompanied by a written report—prepared and signed by the witness—if the witness is one retained or specially employed to provide expert testimony in the case or one whose duties as the party's employee regularly involve giving expert testimony. The report must contain:</w:t>
      </w:r>
    </w:p>
    <w:p w14:paraId="17768EFD"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p>
    <w:p w14:paraId="7280F543"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 a complete statement of all opinions the witness will express and the basis and reasons for them;</w:t>
      </w:r>
    </w:p>
    <w:p w14:paraId="584DF5F6"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 the facts or data considered by the witness in forming them;</w:t>
      </w:r>
    </w:p>
    <w:p w14:paraId="41E1CA7D"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(iii) any exhibits that will be used to summarize or support them;</w:t>
      </w:r>
    </w:p>
    <w:p w14:paraId="0E21FB60"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(iv) the witness's qualifications, including a list of all publications authored in the previous 10 years;</w:t>
      </w:r>
    </w:p>
    <w:p w14:paraId="48B53CCF"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(v) a list of all other cases in which, during the previous 4 years, the witness testified as an expert at trial or by deposition; and</w:t>
      </w:r>
    </w:p>
    <w:p w14:paraId="6BEAAE1C"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(vi) a statement of the compensation to be paid for the study and testimony in the case.</w:t>
      </w:r>
    </w:p>
    <w:p w14:paraId="25264B01"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449" w:name="rule_26_a_2_C"/>
      <w:bookmarkEnd w:id="449"/>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Witnesses Who Do Not Provide a Written Report.</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Unless otherwise stipulated or ordered by the court, if the witness is not required to provide a written report, this disclosure must state:</w:t>
      </w:r>
    </w:p>
    <w:p w14:paraId="3A584080"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49182F51"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lastRenderedPageBreak/>
        <w:t>(i) the subject matter on which the witness is expected to present evidence under</w:t>
      </w:r>
      <w:hyperlink r:id="rId172" w:history="1">
        <w:r w:rsidRPr="008470B7">
          <w:rPr>
            <w:rStyle w:val="Hyperlink"/>
            <w:rFonts w:ascii="Times New Roman" w:hAnsi="Times New Roman" w:cs="Times New Roman"/>
            <w:color w:val="auto"/>
            <w:sz w:val="21"/>
            <w:szCs w:val="21"/>
            <w:bdr w:val="none" w:sz="0" w:space="0" w:color="auto" w:frame="1"/>
          </w:rPr>
          <w:t>Federal Rule of Evidence 702</w:t>
        </w:r>
      </w:hyperlink>
      <w:r w:rsidRPr="008470B7">
        <w:rPr>
          <w:rFonts w:ascii="Times New Roman" w:hAnsi="Times New Roman" w:cs="Times New Roman"/>
          <w:sz w:val="21"/>
          <w:szCs w:val="21"/>
        </w:rPr>
        <w:t>,</w:t>
      </w:r>
      <w:r w:rsidRPr="008470B7">
        <w:rPr>
          <w:rStyle w:val="apple-converted-space"/>
          <w:rFonts w:ascii="Times New Roman" w:hAnsi="Times New Roman" w:cs="Times New Roman"/>
          <w:sz w:val="21"/>
          <w:szCs w:val="21"/>
        </w:rPr>
        <w:t> </w:t>
      </w:r>
      <w:hyperlink r:id="rId173" w:history="1">
        <w:r w:rsidRPr="008470B7">
          <w:rPr>
            <w:rStyle w:val="Hyperlink"/>
            <w:rFonts w:ascii="Times New Roman" w:hAnsi="Times New Roman" w:cs="Times New Roman"/>
            <w:color w:val="auto"/>
            <w:sz w:val="21"/>
            <w:szCs w:val="21"/>
            <w:bdr w:val="none" w:sz="0" w:space="0" w:color="auto" w:frame="1"/>
          </w:rPr>
          <w:t>703</w:t>
        </w:r>
      </w:hyperlink>
      <w:r w:rsidRPr="008470B7">
        <w:rPr>
          <w:rFonts w:ascii="Times New Roman" w:hAnsi="Times New Roman" w:cs="Times New Roman"/>
          <w:sz w:val="21"/>
          <w:szCs w:val="21"/>
        </w:rPr>
        <w:t>, or</w:t>
      </w:r>
      <w:r w:rsidRPr="008470B7">
        <w:rPr>
          <w:rStyle w:val="apple-converted-space"/>
          <w:rFonts w:ascii="Times New Roman" w:hAnsi="Times New Roman" w:cs="Times New Roman"/>
          <w:sz w:val="21"/>
          <w:szCs w:val="21"/>
        </w:rPr>
        <w:t> </w:t>
      </w:r>
      <w:hyperlink r:id="rId174" w:history="1">
        <w:r w:rsidRPr="008470B7">
          <w:rPr>
            <w:rStyle w:val="Hyperlink"/>
            <w:rFonts w:ascii="Times New Roman" w:hAnsi="Times New Roman" w:cs="Times New Roman"/>
            <w:color w:val="auto"/>
            <w:sz w:val="21"/>
            <w:szCs w:val="21"/>
            <w:bdr w:val="none" w:sz="0" w:space="0" w:color="auto" w:frame="1"/>
          </w:rPr>
          <w:t>705</w:t>
        </w:r>
      </w:hyperlink>
      <w:r w:rsidRPr="008470B7">
        <w:rPr>
          <w:rFonts w:ascii="Times New Roman" w:hAnsi="Times New Roman" w:cs="Times New Roman"/>
          <w:sz w:val="21"/>
          <w:szCs w:val="21"/>
        </w:rPr>
        <w:t>; and</w:t>
      </w:r>
    </w:p>
    <w:p w14:paraId="66AF3801"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3FDC1AFB"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(ii) a summary of the facts and opinions to which the witness is expected to testify.</w:t>
      </w:r>
    </w:p>
    <w:p w14:paraId="7A03DFE1"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Style w:val="Emphasis"/>
          <w:rFonts w:ascii="Times New Roman" w:hAnsi="Times New Roman" w:cs="Times New Roman"/>
          <w:sz w:val="21"/>
          <w:szCs w:val="21"/>
          <w:bdr w:val="none" w:sz="0" w:space="0" w:color="auto" w:frame="1"/>
        </w:rPr>
        <w:t>(D) Time to Disclose Expert Testimony.</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must make these disclosures at the times and in the sequence that the court orders. Absent a stipulation or a court order, the disclosures must be made:</w:t>
      </w:r>
    </w:p>
    <w:p w14:paraId="01B0ACA2"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 at least 90 days before the date set for trial or for the case to be ready for trial; or</w:t>
      </w:r>
    </w:p>
    <w:p w14:paraId="71DB79EC"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(ii) if the evidence is intended solely to contradict or rebut evidence on the same subject matter identified by another party under</w:t>
      </w:r>
      <w:r w:rsidRPr="008470B7">
        <w:rPr>
          <w:rStyle w:val="apple-converted-space"/>
          <w:sz w:val="21"/>
          <w:szCs w:val="21"/>
        </w:rPr>
        <w:t> </w:t>
      </w:r>
      <w:hyperlink r:id="rId175" w:anchor="rule_26_a_2_B" w:history="1">
        <w:r w:rsidRPr="008470B7">
          <w:rPr>
            <w:rStyle w:val="Hyperlink"/>
            <w:color w:val="auto"/>
            <w:sz w:val="21"/>
            <w:szCs w:val="21"/>
            <w:bdr w:val="none" w:sz="0" w:space="0" w:color="auto" w:frame="1"/>
          </w:rPr>
          <w:t>Rule 26(a)(2)(B)</w:t>
        </w:r>
      </w:hyperlink>
      <w:r w:rsidRPr="008470B7">
        <w:rPr>
          <w:rStyle w:val="apple-converted-space"/>
          <w:sz w:val="21"/>
          <w:szCs w:val="21"/>
        </w:rPr>
        <w:t> </w:t>
      </w:r>
      <w:r w:rsidRPr="008470B7">
        <w:rPr>
          <w:sz w:val="21"/>
          <w:szCs w:val="21"/>
        </w:rPr>
        <w:t>or (C), within 30 days after the other party's disclosure.</w:t>
      </w:r>
    </w:p>
    <w:p w14:paraId="6B045F78"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0BE13FFC"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(E)</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Supplementing the Disclosure.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The parties must supplement these disclosures when required under</w:t>
      </w:r>
      <w:r w:rsidRPr="008470B7">
        <w:rPr>
          <w:rStyle w:val="apple-converted-space"/>
          <w:rFonts w:ascii="Times New Roman" w:hAnsi="Times New Roman" w:cs="Times New Roman"/>
          <w:sz w:val="21"/>
          <w:szCs w:val="21"/>
        </w:rPr>
        <w:t> </w:t>
      </w:r>
      <w:hyperlink r:id="rId176" w:anchor="rule_26_e" w:history="1">
        <w:r w:rsidRPr="008470B7">
          <w:rPr>
            <w:rStyle w:val="Hyperlink"/>
            <w:rFonts w:ascii="Times New Roman" w:hAnsi="Times New Roman" w:cs="Times New Roman"/>
            <w:color w:val="auto"/>
            <w:sz w:val="21"/>
            <w:szCs w:val="21"/>
            <w:bdr w:val="none" w:sz="0" w:space="0" w:color="auto" w:frame="1"/>
          </w:rPr>
          <w:t>Rule 26(e)</w:t>
        </w:r>
      </w:hyperlink>
      <w:r w:rsidRPr="008470B7">
        <w:rPr>
          <w:rFonts w:ascii="Times New Roman" w:hAnsi="Times New Roman" w:cs="Times New Roman"/>
          <w:sz w:val="21"/>
          <w:szCs w:val="21"/>
        </w:rPr>
        <w:t>.</w:t>
      </w:r>
    </w:p>
    <w:p w14:paraId="21CF6805"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450" w:name="rule_26_a_3"/>
      <w:bookmarkEnd w:id="450"/>
    </w:p>
    <w:p w14:paraId="5B606A81"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Pretrial Disclosures.</w:t>
      </w:r>
    </w:p>
    <w:p w14:paraId="2CD6512C"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451" w:name="rule_26_a_3_A"/>
      <w:bookmarkEnd w:id="451"/>
    </w:p>
    <w:p w14:paraId="1CE2CD67"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In addition to the disclosures required by</w:t>
      </w:r>
      <w:r w:rsidRPr="008470B7">
        <w:rPr>
          <w:rStyle w:val="apple-converted-space"/>
          <w:rFonts w:ascii="Times New Roman" w:hAnsi="Times New Roman" w:cs="Times New Roman"/>
          <w:sz w:val="21"/>
          <w:szCs w:val="21"/>
        </w:rPr>
        <w:t> </w:t>
      </w:r>
      <w:hyperlink r:id="rId177" w:anchor="rule_26_a_1" w:history="1">
        <w:r w:rsidRPr="008470B7">
          <w:rPr>
            <w:rStyle w:val="Hyperlink"/>
            <w:rFonts w:ascii="Times New Roman" w:hAnsi="Times New Roman" w:cs="Times New Roman"/>
            <w:color w:val="auto"/>
            <w:sz w:val="21"/>
            <w:szCs w:val="21"/>
            <w:bdr w:val="none" w:sz="0" w:space="0" w:color="auto" w:frame="1"/>
          </w:rPr>
          <w:t>Rule 26(a)(1)</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and (2), a party must provide to the other parties and promptly file the following information about the evidence that it may present at trial other than solely for impeachment:</w:t>
      </w:r>
    </w:p>
    <w:p w14:paraId="34F4D828"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bookmarkStart w:id="452" w:name="rule_26_a_3_A_i"/>
      <w:bookmarkEnd w:id="452"/>
    </w:p>
    <w:p w14:paraId="43EEA988"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(i) the name and, if not previously provided, the address and telephone number of each witness—separately identifying those the party expects to present and those it may call if the need arises;</w:t>
      </w:r>
    </w:p>
    <w:p w14:paraId="301541D6"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bookmarkStart w:id="453" w:name="rule_26_a_3_A_ii"/>
      <w:bookmarkEnd w:id="453"/>
    </w:p>
    <w:p w14:paraId="35EA9A54"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(ii) the designation of those witnesses whose testimony the party expects to present by deposition and, if not taken stenographically, a transcript of the pertinent parts of the deposition; and</w:t>
      </w:r>
    </w:p>
    <w:p w14:paraId="3A8B7746"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bookmarkStart w:id="454" w:name="rule_26_a_3_A_iii"/>
      <w:bookmarkEnd w:id="454"/>
    </w:p>
    <w:p w14:paraId="042F4CC7"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(iii) an identification of each document or other exhibit, including summaries of other evidence—separately identifying those items the party expects to offer and those it may offer if the need arises.</w:t>
      </w:r>
    </w:p>
    <w:p w14:paraId="136B8BAE"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25A133FA"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Time for Pretrial Disclosures; Objections.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Unless the court orders otherwise, these disclosures must be made at least 30 days before trial. Within 14 days after they are made, unless the court sets a different time, a party may serve and promptly file a list of the following objections: any objections to the use under</w:t>
      </w:r>
      <w:r w:rsidRPr="008470B7">
        <w:rPr>
          <w:rStyle w:val="apple-converted-space"/>
          <w:rFonts w:ascii="Times New Roman" w:hAnsi="Times New Roman" w:cs="Times New Roman"/>
          <w:sz w:val="21"/>
          <w:szCs w:val="21"/>
        </w:rPr>
        <w:t> </w:t>
      </w:r>
      <w:hyperlink r:id="rId178" w:anchor="rule_32_a" w:history="1">
        <w:r w:rsidRPr="008470B7">
          <w:rPr>
            <w:rStyle w:val="Hyperlink"/>
            <w:rFonts w:ascii="Times New Roman" w:hAnsi="Times New Roman" w:cs="Times New Roman"/>
            <w:color w:val="auto"/>
            <w:sz w:val="21"/>
            <w:szCs w:val="21"/>
            <w:bdr w:val="none" w:sz="0" w:space="0" w:color="auto" w:frame="1"/>
          </w:rPr>
          <w:t>Rule 32(a)</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of a deposition designated by another party under</w:t>
      </w:r>
      <w:r w:rsidRPr="008470B7">
        <w:rPr>
          <w:rStyle w:val="apple-converted-space"/>
          <w:rFonts w:ascii="Times New Roman" w:hAnsi="Times New Roman" w:cs="Times New Roman"/>
          <w:sz w:val="21"/>
          <w:szCs w:val="21"/>
        </w:rPr>
        <w:t> </w:t>
      </w:r>
      <w:hyperlink r:id="rId179" w:anchor="rule_26_a_3_A_ii" w:history="1">
        <w:r w:rsidRPr="008470B7">
          <w:rPr>
            <w:rStyle w:val="Hyperlink"/>
            <w:rFonts w:ascii="Times New Roman" w:hAnsi="Times New Roman" w:cs="Times New Roman"/>
            <w:color w:val="auto"/>
            <w:sz w:val="21"/>
            <w:szCs w:val="21"/>
            <w:bdr w:val="none" w:sz="0" w:space="0" w:color="auto" w:frame="1"/>
          </w:rPr>
          <w:t>Rule 26(a)(3)(A)(ii)</w:t>
        </w:r>
      </w:hyperlink>
      <w:r w:rsidRPr="008470B7">
        <w:rPr>
          <w:rFonts w:ascii="Times New Roman" w:hAnsi="Times New Roman" w:cs="Times New Roman"/>
          <w:sz w:val="21"/>
          <w:szCs w:val="21"/>
        </w:rPr>
        <w:t>; and any objection, together with the grounds for it, that may be made to the admissibility of materials identified under</w:t>
      </w:r>
      <w:r w:rsidRPr="008470B7">
        <w:rPr>
          <w:rStyle w:val="apple-converted-space"/>
          <w:rFonts w:ascii="Times New Roman" w:hAnsi="Times New Roman" w:cs="Times New Roman"/>
          <w:sz w:val="21"/>
          <w:szCs w:val="21"/>
        </w:rPr>
        <w:t> </w:t>
      </w:r>
      <w:hyperlink r:id="rId180" w:anchor="rule_26_a_3_A_iii" w:history="1">
        <w:r w:rsidRPr="008470B7">
          <w:rPr>
            <w:rStyle w:val="Hyperlink"/>
            <w:rFonts w:ascii="Times New Roman" w:hAnsi="Times New Roman" w:cs="Times New Roman"/>
            <w:color w:val="auto"/>
            <w:sz w:val="21"/>
            <w:szCs w:val="21"/>
            <w:bdr w:val="none" w:sz="0" w:space="0" w:color="auto" w:frame="1"/>
          </w:rPr>
          <w:t>Rule 26(a)(3)(A)(iii)</w:t>
        </w:r>
      </w:hyperlink>
      <w:r w:rsidRPr="008470B7">
        <w:rPr>
          <w:rFonts w:ascii="Times New Roman" w:hAnsi="Times New Roman" w:cs="Times New Roman"/>
          <w:sz w:val="21"/>
          <w:szCs w:val="21"/>
        </w:rPr>
        <w:t>. An objection not so made—except for one under</w:t>
      </w:r>
      <w:hyperlink r:id="rId181" w:history="1">
        <w:r w:rsidRPr="008470B7">
          <w:rPr>
            <w:rStyle w:val="Hyperlink"/>
            <w:rFonts w:ascii="Times New Roman" w:hAnsi="Times New Roman" w:cs="Times New Roman"/>
            <w:color w:val="auto"/>
            <w:sz w:val="21"/>
            <w:szCs w:val="21"/>
            <w:bdr w:val="none" w:sz="0" w:space="0" w:color="auto" w:frame="1"/>
          </w:rPr>
          <w:t>Federal Rule of Evidence 402</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or</w:t>
      </w:r>
      <w:r w:rsidRPr="008470B7">
        <w:rPr>
          <w:rStyle w:val="apple-converted-space"/>
          <w:rFonts w:ascii="Times New Roman" w:hAnsi="Times New Roman" w:cs="Times New Roman"/>
          <w:sz w:val="21"/>
          <w:szCs w:val="21"/>
        </w:rPr>
        <w:t> </w:t>
      </w:r>
      <w:hyperlink r:id="rId182" w:history="1">
        <w:r w:rsidRPr="008470B7">
          <w:rPr>
            <w:rStyle w:val="Hyperlink"/>
            <w:rFonts w:ascii="Times New Roman" w:hAnsi="Times New Roman" w:cs="Times New Roman"/>
            <w:color w:val="auto"/>
            <w:sz w:val="21"/>
            <w:szCs w:val="21"/>
            <w:bdr w:val="none" w:sz="0" w:space="0" w:color="auto" w:frame="1"/>
          </w:rPr>
          <w:t>403</w:t>
        </w:r>
      </w:hyperlink>
      <w:r w:rsidRPr="008470B7">
        <w:rPr>
          <w:rFonts w:ascii="Times New Roman" w:hAnsi="Times New Roman" w:cs="Times New Roman"/>
          <w:sz w:val="21"/>
          <w:szCs w:val="21"/>
        </w:rPr>
        <w:t>—is waived unless excused by the court for good cause.</w:t>
      </w:r>
    </w:p>
    <w:p w14:paraId="1FDA3E1F"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3453D4D0"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(4)</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Form of Disclosures.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Unless the court orders otherwise, all disclosures under</w:t>
      </w:r>
      <w:r w:rsidRPr="008470B7">
        <w:rPr>
          <w:rStyle w:val="apple-converted-space"/>
          <w:rFonts w:ascii="Times New Roman" w:hAnsi="Times New Roman" w:cs="Times New Roman"/>
          <w:sz w:val="21"/>
          <w:szCs w:val="21"/>
        </w:rPr>
        <w:t> </w:t>
      </w:r>
      <w:hyperlink r:id="rId183" w:anchor="rule_26_a" w:history="1">
        <w:r w:rsidRPr="008470B7">
          <w:rPr>
            <w:rStyle w:val="Hyperlink"/>
            <w:rFonts w:ascii="Times New Roman" w:hAnsi="Times New Roman" w:cs="Times New Roman"/>
            <w:color w:val="auto"/>
            <w:sz w:val="21"/>
            <w:szCs w:val="21"/>
            <w:bdr w:val="none" w:sz="0" w:space="0" w:color="auto" w:frame="1"/>
          </w:rPr>
          <w:t>Rule 26(a)</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must be in writing, signed, and served.</w:t>
      </w:r>
    </w:p>
    <w:p w14:paraId="128DEFAD"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0F1804FC" w14:textId="77777777" w:rsidR="00A862E7" w:rsidRPr="008470B7" w:rsidRDefault="00A862E7" w:rsidP="00A862E7">
      <w:pPr>
        <w:pStyle w:val="statutory-body"/>
        <w:spacing w:before="0" w:beforeAutospacing="0" w:after="0" w:afterAutospacing="0" w:line="315" w:lineRule="atLeast"/>
        <w:textAlignment w:val="baseline"/>
        <w:rPr>
          <w:rFonts w:ascii="Times New Roman" w:hAnsi="Times New Roman" w:cs="Times New Roman"/>
          <w:sz w:val="21"/>
          <w:szCs w:val="21"/>
        </w:rPr>
      </w:pPr>
      <w:bookmarkStart w:id="455" w:name="rule_26_b"/>
      <w:bookmarkEnd w:id="455"/>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Discovery Scope and Limits.</w:t>
      </w:r>
    </w:p>
    <w:p w14:paraId="6A306D1A"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456" w:name="rule_26_b_1"/>
      <w:bookmarkEnd w:id="456"/>
    </w:p>
    <w:p w14:paraId="2783EDB9"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Scope 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 xml:space="preserve">Unless otherwise limited by court order, the scope of discovery is as follows: Parties may obtain discovery regarding any nonprivileged matter that is relevant to any party's claim or defense—including the existence, </w:t>
      </w:r>
      <w:r w:rsidRPr="008470B7">
        <w:rPr>
          <w:rFonts w:ascii="Times New Roman" w:hAnsi="Times New Roman" w:cs="Times New Roman"/>
          <w:sz w:val="21"/>
          <w:szCs w:val="21"/>
        </w:rPr>
        <w:lastRenderedPageBreak/>
        <w:t>description, nature, custody, condition, and location of any documents or other tangible things and the identity and location of persons who know of any discoverable matter. For good cause, the court may order discovery of any matter relevant to the subject matter involved in the action. Relevant information need not be admissible at the trial if the discovery appears reasonably calculated to lead to the discovery of admissible evidence. All discovery is subject to the limitations imposed by</w:t>
      </w:r>
      <w:r w:rsidRPr="008470B7">
        <w:rPr>
          <w:rStyle w:val="apple-converted-space"/>
          <w:rFonts w:ascii="Times New Roman" w:hAnsi="Times New Roman" w:cs="Times New Roman"/>
          <w:sz w:val="21"/>
          <w:szCs w:val="21"/>
        </w:rPr>
        <w:t> </w:t>
      </w:r>
      <w:hyperlink r:id="rId184" w:anchor="rule_26_b_2_C" w:history="1">
        <w:r w:rsidRPr="008470B7">
          <w:rPr>
            <w:rStyle w:val="Hyperlink"/>
            <w:rFonts w:ascii="Times New Roman" w:hAnsi="Times New Roman" w:cs="Times New Roman"/>
            <w:color w:val="auto"/>
            <w:sz w:val="21"/>
            <w:szCs w:val="21"/>
            <w:bdr w:val="none" w:sz="0" w:space="0" w:color="auto" w:frame="1"/>
          </w:rPr>
          <w:t>Rule 26(b)(2)(C)</w:t>
        </w:r>
      </w:hyperlink>
      <w:r w:rsidRPr="008470B7">
        <w:rPr>
          <w:rFonts w:ascii="Times New Roman" w:hAnsi="Times New Roman" w:cs="Times New Roman"/>
          <w:sz w:val="21"/>
          <w:szCs w:val="21"/>
        </w:rPr>
        <w:t>.</w:t>
      </w:r>
    </w:p>
    <w:p w14:paraId="5ED6738F"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457" w:name="rule_26_b_2"/>
      <w:bookmarkEnd w:id="457"/>
    </w:p>
    <w:p w14:paraId="0B439233"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Limitations on Frequency and Extent.</w:t>
      </w:r>
    </w:p>
    <w:p w14:paraId="641C0B1D"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3A4C66A6"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When Permitted.</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By order, the court may alter the limits in these rules on the number of depositions and interrogatories or on the length of depositions under</w:t>
      </w:r>
      <w:r w:rsidRPr="008470B7">
        <w:rPr>
          <w:rStyle w:val="apple-converted-space"/>
          <w:rFonts w:ascii="Times New Roman" w:hAnsi="Times New Roman" w:cs="Times New Roman"/>
          <w:sz w:val="21"/>
          <w:szCs w:val="21"/>
        </w:rPr>
        <w:t> </w:t>
      </w:r>
      <w:hyperlink r:id="rId185" w:history="1">
        <w:r w:rsidRPr="008470B7">
          <w:rPr>
            <w:rStyle w:val="Hyperlink"/>
            <w:rFonts w:ascii="Times New Roman" w:hAnsi="Times New Roman" w:cs="Times New Roman"/>
            <w:color w:val="auto"/>
            <w:sz w:val="21"/>
            <w:szCs w:val="21"/>
            <w:bdr w:val="none" w:sz="0" w:space="0" w:color="auto" w:frame="1"/>
          </w:rPr>
          <w:t>Rule 30</w:t>
        </w:r>
      </w:hyperlink>
      <w:r w:rsidRPr="008470B7">
        <w:rPr>
          <w:rFonts w:ascii="Times New Roman" w:hAnsi="Times New Roman" w:cs="Times New Roman"/>
          <w:sz w:val="21"/>
          <w:szCs w:val="21"/>
        </w:rPr>
        <w:t>. By order or local rule, the court may also limit the number of requests under</w:t>
      </w:r>
      <w:r w:rsidRPr="008470B7">
        <w:rPr>
          <w:rStyle w:val="apple-converted-space"/>
          <w:rFonts w:ascii="Times New Roman" w:hAnsi="Times New Roman" w:cs="Times New Roman"/>
          <w:sz w:val="21"/>
          <w:szCs w:val="21"/>
        </w:rPr>
        <w:t> </w:t>
      </w:r>
      <w:hyperlink r:id="rId186" w:history="1">
        <w:r w:rsidRPr="008470B7">
          <w:rPr>
            <w:rStyle w:val="Hyperlink"/>
            <w:rFonts w:ascii="Times New Roman" w:hAnsi="Times New Roman" w:cs="Times New Roman"/>
            <w:color w:val="auto"/>
            <w:sz w:val="21"/>
            <w:szCs w:val="21"/>
            <w:bdr w:val="none" w:sz="0" w:space="0" w:color="auto" w:frame="1"/>
          </w:rPr>
          <w:t>Rule 36</w:t>
        </w:r>
      </w:hyperlink>
      <w:r w:rsidRPr="008470B7">
        <w:rPr>
          <w:rFonts w:ascii="Times New Roman" w:hAnsi="Times New Roman" w:cs="Times New Roman"/>
          <w:sz w:val="21"/>
          <w:szCs w:val="21"/>
        </w:rPr>
        <w:t>.</w:t>
      </w:r>
    </w:p>
    <w:p w14:paraId="22E35365"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200ACA05"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Specific Limitations on Electronically Stored Information.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need not provide discovery of electronically stored information from sources that the party identifies as not reasonably accessible because of undue burden or cost. On motion to compel discovery or for a protective order, the party from whom discovery is sought must show that the information is not reasonably accessible because of undue burden or cost. If that showing is made, the court may nonetheless order discovery from such sources if the requesting party shows good cause, considering the limitations of</w:t>
      </w:r>
      <w:r w:rsidRPr="008470B7">
        <w:rPr>
          <w:rStyle w:val="apple-converted-space"/>
          <w:rFonts w:ascii="Times New Roman" w:hAnsi="Times New Roman" w:cs="Times New Roman"/>
          <w:sz w:val="21"/>
          <w:szCs w:val="21"/>
        </w:rPr>
        <w:t> </w:t>
      </w:r>
      <w:hyperlink r:id="rId187" w:anchor="rule_26_b_2_C" w:history="1">
        <w:r w:rsidRPr="008470B7">
          <w:rPr>
            <w:rStyle w:val="Hyperlink"/>
            <w:rFonts w:ascii="Times New Roman" w:hAnsi="Times New Roman" w:cs="Times New Roman"/>
            <w:color w:val="auto"/>
            <w:sz w:val="21"/>
            <w:szCs w:val="21"/>
            <w:bdr w:val="none" w:sz="0" w:space="0" w:color="auto" w:frame="1"/>
          </w:rPr>
          <w:t>Rule 26(b)(2)(C)</w:t>
        </w:r>
      </w:hyperlink>
      <w:r w:rsidRPr="008470B7">
        <w:rPr>
          <w:rFonts w:ascii="Times New Roman" w:hAnsi="Times New Roman" w:cs="Times New Roman"/>
          <w:sz w:val="21"/>
          <w:szCs w:val="21"/>
        </w:rPr>
        <w:t>. The court may specify conditions for the discovery.</w:t>
      </w:r>
    </w:p>
    <w:p w14:paraId="060306D6"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458" w:name="rule_26_b_2_C"/>
      <w:bookmarkEnd w:id="458"/>
    </w:p>
    <w:p w14:paraId="58F4E1E1"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When Required.</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On motion or on its own, the court must limit the frequency or extent of discovery otherwise allowed by these rules or by local rule if it determines that:</w:t>
      </w:r>
    </w:p>
    <w:p w14:paraId="3D29FB9C"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p>
    <w:p w14:paraId="458A5A31"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 the discovery sought is unreasonably cumulative or duplicative, or can be obtained from some other source that is more convenient, less burdensome, or less expensive;</w:t>
      </w:r>
    </w:p>
    <w:p w14:paraId="0EA66E89"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p>
    <w:p w14:paraId="67B2E164"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 the party seeking discovery has had ample opportunity to obtain the information by discovery in the action; or</w:t>
      </w:r>
    </w:p>
    <w:p w14:paraId="547DA021"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(iii) the burden or expense of the proposed discovery outweighs its likely benefit, considering the needs of the case, the amount in controversy, the parties’ resources, the importance of the issues at stake in the action, and the importance of the discovery in resolving the issues.</w:t>
      </w:r>
    </w:p>
    <w:p w14:paraId="7274F3EB"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459" w:name="rule_26_b_3"/>
      <w:bookmarkEnd w:id="459"/>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Trial Preparation: Materials.</w:t>
      </w:r>
    </w:p>
    <w:p w14:paraId="21EB2F99"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460" w:name="rule_26_b_3_A"/>
      <w:bookmarkEnd w:id="460"/>
    </w:p>
    <w:p w14:paraId="0BBE67B9"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Documents and Tangible Things.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Ordinarily, a party may not discover documents and tangible things that are prepared in anticipation of litigation or for trial by or for another party or its representative (including the other party's attorney, consultant, surety, indemnitor, insurer, or agent). But, subject to</w:t>
      </w:r>
      <w:r w:rsidRPr="008470B7">
        <w:rPr>
          <w:rStyle w:val="apple-converted-space"/>
          <w:rFonts w:ascii="Times New Roman" w:hAnsi="Times New Roman" w:cs="Times New Roman"/>
          <w:sz w:val="21"/>
          <w:szCs w:val="21"/>
        </w:rPr>
        <w:t> </w:t>
      </w:r>
      <w:hyperlink r:id="rId188" w:anchor="rule_26_b_4" w:history="1">
        <w:r w:rsidRPr="008470B7">
          <w:rPr>
            <w:rStyle w:val="Hyperlink"/>
            <w:rFonts w:ascii="Times New Roman" w:hAnsi="Times New Roman" w:cs="Times New Roman"/>
            <w:color w:val="auto"/>
            <w:sz w:val="21"/>
            <w:szCs w:val="21"/>
            <w:bdr w:val="none" w:sz="0" w:space="0" w:color="auto" w:frame="1"/>
          </w:rPr>
          <w:t>Rule 26(b)(4)</w:t>
        </w:r>
      </w:hyperlink>
      <w:r w:rsidRPr="008470B7">
        <w:rPr>
          <w:rFonts w:ascii="Times New Roman" w:hAnsi="Times New Roman" w:cs="Times New Roman"/>
          <w:sz w:val="21"/>
          <w:szCs w:val="21"/>
        </w:rPr>
        <w:t>, those materials may be discovered if:</w:t>
      </w:r>
    </w:p>
    <w:p w14:paraId="568DD267"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p>
    <w:p w14:paraId="229DE685"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(i) they are otherwise discoverable under</w:t>
      </w:r>
      <w:r w:rsidRPr="008470B7">
        <w:rPr>
          <w:rStyle w:val="apple-converted-space"/>
          <w:sz w:val="21"/>
          <w:szCs w:val="21"/>
        </w:rPr>
        <w:t> </w:t>
      </w:r>
      <w:hyperlink r:id="rId189" w:anchor="rule_26_b_1" w:history="1">
        <w:r w:rsidRPr="008470B7">
          <w:rPr>
            <w:rStyle w:val="Hyperlink"/>
            <w:color w:val="auto"/>
            <w:sz w:val="21"/>
            <w:szCs w:val="21"/>
            <w:bdr w:val="none" w:sz="0" w:space="0" w:color="auto" w:frame="1"/>
          </w:rPr>
          <w:t>Rule 26(b)(1)</w:t>
        </w:r>
      </w:hyperlink>
      <w:r w:rsidRPr="008470B7">
        <w:rPr>
          <w:sz w:val="21"/>
          <w:szCs w:val="21"/>
        </w:rPr>
        <w:t>; and</w:t>
      </w:r>
    </w:p>
    <w:p w14:paraId="19CDA0BF"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p>
    <w:p w14:paraId="1EA14CA4"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lastRenderedPageBreak/>
        <w:t>(ii) the party shows that it has substantial need for the materials to prepare its case and cannot, without undue hardship, obtain their substantial equivalent by other means.</w:t>
      </w:r>
    </w:p>
    <w:p w14:paraId="2D05FEA1"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461" w:name="rule_26_b_3_B"/>
      <w:bookmarkEnd w:id="461"/>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Protection Against Disclosure.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the court orders discovery of those materials, it must protect against disclosure of the mental impressions, conclusions, opinions, or legal theories of a party's attorney or other representative concerning the litigation.</w:t>
      </w:r>
    </w:p>
    <w:p w14:paraId="009C8560"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462" w:name="rule_26_b_3_C"/>
      <w:bookmarkEnd w:id="462"/>
    </w:p>
    <w:p w14:paraId="5A06322A"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Previous Statement.</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Any party or other person may, on request and without the required showing, obtain the person's own previous statement about the action or its subject matter. If the request is refused, the person may move for a court order, and Rule 37(a)(5) applies to the award of expenses. A previous statement is either:</w:t>
      </w:r>
    </w:p>
    <w:p w14:paraId="0FB55A04"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p>
    <w:p w14:paraId="3ABF60A1"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 a written statement that the person has signed or otherwise adopted or approved; or</w:t>
      </w:r>
    </w:p>
    <w:p w14:paraId="5AEAE57E"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 a contemporaneous stenographic, mechanical, electrical, or other recording—or a transcription of it—that recites substantially verbatim the person's oral statement.</w:t>
      </w:r>
    </w:p>
    <w:p w14:paraId="0072E6EC"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463" w:name="rule_26_b_4"/>
      <w:bookmarkEnd w:id="463"/>
      <w:r w:rsidRPr="008470B7">
        <w:rPr>
          <w:rFonts w:ascii="Times New Roman" w:hAnsi="Times New Roman" w:cs="Times New Roman"/>
          <w:sz w:val="21"/>
          <w:szCs w:val="21"/>
        </w:rPr>
        <w:t>(4)</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Trial Preparation: Experts.</w:t>
      </w:r>
    </w:p>
    <w:p w14:paraId="3B4B1064"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464" w:name="rule_26_b_4_A"/>
      <w:bookmarkEnd w:id="464"/>
    </w:p>
    <w:p w14:paraId="53119E89"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Deposition of an Expert Who May Testify.</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may depose any person who has been identified as an expert whose opinions may be presented at trial. If</w:t>
      </w:r>
      <w:r w:rsidRPr="008470B7">
        <w:rPr>
          <w:rStyle w:val="apple-converted-space"/>
          <w:rFonts w:ascii="Times New Roman" w:hAnsi="Times New Roman" w:cs="Times New Roman"/>
          <w:sz w:val="21"/>
          <w:szCs w:val="21"/>
        </w:rPr>
        <w:t> </w:t>
      </w:r>
      <w:hyperlink r:id="rId190" w:anchor="rule_26_a_2_B" w:history="1">
        <w:r w:rsidRPr="008470B7">
          <w:rPr>
            <w:rStyle w:val="Hyperlink"/>
            <w:rFonts w:ascii="Times New Roman" w:hAnsi="Times New Roman" w:cs="Times New Roman"/>
            <w:color w:val="auto"/>
            <w:sz w:val="21"/>
            <w:szCs w:val="21"/>
            <w:bdr w:val="none" w:sz="0" w:space="0" w:color="auto" w:frame="1"/>
          </w:rPr>
          <w:t>Rule 26(a)(2)(B)</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requires a report from the expert, the deposition may be conducted only after the report is provided.</w:t>
      </w:r>
    </w:p>
    <w:p w14:paraId="49C08F80"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65FBCD74"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Trial-Preparation Protection for Draft Reports or Disclosures.</w:t>
      </w:r>
      <w:r w:rsidRPr="008470B7">
        <w:rPr>
          <w:rStyle w:val="apple-converted-space"/>
          <w:rFonts w:ascii="Times New Roman" w:hAnsi="Times New Roman" w:cs="Times New Roman"/>
          <w:i/>
          <w:iCs/>
          <w:sz w:val="21"/>
          <w:szCs w:val="21"/>
          <w:bdr w:val="none" w:sz="0" w:space="0" w:color="auto" w:frame="1"/>
        </w:rPr>
        <w:t> </w:t>
      </w:r>
      <w:r w:rsidRPr="008470B7">
        <w:rPr>
          <w:rFonts w:ascii="Times New Roman" w:hAnsi="Times New Roman" w:cs="Times New Roman"/>
          <w:sz w:val="21"/>
          <w:szCs w:val="21"/>
        </w:rPr>
        <w:t>Rules</w:t>
      </w:r>
      <w:r w:rsidRPr="008470B7">
        <w:rPr>
          <w:rStyle w:val="apple-converted-space"/>
          <w:rFonts w:ascii="Times New Roman" w:hAnsi="Times New Roman" w:cs="Times New Roman"/>
          <w:sz w:val="21"/>
          <w:szCs w:val="21"/>
        </w:rPr>
        <w:t> </w:t>
      </w:r>
      <w:hyperlink r:id="rId191" w:anchor="rule_26_b_3_A" w:history="1">
        <w:r w:rsidRPr="008470B7">
          <w:rPr>
            <w:rStyle w:val="Hyperlink"/>
            <w:rFonts w:ascii="Times New Roman" w:hAnsi="Times New Roman" w:cs="Times New Roman"/>
            <w:color w:val="auto"/>
            <w:sz w:val="21"/>
            <w:szCs w:val="21"/>
            <w:bdr w:val="none" w:sz="0" w:space="0" w:color="auto" w:frame="1"/>
          </w:rPr>
          <w:t>26(b)(3)(A)</w:t>
        </w:r>
      </w:hyperlink>
      <w:r w:rsidRPr="008470B7">
        <w:rPr>
          <w:rFonts w:ascii="Times New Roman" w:hAnsi="Times New Roman" w:cs="Times New Roman"/>
          <w:sz w:val="21"/>
          <w:szCs w:val="21"/>
        </w:rPr>
        <w:t>and</w:t>
      </w:r>
      <w:r w:rsidRPr="008470B7">
        <w:rPr>
          <w:rStyle w:val="apple-converted-space"/>
          <w:rFonts w:ascii="Times New Roman" w:hAnsi="Times New Roman" w:cs="Times New Roman"/>
          <w:sz w:val="21"/>
          <w:szCs w:val="21"/>
        </w:rPr>
        <w:t> </w:t>
      </w:r>
      <w:hyperlink r:id="rId192" w:anchor="rule_26_b_3_B" w:history="1">
        <w:r w:rsidRPr="008470B7">
          <w:rPr>
            <w:rStyle w:val="Hyperlink"/>
            <w:rFonts w:ascii="Times New Roman" w:hAnsi="Times New Roman" w:cs="Times New Roman"/>
            <w:color w:val="auto"/>
            <w:sz w:val="21"/>
            <w:szCs w:val="21"/>
            <w:bdr w:val="none" w:sz="0" w:space="0" w:color="auto" w:frame="1"/>
          </w:rPr>
          <w:t>(B)</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protect drafts of any report or disclosure required under</w:t>
      </w:r>
      <w:r w:rsidRPr="008470B7">
        <w:rPr>
          <w:rStyle w:val="apple-converted-space"/>
          <w:rFonts w:ascii="Times New Roman" w:hAnsi="Times New Roman" w:cs="Times New Roman"/>
          <w:sz w:val="21"/>
          <w:szCs w:val="21"/>
        </w:rPr>
        <w:t> </w:t>
      </w:r>
      <w:hyperlink r:id="rId193" w:anchor="rule_26_a_2" w:history="1">
        <w:r w:rsidRPr="008470B7">
          <w:rPr>
            <w:rStyle w:val="Hyperlink"/>
            <w:rFonts w:ascii="Times New Roman" w:hAnsi="Times New Roman" w:cs="Times New Roman"/>
            <w:color w:val="auto"/>
            <w:sz w:val="21"/>
            <w:szCs w:val="21"/>
            <w:bdr w:val="none" w:sz="0" w:space="0" w:color="auto" w:frame="1"/>
          </w:rPr>
          <w:t>Rule 26(a)(2)</w:t>
        </w:r>
      </w:hyperlink>
      <w:r w:rsidRPr="008470B7">
        <w:rPr>
          <w:rFonts w:ascii="Times New Roman" w:hAnsi="Times New Roman" w:cs="Times New Roman"/>
          <w:sz w:val="21"/>
          <w:szCs w:val="21"/>
        </w:rPr>
        <w:t>, regardless of the form in which the draft is recorded.</w:t>
      </w:r>
    </w:p>
    <w:p w14:paraId="7B4E0873"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0805BEB9"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Trial-Preparation Protection for Communications Between a Party's Attorney and Expert Witnesses.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Rules</w:t>
      </w:r>
      <w:r w:rsidRPr="008470B7">
        <w:rPr>
          <w:rStyle w:val="apple-converted-space"/>
          <w:rFonts w:ascii="Times New Roman" w:hAnsi="Times New Roman" w:cs="Times New Roman"/>
          <w:sz w:val="21"/>
          <w:szCs w:val="21"/>
        </w:rPr>
        <w:t> </w:t>
      </w:r>
      <w:hyperlink r:id="rId194" w:anchor="rule_26_b_3_A" w:history="1">
        <w:r w:rsidRPr="008470B7">
          <w:rPr>
            <w:rStyle w:val="Hyperlink"/>
            <w:rFonts w:ascii="Times New Roman" w:hAnsi="Times New Roman" w:cs="Times New Roman"/>
            <w:color w:val="auto"/>
            <w:sz w:val="21"/>
            <w:szCs w:val="21"/>
            <w:bdr w:val="none" w:sz="0" w:space="0" w:color="auto" w:frame="1"/>
          </w:rPr>
          <w:t>26(b)(3)(A)</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and</w:t>
      </w:r>
      <w:r w:rsidRPr="008470B7">
        <w:rPr>
          <w:rStyle w:val="apple-converted-space"/>
          <w:rFonts w:ascii="Times New Roman" w:hAnsi="Times New Roman" w:cs="Times New Roman"/>
          <w:sz w:val="21"/>
          <w:szCs w:val="21"/>
        </w:rPr>
        <w:t> </w:t>
      </w:r>
      <w:hyperlink r:id="rId195" w:anchor="rule_26_b_3_B" w:history="1">
        <w:r w:rsidRPr="008470B7">
          <w:rPr>
            <w:rStyle w:val="Hyperlink"/>
            <w:rFonts w:ascii="Times New Roman" w:hAnsi="Times New Roman" w:cs="Times New Roman"/>
            <w:color w:val="auto"/>
            <w:sz w:val="21"/>
            <w:szCs w:val="21"/>
            <w:bdr w:val="none" w:sz="0" w:space="0" w:color="auto" w:frame="1"/>
          </w:rPr>
          <w:t>(B)</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protect communications between the party's attorney and any witness required to provide a report under</w:t>
      </w:r>
      <w:r w:rsidRPr="008470B7">
        <w:rPr>
          <w:rStyle w:val="apple-converted-space"/>
          <w:rFonts w:ascii="Times New Roman" w:hAnsi="Times New Roman" w:cs="Times New Roman"/>
          <w:sz w:val="21"/>
          <w:szCs w:val="21"/>
        </w:rPr>
        <w:t> </w:t>
      </w:r>
      <w:hyperlink r:id="rId196" w:anchor="rule_26_a_2_B" w:history="1">
        <w:r w:rsidRPr="008470B7">
          <w:rPr>
            <w:rStyle w:val="Hyperlink"/>
            <w:rFonts w:ascii="Times New Roman" w:hAnsi="Times New Roman" w:cs="Times New Roman"/>
            <w:color w:val="auto"/>
            <w:sz w:val="21"/>
            <w:szCs w:val="21"/>
            <w:bdr w:val="none" w:sz="0" w:space="0" w:color="auto" w:frame="1"/>
          </w:rPr>
          <w:t>Rule 26(a)(2)(B)</w:t>
        </w:r>
      </w:hyperlink>
      <w:r w:rsidRPr="008470B7">
        <w:rPr>
          <w:rFonts w:ascii="Times New Roman" w:hAnsi="Times New Roman" w:cs="Times New Roman"/>
          <w:sz w:val="21"/>
          <w:szCs w:val="21"/>
        </w:rPr>
        <w:t>, regardless of the form of the communications, except to the extent that the communications:</w:t>
      </w:r>
    </w:p>
    <w:p w14:paraId="5F72820B"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 relate to compensation for the expert's study or testimony;</w:t>
      </w:r>
    </w:p>
    <w:p w14:paraId="46F3BABC"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 identify facts or data that the party's attorney provided and that the expert considered in forming the opinions to be expressed; or</w:t>
      </w:r>
    </w:p>
    <w:p w14:paraId="0F4F96DE"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(iii) identify assumptions that the party's attorney provided and that the expert relied on in forming the opinions to be expressed.</w:t>
      </w:r>
    </w:p>
    <w:p w14:paraId="7B5B6A95"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465" w:name="rule_26_b_4_D"/>
      <w:bookmarkEnd w:id="465"/>
      <w:r w:rsidRPr="008470B7">
        <w:rPr>
          <w:rFonts w:ascii="Times New Roman" w:hAnsi="Times New Roman" w:cs="Times New Roman"/>
          <w:sz w:val="21"/>
          <w:szCs w:val="21"/>
        </w:rPr>
        <w:t>(D)</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Expert Employed Only for Trial Preparation.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Ordinarily, a party may not, by interrogatories or deposition, discover facts known or opinions held by an expert who has been retained or specially employed by another party in anticipation of litigation or to prepare for trial and who is not expected to be called as a witness at trial. But a party may do so only:</w:t>
      </w:r>
    </w:p>
    <w:p w14:paraId="7D14CF36"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(i) as provided in</w:t>
      </w:r>
      <w:r w:rsidRPr="008470B7">
        <w:rPr>
          <w:rStyle w:val="apple-converted-space"/>
          <w:sz w:val="21"/>
          <w:szCs w:val="21"/>
        </w:rPr>
        <w:t> </w:t>
      </w:r>
      <w:hyperlink r:id="rId197" w:anchor="rule_35_b" w:history="1">
        <w:r w:rsidRPr="008470B7">
          <w:rPr>
            <w:rStyle w:val="Hyperlink"/>
            <w:color w:val="auto"/>
            <w:sz w:val="21"/>
            <w:szCs w:val="21"/>
            <w:bdr w:val="none" w:sz="0" w:space="0" w:color="auto" w:frame="1"/>
          </w:rPr>
          <w:t>Rule 35(b)</w:t>
        </w:r>
      </w:hyperlink>
      <w:r w:rsidRPr="008470B7">
        <w:rPr>
          <w:sz w:val="21"/>
          <w:szCs w:val="21"/>
        </w:rPr>
        <w:t>; or</w:t>
      </w:r>
    </w:p>
    <w:p w14:paraId="7BA713A4"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p>
    <w:p w14:paraId="225E38D7"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lastRenderedPageBreak/>
        <w:t>(ii) on showing exceptional circumstances under which it is impracticable for the party to obtain facts or opinions on the same subject by other means.</w:t>
      </w:r>
    </w:p>
    <w:p w14:paraId="13B74B14"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(E)</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Payment.</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Unless manifest injustice would result, the court must require that the party seeking discovery:</w:t>
      </w:r>
    </w:p>
    <w:p w14:paraId="53A9821F"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p>
    <w:p w14:paraId="79C7EFDD" w14:textId="77777777" w:rsidR="00A862E7" w:rsidRPr="008470B7" w:rsidRDefault="00A862E7" w:rsidP="00A862E7">
      <w:pPr>
        <w:pStyle w:val="statutory-body-3em"/>
        <w:spacing w:before="0" w:beforeAutospacing="0" w:after="0" w:afterAutospacing="0" w:line="315" w:lineRule="atLeast"/>
        <w:ind w:left="720" w:firstLine="240"/>
        <w:textAlignment w:val="baseline"/>
        <w:rPr>
          <w:sz w:val="21"/>
          <w:szCs w:val="21"/>
        </w:rPr>
      </w:pPr>
      <w:r w:rsidRPr="008470B7">
        <w:rPr>
          <w:sz w:val="21"/>
          <w:szCs w:val="21"/>
        </w:rPr>
        <w:t>(i) pay the expert a reasonable fee for time spent in responding to discovery under</w:t>
      </w:r>
      <w:r w:rsidRPr="008470B7">
        <w:rPr>
          <w:rStyle w:val="apple-converted-space"/>
          <w:sz w:val="21"/>
          <w:szCs w:val="21"/>
        </w:rPr>
        <w:t> </w:t>
      </w:r>
      <w:hyperlink r:id="rId198" w:anchor="rule_26_b_4_A" w:history="1">
        <w:r w:rsidRPr="008470B7">
          <w:rPr>
            <w:rStyle w:val="Hyperlink"/>
            <w:color w:val="auto"/>
            <w:sz w:val="21"/>
            <w:szCs w:val="21"/>
            <w:bdr w:val="none" w:sz="0" w:space="0" w:color="auto" w:frame="1"/>
          </w:rPr>
          <w:t>Rule 26(b)(4)(A)</w:t>
        </w:r>
      </w:hyperlink>
      <w:r w:rsidRPr="008470B7">
        <w:rPr>
          <w:rStyle w:val="apple-converted-space"/>
          <w:sz w:val="21"/>
          <w:szCs w:val="21"/>
        </w:rPr>
        <w:t> </w:t>
      </w:r>
      <w:r w:rsidRPr="008470B7">
        <w:rPr>
          <w:sz w:val="21"/>
          <w:szCs w:val="21"/>
        </w:rPr>
        <w:t>or (D); and</w:t>
      </w:r>
    </w:p>
    <w:p w14:paraId="28F1CFBB"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p>
    <w:p w14:paraId="0649FAEF"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 for discovery under (D), also pay the other party a fair portion of the fees and expenses it reasonably incurred in obtaining the expert's facts and opinions.</w:t>
      </w:r>
    </w:p>
    <w:p w14:paraId="5F2C49DC"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(5)</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Claiming Privilege or Protecting Trial-Preparation Materials.</w:t>
      </w:r>
    </w:p>
    <w:p w14:paraId="5FBB050F"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411A6F1D"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Information Withheld.</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When a party withholds information otherwise discoverable by claiming that the information is privileged or subject to protection as trial-preparation material, the party must:</w:t>
      </w:r>
    </w:p>
    <w:p w14:paraId="2E257E7B"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 expressly make the claim; and</w:t>
      </w:r>
    </w:p>
    <w:p w14:paraId="24BDFF45"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p>
    <w:p w14:paraId="6F721171"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 describe the nature of the documents, communications, or tangible things not produced or disclosed—and do so in a manner that, without revealing information itself privileged or protected, will enable other parties to assess the claim.</w:t>
      </w:r>
    </w:p>
    <w:p w14:paraId="06141750"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Information Produced.</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information produced in discovery is subject to a claim of privilege or of protection as trial-preparation material, the party making the claim may notify any party that received the information of the claim and the basis for it. After being notified, a party must promptly return, sequester, or destroy the specified information and any copies it has; must not use or disclose the information until the claim is resolved; must take reasonable steps to retrieve the information if the party disclosed it before being notified; and may promptly present the information to the court under seal for a determination of the claim. The producing party must preserve the information until the claim is resolved.</w:t>
      </w:r>
    </w:p>
    <w:p w14:paraId="27F6C658" w14:textId="77777777" w:rsidR="00A862E7" w:rsidRPr="008470B7" w:rsidRDefault="00A862E7" w:rsidP="00A862E7">
      <w:pPr>
        <w:pStyle w:val="statutory-body"/>
        <w:spacing w:before="0" w:beforeAutospacing="0" w:after="0" w:afterAutospacing="0" w:line="315" w:lineRule="atLeast"/>
        <w:textAlignment w:val="baseline"/>
        <w:rPr>
          <w:rFonts w:ascii="Times New Roman" w:hAnsi="Times New Roman" w:cs="Times New Roman"/>
          <w:sz w:val="21"/>
          <w:szCs w:val="21"/>
        </w:rPr>
      </w:pPr>
      <w:bookmarkStart w:id="466" w:name="rule_26_c"/>
      <w:bookmarkEnd w:id="466"/>
    </w:p>
    <w:p w14:paraId="4BCF03E5" w14:textId="77777777" w:rsidR="00A862E7" w:rsidRPr="008470B7" w:rsidRDefault="00A862E7" w:rsidP="00A862E7">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Protective Orders.</w:t>
      </w:r>
    </w:p>
    <w:p w14:paraId="4123F45C"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5FD54BFF"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or any person from whom discovery is sought may move for a protective order in the court where the action is pending—or as an alternative on matters relating to a deposition, in the court for the district where the deposition will be taken. The motion must include a certification that the movant has in good faith conferred or attempted to confer with other affected parties in an effort to resolve the dispute without court action. The court may, for good cause, issue an order to protect a party or person from annoyance, embarrassment, oppression, or undue burden or expense, including one or more of the following:</w:t>
      </w:r>
    </w:p>
    <w:p w14:paraId="1B6257D3"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14D14D61"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forbidding the disclosure or discovery;</w:t>
      </w:r>
    </w:p>
    <w:p w14:paraId="3C92509D"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bookmarkStart w:id="467" w:name="rule_26_c_1_b"/>
      <w:bookmarkEnd w:id="467"/>
      <w:r w:rsidRPr="008470B7">
        <w:rPr>
          <w:rFonts w:ascii="Times New Roman" w:hAnsi="Times New Roman" w:cs="Times New Roman"/>
          <w:sz w:val="21"/>
          <w:szCs w:val="21"/>
        </w:rPr>
        <w:t>(B) specifying terms, including time and place, for the disclosure or discovery;</w:t>
      </w:r>
    </w:p>
    <w:p w14:paraId="26CFEA6F"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542B70B9"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lastRenderedPageBreak/>
        <w:t>(C) prescribing a discovery method other than the one selected by the party seeking discovery;</w:t>
      </w:r>
    </w:p>
    <w:p w14:paraId="2190534F"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(D) forbidding inquiry into certain matters, or limiting the scope of disclosure or discovery to certain matters;</w:t>
      </w:r>
    </w:p>
    <w:p w14:paraId="38D8B8F8"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(E) designating the persons who may be present while the discovery is conducted;</w:t>
      </w:r>
    </w:p>
    <w:p w14:paraId="6D3CCF91"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(F) requiring that a deposition be sealed and opened only on court order;</w:t>
      </w:r>
    </w:p>
    <w:p w14:paraId="50F3E6D6"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(G) requiring that a trade secret or other confidential research, development, or commercial information not be revealed or be revealed only in a specified way; and</w:t>
      </w:r>
    </w:p>
    <w:p w14:paraId="37EB6EA4"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(H) requiring that the parties simultaneously file specified documents or information in sealed envelopes, to be opened as the court directs.</w:t>
      </w:r>
    </w:p>
    <w:p w14:paraId="5E006DAE"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Ordering Discovery.</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a motion for a protective order is wholly or partly denied, the court may, on just terms, order that any party or person provide or permit discovery.</w:t>
      </w:r>
    </w:p>
    <w:p w14:paraId="11616152"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517C9FD3"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Awarding Expenses.</w:t>
      </w:r>
      <w:r w:rsidRPr="008470B7">
        <w:rPr>
          <w:rStyle w:val="apple-converted-space"/>
          <w:rFonts w:ascii="Times New Roman" w:hAnsi="Times New Roman" w:cs="Times New Roman"/>
          <w:sz w:val="21"/>
          <w:szCs w:val="21"/>
        </w:rPr>
        <w:t> </w:t>
      </w:r>
      <w:hyperlink r:id="rId199" w:anchor="rule_37_a_5" w:history="1">
        <w:r w:rsidRPr="008470B7">
          <w:rPr>
            <w:rStyle w:val="Hyperlink"/>
            <w:rFonts w:ascii="Times New Roman" w:hAnsi="Times New Roman" w:cs="Times New Roman"/>
            <w:color w:val="auto"/>
            <w:sz w:val="21"/>
            <w:szCs w:val="21"/>
            <w:bdr w:val="none" w:sz="0" w:space="0" w:color="auto" w:frame="1"/>
          </w:rPr>
          <w:t>Rule 37(a)(5)</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applies to the award of expenses.</w:t>
      </w:r>
    </w:p>
    <w:p w14:paraId="5FDF34B8" w14:textId="77777777" w:rsidR="00A862E7" w:rsidRPr="008470B7" w:rsidRDefault="00A862E7" w:rsidP="00A862E7">
      <w:pPr>
        <w:pStyle w:val="statutory-body"/>
        <w:spacing w:before="0" w:beforeAutospacing="0" w:after="0" w:afterAutospacing="0" w:line="315" w:lineRule="atLeast"/>
        <w:textAlignment w:val="baseline"/>
        <w:rPr>
          <w:rFonts w:ascii="Times New Roman" w:hAnsi="Times New Roman" w:cs="Times New Roman"/>
          <w:sz w:val="21"/>
          <w:szCs w:val="21"/>
        </w:rPr>
      </w:pPr>
      <w:bookmarkStart w:id="468" w:name="rule_26_d"/>
      <w:bookmarkEnd w:id="468"/>
    </w:p>
    <w:p w14:paraId="350C45E8" w14:textId="77777777" w:rsidR="00A862E7" w:rsidRPr="008470B7" w:rsidRDefault="00A862E7" w:rsidP="00A862E7">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(d)</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Timing and Sequence of Discovery.</w:t>
      </w:r>
    </w:p>
    <w:p w14:paraId="10F65DF3"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32E2B078"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Timing.</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may not seek discovery from any source before the parties have conferred as required by</w:t>
      </w:r>
      <w:r w:rsidRPr="008470B7">
        <w:rPr>
          <w:rStyle w:val="apple-converted-space"/>
          <w:rFonts w:ascii="Times New Roman" w:hAnsi="Times New Roman" w:cs="Times New Roman"/>
          <w:sz w:val="21"/>
          <w:szCs w:val="21"/>
        </w:rPr>
        <w:t> </w:t>
      </w:r>
      <w:hyperlink r:id="rId200" w:anchor="rule_26_f" w:history="1">
        <w:r w:rsidRPr="008470B7">
          <w:rPr>
            <w:rStyle w:val="Hyperlink"/>
            <w:rFonts w:ascii="Times New Roman" w:hAnsi="Times New Roman" w:cs="Times New Roman"/>
            <w:color w:val="auto"/>
            <w:sz w:val="21"/>
            <w:szCs w:val="21"/>
            <w:bdr w:val="none" w:sz="0" w:space="0" w:color="auto" w:frame="1"/>
          </w:rPr>
          <w:t>Rule 26(f)</w:t>
        </w:r>
      </w:hyperlink>
      <w:r w:rsidRPr="008470B7">
        <w:rPr>
          <w:rFonts w:ascii="Times New Roman" w:hAnsi="Times New Roman" w:cs="Times New Roman"/>
          <w:sz w:val="21"/>
          <w:szCs w:val="21"/>
        </w:rPr>
        <w:t>, except in a proceeding exempted from initial disclosure under</w:t>
      </w:r>
      <w:r w:rsidRPr="008470B7">
        <w:rPr>
          <w:rStyle w:val="apple-converted-space"/>
          <w:rFonts w:ascii="Times New Roman" w:hAnsi="Times New Roman" w:cs="Times New Roman"/>
          <w:sz w:val="21"/>
          <w:szCs w:val="21"/>
        </w:rPr>
        <w:t> </w:t>
      </w:r>
      <w:hyperlink r:id="rId201" w:anchor="rule_26_a_1_B" w:history="1">
        <w:r w:rsidRPr="008470B7">
          <w:rPr>
            <w:rStyle w:val="Hyperlink"/>
            <w:rFonts w:ascii="Times New Roman" w:hAnsi="Times New Roman" w:cs="Times New Roman"/>
            <w:color w:val="auto"/>
            <w:sz w:val="21"/>
            <w:szCs w:val="21"/>
            <w:bdr w:val="none" w:sz="0" w:space="0" w:color="auto" w:frame="1"/>
          </w:rPr>
          <w:t>Rule 26(a)(1)(B)</w:t>
        </w:r>
      </w:hyperlink>
      <w:r w:rsidRPr="008470B7">
        <w:rPr>
          <w:rFonts w:ascii="Times New Roman" w:hAnsi="Times New Roman" w:cs="Times New Roman"/>
          <w:sz w:val="21"/>
          <w:szCs w:val="21"/>
        </w:rPr>
        <w:t>, or when authorized by these rules, by stipulation, or by court order.</w:t>
      </w:r>
    </w:p>
    <w:p w14:paraId="567EE45B"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3D98C79B"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Sequence.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Unless, on motion, the court orders otherwise for the parties’ and witnesses’ convenience and in the interests of justice:</w:t>
      </w:r>
    </w:p>
    <w:p w14:paraId="5D0B4FEC"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292E613F"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methods of discovery may be used in any sequence; and</w:t>
      </w:r>
    </w:p>
    <w:p w14:paraId="735582DA"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discovery by one party does not require any other party to delay its discovery.</w:t>
      </w:r>
    </w:p>
    <w:p w14:paraId="3289E4A6" w14:textId="77777777" w:rsidR="00A862E7" w:rsidRPr="008470B7" w:rsidRDefault="00A862E7" w:rsidP="00A862E7">
      <w:pPr>
        <w:pStyle w:val="statutory-body"/>
        <w:spacing w:before="0" w:beforeAutospacing="0" w:after="0" w:afterAutospacing="0" w:line="315" w:lineRule="atLeast"/>
        <w:textAlignment w:val="baseline"/>
        <w:rPr>
          <w:rFonts w:ascii="Times New Roman" w:hAnsi="Times New Roman" w:cs="Times New Roman"/>
          <w:sz w:val="21"/>
          <w:szCs w:val="21"/>
        </w:rPr>
      </w:pPr>
      <w:bookmarkStart w:id="469" w:name="rule_26_e"/>
      <w:bookmarkEnd w:id="469"/>
      <w:r w:rsidRPr="008470B7">
        <w:rPr>
          <w:rFonts w:ascii="Times New Roman" w:hAnsi="Times New Roman" w:cs="Times New Roman"/>
          <w:sz w:val="21"/>
          <w:szCs w:val="21"/>
        </w:rPr>
        <w:t>(e)</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Supplementing Disclosures and Responses.</w:t>
      </w:r>
    </w:p>
    <w:p w14:paraId="1605FAE9"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bookmarkStart w:id="470" w:name="rule_26_e_1"/>
      <w:bookmarkEnd w:id="470"/>
    </w:p>
    <w:p w14:paraId="6F158D18"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who has made a disclosure under</w:t>
      </w:r>
      <w:r w:rsidRPr="008470B7">
        <w:rPr>
          <w:rStyle w:val="apple-converted-space"/>
          <w:rFonts w:ascii="Times New Roman" w:hAnsi="Times New Roman" w:cs="Times New Roman"/>
          <w:sz w:val="21"/>
          <w:szCs w:val="21"/>
        </w:rPr>
        <w:t> </w:t>
      </w:r>
      <w:hyperlink r:id="rId202" w:anchor="rule_26_a" w:history="1">
        <w:r w:rsidRPr="008470B7">
          <w:rPr>
            <w:rStyle w:val="Hyperlink"/>
            <w:rFonts w:ascii="Times New Roman" w:hAnsi="Times New Roman" w:cs="Times New Roman"/>
            <w:color w:val="auto"/>
            <w:sz w:val="21"/>
            <w:szCs w:val="21"/>
            <w:bdr w:val="none" w:sz="0" w:space="0" w:color="auto" w:frame="1"/>
          </w:rPr>
          <w:t>Rule 26(a)</w:t>
        </w:r>
      </w:hyperlink>
      <w:r w:rsidRPr="008470B7">
        <w:rPr>
          <w:rFonts w:ascii="Times New Roman" w:hAnsi="Times New Roman" w:cs="Times New Roman"/>
          <w:sz w:val="21"/>
          <w:szCs w:val="21"/>
        </w:rPr>
        <w:t>—or who has responded to an interrogatory, request for production, or request for admission—must supplement or correct its disclosure or response:</w:t>
      </w:r>
    </w:p>
    <w:p w14:paraId="7E777EE1"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28D2B4ED"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in a timely manner if the party learns that in some material respect the disclosure or response is incomplete or incorrect, and if the additional or corrective information has not otherwise been made known to the other parties during the discovery process or in writing; or</w:t>
      </w:r>
    </w:p>
    <w:p w14:paraId="3673AE75"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as ordered by the court.</w:t>
      </w:r>
    </w:p>
    <w:p w14:paraId="0EF8877D"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lastRenderedPageBreak/>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Expert Witness.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For an expert whose report must be disclosed under</w:t>
      </w:r>
      <w:r w:rsidRPr="008470B7">
        <w:rPr>
          <w:rStyle w:val="apple-converted-space"/>
          <w:rFonts w:ascii="Times New Roman" w:hAnsi="Times New Roman" w:cs="Times New Roman"/>
          <w:sz w:val="21"/>
          <w:szCs w:val="21"/>
        </w:rPr>
        <w:t> </w:t>
      </w:r>
      <w:hyperlink r:id="rId203" w:anchor="rule_26_a_2_B" w:history="1">
        <w:r w:rsidRPr="008470B7">
          <w:rPr>
            <w:rStyle w:val="Hyperlink"/>
            <w:rFonts w:ascii="Times New Roman" w:hAnsi="Times New Roman" w:cs="Times New Roman"/>
            <w:color w:val="auto"/>
            <w:sz w:val="21"/>
            <w:szCs w:val="21"/>
            <w:bdr w:val="none" w:sz="0" w:space="0" w:color="auto" w:frame="1"/>
          </w:rPr>
          <w:t>Rule 26(a)(2)(B)</w:t>
        </w:r>
      </w:hyperlink>
      <w:r w:rsidRPr="008470B7">
        <w:rPr>
          <w:rFonts w:ascii="Times New Roman" w:hAnsi="Times New Roman" w:cs="Times New Roman"/>
          <w:sz w:val="21"/>
          <w:szCs w:val="21"/>
        </w:rPr>
        <w:t>, the party's duty to supplement extends both to information included in the report and to information given during the expert's deposition. Any additions or changes to this information must be disclosed by the time the party's pretrial disclosures under Rule 26(a)(3) are due.</w:t>
      </w:r>
    </w:p>
    <w:p w14:paraId="494B6D75" w14:textId="77777777" w:rsidR="00A862E7" w:rsidRPr="008470B7" w:rsidRDefault="00A862E7" w:rsidP="00A862E7">
      <w:pPr>
        <w:pStyle w:val="statutory-body"/>
        <w:spacing w:before="0" w:beforeAutospacing="0" w:after="0" w:afterAutospacing="0" w:line="315" w:lineRule="atLeast"/>
        <w:textAlignment w:val="baseline"/>
        <w:rPr>
          <w:rFonts w:ascii="Times New Roman" w:hAnsi="Times New Roman" w:cs="Times New Roman"/>
          <w:sz w:val="21"/>
          <w:szCs w:val="21"/>
        </w:rPr>
      </w:pPr>
      <w:bookmarkStart w:id="471" w:name="rule_26_f"/>
      <w:bookmarkEnd w:id="471"/>
    </w:p>
    <w:p w14:paraId="6F7276BD" w14:textId="77777777" w:rsidR="00A862E7" w:rsidRPr="008470B7" w:rsidRDefault="00A862E7" w:rsidP="00A862E7">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(f)</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Conference of the Parties; Planning for Discovery.</w:t>
      </w:r>
    </w:p>
    <w:p w14:paraId="6DB2F4BF"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15421092"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Conference Timing.</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Except in a proceeding exempted from initial disclosure under Rule 26(a)(1)(B) or when the court orders otherwise, the parties must confer as soon as practicable—and in any event at least 21 days before a scheduling conference is to be held or a scheduling order is due under</w:t>
      </w:r>
      <w:r w:rsidRPr="008470B7">
        <w:rPr>
          <w:rStyle w:val="apple-converted-space"/>
          <w:rFonts w:ascii="Times New Roman" w:hAnsi="Times New Roman" w:cs="Times New Roman"/>
          <w:sz w:val="21"/>
          <w:szCs w:val="21"/>
        </w:rPr>
        <w:t> </w:t>
      </w:r>
      <w:hyperlink r:id="rId204" w:anchor="rule_16_b" w:history="1">
        <w:r w:rsidRPr="008470B7">
          <w:rPr>
            <w:rStyle w:val="Hyperlink"/>
            <w:rFonts w:ascii="Times New Roman" w:hAnsi="Times New Roman" w:cs="Times New Roman"/>
            <w:color w:val="auto"/>
            <w:sz w:val="21"/>
            <w:szCs w:val="21"/>
            <w:bdr w:val="none" w:sz="0" w:space="0" w:color="auto" w:frame="1"/>
          </w:rPr>
          <w:t>Rule 16(b)</w:t>
        </w:r>
      </w:hyperlink>
      <w:r w:rsidRPr="008470B7">
        <w:rPr>
          <w:rFonts w:ascii="Times New Roman" w:hAnsi="Times New Roman" w:cs="Times New Roman"/>
          <w:sz w:val="21"/>
          <w:szCs w:val="21"/>
        </w:rPr>
        <w:t>.</w:t>
      </w:r>
    </w:p>
    <w:p w14:paraId="05643C06"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228277B3"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Conference Content; Parties’ Responsibilities.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In conferring, the parties must consider the nature and basis of their claims and defenses and the possibilities for promptly settling or resolving the case; make or arrange for the disclosures required by Rule 26(a)(1); discuss any issues about preserving discoverable information; and develop a proposed discovery plan. The attorneys of record and all unrepresented parties that have appeared in the case are jointly responsible for arranging the conference, for attempting in good faith to agree on the proposed discovery plan, and for submitting to the court within 14 days after the conference a written report outlining the plan. The court may order the parties or attorneys to attend the conference in person.</w:t>
      </w:r>
    </w:p>
    <w:p w14:paraId="715F7696"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0236CC86"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Discovery Plan.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discovery plan must state the parties’ views and proposals on:</w:t>
      </w:r>
    </w:p>
    <w:p w14:paraId="76555279"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0B50D087"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what changes should be made in the timing, form, or requirement for disclosures under</w:t>
      </w:r>
      <w:r w:rsidRPr="008470B7">
        <w:rPr>
          <w:rStyle w:val="apple-converted-space"/>
          <w:rFonts w:ascii="Times New Roman" w:hAnsi="Times New Roman" w:cs="Times New Roman"/>
          <w:sz w:val="21"/>
          <w:szCs w:val="21"/>
        </w:rPr>
        <w:t> </w:t>
      </w:r>
      <w:hyperlink r:id="rId205" w:anchor="rule_26_a" w:history="1">
        <w:r w:rsidRPr="008470B7">
          <w:rPr>
            <w:rStyle w:val="Hyperlink"/>
            <w:rFonts w:ascii="Times New Roman" w:hAnsi="Times New Roman" w:cs="Times New Roman"/>
            <w:color w:val="auto"/>
            <w:sz w:val="21"/>
            <w:szCs w:val="21"/>
            <w:bdr w:val="none" w:sz="0" w:space="0" w:color="auto" w:frame="1"/>
          </w:rPr>
          <w:t>Rule 26(a)</w:t>
        </w:r>
      </w:hyperlink>
      <w:r w:rsidRPr="008470B7">
        <w:rPr>
          <w:rFonts w:ascii="Times New Roman" w:hAnsi="Times New Roman" w:cs="Times New Roman"/>
          <w:sz w:val="21"/>
          <w:szCs w:val="21"/>
        </w:rPr>
        <w:t>, including a statement of when initial disclosures were made or will be made;</w:t>
      </w:r>
    </w:p>
    <w:p w14:paraId="4249E112"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365C8617"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the subjects on which discovery may be needed, when discovery should be completed, and whether discovery should be conducted in phases or be limited to or focused on particular issues;</w:t>
      </w:r>
    </w:p>
    <w:p w14:paraId="1690EFEC"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(C) any issues about disclosure or discovery of electronically stored information, including the form or forms in which it should be produced;</w:t>
      </w:r>
    </w:p>
    <w:p w14:paraId="5150F78A"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(D) any issues about claims of privilege or of protection as trial-preparation materials, including—if the parties agree on a procedure to assert these claims after production—whether to ask the court to include their agreement in an order;</w:t>
      </w:r>
    </w:p>
    <w:p w14:paraId="2A355BED"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(E) what changes should be made in the limitations on discovery imposed under these rules or by local rule, and what other limitations should be imposed; and</w:t>
      </w:r>
    </w:p>
    <w:p w14:paraId="5C145110"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(F) any other orders that the court should issue under</w:t>
      </w:r>
      <w:r w:rsidRPr="008470B7">
        <w:rPr>
          <w:rStyle w:val="apple-converted-space"/>
          <w:rFonts w:ascii="Times New Roman" w:hAnsi="Times New Roman" w:cs="Times New Roman"/>
          <w:sz w:val="21"/>
          <w:szCs w:val="21"/>
        </w:rPr>
        <w:t> </w:t>
      </w:r>
      <w:hyperlink r:id="rId206" w:anchor="rule_26_c" w:history="1">
        <w:r w:rsidRPr="008470B7">
          <w:rPr>
            <w:rStyle w:val="Hyperlink"/>
            <w:rFonts w:ascii="Times New Roman" w:hAnsi="Times New Roman" w:cs="Times New Roman"/>
            <w:color w:val="auto"/>
            <w:sz w:val="21"/>
            <w:szCs w:val="21"/>
            <w:bdr w:val="none" w:sz="0" w:space="0" w:color="auto" w:frame="1"/>
          </w:rPr>
          <w:t>Rule 26(c)</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or under</w:t>
      </w:r>
      <w:r w:rsidRPr="008470B7">
        <w:rPr>
          <w:rStyle w:val="apple-converted-space"/>
          <w:rFonts w:ascii="Times New Roman" w:hAnsi="Times New Roman" w:cs="Times New Roman"/>
          <w:sz w:val="21"/>
          <w:szCs w:val="21"/>
        </w:rPr>
        <w:t> </w:t>
      </w:r>
      <w:hyperlink r:id="rId207" w:anchor="rule_16_b" w:history="1">
        <w:r w:rsidRPr="008470B7">
          <w:rPr>
            <w:rStyle w:val="Hyperlink"/>
            <w:rFonts w:ascii="Times New Roman" w:hAnsi="Times New Roman" w:cs="Times New Roman"/>
            <w:color w:val="auto"/>
            <w:sz w:val="21"/>
            <w:szCs w:val="21"/>
            <w:bdr w:val="none" w:sz="0" w:space="0" w:color="auto" w:frame="1"/>
          </w:rPr>
          <w:t>Rule 16(b)</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and</w:t>
      </w:r>
      <w:r w:rsidRPr="008470B7">
        <w:rPr>
          <w:rStyle w:val="apple-converted-space"/>
          <w:rFonts w:ascii="Times New Roman" w:hAnsi="Times New Roman" w:cs="Times New Roman"/>
          <w:sz w:val="21"/>
          <w:szCs w:val="21"/>
        </w:rPr>
        <w:t> </w:t>
      </w:r>
      <w:hyperlink r:id="rId208" w:anchor="rule_16_c" w:history="1">
        <w:r w:rsidRPr="008470B7">
          <w:rPr>
            <w:rStyle w:val="Hyperlink"/>
            <w:rFonts w:ascii="Times New Roman" w:hAnsi="Times New Roman" w:cs="Times New Roman"/>
            <w:color w:val="auto"/>
            <w:sz w:val="21"/>
            <w:szCs w:val="21"/>
            <w:bdr w:val="none" w:sz="0" w:space="0" w:color="auto" w:frame="1"/>
          </w:rPr>
          <w:t>(c)</w:t>
        </w:r>
      </w:hyperlink>
      <w:r w:rsidRPr="008470B7">
        <w:rPr>
          <w:rFonts w:ascii="Times New Roman" w:hAnsi="Times New Roman" w:cs="Times New Roman"/>
          <w:sz w:val="21"/>
          <w:szCs w:val="21"/>
        </w:rPr>
        <w:t>.</w:t>
      </w:r>
    </w:p>
    <w:p w14:paraId="0C813FDA" w14:textId="77777777" w:rsidR="009239B1" w:rsidRPr="008470B7" w:rsidRDefault="009239B1"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1276B4F9"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(4)</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Expedited Schedule.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necessary to comply with its expedited schedule for</w:t>
      </w:r>
      <w:r w:rsidRPr="008470B7">
        <w:rPr>
          <w:rStyle w:val="apple-converted-space"/>
          <w:rFonts w:ascii="Times New Roman" w:hAnsi="Times New Roman" w:cs="Times New Roman"/>
          <w:sz w:val="21"/>
          <w:szCs w:val="21"/>
        </w:rPr>
        <w:t> </w:t>
      </w:r>
      <w:hyperlink r:id="rId209" w:anchor="rule_16_b" w:history="1">
        <w:r w:rsidRPr="008470B7">
          <w:rPr>
            <w:rStyle w:val="Hyperlink"/>
            <w:rFonts w:ascii="Times New Roman" w:hAnsi="Times New Roman" w:cs="Times New Roman"/>
            <w:color w:val="auto"/>
            <w:sz w:val="21"/>
            <w:szCs w:val="21"/>
            <w:bdr w:val="none" w:sz="0" w:space="0" w:color="auto" w:frame="1"/>
          </w:rPr>
          <w:t>Rule 16(b)</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conferences, a court may by local rule:</w:t>
      </w:r>
    </w:p>
    <w:p w14:paraId="557B359B" w14:textId="77777777" w:rsidR="009239B1" w:rsidRPr="008470B7" w:rsidRDefault="009239B1"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6F0965FB"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require the parties’ conference to occur less than 21 days before the scheduling conference is held or a scheduling order is due under</w:t>
      </w:r>
      <w:r w:rsidRPr="008470B7">
        <w:rPr>
          <w:rStyle w:val="apple-converted-space"/>
          <w:rFonts w:ascii="Times New Roman" w:hAnsi="Times New Roman" w:cs="Times New Roman"/>
          <w:sz w:val="21"/>
          <w:szCs w:val="21"/>
        </w:rPr>
        <w:t> </w:t>
      </w:r>
      <w:hyperlink r:id="rId210" w:anchor="rule_16_b" w:history="1">
        <w:r w:rsidRPr="008470B7">
          <w:rPr>
            <w:rStyle w:val="Hyperlink"/>
            <w:rFonts w:ascii="Times New Roman" w:hAnsi="Times New Roman" w:cs="Times New Roman"/>
            <w:color w:val="auto"/>
            <w:sz w:val="21"/>
            <w:szCs w:val="21"/>
            <w:bdr w:val="none" w:sz="0" w:space="0" w:color="auto" w:frame="1"/>
          </w:rPr>
          <w:t>Rule 16(b)</w:t>
        </w:r>
      </w:hyperlink>
      <w:r w:rsidRPr="008470B7">
        <w:rPr>
          <w:rFonts w:ascii="Times New Roman" w:hAnsi="Times New Roman" w:cs="Times New Roman"/>
          <w:sz w:val="21"/>
          <w:szCs w:val="21"/>
        </w:rPr>
        <w:t>; and</w:t>
      </w:r>
    </w:p>
    <w:p w14:paraId="72C469FA" w14:textId="77777777" w:rsidR="009239B1" w:rsidRPr="008470B7" w:rsidRDefault="009239B1"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p>
    <w:p w14:paraId="569A50DC" w14:textId="77777777" w:rsidR="00A862E7" w:rsidRPr="008470B7" w:rsidRDefault="00A862E7" w:rsidP="00A862E7">
      <w:pPr>
        <w:pStyle w:val="statutory-body-2em"/>
        <w:spacing w:before="0" w:beforeAutospacing="0" w:after="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lastRenderedPageBreak/>
        <w:t>(B) require the written report outlining the discovery plan to be filed less than 14 days after the parties’ conference, or excuse the parties from submitting a written report and permit them to report orally on their discovery plan at the</w:t>
      </w:r>
      <w:r w:rsidRPr="008470B7">
        <w:rPr>
          <w:rStyle w:val="apple-converted-space"/>
          <w:rFonts w:ascii="Times New Roman" w:hAnsi="Times New Roman" w:cs="Times New Roman"/>
          <w:sz w:val="21"/>
          <w:szCs w:val="21"/>
        </w:rPr>
        <w:t> </w:t>
      </w:r>
      <w:hyperlink r:id="rId211" w:anchor="rule_16_b" w:history="1">
        <w:r w:rsidRPr="008470B7">
          <w:rPr>
            <w:rStyle w:val="Hyperlink"/>
            <w:rFonts w:ascii="Times New Roman" w:hAnsi="Times New Roman" w:cs="Times New Roman"/>
            <w:color w:val="auto"/>
            <w:sz w:val="21"/>
            <w:szCs w:val="21"/>
            <w:bdr w:val="none" w:sz="0" w:space="0" w:color="auto" w:frame="1"/>
          </w:rPr>
          <w:t>Rule 16(b)</w:t>
        </w:r>
      </w:hyperlink>
      <w:r w:rsidRPr="008470B7">
        <w:rPr>
          <w:rFonts w:ascii="Times New Roman" w:hAnsi="Times New Roman" w:cs="Times New Roman"/>
          <w:sz w:val="21"/>
          <w:szCs w:val="21"/>
        </w:rPr>
        <w:t>conference.</w:t>
      </w:r>
    </w:p>
    <w:p w14:paraId="74228085" w14:textId="77777777" w:rsidR="009239B1" w:rsidRPr="008470B7" w:rsidRDefault="009239B1" w:rsidP="00A862E7">
      <w:pPr>
        <w:pStyle w:val="statutory-body"/>
        <w:spacing w:before="0" w:beforeAutospacing="0" w:after="0" w:afterAutospacing="0" w:line="315" w:lineRule="atLeast"/>
        <w:textAlignment w:val="baseline"/>
        <w:rPr>
          <w:rFonts w:ascii="Times New Roman" w:hAnsi="Times New Roman" w:cs="Times New Roman"/>
          <w:sz w:val="21"/>
          <w:szCs w:val="21"/>
        </w:rPr>
      </w:pPr>
      <w:bookmarkStart w:id="472" w:name="rule_26_g"/>
      <w:bookmarkEnd w:id="472"/>
    </w:p>
    <w:p w14:paraId="791CD95E" w14:textId="77777777" w:rsidR="00A862E7" w:rsidRPr="008470B7" w:rsidRDefault="00A862E7" w:rsidP="00A862E7">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(g)</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Signing Disclosures and Discovery Requests, Responses, and Objections.</w:t>
      </w:r>
    </w:p>
    <w:p w14:paraId="6AA97350" w14:textId="77777777" w:rsidR="009239B1" w:rsidRPr="008470B7" w:rsidRDefault="009239B1"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62CBD5FF"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Signature Required; Effect of Signature.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Every disclosure under Rule 26(a)(1) or (a)(3) and every discovery request, response, or objection must be signed by at least one attorney of record in the attorney's own name—or by the party personally, if unrepresented—and must state the signer's address, e-mail address, and telephone number. By signing, an attorney or party certifies that to the best of the person's knowledge, information, and belief formed after a reasonable inquiry:</w:t>
      </w:r>
    </w:p>
    <w:p w14:paraId="01B9ADCA" w14:textId="77777777" w:rsidR="009239B1" w:rsidRPr="008470B7" w:rsidRDefault="009239B1"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p>
    <w:p w14:paraId="40DD723A"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with respect to a disclosure, it is complete and correct as of the time it is made; and</w:t>
      </w:r>
    </w:p>
    <w:p w14:paraId="0A73E5B4" w14:textId="77777777" w:rsidR="00A862E7" w:rsidRPr="008470B7" w:rsidRDefault="00A862E7" w:rsidP="00A862E7">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with respect to a discovery request, response, or objection, it is:</w:t>
      </w:r>
    </w:p>
    <w:p w14:paraId="1B3FDA92"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 consistent with these rules and warranted by existing law or by a nonfrivolous argument for extending, modifying, or reversing existing law, or for establishing new law;</w:t>
      </w:r>
    </w:p>
    <w:p w14:paraId="7BB0E502"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 not interposed for any improper purpose, such as to harass, cause unnecessary delay, or needlessly increase the cost of litigation; and</w:t>
      </w:r>
    </w:p>
    <w:p w14:paraId="4C4E72FD" w14:textId="77777777" w:rsidR="00A862E7" w:rsidRPr="008470B7" w:rsidRDefault="00A862E7" w:rsidP="00A862E7">
      <w:pPr>
        <w:pStyle w:val="statutory-body-3em"/>
        <w:spacing w:before="0" w:beforeAutospacing="0" w:after="300" w:afterAutospacing="0" w:line="315" w:lineRule="atLeast"/>
        <w:ind w:left="720" w:firstLine="240"/>
        <w:textAlignment w:val="baseline"/>
        <w:rPr>
          <w:sz w:val="21"/>
          <w:szCs w:val="21"/>
        </w:rPr>
      </w:pPr>
      <w:r w:rsidRPr="008470B7">
        <w:rPr>
          <w:sz w:val="21"/>
          <w:szCs w:val="21"/>
        </w:rPr>
        <w:t>(iii) neither unreasonable nor unduly burdensome or expensive, considering the needs of the case, prior discovery in the case, the amount in controversy, and the importance of the issues at stake in the action.</w:t>
      </w:r>
    </w:p>
    <w:p w14:paraId="789E3816"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Failure to Sign.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Other parties have no duty to act on an unsigned disclosure, request, response, or objection until it is signed, and the court must strike it unless a signature is promptly supplied after the omission is called to the attorney's or party's attention.</w:t>
      </w:r>
    </w:p>
    <w:p w14:paraId="26024D8A" w14:textId="77777777" w:rsidR="00A862E7"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p>
    <w:p w14:paraId="68DA9E93" w14:textId="16C14B1B" w:rsidR="009239B1" w:rsidRPr="008470B7" w:rsidRDefault="00A862E7" w:rsidP="00A862E7">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Sanction for Improper Certification.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a certification violates this rule without substantial justification, the court, on motion or on its own, must impose an appropriate sanction on the signer, the party on whose behalf the signer was acting, or both. The sanction may include an order to pay the reasonable expenses, including attorney's fees, caused by the violation.</w:t>
      </w:r>
    </w:p>
    <w:p w14:paraId="106AFBD1" w14:textId="77777777" w:rsidR="009239B1" w:rsidRPr="008470B7" w:rsidRDefault="009239B1">
      <w:pPr>
        <w:spacing w:after="200"/>
        <w:rPr>
          <w:rFonts w:cs="Times New Roman"/>
          <w:sz w:val="21"/>
          <w:szCs w:val="21"/>
          <w:lang w:eastAsia="en-US"/>
        </w:rPr>
      </w:pPr>
      <w:r w:rsidRPr="008470B7">
        <w:rPr>
          <w:rFonts w:cs="Times New Roman"/>
          <w:sz w:val="21"/>
          <w:szCs w:val="21"/>
        </w:rPr>
        <w:br w:type="page"/>
      </w:r>
    </w:p>
    <w:p w14:paraId="1377B067" w14:textId="77777777" w:rsidR="002C6C7B" w:rsidRPr="008470B7" w:rsidRDefault="002C6C7B" w:rsidP="00901F26">
      <w:pPr>
        <w:pStyle w:val="Heading2"/>
        <w:pBdr>
          <w:bottom w:val="single" w:sz="12" w:space="1" w:color="auto"/>
        </w:pBdr>
        <w:rPr>
          <w:rFonts w:cs="Times New Roman"/>
          <w:color w:val="auto"/>
        </w:rPr>
      </w:pPr>
      <w:bookmarkStart w:id="473" w:name="_Toc217311948"/>
      <w:r w:rsidRPr="008470B7">
        <w:rPr>
          <w:rFonts w:cs="Times New Roman"/>
          <w:color w:val="auto"/>
        </w:rPr>
        <w:lastRenderedPageBreak/>
        <w:t>RULE 50. JUDGMENT AS A MATTER OF LAW IN A JURY TRIAL; RELATED MOTION FOR A NEW TRIAL; CONDITIONAL RULING</w:t>
      </w:r>
      <w:bookmarkEnd w:id="473"/>
    </w:p>
    <w:p w14:paraId="71B72759" w14:textId="11E7374C" w:rsidR="002C6C7B" w:rsidRPr="008470B7" w:rsidRDefault="002C6C7B" w:rsidP="002C6C7B">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(a)</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Judgment as a Matter of Law.</w:t>
      </w:r>
    </w:p>
    <w:p w14:paraId="1A6D698F" w14:textId="77777777" w:rsidR="002C6C7B" w:rsidRPr="008470B7" w:rsidRDefault="002C6C7B" w:rsidP="002C6C7B">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a party has been fully heard on an issue during a jury trial and the court finds that a reasonable jury would not have a legally sufficient evidentiary basis to find for the party on that issue, the court may:</w:t>
      </w:r>
    </w:p>
    <w:p w14:paraId="72775FE6" w14:textId="77777777" w:rsidR="002C6C7B" w:rsidRPr="008470B7" w:rsidRDefault="002C6C7B" w:rsidP="002C6C7B">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(A) resolve the issue against the party; and</w:t>
      </w:r>
    </w:p>
    <w:p w14:paraId="68A6E94C" w14:textId="77777777" w:rsidR="002C6C7B" w:rsidRPr="008470B7" w:rsidRDefault="002C6C7B" w:rsidP="002C6C7B">
      <w:pPr>
        <w:pStyle w:val="statutory-body-2em"/>
        <w:spacing w:before="0" w:beforeAutospacing="0" w:after="300" w:afterAutospacing="0" w:line="315" w:lineRule="atLeast"/>
        <w:ind w:left="48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(B) grant a motion for judgment as a matter of law against the party on a claim or defense that, under the controlling law, can be maintained or defeated only with a favorable finding on that issue.</w:t>
      </w:r>
    </w:p>
    <w:p w14:paraId="6650F448" w14:textId="77777777" w:rsidR="002C6C7B" w:rsidRPr="008470B7" w:rsidRDefault="002C6C7B" w:rsidP="002C6C7B">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Motion.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motion for judgment as a matter of law may be made at any time before the case is submitted to the jury. The motion must specify the judgment sought and the law and facts that entitle the movant to the judgment.</w:t>
      </w:r>
    </w:p>
    <w:p w14:paraId="7EEF61A0" w14:textId="77777777" w:rsidR="00901F26" w:rsidRPr="008470B7" w:rsidRDefault="00901F26" w:rsidP="002C6C7B">
      <w:pPr>
        <w:pStyle w:val="statutory-body"/>
        <w:spacing w:before="0" w:beforeAutospacing="0" w:after="0" w:afterAutospacing="0" w:line="315" w:lineRule="atLeast"/>
        <w:textAlignment w:val="baseline"/>
        <w:rPr>
          <w:rFonts w:ascii="Times New Roman" w:hAnsi="Times New Roman" w:cs="Times New Roman"/>
          <w:sz w:val="21"/>
          <w:szCs w:val="21"/>
        </w:rPr>
      </w:pPr>
      <w:bookmarkStart w:id="474" w:name="rule_50_b"/>
      <w:bookmarkEnd w:id="474"/>
    </w:p>
    <w:p w14:paraId="4AB848AB" w14:textId="77777777" w:rsidR="002C6C7B" w:rsidRPr="008470B7" w:rsidRDefault="002C6C7B" w:rsidP="002C6C7B">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Renewing the Motion After Trial; Alternative Motion for a New Trial.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the court does not grant a motion for judgment as a matter of law made under</w:t>
      </w:r>
      <w:r w:rsidRPr="008470B7">
        <w:rPr>
          <w:rStyle w:val="apple-converted-space"/>
          <w:rFonts w:ascii="Times New Roman" w:hAnsi="Times New Roman" w:cs="Times New Roman"/>
          <w:sz w:val="21"/>
          <w:szCs w:val="21"/>
        </w:rPr>
        <w:t> </w:t>
      </w:r>
      <w:hyperlink r:id="rId212" w:anchor="rule_50_a" w:history="1">
        <w:r w:rsidRPr="008470B7">
          <w:rPr>
            <w:rStyle w:val="Hyperlink"/>
            <w:rFonts w:ascii="Times New Roman" w:hAnsi="Times New Roman" w:cs="Times New Roman"/>
            <w:color w:val="auto"/>
            <w:sz w:val="21"/>
            <w:szCs w:val="21"/>
            <w:bdr w:val="none" w:sz="0" w:space="0" w:color="auto" w:frame="1"/>
          </w:rPr>
          <w:t>Rule 50(a)</w:t>
        </w:r>
      </w:hyperlink>
      <w:r w:rsidRPr="008470B7">
        <w:rPr>
          <w:rFonts w:ascii="Times New Roman" w:hAnsi="Times New Roman" w:cs="Times New Roman"/>
          <w:sz w:val="21"/>
          <w:szCs w:val="21"/>
        </w:rPr>
        <w:t>, the court is considered to have submitted the action to the jury subject to the court's later deciding the legal questions raised by the motion. No later than 28 days after the entry of judgment—or if the motion addresses a jury issue not decided by a verdict, no later than 28 days after the jury was discharged—the movant may file a renewed motion for judgment as a matter of law and may include an alternative or joint request for a new trial under</w:t>
      </w:r>
      <w:r w:rsidRPr="008470B7">
        <w:rPr>
          <w:rStyle w:val="apple-converted-space"/>
          <w:rFonts w:ascii="Times New Roman" w:hAnsi="Times New Roman" w:cs="Times New Roman"/>
          <w:sz w:val="21"/>
          <w:szCs w:val="21"/>
        </w:rPr>
        <w:t> </w:t>
      </w:r>
      <w:hyperlink r:id="rId213" w:history="1">
        <w:r w:rsidRPr="008470B7">
          <w:rPr>
            <w:rStyle w:val="Hyperlink"/>
            <w:rFonts w:ascii="Times New Roman" w:hAnsi="Times New Roman" w:cs="Times New Roman"/>
            <w:color w:val="auto"/>
            <w:sz w:val="21"/>
            <w:szCs w:val="21"/>
            <w:bdr w:val="none" w:sz="0" w:space="0" w:color="auto" w:frame="1"/>
          </w:rPr>
          <w:t>Rule 59</w:t>
        </w:r>
      </w:hyperlink>
      <w:r w:rsidRPr="008470B7">
        <w:rPr>
          <w:rFonts w:ascii="Times New Roman" w:hAnsi="Times New Roman" w:cs="Times New Roman"/>
          <w:sz w:val="21"/>
          <w:szCs w:val="21"/>
        </w:rPr>
        <w:t>. In ruling on the renewed motion, the court may:</w:t>
      </w:r>
    </w:p>
    <w:p w14:paraId="1AC8B226" w14:textId="77777777" w:rsidR="002C6C7B" w:rsidRPr="008470B7" w:rsidRDefault="002C6C7B" w:rsidP="002C6C7B">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 allow judgment on the verdict, if the jury returned a verdict;</w:t>
      </w:r>
    </w:p>
    <w:p w14:paraId="2067101B" w14:textId="77777777" w:rsidR="002C6C7B" w:rsidRPr="008470B7" w:rsidRDefault="002C6C7B" w:rsidP="002C6C7B">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 order a new trial; or</w:t>
      </w:r>
    </w:p>
    <w:p w14:paraId="2CE1AD68" w14:textId="77777777" w:rsidR="002C6C7B" w:rsidRPr="008470B7" w:rsidRDefault="002C6C7B" w:rsidP="002C6C7B">
      <w:pPr>
        <w:pStyle w:val="statutory-body-1em"/>
        <w:spacing w:before="0" w:beforeAutospacing="0" w:after="30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(3) direct the entry of judgment as a matter of law.</w:t>
      </w:r>
    </w:p>
    <w:p w14:paraId="68C64133" w14:textId="77777777" w:rsidR="002C6C7B" w:rsidRPr="008470B7" w:rsidRDefault="002C6C7B" w:rsidP="002C6C7B">
      <w:pPr>
        <w:pStyle w:val="statutory-body"/>
        <w:spacing w:before="0" w:beforeAutospacing="0" w:after="0" w:afterAutospacing="0" w:line="315" w:lineRule="atLeast"/>
        <w:textAlignment w:val="baseline"/>
        <w:rPr>
          <w:rFonts w:ascii="Times New Roman" w:hAnsi="Times New Roman" w:cs="Times New Roman"/>
          <w:sz w:val="21"/>
          <w:szCs w:val="21"/>
        </w:rPr>
      </w:pPr>
      <w:bookmarkStart w:id="475" w:name="rule_50_c"/>
      <w:bookmarkEnd w:id="475"/>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Granting the Renewed Motion; Conditional Ruling on a Motion for a New Trial.</w:t>
      </w:r>
    </w:p>
    <w:p w14:paraId="18C03A3D" w14:textId="77777777" w:rsidR="002C6C7B" w:rsidRPr="008470B7" w:rsidRDefault="002C6C7B" w:rsidP="002C6C7B">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(1)</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In General.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the court grants a renewed motion for judgment as a matter of law, it must also conditionally rule on any motion for a new trial by determining whether a new trial should be granted if the judgment is later vacated or reversed. The court must state the grounds for conditionally granting or denying the motion for a new trial.</w:t>
      </w:r>
    </w:p>
    <w:p w14:paraId="2187018A" w14:textId="77777777" w:rsidR="002C6C7B" w:rsidRPr="008470B7" w:rsidRDefault="002C6C7B" w:rsidP="002C6C7B">
      <w:pPr>
        <w:pStyle w:val="statutory-body-1em"/>
        <w:spacing w:before="0" w:beforeAutospacing="0" w:after="0" w:afterAutospacing="0" w:line="315" w:lineRule="atLeast"/>
        <w:ind w:left="240" w:firstLine="240"/>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1"/>
          <w:szCs w:val="21"/>
          <w:bdr w:val="none" w:sz="0" w:space="0" w:color="auto" w:frame="1"/>
        </w:rPr>
        <w:t>Effect of a Conditional Ruling.</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Conditionally granting the motion for a new trial does not affect the judgment's finality; if the judgment is reversed, the new trial must proceed unless the appellate court orders otherwise. If the motion for a new trial is conditionally denied, the appellee may assert error in that denial; if the judgment is reversed, the case must proceed as the appellate court orders.</w:t>
      </w:r>
    </w:p>
    <w:p w14:paraId="4081377A" w14:textId="77777777" w:rsidR="00901F26" w:rsidRPr="008470B7" w:rsidRDefault="00901F26" w:rsidP="002C6C7B">
      <w:pPr>
        <w:pStyle w:val="statutory-body"/>
        <w:spacing w:before="0" w:beforeAutospacing="0" w:after="0" w:afterAutospacing="0" w:line="315" w:lineRule="atLeast"/>
        <w:textAlignment w:val="baseline"/>
        <w:rPr>
          <w:rFonts w:ascii="Times New Roman" w:hAnsi="Times New Roman" w:cs="Times New Roman"/>
          <w:sz w:val="21"/>
          <w:szCs w:val="21"/>
        </w:rPr>
      </w:pPr>
      <w:bookmarkStart w:id="476" w:name="rule_50_d"/>
      <w:bookmarkEnd w:id="476"/>
    </w:p>
    <w:p w14:paraId="5352DAA2" w14:textId="77777777" w:rsidR="002C6C7B" w:rsidRPr="008470B7" w:rsidRDefault="002C6C7B" w:rsidP="002C6C7B">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(d)</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Time for a Losing Party's New-Trial Motion.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Any motion for a new trial under</w:t>
      </w:r>
      <w:r w:rsidRPr="008470B7">
        <w:rPr>
          <w:rStyle w:val="apple-converted-space"/>
          <w:rFonts w:ascii="Times New Roman" w:hAnsi="Times New Roman" w:cs="Times New Roman"/>
          <w:sz w:val="21"/>
          <w:szCs w:val="21"/>
        </w:rPr>
        <w:t> </w:t>
      </w:r>
      <w:hyperlink r:id="rId214" w:history="1">
        <w:r w:rsidRPr="008470B7">
          <w:rPr>
            <w:rStyle w:val="Hyperlink"/>
            <w:rFonts w:ascii="Times New Roman" w:hAnsi="Times New Roman" w:cs="Times New Roman"/>
            <w:color w:val="auto"/>
            <w:sz w:val="21"/>
            <w:szCs w:val="21"/>
            <w:bdr w:val="none" w:sz="0" w:space="0" w:color="auto" w:frame="1"/>
          </w:rPr>
          <w:t>Rule 59</w:t>
        </w:r>
      </w:hyperlink>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by a party against whom judgment as a matter of law is rendered must be filed no later than 28 days after the entry of the judgment.</w:t>
      </w:r>
    </w:p>
    <w:p w14:paraId="383A2301" w14:textId="77777777" w:rsidR="00901F26" w:rsidRPr="008470B7" w:rsidRDefault="00901F26" w:rsidP="002C6C7B">
      <w:pPr>
        <w:pStyle w:val="statutory-body"/>
        <w:spacing w:before="0" w:beforeAutospacing="0" w:after="0" w:afterAutospacing="0" w:line="315" w:lineRule="atLeast"/>
        <w:textAlignment w:val="baseline"/>
        <w:rPr>
          <w:rFonts w:ascii="Times New Roman" w:hAnsi="Times New Roman" w:cs="Times New Roman"/>
          <w:sz w:val="21"/>
          <w:szCs w:val="21"/>
        </w:rPr>
      </w:pPr>
      <w:bookmarkStart w:id="477" w:name="rule_50_e"/>
      <w:bookmarkEnd w:id="477"/>
    </w:p>
    <w:p w14:paraId="2C9A47FA" w14:textId="78F167D9" w:rsidR="00A862E7" w:rsidRPr="008470B7" w:rsidRDefault="002C6C7B" w:rsidP="002C6C7B">
      <w:pPr>
        <w:pStyle w:val="statutory-body"/>
        <w:spacing w:before="0" w:beforeAutospacing="0" w:after="0" w:afterAutospacing="0" w:line="315"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(e)</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1"/>
          <w:szCs w:val="21"/>
          <w:bdr w:val="none" w:sz="0" w:space="0" w:color="auto" w:frame="1"/>
        </w:rPr>
        <w:t>Denying the Motion for Judgment as a Matter of Law; Reversal on Appeal.</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the court denies the motion for judgment as a matter of law, the prevailing party may, as appellee, assert grounds entitling it to a new trial should the appellate court conclude that the trial court erred in denying the motion. If the appellate court reverses the judgment, it may order a new trial, direct the trial court to determine whether a new trial should be granted, or direct the entry of judgment.</w:t>
      </w:r>
    </w:p>
    <w:p w14:paraId="6029DEA6" w14:textId="77777777" w:rsidR="00A862E7" w:rsidRPr="008470B7" w:rsidRDefault="00A862E7">
      <w:pPr>
        <w:spacing w:after="200"/>
        <w:rPr>
          <w:rFonts w:cs="Times New Roman"/>
          <w:sz w:val="21"/>
          <w:szCs w:val="21"/>
          <w:lang w:eastAsia="en-US"/>
        </w:rPr>
      </w:pPr>
      <w:r w:rsidRPr="008470B7">
        <w:rPr>
          <w:rFonts w:cs="Times New Roman"/>
          <w:sz w:val="21"/>
          <w:szCs w:val="21"/>
        </w:rPr>
        <w:br w:type="page"/>
      </w:r>
    </w:p>
    <w:p w14:paraId="35D25EA1" w14:textId="77777777" w:rsidR="00667018" w:rsidRPr="008470B7" w:rsidRDefault="00667018" w:rsidP="00901F26">
      <w:pPr>
        <w:pStyle w:val="Heading2"/>
        <w:pBdr>
          <w:bottom w:val="single" w:sz="12" w:space="1" w:color="auto"/>
        </w:pBdr>
        <w:rPr>
          <w:rFonts w:cs="Times New Roman"/>
          <w:color w:val="auto"/>
        </w:rPr>
      </w:pPr>
      <w:bookmarkStart w:id="478" w:name="_Toc217311949"/>
      <w:r w:rsidRPr="008470B7">
        <w:rPr>
          <w:rFonts w:cs="Times New Roman"/>
          <w:color w:val="auto"/>
        </w:rPr>
        <w:lastRenderedPageBreak/>
        <w:t>RULE 56. SUMMARY JUDGMENT</w:t>
      </w:r>
      <w:bookmarkEnd w:id="478"/>
    </w:p>
    <w:p w14:paraId="6285080C" w14:textId="584910E7" w:rsidR="00667018" w:rsidRPr="008470B7" w:rsidRDefault="00667018" w:rsidP="00667018">
      <w:pPr>
        <w:pStyle w:val="statutory-body"/>
        <w:spacing w:before="0" w:beforeAutospacing="0" w:after="0" w:afterAutospacing="0" w:line="350"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(a)</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2"/>
          <w:szCs w:val="22"/>
          <w:bdr w:val="none" w:sz="0" w:space="0" w:color="auto" w:frame="1"/>
        </w:rPr>
        <w:t>Motion for Summary Judgment or Partial Summary Judgment.</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may move for summary judgment, identifying each claim or defense — or the part of each claim or defense — on which summary judgment is sought. The court shall grant summary judgment if the movant shows that there is no genuine dispute as to any material fact and the movant is entitled to judgment as a matter of law. The court should state on the record the reasons for granting or denying the motion.</w:t>
      </w:r>
    </w:p>
    <w:p w14:paraId="4D817D82" w14:textId="77777777" w:rsidR="00791A93" w:rsidRPr="008470B7" w:rsidRDefault="00791A93" w:rsidP="00667018">
      <w:pPr>
        <w:pStyle w:val="statutory-body"/>
        <w:spacing w:before="0" w:beforeAutospacing="0" w:after="0" w:afterAutospacing="0" w:line="350" w:lineRule="atLeast"/>
        <w:textAlignment w:val="baseline"/>
        <w:rPr>
          <w:rFonts w:ascii="Times New Roman" w:hAnsi="Times New Roman" w:cs="Times New Roman"/>
          <w:sz w:val="21"/>
          <w:szCs w:val="21"/>
        </w:rPr>
      </w:pPr>
      <w:bookmarkStart w:id="479" w:name="rule_56_b"/>
      <w:bookmarkEnd w:id="479"/>
    </w:p>
    <w:p w14:paraId="2492B217" w14:textId="77777777" w:rsidR="00667018" w:rsidRPr="008470B7" w:rsidRDefault="00667018" w:rsidP="00667018">
      <w:pPr>
        <w:pStyle w:val="statutory-body"/>
        <w:spacing w:before="0" w:beforeAutospacing="0" w:after="0" w:afterAutospacing="0" w:line="350"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(b)</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2"/>
          <w:szCs w:val="22"/>
          <w:bdr w:val="none" w:sz="0" w:space="0" w:color="auto" w:frame="1"/>
        </w:rPr>
        <w:t>Time to File a Motion.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Unless a different time is set by local rule or the court orders otherwise, a party may file a motion for summary judgment at any time until 30 days after the close of all discovery.</w:t>
      </w:r>
    </w:p>
    <w:p w14:paraId="7BB8C029" w14:textId="77777777" w:rsidR="00791A93" w:rsidRPr="008470B7" w:rsidRDefault="00791A93" w:rsidP="00667018">
      <w:pPr>
        <w:pStyle w:val="statutory-body"/>
        <w:spacing w:before="0" w:beforeAutospacing="0" w:after="0" w:afterAutospacing="0" w:line="350" w:lineRule="atLeast"/>
        <w:textAlignment w:val="baseline"/>
        <w:rPr>
          <w:rFonts w:ascii="Times New Roman" w:hAnsi="Times New Roman" w:cs="Times New Roman"/>
          <w:sz w:val="21"/>
          <w:szCs w:val="21"/>
        </w:rPr>
      </w:pPr>
      <w:bookmarkStart w:id="480" w:name="rule_56_c"/>
      <w:bookmarkEnd w:id="480"/>
    </w:p>
    <w:p w14:paraId="2AC6EE41" w14:textId="77777777" w:rsidR="00667018" w:rsidRPr="008470B7" w:rsidRDefault="00667018" w:rsidP="00667018">
      <w:pPr>
        <w:pStyle w:val="statutory-body"/>
        <w:spacing w:before="0" w:beforeAutospacing="0" w:after="0" w:afterAutospacing="0" w:line="350"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(c)</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2"/>
          <w:szCs w:val="22"/>
          <w:bdr w:val="none" w:sz="0" w:space="0" w:color="auto" w:frame="1"/>
        </w:rPr>
        <w:t>Procedures.</w:t>
      </w:r>
    </w:p>
    <w:p w14:paraId="65A1FFAF" w14:textId="77777777" w:rsidR="00791A93" w:rsidRPr="008470B7" w:rsidRDefault="00791A93" w:rsidP="00791A93">
      <w:pPr>
        <w:pStyle w:val="statutory-body"/>
        <w:spacing w:before="0" w:beforeAutospacing="0" w:after="0" w:afterAutospacing="0" w:line="350" w:lineRule="atLeast"/>
        <w:ind w:left="720"/>
        <w:textAlignment w:val="baseline"/>
        <w:rPr>
          <w:rFonts w:ascii="Times New Roman" w:hAnsi="Times New Roman" w:cs="Times New Roman"/>
          <w:sz w:val="21"/>
          <w:szCs w:val="21"/>
        </w:rPr>
      </w:pPr>
      <w:bookmarkStart w:id="481" w:name="rule_56_c_1"/>
      <w:bookmarkEnd w:id="481"/>
    </w:p>
    <w:p w14:paraId="2CAEFB8C" w14:textId="77777777" w:rsidR="00667018" w:rsidRPr="008470B7" w:rsidRDefault="00667018" w:rsidP="00791A93">
      <w:pPr>
        <w:pStyle w:val="statutory-body"/>
        <w:spacing w:before="0" w:beforeAutospacing="0" w:after="0" w:afterAutospacing="0" w:line="350" w:lineRule="atLeast"/>
        <w:ind w:left="720"/>
        <w:textAlignment w:val="baseline"/>
        <w:rPr>
          <w:rFonts w:ascii="Times New Roman" w:hAnsi="Times New Roman" w:cs="Times New Roman"/>
          <w:sz w:val="21"/>
          <w:szCs w:val="21"/>
        </w:rPr>
      </w:pPr>
      <w:r w:rsidRPr="008470B7">
        <w:rPr>
          <w:rFonts w:ascii="Times New Roman" w:hAnsi="Times New Roman" w:cs="Times New Roman"/>
          <w:sz w:val="21"/>
          <w:szCs w:val="21"/>
        </w:rPr>
        <w:t>(1) Supporting Factual Positions. A party asserting that a fact cannot be or is genuinely disputed must support the assertion by:</w:t>
      </w:r>
    </w:p>
    <w:p w14:paraId="1196EA2A" w14:textId="77777777" w:rsidR="00791A93" w:rsidRPr="008470B7" w:rsidRDefault="00791A93" w:rsidP="00791A93">
      <w:pPr>
        <w:pStyle w:val="statutory-body"/>
        <w:spacing w:before="0" w:beforeAutospacing="0" w:after="0" w:afterAutospacing="0" w:line="350" w:lineRule="atLeast"/>
        <w:ind w:left="1440"/>
        <w:textAlignment w:val="baseline"/>
        <w:rPr>
          <w:rFonts w:ascii="Times New Roman" w:hAnsi="Times New Roman" w:cs="Times New Roman"/>
          <w:sz w:val="21"/>
          <w:szCs w:val="21"/>
        </w:rPr>
      </w:pPr>
    </w:p>
    <w:p w14:paraId="4FF4EBB8" w14:textId="77777777" w:rsidR="00667018" w:rsidRPr="008470B7" w:rsidRDefault="00667018" w:rsidP="00791A93">
      <w:pPr>
        <w:pStyle w:val="statutory-body"/>
        <w:spacing w:before="0" w:beforeAutospacing="0" w:after="0" w:afterAutospacing="0" w:line="350" w:lineRule="atLeast"/>
        <w:ind w:left="1440"/>
        <w:textAlignment w:val="baseline"/>
        <w:rPr>
          <w:rFonts w:ascii="Times New Roman" w:hAnsi="Times New Roman" w:cs="Times New Roman"/>
          <w:sz w:val="21"/>
          <w:szCs w:val="21"/>
        </w:rPr>
      </w:pPr>
      <w:r w:rsidRPr="008470B7">
        <w:rPr>
          <w:rFonts w:ascii="Times New Roman" w:hAnsi="Times New Roman" w:cs="Times New Roman"/>
          <w:sz w:val="21"/>
          <w:szCs w:val="21"/>
        </w:rPr>
        <w:t>(A) citing to particular parts of materials in the record, including depositions, documents, electronically stored information, affidavits or declarations, stipulations (including those made for purposes of the motion only), admissions, interrogatory answers, or other materials; or</w:t>
      </w:r>
    </w:p>
    <w:p w14:paraId="79B0E039" w14:textId="77777777" w:rsidR="00791A93" w:rsidRPr="008470B7" w:rsidRDefault="00791A93" w:rsidP="00791A93">
      <w:pPr>
        <w:pStyle w:val="statutory-body"/>
        <w:spacing w:before="0" w:beforeAutospacing="0" w:after="0" w:afterAutospacing="0" w:line="350" w:lineRule="atLeast"/>
        <w:ind w:left="1440"/>
        <w:textAlignment w:val="baseline"/>
        <w:rPr>
          <w:rFonts w:ascii="Times New Roman" w:hAnsi="Times New Roman" w:cs="Times New Roman"/>
          <w:sz w:val="21"/>
          <w:szCs w:val="21"/>
        </w:rPr>
      </w:pPr>
    </w:p>
    <w:p w14:paraId="0203E516" w14:textId="77777777" w:rsidR="00667018" w:rsidRPr="008470B7" w:rsidRDefault="00667018" w:rsidP="00791A93">
      <w:pPr>
        <w:pStyle w:val="statutory-body"/>
        <w:spacing w:before="0" w:beforeAutospacing="0" w:after="0" w:afterAutospacing="0" w:line="350" w:lineRule="atLeast"/>
        <w:ind w:left="1440"/>
        <w:textAlignment w:val="baseline"/>
        <w:rPr>
          <w:rFonts w:ascii="Times New Roman" w:hAnsi="Times New Roman" w:cs="Times New Roman"/>
          <w:sz w:val="21"/>
          <w:szCs w:val="21"/>
        </w:rPr>
      </w:pPr>
      <w:r w:rsidRPr="008470B7">
        <w:rPr>
          <w:rFonts w:ascii="Times New Roman" w:hAnsi="Times New Roman" w:cs="Times New Roman"/>
          <w:sz w:val="21"/>
          <w:szCs w:val="21"/>
        </w:rPr>
        <w:t>(B) showing that the materials cited do not establish the absence or presence of a genuine dispute, or that an adverse party cannot produce admissible evidence to support the fact.</w:t>
      </w:r>
    </w:p>
    <w:p w14:paraId="12DABFC8" w14:textId="77777777" w:rsidR="00791A93" w:rsidRPr="008470B7" w:rsidRDefault="00791A93" w:rsidP="00667018">
      <w:pPr>
        <w:pStyle w:val="statutory-body"/>
        <w:spacing w:before="0" w:beforeAutospacing="0" w:after="0" w:afterAutospacing="0" w:line="350" w:lineRule="atLeast"/>
        <w:textAlignment w:val="baseline"/>
        <w:rPr>
          <w:rFonts w:ascii="Times New Roman" w:hAnsi="Times New Roman" w:cs="Times New Roman"/>
          <w:sz w:val="21"/>
          <w:szCs w:val="21"/>
        </w:rPr>
      </w:pPr>
      <w:bookmarkStart w:id="482" w:name="rule_56_c_2"/>
      <w:bookmarkEnd w:id="482"/>
    </w:p>
    <w:p w14:paraId="6A783E67" w14:textId="77777777" w:rsidR="00667018" w:rsidRPr="008470B7" w:rsidRDefault="00667018" w:rsidP="00667018">
      <w:pPr>
        <w:pStyle w:val="statutory-body"/>
        <w:spacing w:before="0" w:beforeAutospacing="0" w:after="0" w:afterAutospacing="0" w:line="350"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(2)</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2"/>
          <w:szCs w:val="22"/>
          <w:bdr w:val="none" w:sz="0" w:space="0" w:color="auto" w:frame="1"/>
        </w:rPr>
        <w:t>Objection That a Fact Is Not Supported by Admissible Evidence.</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 party may object that the material cited to support or dispute a fact cannot be presented in a form that would be admissible in evidence.</w:t>
      </w:r>
    </w:p>
    <w:p w14:paraId="6CFC2203" w14:textId="77777777" w:rsidR="00791A93" w:rsidRPr="008470B7" w:rsidRDefault="00791A93" w:rsidP="00667018">
      <w:pPr>
        <w:pStyle w:val="statutory-body"/>
        <w:spacing w:before="0" w:beforeAutospacing="0" w:after="0" w:afterAutospacing="0" w:line="350" w:lineRule="atLeast"/>
        <w:textAlignment w:val="baseline"/>
        <w:rPr>
          <w:rFonts w:ascii="Times New Roman" w:hAnsi="Times New Roman" w:cs="Times New Roman"/>
          <w:sz w:val="21"/>
          <w:szCs w:val="21"/>
        </w:rPr>
      </w:pPr>
      <w:bookmarkStart w:id="483" w:name="rule_56_c_3"/>
      <w:bookmarkEnd w:id="483"/>
    </w:p>
    <w:p w14:paraId="21FEE537" w14:textId="77777777" w:rsidR="00667018" w:rsidRPr="008470B7" w:rsidRDefault="00667018" w:rsidP="00667018">
      <w:pPr>
        <w:pStyle w:val="statutory-body"/>
        <w:spacing w:before="0" w:beforeAutospacing="0" w:after="0" w:afterAutospacing="0" w:line="350"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(3)</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2"/>
          <w:szCs w:val="22"/>
          <w:bdr w:val="none" w:sz="0" w:space="0" w:color="auto" w:frame="1"/>
        </w:rPr>
        <w:t>Materials Not Cited.</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The court need consider only the cited materials, but it may consider other materials in the record.</w:t>
      </w:r>
    </w:p>
    <w:p w14:paraId="1FB1BC70" w14:textId="77777777" w:rsidR="00791A93" w:rsidRPr="008470B7" w:rsidRDefault="00791A93" w:rsidP="00667018">
      <w:pPr>
        <w:pStyle w:val="statutory-body"/>
        <w:spacing w:before="0" w:beforeAutospacing="0" w:after="0" w:afterAutospacing="0" w:line="350" w:lineRule="atLeast"/>
        <w:textAlignment w:val="baseline"/>
        <w:rPr>
          <w:rFonts w:ascii="Times New Roman" w:hAnsi="Times New Roman" w:cs="Times New Roman"/>
          <w:sz w:val="21"/>
          <w:szCs w:val="21"/>
        </w:rPr>
      </w:pPr>
      <w:bookmarkStart w:id="484" w:name="rule_56_c_4"/>
      <w:bookmarkEnd w:id="484"/>
    </w:p>
    <w:p w14:paraId="4AAC39C2" w14:textId="36027FE6" w:rsidR="00667018" w:rsidRPr="008470B7" w:rsidRDefault="00667018" w:rsidP="00667018">
      <w:pPr>
        <w:pStyle w:val="statutory-body"/>
        <w:spacing w:before="0" w:beforeAutospacing="0" w:after="0" w:afterAutospacing="0" w:line="350"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(4)</w:t>
      </w:r>
      <w:r w:rsidRPr="008470B7">
        <w:rPr>
          <w:rStyle w:val="apple-converted-space"/>
          <w:rFonts w:ascii="Times New Roman" w:hAnsi="Times New Roman" w:cs="Times New Roman"/>
          <w:sz w:val="21"/>
          <w:szCs w:val="21"/>
        </w:rPr>
        <w:t> </w:t>
      </w:r>
      <w:r w:rsidRPr="008470B7">
        <w:rPr>
          <w:rStyle w:val="Emphasis"/>
          <w:rFonts w:ascii="Times New Roman" w:hAnsi="Times New Roman" w:cs="Times New Roman"/>
          <w:sz w:val="22"/>
          <w:szCs w:val="22"/>
          <w:bdr w:val="none" w:sz="0" w:space="0" w:color="auto" w:frame="1"/>
        </w:rPr>
        <w:t>Affidavits or Declaration</w:t>
      </w:r>
      <w:r w:rsidR="00A911CC" w:rsidRPr="008470B7">
        <w:rPr>
          <w:rStyle w:val="Emphasis"/>
          <w:rFonts w:ascii="Times New Roman" w:hAnsi="Times New Roman" w:cs="Times New Roman"/>
          <w:sz w:val="22"/>
          <w:szCs w:val="22"/>
          <w:bdr w:val="none" w:sz="0" w:space="0" w:color="auto" w:frame="1"/>
        </w:rPr>
        <w:t xml:space="preserve"> (Form </w:t>
      </w:r>
      <w:r w:rsidR="00A911CC" w:rsidRPr="008470B7">
        <w:rPr>
          <w:rStyle w:val="Emphasis"/>
          <w:rFonts w:ascii="Times New Roman" w:hAnsi="Times New Roman" w:cs="Times New Roman"/>
          <w:sz w:val="22"/>
          <w:szCs w:val="22"/>
          <w:u w:val="single"/>
          <w:bdr w:val="none" w:sz="0" w:space="0" w:color="auto" w:frame="1"/>
        </w:rPr>
        <w:t xml:space="preserve">Not </w:t>
      </w:r>
      <w:r w:rsidR="00A911CC" w:rsidRPr="008470B7">
        <w:rPr>
          <w:rStyle w:val="Emphasis"/>
          <w:rFonts w:ascii="Times New Roman" w:hAnsi="Times New Roman" w:cs="Times New Roman"/>
          <w:sz w:val="22"/>
          <w:szCs w:val="22"/>
          <w:bdr w:val="none" w:sz="0" w:space="0" w:color="auto" w:frame="1"/>
        </w:rPr>
        <w:t>Substance)</w:t>
      </w:r>
      <w:r w:rsidRPr="008470B7">
        <w:rPr>
          <w:rStyle w:val="Emphasis"/>
          <w:rFonts w:ascii="Times New Roman" w:hAnsi="Times New Roman" w:cs="Times New Roman"/>
          <w:sz w:val="22"/>
          <w:szCs w:val="22"/>
          <w:bdr w:val="none" w:sz="0" w:space="0" w:color="auto" w:frame="1"/>
        </w:rPr>
        <w:t>s.</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An affidavit or declaration used to support or oppose a motion must be made on personal knowledge, set out facts that would be admissible in evidence, and show that the affiant or declarant is competent to testify on the matters stated.</w:t>
      </w:r>
    </w:p>
    <w:p w14:paraId="0096C505" w14:textId="77777777" w:rsidR="00791A93" w:rsidRPr="008470B7" w:rsidRDefault="00791A93" w:rsidP="00667018">
      <w:pPr>
        <w:pStyle w:val="statutory-body"/>
        <w:spacing w:before="0" w:beforeAutospacing="0" w:after="0" w:afterAutospacing="0" w:line="350" w:lineRule="atLeast"/>
        <w:textAlignment w:val="baseline"/>
        <w:rPr>
          <w:rFonts w:ascii="Times New Roman" w:hAnsi="Times New Roman" w:cs="Times New Roman"/>
          <w:sz w:val="21"/>
          <w:szCs w:val="21"/>
        </w:rPr>
      </w:pPr>
      <w:bookmarkStart w:id="485" w:name="rule_56_d"/>
      <w:bookmarkEnd w:id="485"/>
    </w:p>
    <w:p w14:paraId="4C30ABF4" w14:textId="15501D29" w:rsidR="00667018" w:rsidRPr="008470B7" w:rsidRDefault="00667018" w:rsidP="00667018">
      <w:pPr>
        <w:pStyle w:val="statutory-body"/>
        <w:spacing w:before="0" w:beforeAutospacing="0" w:after="0" w:afterAutospacing="0" w:line="350"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(d)</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2"/>
          <w:szCs w:val="22"/>
          <w:bdr w:val="none" w:sz="0" w:space="0" w:color="auto" w:frame="1"/>
        </w:rPr>
        <w:t>When Facts Are Unavailable to the Nonmovant</w:t>
      </w:r>
      <w:r w:rsidR="00A911CC" w:rsidRPr="008470B7">
        <w:rPr>
          <w:rStyle w:val="smallcaps"/>
          <w:rFonts w:ascii="Times New Roman" w:hAnsi="Times New Roman" w:cs="Times New Roman"/>
          <w:smallCaps/>
          <w:sz w:val="22"/>
          <w:szCs w:val="22"/>
          <w:bdr w:val="none" w:sz="0" w:space="0" w:color="auto" w:frame="1"/>
        </w:rPr>
        <w:t xml:space="preserve"> (Burden to Show inability to Access and Ask for More Time)</w:t>
      </w:r>
      <w:r w:rsidRPr="008470B7">
        <w:rPr>
          <w:rStyle w:val="smallcaps"/>
          <w:rFonts w:ascii="Times New Roman" w:hAnsi="Times New Roman" w:cs="Times New Roman"/>
          <w:smallCaps/>
          <w:sz w:val="22"/>
          <w:szCs w:val="22"/>
          <w:bdr w:val="none" w:sz="0" w:space="0" w:color="auto" w:frame="1"/>
        </w:rPr>
        <w:t>.</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a nonmovant shows by affidavit or declaration that, for specified reasons, it cannot present facts essential to justify its opposition, the court may:</w:t>
      </w:r>
    </w:p>
    <w:p w14:paraId="02419FBD" w14:textId="77777777" w:rsidR="00667018" w:rsidRPr="008470B7" w:rsidRDefault="00667018" w:rsidP="00791A93">
      <w:pPr>
        <w:pStyle w:val="statutory-body"/>
        <w:spacing w:before="0" w:beforeAutospacing="0" w:after="300" w:afterAutospacing="0" w:line="350" w:lineRule="atLeast"/>
        <w:ind w:left="720"/>
        <w:textAlignment w:val="baseline"/>
        <w:rPr>
          <w:rFonts w:ascii="Times New Roman" w:hAnsi="Times New Roman" w:cs="Times New Roman"/>
          <w:sz w:val="21"/>
          <w:szCs w:val="21"/>
        </w:rPr>
      </w:pPr>
      <w:r w:rsidRPr="008470B7">
        <w:rPr>
          <w:rFonts w:ascii="Times New Roman" w:hAnsi="Times New Roman" w:cs="Times New Roman"/>
          <w:sz w:val="21"/>
          <w:szCs w:val="21"/>
        </w:rPr>
        <w:t>(1) defer considering the motion or deny it;</w:t>
      </w:r>
    </w:p>
    <w:p w14:paraId="2A99BEF3" w14:textId="77777777" w:rsidR="00667018" w:rsidRPr="008470B7" w:rsidRDefault="00667018" w:rsidP="00791A93">
      <w:pPr>
        <w:pStyle w:val="statutory-body"/>
        <w:spacing w:before="0" w:beforeAutospacing="0" w:after="300" w:afterAutospacing="0" w:line="350" w:lineRule="atLeast"/>
        <w:ind w:left="720"/>
        <w:textAlignment w:val="baseline"/>
        <w:rPr>
          <w:rFonts w:ascii="Times New Roman" w:hAnsi="Times New Roman" w:cs="Times New Roman"/>
          <w:sz w:val="21"/>
          <w:szCs w:val="21"/>
        </w:rPr>
      </w:pPr>
      <w:r w:rsidRPr="008470B7">
        <w:rPr>
          <w:rFonts w:ascii="Times New Roman" w:hAnsi="Times New Roman" w:cs="Times New Roman"/>
          <w:sz w:val="21"/>
          <w:szCs w:val="21"/>
        </w:rPr>
        <w:t>(2) allow time to obtain affidavits or declarations or to take discovery; or</w:t>
      </w:r>
    </w:p>
    <w:p w14:paraId="673F26FA" w14:textId="77777777" w:rsidR="00667018" w:rsidRPr="008470B7" w:rsidRDefault="00667018" w:rsidP="00791A93">
      <w:pPr>
        <w:pStyle w:val="statutory-body"/>
        <w:spacing w:before="0" w:beforeAutospacing="0" w:after="300" w:afterAutospacing="0" w:line="350" w:lineRule="atLeast"/>
        <w:ind w:left="720"/>
        <w:textAlignment w:val="baseline"/>
        <w:rPr>
          <w:rFonts w:ascii="Times New Roman" w:hAnsi="Times New Roman" w:cs="Times New Roman"/>
          <w:sz w:val="21"/>
          <w:szCs w:val="21"/>
        </w:rPr>
      </w:pPr>
      <w:r w:rsidRPr="008470B7">
        <w:rPr>
          <w:rFonts w:ascii="Times New Roman" w:hAnsi="Times New Roman" w:cs="Times New Roman"/>
          <w:sz w:val="21"/>
          <w:szCs w:val="21"/>
        </w:rPr>
        <w:t>(3) issue any other appropriate order.</w:t>
      </w:r>
    </w:p>
    <w:p w14:paraId="7CC72639" w14:textId="77777777" w:rsidR="00667018" w:rsidRPr="008470B7" w:rsidRDefault="00667018" w:rsidP="00667018">
      <w:pPr>
        <w:pStyle w:val="statutory-body"/>
        <w:spacing w:before="0" w:beforeAutospacing="0" w:after="0" w:afterAutospacing="0" w:line="350" w:lineRule="atLeast"/>
        <w:textAlignment w:val="baseline"/>
        <w:rPr>
          <w:rFonts w:ascii="Times New Roman" w:hAnsi="Times New Roman" w:cs="Times New Roman"/>
          <w:sz w:val="21"/>
          <w:szCs w:val="21"/>
        </w:rPr>
      </w:pPr>
      <w:bookmarkStart w:id="486" w:name="rule_56_e"/>
      <w:bookmarkEnd w:id="486"/>
      <w:r w:rsidRPr="008470B7">
        <w:rPr>
          <w:rFonts w:ascii="Times New Roman" w:hAnsi="Times New Roman" w:cs="Times New Roman"/>
          <w:sz w:val="21"/>
          <w:szCs w:val="21"/>
        </w:rPr>
        <w:lastRenderedPageBreak/>
        <w:t>(e)</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2"/>
          <w:szCs w:val="22"/>
          <w:bdr w:val="none" w:sz="0" w:space="0" w:color="auto" w:frame="1"/>
        </w:rPr>
        <w:t>Failing to Properly Support or Address a Fact.</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a party fails to properly support an assertion of fact or fails to properly address another party’s assertion of fact as required by</w:t>
      </w:r>
      <w:r w:rsidRPr="008470B7">
        <w:rPr>
          <w:rStyle w:val="apple-converted-space"/>
          <w:rFonts w:ascii="Times New Roman" w:hAnsi="Times New Roman" w:cs="Times New Roman"/>
          <w:sz w:val="21"/>
          <w:szCs w:val="21"/>
        </w:rPr>
        <w:t> </w:t>
      </w:r>
      <w:hyperlink r:id="rId215" w:anchor="rule_56_c" w:history="1">
        <w:r w:rsidRPr="008470B7">
          <w:rPr>
            <w:rStyle w:val="Hyperlink"/>
            <w:rFonts w:ascii="Times New Roman" w:hAnsi="Times New Roman" w:cs="Times New Roman"/>
            <w:color w:val="auto"/>
            <w:sz w:val="22"/>
            <w:szCs w:val="22"/>
            <w:bdr w:val="none" w:sz="0" w:space="0" w:color="auto" w:frame="1"/>
          </w:rPr>
          <w:t>Rule 56(c)</w:t>
        </w:r>
      </w:hyperlink>
      <w:r w:rsidRPr="008470B7">
        <w:rPr>
          <w:rFonts w:ascii="Times New Roman" w:hAnsi="Times New Roman" w:cs="Times New Roman"/>
          <w:sz w:val="21"/>
          <w:szCs w:val="21"/>
        </w:rPr>
        <w:t>, the court may:</w:t>
      </w:r>
    </w:p>
    <w:p w14:paraId="7F125E00" w14:textId="77777777" w:rsidR="00667018" w:rsidRPr="008470B7" w:rsidRDefault="00667018" w:rsidP="00791A93">
      <w:pPr>
        <w:pStyle w:val="statutory-body"/>
        <w:spacing w:before="0" w:beforeAutospacing="0" w:after="300" w:afterAutospacing="0" w:line="350" w:lineRule="atLeast"/>
        <w:ind w:firstLine="720"/>
        <w:textAlignment w:val="baseline"/>
        <w:rPr>
          <w:rFonts w:ascii="Times New Roman" w:hAnsi="Times New Roman" w:cs="Times New Roman"/>
          <w:sz w:val="21"/>
          <w:szCs w:val="21"/>
        </w:rPr>
      </w:pPr>
      <w:r w:rsidRPr="008470B7">
        <w:rPr>
          <w:rFonts w:ascii="Times New Roman" w:hAnsi="Times New Roman" w:cs="Times New Roman"/>
          <w:sz w:val="21"/>
          <w:szCs w:val="21"/>
        </w:rPr>
        <w:t>(1) give an opportunity to properly support or address the fact;</w:t>
      </w:r>
    </w:p>
    <w:p w14:paraId="7EAD2B98" w14:textId="77777777" w:rsidR="00667018" w:rsidRPr="008470B7" w:rsidRDefault="00667018" w:rsidP="00791A93">
      <w:pPr>
        <w:pStyle w:val="statutory-body"/>
        <w:spacing w:before="0" w:beforeAutospacing="0" w:after="300" w:afterAutospacing="0" w:line="350" w:lineRule="atLeast"/>
        <w:ind w:left="720"/>
        <w:textAlignment w:val="baseline"/>
        <w:rPr>
          <w:rFonts w:ascii="Times New Roman" w:hAnsi="Times New Roman" w:cs="Times New Roman"/>
          <w:sz w:val="21"/>
          <w:szCs w:val="21"/>
        </w:rPr>
      </w:pPr>
      <w:r w:rsidRPr="008470B7">
        <w:rPr>
          <w:rFonts w:ascii="Times New Roman" w:hAnsi="Times New Roman" w:cs="Times New Roman"/>
          <w:sz w:val="21"/>
          <w:szCs w:val="21"/>
        </w:rPr>
        <w:t>(2) consider the fact undisputed for purposes of the motion;</w:t>
      </w:r>
    </w:p>
    <w:p w14:paraId="546E6153" w14:textId="77777777" w:rsidR="00667018" w:rsidRPr="008470B7" w:rsidRDefault="00667018" w:rsidP="00791A93">
      <w:pPr>
        <w:pStyle w:val="statutory-body"/>
        <w:spacing w:before="0" w:beforeAutospacing="0" w:after="300" w:afterAutospacing="0" w:line="350" w:lineRule="atLeast"/>
        <w:ind w:left="720"/>
        <w:textAlignment w:val="baseline"/>
        <w:rPr>
          <w:rFonts w:ascii="Times New Roman" w:hAnsi="Times New Roman" w:cs="Times New Roman"/>
          <w:sz w:val="21"/>
          <w:szCs w:val="21"/>
        </w:rPr>
      </w:pPr>
      <w:r w:rsidRPr="008470B7">
        <w:rPr>
          <w:rFonts w:ascii="Times New Roman" w:hAnsi="Times New Roman" w:cs="Times New Roman"/>
          <w:sz w:val="21"/>
          <w:szCs w:val="21"/>
        </w:rPr>
        <w:t>(3) grant summary judgment if the motion and supporting materials — including the facts considered undisputed — show that the movant is entitled to it; or</w:t>
      </w:r>
    </w:p>
    <w:p w14:paraId="299897C7" w14:textId="77777777" w:rsidR="00667018" w:rsidRPr="008470B7" w:rsidRDefault="00667018" w:rsidP="00791A93">
      <w:pPr>
        <w:pStyle w:val="statutory-body"/>
        <w:spacing w:before="0" w:beforeAutospacing="0" w:after="300" w:afterAutospacing="0" w:line="350" w:lineRule="atLeast"/>
        <w:ind w:left="720"/>
        <w:textAlignment w:val="baseline"/>
        <w:rPr>
          <w:rFonts w:ascii="Times New Roman" w:hAnsi="Times New Roman" w:cs="Times New Roman"/>
          <w:sz w:val="21"/>
          <w:szCs w:val="21"/>
        </w:rPr>
      </w:pPr>
      <w:r w:rsidRPr="008470B7">
        <w:rPr>
          <w:rFonts w:ascii="Times New Roman" w:hAnsi="Times New Roman" w:cs="Times New Roman"/>
          <w:sz w:val="21"/>
          <w:szCs w:val="21"/>
        </w:rPr>
        <w:t>(4) issue any other appropriate order.</w:t>
      </w:r>
    </w:p>
    <w:p w14:paraId="5E0372FA" w14:textId="77777777" w:rsidR="00667018" w:rsidRPr="008470B7" w:rsidRDefault="00667018" w:rsidP="00667018">
      <w:pPr>
        <w:pStyle w:val="statutory-body"/>
        <w:spacing w:before="0" w:beforeAutospacing="0" w:after="0" w:afterAutospacing="0" w:line="350" w:lineRule="atLeast"/>
        <w:textAlignment w:val="baseline"/>
        <w:rPr>
          <w:rFonts w:ascii="Times New Roman" w:hAnsi="Times New Roman" w:cs="Times New Roman"/>
          <w:sz w:val="21"/>
          <w:szCs w:val="21"/>
        </w:rPr>
      </w:pPr>
      <w:bookmarkStart w:id="487" w:name="rule_56_f"/>
      <w:bookmarkEnd w:id="487"/>
      <w:r w:rsidRPr="008470B7">
        <w:rPr>
          <w:rFonts w:ascii="Times New Roman" w:hAnsi="Times New Roman" w:cs="Times New Roman"/>
          <w:sz w:val="21"/>
          <w:szCs w:val="21"/>
        </w:rPr>
        <w:t>(f)</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2"/>
          <w:szCs w:val="22"/>
          <w:bdr w:val="none" w:sz="0" w:space="0" w:color="auto" w:frame="1"/>
        </w:rPr>
        <w:t>Judgment Independent of the Motion.</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After giving notice and a reasonable time to respond, the court may:</w:t>
      </w:r>
    </w:p>
    <w:p w14:paraId="455EB7D0" w14:textId="77777777" w:rsidR="00667018" w:rsidRPr="008470B7" w:rsidRDefault="00667018" w:rsidP="00791A93">
      <w:pPr>
        <w:pStyle w:val="statutory-body"/>
        <w:spacing w:before="0" w:beforeAutospacing="0" w:after="300" w:afterAutospacing="0" w:line="350" w:lineRule="atLeast"/>
        <w:ind w:left="720"/>
        <w:textAlignment w:val="baseline"/>
        <w:rPr>
          <w:rFonts w:ascii="Times New Roman" w:hAnsi="Times New Roman" w:cs="Times New Roman"/>
          <w:sz w:val="21"/>
          <w:szCs w:val="21"/>
        </w:rPr>
      </w:pPr>
      <w:r w:rsidRPr="008470B7">
        <w:rPr>
          <w:rFonts w:ascii="Times New Roman" w:hAnsi="Times New Roman" w:cs="Times New Roman"/>
          <w:sz w:val="21"/>
          <w:szCs w:val="21"/>
        </w:rPr>
        <w:t>(1) grant summary judgment for a nonmovant;</w:t>
      </w:r>
    </w:p>
    <w:p w14:paraId="5DBE7BFB" w14:textId="77777777" w:rsidR="00667018" w:rsidRPr="008470B7" w:rsidRDefault="00667018" w:rsidP="00791A93">
      <w:pPr>
        <w:pStyle w:val="statutory-body"/>
        <w:spacing w:before="0" w:beforeAutospacing="0" w:after="300" w:afterAutospacing="0" w:line="350" w:lineRule="atLeast"/>
        <w:ind w:left="720"/>
        <w:textAlignment w:val="baseline"/>
        <w:rPr>
          <w:rFonts w:ascii="Times New Roman" w:hAnsi="Times New Roman" w:cs="Times New Roman"/>
          <w:sz w:val="21"/>
          <w:szCs w:val="21"/>
        </w:rPr>
      </w:pPr>
      <w:r w:rsidRPr="008470B7">
        <w:rPr>
          <w:rFonts w:ascii="Times New Roman" w:hAnsi="Times New Roman" w:cs="Times New Roman"/>
          <w:sz w:val="21"/>
          <w:szCs w:val="21"/>
        </w:rPr>
        <w:t>(2) grant the motion on grounds not raised by a party;or</w:t>
      </w:r>
    </w:p>
    <w:p w14:paraId="6FA728B8" w14:textId="77777777" w:rsidR="00667018" w:rsidRPr="008470B7" w:rsidRDefault="00667018" w:rsidP="00791A93">
      <w:pPr>
        <w:pStyle w:val="statutory-body"/>
        <w:spacing w:before="0" w:beforeAutospacing="0" w:after="300" w:afterAutospacing="0" w:line="350" w:lineRule="atLeast"/>
        <w:ind w:left="720"/>
        <w:textAlignment w:val="baseline"/>
        <w:rPr>
          <w:rFonts w:ascii="Times New Roman" w:hAnsi="Times New Roman" w:cs="Times New Roman"/>
          <w:sz w:val="21"/>
          <w:szCs w:val="21"/>
        </w:rPr>
      </w:pPr>
      <w:r w:rsidRPr="008470B7">
        <w:rPr>
          <w:rFonts w:ascii="Times New Roman" w:hAnsi="Times New Roman" w:cs="Times New Roman"/>
          <w:sz w:val="21"/>
          <w:szCs w:val="21"/>
        </w:rPr>
        <w:t>(3) consider summary judgment on its own after identifying for the parties material facts that may not be genuinely in dispute.</w:t>
      </w:r>
    </w:p>
    <w:p w14:paraId="7AD20131" w14:textId="77777777" w:rsidR="00667018" w:rsidRPr="008470B7" w:rsidRDefault="00667018" w:rsidP="00667018">
      <w:pPr>
        <w:pStyle w:val="statutory-body"/>
        <w:spacing w:before="0" w:beforeAutospacing="0" w:after="0" w:afterAutospacing="0" w:line="350" w:lineRule="atLeast"/>
        <w:textAlignment w:val="baseline"/>
        <w:rPr>
          <w:rFonts w:ascii="Times New Roman" w:hAnsi="Times New Roman" w:cs="Times New Roman"/>
          <w:sz w:val="21"/>
          <w:szCs w:val="21"/>
        </w:rPr>
      </w:pPr>
      <w:bookmarkStart w:id="488" w:name="rule_56_g"/>
      <w:bookmarkEnd w:id="488"/>
      <w:r w:rsidRPr="008470B7">
        <w:rPr>
          <w:rFonts w:ascii="Times New Roman" w:hAnsi="Times New Roman" w:cs="Times New Roman"/>
          <w:sz w:val="21"/>
          <w:szCs w:val="21"/>
        </w:rPr>
        <w:t>(g)</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2"/>
          <w:szCs w:val="22"/>
          <w:bdr w:val="none" w:sz="0" w:space="0" w:color="auto" w:frame="1"/>
        </w:rPr>
        <w:t>Failing to Grant All the Requested Relief.</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the court does not grant all the relief requested by the motion, it may enter an order stating any material fact — including an item of damages or other relief — that is not genuinely in dispute and treating the fact as established in the case.</w:t>
      </w:r>
    </w:p>
    <w:p w14:paraId="33110A5D" w14:textId="77777777" w:rsidR="00791A93" w:rsidRPr="008470B7" w:rsidRDefault="00791A93" w:rsidP="00667018">
      <w:pPr>
        <w:pStyle w:val="statutory-body"/>
        <w:spacing w:before="0" w:beforeAutospacing="0" w:after="0" w:afterAutospacing="0" w:line="350" w:lineRule="atLeast"/>
        <w:textAlignment w:val="baseline"/>
        <w:rPr>
          <w:rFonts w:ascii="Times New Roman" w:hAnsi="Times New Roman" w:cs="Times New Roman"/>
          <w:sz w:val="21"/>
          <w:szCs w:val="21"/>
        </w:rPr>
      </w:pPr>
      <w:bookmarkStart w:id="489" w:name="rule_56_h"/>
      <w:bookmarkEnd w:id="489"/>
    </w:p>
    <w:p w14:paraId="6584B9CC" w14:textId="77777777" w:rsidR="00667018" w:rsidRPr="008470B7" w:rsidRDefault="00667018" w:rsidP="00667018">
      <w:pPr>
        <w:pStyle w:val="statutory-body"/>
        <w:spacing w:before="0" w:beforeAutospacing="0" w:after="0" w:afterAutospacing="0" w:line="350" w:lineRule="atLeast"/>
        <w:textAlignment w:val="baseline"/>
        <w:rPr>
          <w:rFonts w:ascii="Times New Roman" w:hAnsi="Times New Roman" w:cs="Times New Roman"/>
          <w:sz w:val="21"/>
          <w:szCs w:val="21"/>
        </w:rPr>
      </w:pPr>
      <w:r w:rsidRPr="008470B7">
        <w:rPr>
          <w:rFonts w:ascii="Times New Roman" w:hAnsi="Times New Roman" w:cs="Times New Roman"/>
          <w:sz w:val="21"/>
          <w:szCs w:val="21"/>
        </w:rPr>
        <w:t>(h)</w:t>
      </w:r>
      <w:r w:rsidRPr="008470B7">
        <w:rPr>
          <w:rStyle w:val="apple-converted-space"/>
          <w:rFonts w:ascii="Times New Roman" w:hAnsi="Times New Roman" w:cs="Times New Roman"/>
          <w:sz w:val="21"/>
          <w:szCs w:val="21"/>
        </w:rPr>
        <w:t> </w:t>
      </w:r>
      <w:r w:rsidRPr="008470B7">
        <w:rPr>
          <w:rStyle w:val="smallcaps"/>
          <w:rFonts w:ascii="Times New Roman" w:hAnsi="Times New Roman" w:cs="Times New Roman"/>
          <w:smallCaps/>
          <w:sz w:val="22"/>
          <w:szCs w:val="22"/>
          <w:bdr w:val="none" w:sz="0" w:space="0" w:color="auto" w:frame="1"/>
        </w:rPr>
        <w:t>Affidavit or Declaration Submitted in Bad Faith.</w:t>
      </w:r>
      <w:r w:rsidRPr="008470B7">
        <w:rPr>
          <w:rStyle w:val="apple-converted-space"/>
          <w:rFonts w:ascii="Times New Roman" w:hAnsi="Times New Roman" w:cs="Times New Roman"/>
          <w:sz w:val="21"/>
          <w:szCs w:val="21"/>
        </w:rPr>
        <w:t> </w:t>
      </w:r>
      <w:r w:rsidRPr="008470B7">
        <w:rPr>
          <w:rFonts w:ascii="Times New Roman" w:hAnsi="Times New Roman" w:cs="Times New Roman"/>
          <w:sz w:val="21"/>
          <w:szCs w:val="21"/>
        </w:rPr>
        <w:t>If satisfied that an affidavit or declaration under this rule is submitted in bad faith or solely for delay, the court — after notice and a reasonable time to respond — may order the submitting party to pay the other party the reasonable expenses, including attorney’s fees, it incurred as a result. An offending party or attorney may also be held in contempt or subjected to other appropriate sanctions.</w:t>
      </w:r>
    </w:p>
    <w:p w14:paraId="401B610B" w14:textId="77777777" w:rsidR="00667018" w:rsidRPr="008470B7" w:rsidRDefault="00667018" w:rsidP="00667018">
      <w:pPr>
        <w:rPr>
          <w:rFonts w:cs="Times New Roman"/>
        </w:rPr>
      </w:pPr>
    </w:p>
    <w:sectPr w:rsidR="00667018" w:rsidRPr="008470B7" w:rsidSect="009F48EF">
      <w:footerReference w:type="even" r:id="rId216"/>
      <w:footerReference w:type="default" r:id="rId217"/>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E991D" w14:textId="77777777" w:rsidR="0056103F" w:rsidRDefault="0056103F" w:rsidP="009F48EF">
      <w:r>
        <w:separator/>
      </w:r>
    </w:p>
  </w:endnote>
  <w:endnote w:type="continuationSeparator" w:id="0">
    <w:p w14:paraId="04354360" w14:textId="77777777" w:rsidR="0056103F" w:rsidRDefault="0056103F" w:rsidP="009F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87BD6" w14:textId="77777777" w:rsidR="009C2516" w:rsidRDefault="009C2516" w:rsidP="009F48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7C0E8" w14:textId="77777777" w:rsidR="009C2516" w:rsidRDefault="009C2516" w:rsidP="009F48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37C62" w14:textId="77777777" w:rsidR="009C2516" w:rsidRDefault="009C2516" w:rsidP="009F48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EE9">
      <w:rPr>
        <w:rStyle w:val="PageNumber"/>
        <w:noProof/>
      </w:rPr>
      <w:t>6</w:t>
    </w:r>
    <w:r>
      <w:rPr>
        <w:rStyle w:val="PageNumber"/>
      </w:rPr>
      <w:fldChar w:fldCharType="end"/>
    </w:r>
  </w:p>
  <w:p w14:paraId="492AB304" w14:textId="77777777" w:rsidR="009C2516" w:rsidRDefault="009C2516" w:rsidP="009F48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6722C" w14:textId="77777777" w:rsidR="0056103F" w:rsidRDefault="0056103F" w:rsidP="009F48EF">
      <w:r>
        <w:separator/>
      </w:r>
    </w:p>
  </w:footnote>
  <w:footnote w:type="continuationSeparator" w:id="0">
    <w:p w14:paraId="6FCE1E40" w14:textId="77777777" w:rsidR="0056103F" w:rsidRDefault="0056103F" w:rsidP="009F48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19D"/>
    <w:multiLevelType w:val="hybridMultilevel"/>
    <w:tmpl w:val="FA3C93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E6015"/>
    <w:multiLevelType w:val="hybridMultilevel"/>
    <w:tmpl w:val="2B1E6F1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64124DA"/>
    <w:multiLevelType w:val="hybridMultilevel"/>
    <w:tmpl w:val="D89ED30A"/>
    <w:lvl w:ilvl="0" w:tplc="2C504AF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53820"/>
    <w:multiLevelType w:val="hybridMultilevel"/>
    <w:tmpl w:val="A372F128"/>
    <w:lvl w:ilvl="0" w:tplc="2C504AF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F455A"/>
    <w:multiLevelType w:val="hybridMultilevel"/>
    <w:tmpl w:val="7C42935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D3DC6"/>
    <w:multiLevelType w:val="hybridMultilevel"/>
    <w:tmpl w:val="97AE5F1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77E93"/>
    <w:multiLevelType w:val="hybridMultilevel"/>
    <w:tmpl w:val="59E2965C"/>
    <w:lvl w:ilvl="0" w:tplc="0409000F">
      <w:start w:val="1"/>
      <w:numFmt w:val="decimal"/>
      <w:lvlText w:val="%1."/>
      <w:lvlJc w:val="left"/>
      <w:pPr>
        <w:ind w:left="720" w:hanging="360"/>
      </w:pPr>
      <w:rPr>
        <w:rFonts w:hint="default"/>
        <w:b w:val="0"/>
      </w:rPr>
    </w:lvl>
    <w:lvl w:ilvl="1" w:tplc="31EA3742">
      <w:start w:val="1"/>
      <w:numFmt w:val="lowerLetter"/>
      <w:lvlText w:val="%2."/>
      <w:lvlJc w:val="left"/>
      <w:pPr>
        <w:ind w:left="1440" w:hanging="360"/>
      </w:pPr>
      <w:rPr>
        <w:b w:val="0"/>
      </w:rPr>
    </w:lvl>
    <w:lvl w:ilvl="2" w:tplc="6D9EE1D8">
      <w:start w:val="1"/>
      <w:numFmt w:val="lowerRoman"/>
      <w:lvlText w:val="%3."/>
      <w:lvlJc w:val="right"/>
      <w:pPr>
        <w:ind w:left="2160" w:hanging="180"/>
      </w:pPr>
      <w:rPr>
        <w:b w:val="0"/>
      </w:rPr>
    </w:lvl>
    <w:lvl w:ilvl="3" w:tplc="9C8C155C">
      <w:start w:val="1"/>
      <w:numFmt w:val="decimal"/>
      <w:lvlText w:val="%4."/>
      <w:lvlJc w:val="left"/>
      <w:pPr>
        <w:ind w:left="2880" w:hanging="360"/>
      </w:pPr>
      <w:rPr>
        <w:b w:val="0"/>
      </w:rPr>
    </w:lvl>
    <w:lvl w:ilvl="4" w:tplc="0AC236C4">
      <w:start w:val="1"/>
      <w:numFmt w:val="lowerLetter"/>
      <w:lvlText w:val="%5."/>
      <w:lvlJc w:val="left"/>
      <w:pPr>
        <w:ind w:left="3600" w:hanging="360"/>
      </w:pPr>
      <w:rPr>
        <w:b w:val="0"/>
        <w:i w:val="0"/>
      </w:rPr>
    </w:lvl>
    <w:lvl w:ilvl="5" w:tplc="CAC8E6D2">
      <w:start w:val="1"/>
      <w:numFmt w:val="lowerRoman"/>
      <w:lvlText w:val="%6."/>
      <w:lvlJc w:val="right"/>
      <w:pPr>
        <w:ind w:left="4320" w:hanging="180"/>
      </w:pPr>
      <w:rPr>
        <w:b w:val="0"/>
        <w:i w:val="0"/>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4721728"/>
    <w:multiLevelType w:val="hybridMultilevel"/>
    <w:tmpl w:val="A6A473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4A70B61"/>
    <w:multiLevelType w:val="hybridMultilevel"/>
    <w:tmpl w:val="2BBE66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2A6194"/>
    <w:multiLevelType w:val="hybridMultilevel"/>
    <w:tmpl w:val="E01C0BD8"/>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42DEF"/>
    <w:multiLevelType w:val="hybridMultilevel"/>
    <w:tmpl w:val="4B22BCA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36303"/>
    <w:multiLevelType w:val="hybridMultilevel"/>
    <w:tmpl w:val="4B22BCA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44A84"/>
    <w:multiLevelType w:val="hybridMultilevel"/>
    <w:tmpl w:val="389C492A"/>
    <w:lvl w:ilvl="0" w:tplc="DBC822D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02323C1"/>
    <w:multiLevelType w:val="hybridMultilevel"/>
    <w:tmpl w:val="9AC2AA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56CFB"/>
    <w:multiLevelType w:val="hybridMultilevel"/>
    <w:tmpl w:val="A580BD0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20A46C56"/>
    <w:multiLevelType w:val="hybridMultilevel"/>
    <w:tmpl w:val="D8B084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B31729"/>
    <w:multiLevelType w:val="hybridMultilevel"/>
    <w:tmpl w:val="4490D89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172D7B"/>
    <w:multiLevelType w:val="hybridMultilevel"/>
    <w:tmpl w:val="B1BE6B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2551D5"/>
    <w:multiLevelType w:val="hybridMultilevel"/>
    <w:tmpl w:val="C0088C76"/>
    <w:lvl w:ilvl="0" w:tplc="82B03E38">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5E6C81C">
      <w:start w:val="1"/>
      <w:numFmt w:val="lowerLetter"/>
      <w:lvlText w:val="%5."/>
      <w:lvlJc w:val="left"/>
      <w:pPr>
        <w:ind w:left="3600" w:hanging="360"/>
      </w:pPr>
      <w:rPr>
        <w:b w:val="0"/>
      </w:rPr>
    </w:lvl>
    <w:lvl w:ilvl="5" w:tplc="D9983514">
      <w:start w:val="1"/>
      <w:numFmt w:val="lowerRoman"/>
      <w:lvlText w:val="%6."/>
      <w:lvlJc w:val="right"/>
      <w:pPr>
        <w:ind w:left="4320" w:hanging="180"/>
      </w:pPr>
      <w:rPr>
        <w:b w:val="0"/>
      </w:rPr>
    </w:lvl>
    <w:lvl w:ilvl="6" w:tplc="4726FE0A">
      <w:start w:val="1"/>
      <w:numFmt w:val="decimal"/>
      <w:lvlText w:val="%7."/>
      <w:lvlJc w:val="left"/>
      <w:pPr>
        <w:ind w:left="5040" w:hanging="360"/>
      </w:pPr>
      <w:rPr>
        <w:b w:val="0"/>
      </w:rPr>
    </w:lvl>
    <w:lvl w:ilvl="7" w:tplc="301C03CC">
      <w:start w:val="1"/>
      <w:numFmt w:val="lowerLetter"/>
      <w:lvlText w:val="%8."/>
      <w:lvlJc w:val="left"/>
      <w:pPr>
        <w:ind w:left="5760" w:hanging="360"/>
      </w:pPr>
      <w:rPr>
        <w:b w:val="0"/>
      </w:rPr>
    </w:lvl>
    <w:lvl w:ilvl="8" w:tplc="0409001B">
      <w:start w:val="1"/>
      <w:numFmt w:val="lowerRoman"/>
      <w:lvlText w:val="%9."/>
      <w:lvlJc w:val="right"/>
      <w:pPr>
        <w:ind w:left="6480" w:hanging="180"/>
      </w:pPr>
    </w:lvl>
  </w:abstractNum>
  <w:abstractNum w:abstractNumId="19">
    <w:nsid w:val="28B42AD5"/>
    <w:multiLevelType w:val="hybridMultilevel"/>
    <w:tmpl w:val="C6F2E1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A1337A"/>
    <w:multiLevelType w:val="hybridMultilevel"/>
    <w:tmpl w:val="194E14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AA28BB"/>
    <w:multiLevelType w:val="hybridMultilevel"/>
    <w:tmpl w:val="D62CFC5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DB1991"/>
    <w:multiLevelType w:val="hybridMultilevel"/>
    <w:tmpl w:val="000AF2F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2E897BBC"/>
    <w:multiLevelType w:val="hybridMultilevel"/>
    <w:tmpl w:val="98BAA4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B63865"/>
    <w:multiLevelType w:val="hybridMultilevel"/>
    <w:tmpl w:val="5D4EDB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E3788C"/>
    <w:multiLevelType w:val="hybridMultilevel"/>
    <w:tmpl w:val="D62CFC5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F13BE5"/>
    <w:multiLevelType w:val="hybridMultilevel"/>
    <w:tmpl w:val="E01C0BD8"/>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D05CE4"/>
    <w:multiLevelType w:val="hybridMultilevel"/>
    <w:tmpl w:val="C22EDF7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925A15"/>
    <w:multiLevelType w:val="hybridMultilevel"/>
    <w:tmpl w:val="21681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1C7340D"/>
    <w:multiLevelType w:val="hybridMultilevel"/>
    <w:tmpl w:val="000AF2F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41EA759D"/>
    <w:multiLevelType w:val="hybridMultilevel"/>
    <w:tmpl w:val="7FFAF6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47B57E4"/>
    <w:multiLevelType w:val="hybridMultilevel"/>
    <w:tmpl w:val="2B1E6F1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44E72718"/>
    <w:multiLevelType w:val="hybridMultilevel"/>
    <w:tmpl w:val="208A939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6166A0"/>
    <w:multiLevelType w:val="hybridMultilevel"/>
    <w:tmpl w:val="5C129E48"/>
    <w:lvl w:ilvl="0" w:tplc="2C504A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5B7B64"/>
    <w:multiLevelType w:val="hybridMultilevel"/>
    <w:tmpl w:val="21681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8F38AC"/>
    <w:multiLevelType w:val="hybridMultilevel"/>
    <w:tmpl w:val="97AE5F1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621FAB"/>
    <w:multiLevelType w:val="hybridMultilevel"/>
    <w:tmpl w:val="578E737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314515"/>
    <w:multiLevelType w:val="hybridMultilevel"/>
    <w:tmpl w:val="F1061EE6"/>
    <w:lvl w:ilvl="0" w:tplc="2C504AF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BA3D63"/>
    <w:multiLevelType w:val="hybridMultilevel"/>
    <w:tmpl w:val="68A2766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7C3A93"/>
    <w:multiLevelType w:val="hybridMultilevel"/>
    <w:tmpl w:val="ADAC1E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A656E1"/>
    <w:multiLevelType w:val="hybridMultilevel"/>
    <w:tmpl w:val="77A0D9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C615C6"/>
    <w:multiLevelType w:val="hybridMultilevel"/>
    <w:tmpl w:val="E01C0BD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554E02"/>
    <w:multiLevelType w:val="hybridMultilevel"/>
    <w:tmpl w:val="D62CFC5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4367B9"/>
    <w:multiLevelType w:val="hybridMultilevel"/>
    <w:tmpl w:val="5C129E48"/>
    <w:lvl w:ilvl="0" w:tplc="2C504A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433082"/>
    <w:multiLevelType w:val="hybridMultilevel"/>
    <w:tmpl w:val="4B22BCA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C80B62"/>
    <w:multiLevelType w:val="hybridMultilevel"/>
    <w:tmpl w:val="4B22BCA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6C115A"/>
    <w:multiLevelType w:val="hybridMultilevel"/>
    <w:tmpl w:val="58CC27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126D22">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FA55AE"/>
    <w:multiLevelType w:val="hybridMultilevel"/>
    <w:tmpl w:val="4B22BCA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393832"/>
    <w:multiLevelType w:val="hybridMultilevel"/>
    <w:tmpl w:val="8E76BC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56747C"/>
    <w:multiLevelType w:val="hybridMultilevel"/>
    <w:tmpl w:val="F77ACCB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1C117F"/>
    <w:multiLevelType w:val="hybridMultilevel"/>
    <w:tmpl w:val="B67062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7E04C0"/>
    <w:multiLevelType w:val="hybridMultilevel"/>
    <w:tmpl w:val="04B266A4"/>
    <w:lvl w:ilvl="0" w:tplc="3AD6A938">
      <w:start w:val="1"/>
      <w:numFmt w:val="upperRoman"/>
      <w:lvlText w:val="VIII.%1."/>
      <w:lvlJc w:val="left"/>
      <w:pPr>
        <w:ind w:left="720" w:hanging="720"/>
      </w:pPr>
      <w:rPr>
        <w:b w:val="0"/>
        <w:i w:val="0"/>
        <w:sz w:val="22"/>
        <w:szCs w:val="22"/>
      </w:rPr>
    </w:lvl>
    <w:lvl w:ilvl="1" w:tplc="C1C2A4FC">
      <w:start w:val="1"/>
      <w:numFmt w:val="decimal"/>
      <w:lvlText w:val="%2."/>
      <w:lvlJc w:val="left"/>
      <w:pPr>
        <w:ind w:left="1080" w:hanging="360"/>
      </w:pPr>
      <w:rPr>
        <w:b w:val="0"/>
        <w:i w:val="0"/>
        <w:sz w:val="20"/>
        <w:szCs w:val="20"/>
      </w:rPr>
    </w:lvl>
    <w:lvl w:ilvl="2" w:tplc="0EA8C2FE">
      <w:start w:val="1"/>
      <w:numFmt w:val="lowerLetter"/>
      <w:lvlText w:val="%3."/>
      <w:lvlJc w:val="right"/>
      <w:pPr>
        <w:ind w:left="1800" w:hanging="180"/>
      </w:pPr>
      <w:rPr>
        <w:b w:val="0"/>
        <w:i w:val="0"/>
        <w:sz w:val="20"/>
        <w:szCs w:val="20"/>
      </w:rPr>
    </w:lvl>
    <w:lvl w:ilvl="3" w:tplc="65FAC188">
      <w:start w:val="1"/>
      <w:numFmt w:val="lowerRoman"/>
      <w:lvlText w:val="%4."/>
      <w:lvlJc w:val="left"/>
      <w:pPr>
        <w:ind w:left="2520" w:hanging="360"/>
      </w:pPr>
      <w:rPr>
        <w:b w:val="0"/>
        <w:i w:val="0"/>
        <w:sz w:val="20"/>
        <w:szCs w:val="20"/>
      </w:rPr>
    </w:lvl>
    <w:lvl w:ilvl="4" w:tplc="2422734C">
      <w:start w:val="1"/>
      <w:numFmt w:val="lowerLetter"/>
      <w:lvlText w:val="%5."/>
      <w:lvlJc w:val="left"/>
      <w:pPr>
        <w:ind w:left="3240" w:hanging="360"/>
      </w:pPr>
      <w:rPr>
        <w:b w:val="0"/>
        <w:i w:val="0"/>
        <w:sz w:val="20"/>
        <w:szCs w:val="2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nsid w:val="75895255"/>
    <w:multiLevelType w:val="hybridMultilevel"/>
    <w:tmpl w:val="88D28A40"/>
    <w:lvl w:ilvl="0" w:tplc="2C504AF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073D9F"/>
    <w:multiLevelType w:val="hybridMultilevel"/>
    <w:tmpl w:val="914211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6AC7531"/>
    <w:multiLevelType w:val="hybridMultilevel"/>
    <w:tmpl w:val="663A2E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E7413A"/>
    <w:multiLevelType w:val="hybridMultilevel"/>
    <w:tmpl w:val="E01C0BD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216530"/>
    <w:multiLevelType w:val="hybridMultilevel"/>
    <w:tmpl w:val="7922AA34"/>
    <w:lvl w:ilvl="0" w:tplc="2C504AF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F340CD"/>
    <w:multiLevelType w:val="hybridMultilevel"/>
    <w:tmpl w:val="E34C90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571B34"/>
    <w:multiLevelType w:val="hybridMultilevel"/>
    <w:tmpl w:val="C3CE3D78"/>
    <w:lvl w:ilvl="0" w:tplc="2C504AF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7E8D3646"/>
    <w:multiLevelType w:val="hybridMultilevel"/>
    <w:tmpl w:val="562427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A24C14"/>
    <w:multiLevelType w:val="hybridMultilevel"/>
    <w:tmpl w:val="A580BD0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18"/>
  </w:num>
  <w:num w:numId="3">
    <w:abstractNumId w:val="54"/>
  </w:num>
  <w:num w:numId="4">
    <w:abstractNumId w:val="32"/>
  </w:num>
  <w:num w:numId="5">
    <w:abstractNumId w:val="26"/>
  </w:num>
  <w:num w:numId="6">
    <w:abstractNumId w:val="41"/>
  </w:num>
  <w:num w:numId="7">
    <w:abstractNumId w:val="55"/>
  </w:num>
  <w:num w:numId="8">
    <w:abstractNumId w:val="9"/>
  </w:num>
  <w:num w:numId="9">
    <w:abstractNumId w:val="57"/>
  </w:num>
  <w:num w:numId="10">
    <w:abstractNumId w:val="59"/>
  </w:num>
  <w:num w:numId="11">
    <w:abstractNumId w:val="15"/>
  </w:num>
  <w:num w:numId="12">
    <w:abstractNumId w:val="50"/>
  </w:num>
  <w:num w:numId="13">
    <w:abstractNumId w:val="23"/>
  </w:num>
  <w:num w:numId="14">
    <w:abstractNumId w:val="8"/>
  </w:num>
  <w:num w:numId="15">
    <w:abstractNumId w:val="48"/>
  </w:num>
  <w:num w:numId="16">
    <w:abstractNumId w:val="24"/>
  </w:num>
  <w:num w:numId="17">
    <w:abstractNumId w:val="17"/>
  </w:num>
  <w:num w:numId="18">
    <w:abstractNumId w:val="46"/>
  </w:num>
  <w:num w:numId="19">
    <w:abstractNumId w:val="56"/>
  </w:num>
  <w:num w:numId="20">
    <w:abstractNumId w:val="3"/>
  </w:num>
  <w:num w:numId="21">
    <w:abstractNumId w:val="52"/>
  </w:num>
  <w:num w:numId="22">
    <w:abstractNumId w:val="37"/>
  </w:num>
  <w:num w:numId="23">
    <w:abstractNumId w:val="58"/>
  </w:num>
  <w:num w:numId="24">
    <w:abstractNumId w:val="33"/>
  </w:num>
  <w:num w:numId="25">
    <w:abstractNumId w:val="28"/>
  </w:num>
  <w:num w:numId="26">
    <w:abstractNumId w:val="31"/>
  </w:num>
  <w:num w:numId="27">
    <w:abstractNumId w:val="1"/>
  </w:num>
  <w:num w:numId="28">
    <w:abstractNumId w:val="6"/>
  </w:num>
  <w:num w:numId="29">
    <w:abstractNumId w:val="49"/>
  </w:num>
  <w:num w:numId="30">
    <w:abstractNumId w:val="2"/>
  </w:num>
  <w:num w:numId="31">
    <w:abstractNumId w:val="40"/>
  </w:num>
  <w:num w:numId="32">
    <w:abstractNumId w:val="39"/>
  </w:num>
  <w:num w:numId="33">
    <w:abstractNumId w:val="20"/>
  </w:num>
  <w:num w:numId="34">
    <w:abstractNumId w:val="22"/>
  </w:num>
  <w:num w:numId="35">
    <w:abstractNumId w:val="29"/>
  </w:num>
  <w:num w:numId="36">
    <w:abstractNumId w:val="42"/>
  </w:num>
  <w:num w:numId="37">
    <w:abstractNumId w:val="21"/>
  </w:num>
  <w:num w:numId="38">
    <w:abstractNumId w:val="25"/>
  </w:num>
  <w:num w:numId="39">
    <w:abstractNumId w:val="13"/>
  </w:num>
  <w:num w:numId="40">
    <w:abstractNumId w:val="30"/>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53"/>
  </w:num>
  <w:num w:numId="44">
    <w:abstractNumId w:val="19"/>
  </w:num>
  <w:num w:numId="45">
    <w:abstractNumId w:val="27"/>
  </w:num>
  <w:num w:numId="46">
    <w:abstractNumId w:val="36"/>
  </w:num>
  <w:num w:numId="47">
    <w:abstractNumId w:val="4"/>
  </w:num>
  <w:num w:numId="48">
    <w:abstractNumId w:val="38"/>
  </w:num>
  <w:num w:numId="49">
    <w:abstractNumId w:val="35"/>
  </w:num>
  <w:num w:numId="50">
    <w:abstractNumId w:val="5"/>
  </w:num>
  <w:num w:numId="51">
    <w:abstractNumId w:val="34"/>
  </w:num>
  <w:num w:numId="52">
    <w:abstractNumId w:val="16"/>
  </w:num>
  <w:num w:numId="53">
    <w:abstractNumId w:val="60"/>
  </w:num>
  <w:num w:numId="54">
    <w:abstractNumId w:val="14"/>
  </w:num>
  <w:num w:numId="55">
    <w:abstractNumId w:val="11"/>
  </w:num>
  <w:num w:numId="56">
    <w:abstractNumId w:val="44"/>
  </w:num>
  <w:num w:numId="57">
    <w:abstractNumId w:val="10"/>
  </w:num>
  <w:num w:numId="58">
    <w:abstractNumId w:val="45"/>
  </w:num>
  <w:num w:numId="59">
    <w:abstractNumId w:val="47"/>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num>
  <w:num w:numId="62">
    <w:abstractNumId w:val="43"/>
  </w:num>
  <w:num w:numId="63">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DD"/>
    <w:rsid w:val="00000D3F"/>
    <w:rsid w:val="0000179D"/>
    <w:rsid w:val="00001930"/>
    <w:rsid w:val="00003078"/>
    <w:rsid w:val="00003721"/>
    <w:rsid w:val="00003764"/>
    <w:rsid w:val="000051EC"/>
    <w:rsid w:val="00007A07"/>
    <w:rsid w:val="00011FD1"/>
    <w:rsid w:val="00012024"/>
    <w:rsid w:val="0001284F"/>
    <w:rsid w:val="00012DBF"/>
    <w:rsid w:val="000138F4"/>
    <w:rsid w:val="00013951"/>
    <w:rsid w:val="00013B08"/>
    <w:rsid w:val="000147D4"/>
    <w:rsid w:val="0001492F"/>
    <w:rsid w:val="000149A2"/>
    <w:rsid w:val="00014EDE"/>
    <w:rsid w:val="0001582E"/>
    <w:rsid w:val="00016550"/>
    <w:rsid w:val="0001661C"/>
    <w:rsid w:val="00016B1B"/>
    <w:rsid w:val="00017985"/>
    <w:rsid w:val="00020069"/>
    <w:rsid w:val="00020711"/>
    <w:rsid w:val="00021698"/>
    <w:rsid w:val="00022FCF"/>
    <w:rsid w:val="000230CF"/>
    <w:rsid w:val="000231EF"/>
    <w:rsid w:val="000241F6"/>
    <w:rsid w:val="000242BD"/>
    <w:rsid w:val="00024765"/>
    <w:rsid w:val="00024EF4"/>
    <w:rsid w:val="000252A3"/>
    <w:rsid w:val="0002755D"/>
    <w:rsid w:val="00030A88"/>
    <w:rsid w:val="00030AF9"/>
    <w:rsid w:val="000326A8"/>
    <w:rsid w:val="00033BF4"/>
    <w:rsid w:val="00034A16"/>
    <w:rsid w:val="00034E3F"/>
    <w:rsid w:val="0003501A"/>
    <w:rsid w:val="0003522C"/>
    <w:rsid w:val="00035378"/>
    <w:rsid w:val="00036190"/>
    <w:rsid w:val="00036FF4"/>
    <w:rsid w:val="00037050"/>
    <w:rsid w:val="00037201"/>
    <w:rsid w:val="0003784E"/>
    <w:rsid w:val="0004248E"/>
    <w:rsid w:val="00042E70"/>
    <w:rsid w:val="00042E82"/>
    <w:rsid w:val="00043FE9"/>
    <w:rsid w:val="0004488B"/>
    <w:rsid w:val="00047067"/>
    <w:rsid w:val="0004723B"/>
    <w:rsid w:val="000509B7"/>
    <w:rsid w:val="00051FD6"/>
    <w:rsid w:val="000522D9"/>
    <w:rsid w:val="0005301B"/>
    <w:rsid w:val="000538F3"/>
    <w:rsid w:val="00053F09"/>
    <w:rsid w:val="000550EB"/>
    <w:rsid w:val="00055880"/>
    <w:rsid w:val="000559A9"/>
    <w:rsid w:val="00055C42"/>
    <w:rsid w:val="000573A4"/>
    <w:rsid w:val="00060944"/>
    <w:rsid w:val="00060A1E"/>
    <w:rsid w:val="00060E8B"/>
    <w:rsid w:val="00061239"/>
    <w:rsid w:val="00061AB1"/>
    <w:rsid w:val="00064C31"/>
    <w:rsid w:val="00064F40"/>
    <w:rsid w:val="00064FC1"/>
    <w:rsid w:val="000653A5"/>
    <w:rsid w:val="00065E02"/>
    <w:rsid w:val="00066BC3"/>
    <w:rsid w:val="000670CB"/>
    <w:rsid w:val="00067690"/>
    <w:rsid w:val="000704E1"/>
    <w:rsid w:val="00070522"/>
    <w:rsid w:val="00071B1B"/>
    <w:rsid w:val="00072D8E"/>
    <w:rsid w:val="00072ED1"/>
    <w:rsid w:val="00073911"/>
    <w:rsid w:val="0007397D"/>
    <w:rsid w:val="00075FA3"/>
    <w:rsid w:val="00076019"/>
    <w:rsid w:val="0007609A"/>
    <w:rsid w:val="0007737F"/>
    <w:rsid w:val="00077CBE"/>
    <w:rsid w:val="00077FE2"/>
    <w:rsid w:val="00080001"/>
    <w:rsid w:val="000805E2"/>
    <w:rsid w:val="00080D4B"/>
    <w:rsid w:val="00081A0A"/>
    <w:rsid w:val="00081FE8"/>
    <w:rsid w:val="000822D1"/>
    <w:rsid w:val="00083DFC"/>
    <w:rsid w:val="000846E9"/>
    <w:rsid w:val="00086307"/>
    <w:rsid w:val="000863FA"/>
    <w:rsid w:val="00086B16"/>
    <w:rsid w:val="0008748E"/>
    <w:rsid w:val="000906B9"/>
    <w:rsid w:val="00090B09"/>
    <w:rsid w:val="0009107C"/>
    <w:rsid w:val="00091667"/>
    <w:rsid w:val="00091A03"/>
    <w:rsid w:val="000923AE"/>
    <w:rsid w:val="000947D2"/>
    <w:rsid w:val="00094A39"/>
    <w:rsid w:val="00096493"/>
    <w:rsid w:val="000A002E"/>
    <w:rsid w:val="000A02C1"/>
    <w:rsid w:val="000A02FA"/>
    <w:rsid w:val="000A0B03"/>
    <w:rsid w:val="000A1A4F"/>
    <w:rsid w:val="000A208C"/>
    <w:rsid w:val="000A213E"/>
    <w:rsid w:val="000A26F7"/>
    <w:rsid w:val="000A2E7F"/>
    <w:rsid w:val="000A2FC6"/>
    <w:rsid w:val="000A3055"/>
    <w:rsid w:val="000A365B"/>
    <w:rsid w:val="000A4428"/>
    <w:rsid w:val="000A557E"/>
    <w:rsid w:val="000A5C7A"/>
    <w:rsid w:val="000A72CF"/>
    <w:rsid w:val="000A73B0"/>
    <w:rsid w:val="000A7400"/>
    <w:rsid w:val="000A7A14"/>
    <w:rsid w:val="000A7BB8"/>
    <w:rsid w:val="000A7E66"/>
    <w:rsid w:val="000B0000"/>
    <w:rsid w:val="000B0125"/>
    <w:rsid w:val="000B030E"/>
    <w:rsid w:val="000B035E"/>
    <w:rsid w:val="000B1BC2"/>
    <w:rsid w:val="000B1DD1"/>
    <w:rsid w:val="000B1F67"/>
    <w:rsid w:val="000B1F80"/>
    <w:rsid w:val="000B2227"/>
    <w:rsid w:val="000B2613"/>
    <w:rsid w:val="000B3F3A"/>
    <w:rsid w:val="000B48AA"/>
    <w:rsid w:val="000B4D6B"/>
    <w:rsid w:val="000B500C"/>
    <w:rsid w:val="000B505B"/>
    <w:rsid w:val="000B601E"/>
    <w:rsid w:val="000B6AE5"/>
    <w:rsid w:val="000B6B6F"/>
    <w:rsid w:val="000B7839"/>
    <w:rsid w:val="000B7BDD"/>
    <w:rsid w:val="000B7F5A"/>
    <w:rsid w:val="000B7FEE"/>
    <w:rsid w:val="000C15E3"/>
    <w:rsid w:val="000C185F"/>
    <w:rsid w:val="000C1FC0"/>
    <w:rsid w:val="000C237C"/>
    <w:rsid w:val="000C2ED8"/>
    <w:rsid w:val="000C4BA2"/>
    <w:rsid w:val="000C532C"/>
    <w:rsid w:val="000C54C9"/>
    <w:rsid w:val="000C54FB"/>
    <w:rsid w:val="000C5B2B"/>
    <w:rsid w:val="000C5DB2"/>
    <w:rsid w:val="000C5E23"/>
    <w:rsid w:val="000C63A0"/>
    <w:rsid w:val="000C6406"/>
    <w:rsid w:val="000C7A23"/>
    <w:rsid w:val="000D0136"/>
    <w:rsid w:val="000D0D97"/>
    <w:rsid w:val="000D12E1"/>
    <w:rsid w:val="000D1AAF"/>
    <w:rsid w:val="000D2048"/>
    <w:rsid w:val="000D3651"/>
    <w:rsid w:val="000D3877"/>
    <w:rsid w:val="000D53F9"/>
    <w:rsid w:val="000D6201"/>
    <w:rsid w:val="000D65F6"/>
    <w:rsid w:val="000D7BD4"/>
    <w:rsid w:val="000D7F9C"/>
    <w:rsid w:val="000E102A"/>
    <w:rsid w:val="000E17E6"/>
    <w:rsid w:val="000E3600"/>
    <w:rsid w:val="000E38A3"/>
    <w:rsid w:val="000E3AE2"/>
    <w:rsid w:val="000E4481"/>
    <w:rsid w:val="000E5339"/>
    <w:rsid w:val="000E5345"/>
    <w:rsid w:val="000E5518"/>
    <w:rsid w:val="000E59C3"/>
    <w:rsid w:val="000E5D83"/>
    <w:rsid w:val="000E60A6"/>
    <w:rsid w:val="000F09A4"/>
    <w:rsid w:val="000F128A"/>
    <w:rsid w:val="000F1627"/>
    <w:rsid w:val="000F25B8"/>
    <w:rsid w:val="000F2727"/>
    <w:rsid w:val="000F272C"/>
    <w:rsid w:val="000F33BB"/>
    <w:rsid w:val="000F390C"/>
    <w:rsid w:val="000F3CCD"/>
    <w:rsid w:val="000F4CC6"/>
    <w:rsid w:val="000F4D7A"/>
    <w:rsid w:val="000F5CDC"/>
    <w:rsid w:val="000F62C1"/>
    <w:rsid w:val="000F667C"/>
    <w:rsid w:val="000F71DD"/>
    <w:rsid w:val="000F7AE1"/>
    <w:rsid w:val="000F7E66"/>
    <w:rsid w:val="00100E8C"/>
    <w:rsid w:val="00101266"/>
    <w:rsid w:val="001014FD"/>
    <w:rsid w:val="001015BB"/>
    <w:rsid w:val="001019C7"/>
    <w:rsid w:val="001020B2"/>
    <w:rsid w:val="00102F7E"/>
    <w:rsid w:val="001044D0"/>
    <w:rsid w:val="0010469C"/>
    <w:rsid w:val="00105BA8"/>
    <w:rsid w:val="0011095D"/>
    <w:rsid w:val="00111F19"/>
    <w:rsid w:val="001127B1"/>
    <w:rsid w:val="00112D65"/>
    <w:rsid w:val="00113AD6"/>
    <w:rsid w:val="00113DAB"/>
    <w:rsid w:val="00114945"/>
    <w:rsid w:val="00114E0B"/>
    <w:rsid w:val="0011609A"/>
    <w:rsid w:val="001162DE"/>
    <w:rsid w:val="001164C0"/>
    <w:rsid w:val="00120149"/>
    <w:rsid w:val="00120554"/>
    <w:rsid w:val="001207C2"/>
    <w:rsid w:val="001221B6"/>
    <w:rsid w:val="00122DF6"/>
    <w:rsid w:val="001238DD"/>
    <w:rsid w:val="001244EB"/>
    <w:rsid w:val="00124849"/>
    <w:rsid w:val="001258FB"/>
    <w:rsid w:val="0012637B"/>
    <w:rsid w:val="0012682B"/>
    <w:rsid w:val="00126914"/>
    <w:rsid w:val="00126BDC"/>
    <w:rsid w:val="0013061D"/>
    <w:rsid w:val="00131480"/>
    <w:rsid w:val="00131AE8"/>
    <w:rsid w:val="00131F59"/>
    <w:rsid w:val="00132A6E"/>
    <w:rsid w:val="00133035"/>
    <w:rsid w:val="00133196"/>
    <w:rsid w:val="00133ADF"/>
    <w:rsid w:val="00135E6B"/>
    <w:rsid w:val="00137A59"/>
    <w:rsid w:val="00137DE0"/>
    <w:rsid w:val="00137E6F"/>
    <w:rsid w:val="00140869"/>
    <w:rsid w:val="001416D0"/>
    <w:rsid w:val="001443B6"/>
    <w:rsid w:val="001443ED"/>
    <w:rsid w:val="00146FAA"/>
    <w:rsid w:val="00147098"/>
    <w:rsid w:val="00147A21"/>
    <w:rsid w:val="00150778"/>
    <w:rsid w:val="001528A2"/>
    <w:rsid w:val="0015292C"/>
    <w:rsid w:val="001530DB"/>
    <w:rsid w:val="001533D2"/>
    <w:rsid w:val="0015344B"/>
    <w:rsid w:val="001537BF"/>
    <w:rsid w:val="00153F6E"/>
    <w:rsid w:val="00154210"/>
    <w:rsid w:val="0015532B"/>
    <w:rsid w:val="00155C46"/>
    <w:rsid w:val="00155C4B"/>
    <w:rsid w:val="00157007"/>
    <w:rsid w:val="001572A4"/>
    <w:rsid w:val="001579B5"/>
    <w:rsid w:val="0016172E"/>
    <w:rsid w:val="00162AE9"/>
    <w:rsid w:val="00162E7D"/>
    <w:rsid w:val="00163205"/>
    <w:rsid w:val="00163595"/>
    <w:rsid w:val="00163E0F"/>
    <w:rsid w:val="001644EA"/>
    <w:rsid w:val="001645FD"/>
    <w:rsid w:val="001649ED"/>
    <w:rsid w:val="00166189"/>
    <w:rsid w:val="00166716"/>
    <w:rsid w:val="00166E1D"/>
    <w:rsid w:val="00167405"/>
    <w:rsid w:val="001703B1"/>
    <w:rsid w:val="00170774"/>
    <w:rsid w:val="001707C1"/>
    <w:rsid w:val="00170ADA"/>
    <w:rsid w:val="00171D3D"/>
    <w:rsid w:val="0017240A"/>
    <w:rsid w:val="001725B0"/>
    <w:rsid w:val="001733AB"/>
    <w:rsid w:val="00175098"/>
    <w:rsid w:val="0017578B"/>
    <w:rsid w:val="00175947"/>
    <w:rsid w:val="0017600A"/>
    <w:rsid w:val="001762BC"/>
    <w:rsid w:val="001767AD"/>
    <w:rsid w:val="00180194"/>
    <w:rsid w:val="00180ABD"/>
    <w:rsid w:val="00180C77"/>
    <w:rsid w:val="00180DAD"/>
    <w:rsid w:val="0018144A"/>
    <w:rsid w:val="001816EE"/>
    <w:rsid w:val="00181E4D"/>
    <w:rsid w:val="001844B5"/>
    <w:rsid w:val="00184861"/>
    <w:rsid w:val="00185147"/>
    <w:rsid w:val="00185406"/>
    <w:rsid w:val="00185AD5"/>
    <w:rsid w:val="00185CE0"/>
    <w:rsid w:val="00185D49"/>
    <w:rsid w:val="001871E2"/>
    <w:rsid w:val="0018794C"/>
    <w:rsid w:val="001908B6"/>
    <w:rsid w:val="00190C33"/>
    <w:rsid w:val="001911A5"/>
    <w:rsid w:val="00192D64"/>
    <w:rsid w:val="00193A1D"/>
    <w:rsid w:val="001946C4"/>
    <w:rsid w:val="001948B5"/>
    <w:rsid w:val="00195264"/>
    <w:rsid w:val="001953E5"/>
    <w:rsid w:val="00195449"/>
    <w:rsid w:val="001958B0"/>
    <w:rsid w:val="00197325"/>
    <w:rsid w:val="00197486"/>
    <w:rsid w:val="00197A2E"/>
    <w:rsid w:val="00197D16"/>
    <w:rsid w:val="001A1565"/>
    <w:rsid w:val="001A2FB0"/>
    <w:rsid w:val="001A33B6"/>
    <w:rsid w:val="001A57AE"/>
    <w:rsid w:val="001A5A55"/>
    <w:rsid w:val="001A6055"/>
    <w:rsid w:val="001A7BBF"/>
    <w:rsid w:val="001B08EF"/>
    <w:rsid w:val="001B0A4D"/>
    <w:rsid w:val="001B16C4"/>
    <w:rsid w:val="001B2A87"/>
    <w:rsid w:val="001B38A8"/>
    <w:rsid w:val="001B5066"/>
    <w:rsid w:val="001B5C4D"/>
    <w:rsid w:val="001B6FCF"/>
    <w:rsid w:val="001B7833"/>
    <w:rsid w:val="001C0904"/>
    <w:rsid w:val="001C136E"/>
    <w:rsid w:val="001C13C9"/>
    <w:rsid w:val="001C1A47"/>
    <w:rsid w:val="001C24DE"/>
    <w:rsid w:val="001C2828"/>
    <w:rsid w:val="001C2C1D"/>
    <w:rsid w:val="001C2CB6"/>
    <w:rsid w:val="001C3095"/>
    <w:rsid w:val="001C4298"/>
    <w:rsid w:val="001C5783"/>
    <w:rsid w:val="001C61CE"/>
    <w:rsid w:val="001C644D"/>
    <w:rsid w:val="001D065E"/>
    <w:rsid w:val="001D1776"/>
    <w:rsid w:val="001D191B"/>
    <w:rsid w:val="001D22BB"/>
    <w:rsid w:val="001D2C51"/>
    <w:rsid w:val="001D3019"/>
    <w:rsid w:val="001D3429"/>
    <w:rsid w:val="001D3D6A"/>
    <w:rsid w:val="001D4361"/>
    <w:rsid w:val="001D43AA"/>
    <w:rsid w:val="001D4832"/>
    <w:rsid w:val="001D5324"/>
    <w:rsid w:val="001D6A3A"/>
    <w:rsid w:val="001D7BA2"/>
    <w:rsid w:val="001E00FA"/>
    <w:rsid w:val="001E037F"/>
    <w:rsid w:val="001E0781"/>
    <w:rsid w:val="001E0F39"/>
    <w:rsid w:val="001E1344"/>
    <w:rsid w:val="001E1A44"/>
    <w:rsid w:val="001E2B69"/>
    <w:rsid w:val="001E38C1"/>
    <w:rsid w:val="001E52D5"/>
    <w:rsid w:val="001E6180"/>
    <w:rsid w:val="001E68B2"/>
    <w:rsid w:val="001E7794"/>
    <w:rsid w:val="001E7E04"/>
    <w:rsid w:val="001F055E"/>
    <w:rsid w:val="001F06EB"/>
    <w:rsid w:val="001F0B69"/>
    <w:rsid w:val="001F2BE1"/>
    <w:rsid w:val="001F31F8"/>
    <w:rsid w:val="001F3251"/>
    <w:rsid w:val="001F3AD1"/>
    <w:rsid w:val="001F3E05"/>
    <w:rsid w:val="001F3F57"/>
    <w:rsid w:val="001F557B"/>
    <w:rsid w:val="001F63C6"/>
    <w:rsid w:val="001F7043"/>
    <w:rsid w:val="00200C1C"/>
    <w:rsid w:val="002017C0"/>
    <w:rsid w:val="00201889"/>
    <w:rsid w:val="00201B1D"/>
    <w:rsid w:val="002031D6"/>
    <w:rsid w:val="00204141"/>
    <w:rsid w:val="00204606"/>
    <w:rsid w:val="00204AF2"/>
    <w:rsid w:val="002054C5"/>
    <w:rsid w:val="00205E1E"/>
    <w:rsid w:val="00205F13"/>
    <w:rsid w:val="00206047"/>
    <w:rsid w:val="002061D8"/>
    <w:rsid w:val="002103FD"/>
    <w:rsid w:val="00210BC2"/>
    <w:rsid w:val="00210D32"/>
    <w:rsid w:val="00211667"/>
    <w:rsid w:val="00211F45"/>
    <w:rsid w:val="0021207A"/>
    <w:rsid w:val="002128F7"/>
    <w:rsid w:val="0021312F"/>
    <w:rsid w:val="0021441B"/>
    <w:rsid w:val="00214A2B"/>
    <w:rsid w:val="00214D1E"/>
    <w:rsid w:val="0021506D"/>
    <w:rsid w:val="00215480"/>
    <w:rsid w:val="00215605"/>
    <w:rsid w:val="00215B8F"/>
    <w:rsid w:val="002172A5"/>
    <w:rsid w:val="00217BF5"/>
    <w:rsid w:val="00220C4D"/>
    <w:rsid w:val="0022382A"/>
    <w:rsid w:val="00223C51"/>
    <w:rsid w:val="00224F93"/>
    <w:rsid w:val="00225A17"/>
    <w:rsid w:val="00227A0C"/>
    <w:rsid w:val="00227D1C"/>
    <w:rsid w:val="00227D5B"/>
    <w:rsid w:val="002300D3"/>
    <w:rsid w:val="002312E3"/>
    <w:rsid w:val="00231B22"/>
    <w:rsid w:val="00232014"/>
    <w:rsid w:val="00233AA7"/>
    <w:rsid w:val="0023408A"/>
    <w:rsid w:val="00234227"/>
    <w:rsid w:val="002362DA"/>
    <w:rsid w:val="002362F7"/>
    <w:rsid w:val="00236C00"/>
    <w:rsid w:val="00240FB1"/>
    <w:rsid w:val="002418E7"/>
    <w:rsid w:val="00242B91"/>
    <w:rsid w:val="00243595"/>
    <w:rsid w:val="002435AF"/>
    <w:rsid w:val="002445DA"/>
    <w:rsid w:val="00244EBB"/>
    <w:rsid w:val="00245B2E"/>
    <w:rsid w:val="002472B1"/>
    <w:rsid w:val="00247DEF"/>
    <w:rsid w:val="0025020F"/>
    <w:rsid w:val="002504B5"/>
    <w:rsid w:val="0025142E"/>
    <w:rsid w:val="002515E2"/>
    <w:rsid w:val="00251DCC"/>
    <w:rsid w:val="002526B2"/>
    <w:rsid w:val="00252BAB"/>
    <w:rsid w:val="0025310E"/>
    <w:rsid w:val="0025336E"/>
    <w:rsid w:val="002533BC"/>
    <w:rsid w:val="0025349C"/>
    <w:rsid w:val="00253D78"/>
    <w:rsid w:val="002540A9"/>
    <w:rsid w:val="00254505"/>
    <w:rsid w:val="00254E72"/>
    <w:rsid w:val="00254F63"/>
    <w:rsid w:val="00255055"/>
    <w:rsid w:val="00255A4B"/>
    <w:rsid w:val="0025782A"/>
    <w:rsid w:val="00257C61"/>
    <w:rsid w:val="00257F88"/>
    <w:rsid w:val="002604A1"/>
    <w:rsid w:val="002604CC"/>
    <w:rsid w:val="002606BE"/>
    <w:rsid w:val="00260983"/>
    <w:rsid w:val="00260C3D"/>
    <w:rsid w:val="002611FB"/>
    <w:rsid w:val="0026127D"/>
    <w:rsid w:val="00261293"/>
    <w:rsid w:val="0026165A"/>
    <w:rsid w:val="0026345A"/>
    <w:rsid w:val="00263CA4"/>
    <w:rsid w:val="0026427F"/>
    <w:rsid w:val="0026561A"/>
    <w:rsid w:val="00265EC0"/>
    <w:rsid w:val="00265F69"/>
    <w:rsid w:val="00266E5B"/>
    <w:rsid w:val="002671E1"/>
    <w:rsid w:val="002677C1"/>
    <w:rsid w:val="00267946"/>
    <w:rsid w:val="00270FA6"/>
    <w:rsid w:val="002717E1"/>
    <w:rsid w:val="0027318D"/>
    <w:rsid w:val="00273E59"/>
    <w:rsid w:val="00273F5E"/>
    <w:rsid w:val="00275177"/>
    <w:rsid w:val="00275A5F"/>
    <w:rsid w:val="00275E06"/>
    <w:rsid w:val="00276428"/>
    <w:rsid w:val="00276458"/>
    <w:rsid w:val="002767F7"/>
    <w:rsid w:val="00276E26"/>
    <w:rsid w:val="0027779B"/>
    <w:rsid w:val="00281BF7"/>
    <w:rsid w:val="0028222C"/>
    <w:rsid w:val="002839E3"/>
    <w:rsid w:val="00283BA4"/>
    <w:rsid w:val="00284F64"/>
    <w:rsid w:val="002857B8"/>
    <w:rsid w:val="00286585"/>
    <w:rsid w:val="0028742E"/>
    <w:rsid w:val="0028790B"/>
    <w:rsid w:val="00287C3D"/>
    <w:rsid w:val="002908CA"/>
    <w:rsid w:val="00290924"/>
    <w:rsid w:val="00290978"/>
    <w:rsid w:val="00290E4F"/>
    <w:rsid w:val="002914C5"/>
    <w:rsid w:val="00291E46"/>
    <w:rsid w:val="0029406F"/>
    <w:rsid w:val="002942C7"/>
    <w:rsid w:val="002943BC"/>
    <w:rsid w:val="00294627"/>
    <w:rsid w:val="00294F37"/>
    <w:rsid w:val="00295C9C"/>
    <w:rsid w:val="00296517"/>
    <w:rsid w:val="00296938"/>
    <w:rsid w:val="00297945"/>
    <w:rsid w:val="00297E24"/>
    <w:rsid w:val="002A135C"/>
    <w:rsid w:val="002A361D"/>
    <w:rsid w:val="002A3D4F"/>
    <w:rsid w:val="002A4356"/>
    <w:rsid w:val="002A5172"/>
    <w:rsid w:val="002A53FB"/>
    <w:rsid w:val="002A56BA"/>
    <w:rsid w:val="002A5FCB"/>
    <w:rsid w:val="002A6066"/>
    <w:rsid w:val="002A6617"/>
    <w:rsid w:val="002A6A03"/>
    <w:rsid w:val="002A7365"/>
    <w:rsid w:val="002A7DD8"/>
    <w:rsid w:val="002B10F3"/>
    <w:rsid w:val="002B1956"/>
    <w:rsid w:val="002B24D6"/>
    <w:rsid w:val="002B2F43"/>
    <w:rsid w:val="002B32AE"/>
    <w:rsid w:val="002B40C9"/>
    <w:rsid w:val="002B4B66"/>
    <w:rsid w:val="002B52AC"/>
    <w:rsid w:val="002B5321"/>
    <w:rsid w:val="002B6094"/>
    <w:rsid w:val="002C13AC"/>
    <w:rsid w:val="002C1718"/>
    <w:rsid w:val="002C1988"/>
    <w:rsid w:val="002C1BB8"/>
    <w:rsid w:val="002C1C9C"/>
    <w:rsid w:val="002C2646"/>
    <w:rsid w:val="002C3434"/>
    <w:rsid w:val="002C4ABF"/>
    <w:rsid w:val="002C4D2F"/>
    <w:rsid w:val="002C5AFE"/>
    <w:rsid w:val="002C6C7B"/>
    <w:rsid w:val="002C731F"/>
    <w:rsid w:val="002C7DC3"/>
    <w:rsid w:val="002D03D5"/>
    <w:rsid w:val="002D1C01"/>
    <w:rsid w:val="002D28A7"/>
    <w:rsid w:val="002D2D41"/>
    <w:rsid w:val="002D37E9"/>
    <w:rsid w:val="002D3ABA"/>
    <w:rsid w:val="002D3B84"/>
    <w:rsid w:val="002D4C3F"/>
    <w:rsid w:val="002D5791"/>
    <w:rsid w:val="002D57ED"/>
    <w:rsid w:val="002D6931"/>
    <w:rsid w:val="002D74D7"/>
    <w:rsid w:val="002E0099"/>
    <w:rsid w:val="002E03FC"/>
    <w:rsid w:val="002E079F"/>
    <w:rsid w:val="002E07D8"/>
    <w:rsid w:val="002E0C50"/>
    <w:rsid w:val="002E1C60"/>
    <w:rsid w:val="002E24BF"/>
    <w:rsid w:val="002E2816"/>
    <w:rsid w:val="002E316B"/>
    <w:rsid w:val="002E4359"/>
    <w:rsid w:val="002E49FC"/>
    <w:rsid w:val="002E5E56"/>
    <w:rsid w:val="002E745E"/>
    <w:rsid w:val="002E758D"/>
    <w:rsid w:val="002E7968"/>
    <w:rsid w:val="002F0CAB"/>
    <w:rsid w:val="002F0E15"/>
    <w:rsid w:val="002F1D77"/>
    <w:rsid w:val="002F299C"/>
    <w:rsid w:val="002F2AD9"/>
    <w:rsid w:val="002F3C1D"/>
    <w:rsid w:val="002F4314"/>
    <w:rsid w:val="002F4B80"/>
    <w:rsid w:val="002F4CCF"/>
    <w:rsid w:val="002F674F"/>
    <w:rsid w:val="002F7AB8"/>
    <w:rsid w:val="00300329"/>
    <w:rsid w:val="003012C0"/>
    <w:rsid w:val="0030187E"/>
    <w:rsid w:val="00301DFA"/>
    <w:rsid w:val="003058D7"/>
    <w:rsid w:val="00307EFD"/>
    <w:rsid w:val="00311748"/>
    <w:rsid w:val="00312309"/>
    <w:rsid w:val="00313817"/>
    <w:rsid w:val="00314A90"/>
    <w:rsid w:val="00314D8A"/>
    <w:rsid w:val="00315093"/>
    <w:rsid w:val="00315F72"/>
    <w:rsid w:val="00317922"/>
    <w:rsid w:val="00317D19"/>
    <w:rsid w:val="00320308"/>
    <w:rsid w:val="00320A74"/>
    <w:rsid w:val="00320C67"/>
    <w:rsid w:val="00321A2B"/>
    <w:rsid w:val="003227F1"/>
    <w:rsid w:val="003231C1"/>
    <w:rsid w:val="003232E0"/>
    <w:rsid w:val="00323D33"/>
    <w:rsid w:val="00324534"/>
    <w:rsid w:val="00325313"/>
    <w:rsid w:val="003263DC"/>
    <w:rsid w:val="00326516"/>
    <w:rsid w:val="00327249"/>
    <w:rsid w:val="00327947"/>
    <w:rsid w:val="003317D0"/>
    <w:rsid w:val="00333688"/>
    <w:rsid w:val="00333B47"/>
    <w:rsid w:val="003345FE"/>
    <w:rsid w:val="00334CAC"/>
    <w:rsid w:val="00334F2C"/>
    <w:rsid w:val="003358CA"/>
    <w:rsid w:val="00335E57"/>
    <w:rsid w:val="00336122"/>
    <w:rsid w:val="003363F3"/>
    <w:rsid w:val="00336497"/>
    <w:rsid w:val="003371C2"/>
    <w:rsid w:val="0034016A"/>
    <w:rsid w:val="00340ECC"/>
    <w:rsid w:val="003412D8"/>
    <w:rsid w:val="00345347"/>
    <w:rsid w:val="003455B0"/>
    <w:rsid w:val="00346758"/>
    <w:rsid w:val="00346A72"/>
    <w:rsid w:val="00347057"/>
    <w:rsid w:val="003471F7"/>
    <w:rsid w:val="0035066F"/>
    <w:rsid w:val="003508FE"/>
    <w:rsid w:val="003519A9"/>
    <w:rsid w:val="00351A67"/>
    <w:rsid w:val="003528BB"/>
    <w:rsid w:val="00352CD5"/>
    <w:rsid w:val="00353EA2"/>
    <w:rsid w:val="00354C73"/>
    <w:rsid w:val="003552F9"/>
    <w:rsid w:val="00355531"/>
    <w:rsid w:val="0035742C"/>
    <w:rsid w:val="00360E15"/>
    <w:rsid w:val="00360E73"/>
    <w:rsid w:val="0036129F"/>
    <w:rsid w:val="00361516"/>
    <w:rsid w:val="00361C87"/>
    <w:rsid w:val="00361F8A"/>
    <w:rsid w:val="0036224C"/>
    <w:rsid w:val="00363310"/>
    <w:rsid w:val="003639AD"/>
    <w:rsid w:val="00363C9E"/>
    <w:rsid w:val="003640D1"/>
    <w:rsid w:val="0036474F"/>
    <w:rsid w:val="00364909"/>
    <w:rsid w:val="00364E1E"/>
    <w:rsid w:val="00364EFE"/>
    <w:rsid w:val="003652C2"/>
    <w:rsid w:val="00365BE6"/>
    <w:rsid w:val="003671A8"/>
    <w:rsid w:val="0036749A"/>
    <w:rsid w:val="003709EA"/>
    <w:rsid w:val="00371023"/>
    <w:rsid w:val="0037570F"/>
    <w:rsid w:val="00375B71"/>
    <w:rsid w:val="003766A2"/>
    <w:rsid w:val="00376CBA"/>
    <w:rsid w:val="00376EC7"/>
    <w:rsid w:val="00377099"/>
    <w:rsid w:val="003776BB"/>
    <w:rsid w:val="0038120A"/>
    <w:rsid w:val="00381665"/>
    <w:rsid w:val="003822FA"/>
    <w:rsid w:val="003830CF"/>
    <w:rsid w:val="00383B49"/>
    <w:rsid w:val="00383B93"/>
    <w:rsid w:val="00384303"/>
    <w:rsid w:val="00385A50"/>
    <w:rsid w:val="00386B7E"/>
    <w:rsid w:val="00387091"/>
    <w:rsid w:val="003872E3"/>
    <w:rsid w:val="0038798F"/>
    <w:rsid w:val="00387F41"/>
    <w:rsid w:val="00390ACB"/>
    <w:rsid w:val="0039175D"/>
    <w:rsid w:val="00392509"/>
    <w:rsid w:val="00392EBC"/>
    <w:rsid w:val="00393BF3"/>
    <w:rsid w:val="00394E46"/>
    <w:rsid w:val="00394F63"/>
    <w:rsid w:val="003954F2"/>
    <w:rsid w:val="003962D3"/>
    <w:rsid w:val="00396872"/>
    <w:rsid w:val="00396D51"/>
    <w:rsid w:val="0039737D"/>
    <w:rsid w:val="003A087F"/>
    <w:rsid w:val="003A11CF"/>
    <w:rsid w:val="003A13B9"/>
    <w:rsid w:val="003A1493"/>
    <w:rsid w:val="003A2335"/>
    <w:rsid w:val="003A4279"/>
    <w:rsid w:val="003A52E0"/>
    <w:rsid w:val="003A5BC0"/>
    <w:rsid w:val="003A5D90"/>
    <w:rsid w:val="003A671A"/>
    <w:rsid w:val="003B0A35"/>
    <w:rsid w:val="003B2F6A"/>
    <w:rsid w:val="003B3281"/>
    <w:rsid w:val="003B3755"/>
    <w:rsid w:val="003B397D"/>
    <w:rsid w:val="003B5118"/>
    <w:rsid w:val="003B7094"/>
    <w:rsid w:val="003B71E3"/>
    <w:rsid w:val="003B7294"/>
    <w:rsid w:val="003C076F"/>
    <w:rsid w:val="003C1C60"/>
    <w:rsid w:val="003C2B67"/>
    <w:rsid w:val="003C2DC1"/>
    <w:rsid w:val="003C3882"/>
    <w:rsid w:val="003C4388"/>
    <w:rsid w:val="003C4867"/>
    <w:rsid w:val="003C4C9A"/>
    <w:rsid w:val="003C68A1"/>
    <w:rsid w:val="003C73F6"/>
    <w:rsid w:val="003C78FB"/>
    <w:rsid w:val="003C7B66"/>
    <w:rsid w:val="003C7FB2"/>
    <w:rsid w:val="003D04BF"/>
    <w:rsid w:val="003D0A03"/>
    <w:rsid w:val="003D0A6A"/>
    <w:rsid w:val="003D11E5"/>
    <w:rsid w:val="003D1A2A"/>
    <w:rsid w:val="003D1CF8"/>
    <w:rsid w:val="003D2AF4"/>
    <w:rsid w:val="003D2CB1"/>
    <w:rsid w:val="003D33E7"/>
    <w:rsid w:val="003D33FA"/>
    <w:rsid w:val="003D3584"/>
    <w:rsid w:val="003D3757"/>
    <w:rsid w:val="003D3B60"/>
    <w:rsid w:val="003D3E5B"/>
    <w:rsid w:val="003D44A6"/>
    <w:rsid w:val="003D51E9"/>
    <w:rsid w:val="003D5341"/>
    <w:rsid w:val="003D5CA0"/>
    <w:rsid w:val="003D6049"/>
    <w:rsid w:val="003D6365"/>
    <w:rsid w:val="003D7251"/>
    <w:rsid w:val="003D74D3"/>
    <w:rsid w:val="003D7907"/>
    <w:rsid w:val="003E07E8"/>
    <w:rsid w:val="003E0C7A"/>
    <w:rsid w:val="003E2E5F"/>
    <w:rsid w:val="003E4F57"/>
    <w:rsid w:val="003E5C9D"/>
    <w:rsid w:val="003E648C"/>
    <w:rsid w:val="003E65D8"/>
    <w:rsid w:val="003E6C90"/>
    <w:rsid w:val="003E6EBF"/>
    <w:rsid w:val="003F07DE"/>
    <w:rsid w:val="003F07E3"/>
    <w:rsid w:val="003F0E62"/>
    <w:rsid w:val="003F139C"/>
    <w:rsid w:val="003F1515"/>
    <w:rsid w:val="003F15C7"/>
    <w:rsid w:val="003F34F6"/>
    <w:rsid w:val="003F37BF"/>
    <w:rsid w:val="003F4854"/>
    <w:rsid w:val="003F4A43"/>
    <w:rsid w:val="003F578A"/>
    <w:rsid w:val="003F7811"/>
    <w:rsid w:val="0040007A"/>
    <w:rsid w:val="00400137"/>
    <w:rsid w:val="00400C4B"/>
    <w:rsid w:val="00401759"/>
    <w:rsid w:val="00401900"/>
    <w:rsid w:val="00402182"/>
    <w:rsid w:val="00402368"/>
    <w:rsid w:val="00403996"/>
    <w:rsid w:val="00403F78"/>
    <w:rsid w:val="0040605E"/>
    <w:rsid w:val="00406107"/>
    <w:rsid w:val="00407140"/>
    <w:rsid w:val="0040726E"/>
    <w:rsid w:val="00407308"/>
    <w:rsid w:val="00410DFC"/>
    <w:rsid w:val="004111FA"/>
    <w:rsid w:val="00412809"/>
    <w:rsid w:val="0041300E"/>
    <w:rsid w:val="00413285"/>
    <w:rsid w:val="00416102"/>
    <w:rsid w:val="0041650D"/>
    <w:rsid w:val="00416900"/>
    <w:rsid w:val="004211DC"/>
    <w:rsid w:val="00421EB5"/>
    <w:rsid w:val="004222FA"/>
    <w:rsid w:val="00422522"/>
    <w:rsid w:val="00422C36"/>
    <w:rsid w:val="00423247"/>
    <w:rsid w:val="004238A4"/>
    <w:rsid w:val="00423CD3"/>
    <w:rsid w:val="00423DF2"/>
    <w:rsid w:val="00423E7B"/>
    <w:rsid w:val="004242A4"/>
    <w:rsid w:val="004243D9"/>
    <w:rsid w:val="00424960"/>
    <w:rsid w:val="004249C7"/>
    <w:rsid w:val="0042585B"/>
    <w:rsid w:val="00426ABA"/>
    <w:rsid w:val="00426DEE"/>
    <w:rsid w:val="00430F45"/>
    <w:rsid w:val="00432A8F"/>
    <w:rsid w:val="00433C80"/>
    <w:rsid w:val="00433F7E"/>
    <w:rsid w:val="00435715"/>
    <w:rsid w:val="0043684C"/>
    <w:rsid w:val="004368B1"/>
    <w:rsid w:val="00436A05"/>
    <w:rsid w:val="00436A1A"/>
    <w:rsid w:val="00437BF1"/>
    <w:rsid w:val="004413B7"/>
    <w:rsid w:val="0044170C"/>
    <w:rsid w:val="00441D73"/>
    <w:rsid w:val="00442B4B"/>
    <w:rsid w:val="0044309E"/>
    <w:rsid w:val="004433A5"/>
    <w:rsid w:val="00443E17"/>
    <w:rsid w:val="0044426B"/>
    <w:rsid w:val="00444276"/>
    <w:rsid w:val="004442F5"/>
    <w:rsid w:val="00444CC1"/>
    <w:rsid w:val="00444F70"/>
    <w:rsid w:val="00445852"/>
    <w:rsid w:val="00447182"/>
    <w:rsid w:val="00451B72"/>
    <w:rsid w:val="00451EDB"/>
    <w:rsid w:val="00452166"/>
    <w:rsid w:val="0045229E"/>
    <w:rsid w:val="00453B2C"/>
    <w:rsid w:val="0045473B"/>
    <w:rsid w:val="00454744"/>
    <w:rsid w:val="00454DA6"/>
    <w:rsid w:val="00454EEB"/>
    <w:rsid w:val="00454F58"/>
    <w:rsid w:val="004553A6"/>
    <w:rsid w:val="00456A35"/>
    <w:rsid w:val="00456AA0"/>
    <w:rsid w:val="00457453"/>
    <w:rsid w:val="0046054F"/>
    <w:rsid w:val="00461430"/>
    <w:rsid w:val="00461797"/>
    <w:rsid w:val="00463AE6"/>
    <w:rsid w:val="0046439A"/>
    <w:rsid w:val="004643DA"/>
    <w:rsid w:val="00464AFF"/>
    <w:rsid w:val="00464DC7"/>
    <w:rsid w:val="0046685C"/>
    <w:rsid w:val="00466906"/>
    <w:rsid w:val="004674F6"/>
    <w:rsid w:val="00467F44"/>
    <w:rsid w:val="00467FBE"/>
    <w:rsid w:val="00470773"/>
    <w:rsid w:val="0047155D"/>
    <w:rsid w:val="00471845"/>
    <w:rsid w:val="00472C18"/>
    <w:rsid w:val="004731A1"/>
    <w:rsid w:val="004736E0"/>
    <w:rsid w:val="00473FA1"/>
    <w:rsid w:val="004742C0"/>
    <w:rsid w:val="00475A95"/>
    <w:rsid w:val="00475BF7"/>
    <w:rsid w:val="00477C0E"/>
    <w:rsid w:val="004803A6"/>
    <w:rsid w:val="00480E0D"/>
    <w:rsid w:val="00480F79"/>
    <w:rsid w:val="00481832"/>
    <w:rsid w:val="00481CE0"/>
    <w:rsid w:val="004828B2"/>
    <w:rsid w:val="00482C2D"/>
    <w:rsid w:val="00482CBE"/>
    <w:rsid w:val="0048330A"/>
    <w:rsid w:val="004838B6"/>
    <w:rsid w:val="00484190"/>
    <w:rsid w:val="0048422E"/>
    <w:rsid w:val="00484A0F"/>
    <w:rsid w:val="00486A26"/>
    <w:rsid w:val="00486E2E"/>
    <w:rsid w:val="004873C5"/>
    <w:rsid w:val="00487597"/>
    <w:rsid w:val="0049268F"/>
    <w:rsid w:val="004930E1"/>
    <w:rsid w:val="004935E5"/>
    <w:rsid w:val="004962DB"/>
    <w:rsid w:val="004A1387"/>
    <w:rsid w:val="004A151D"/>
    <w:rsid w:val="004A17EE"/>
    <w:rsid w:val="004A1C10"/>
    <w:rsid w:val="004A2629"/>
    <w:rsid w:val="004A28FF"/>
    <w:rsid w:val="004A2C6E"/>
    <w:rsid w:val="004A2DD4"/>
    <w:rsid w:val="004A3600"/>
    <w:rsid w:val="004A38DF"/>
    <w:rsid w:val="004A3B0A"/>
    <w:rsid w:val="004A5E0D"/>
    <w:rsid w:val="004A60DC"/>
    <w:rsid w:val="004A6493"/>
    <w:rsid w:val="004B057A"/>
    <w:rsid w:val="004B1019"/>
    <w:rsid w:val="004B10FB"/>
    <w:rsid w:val="004B16CE"/>
    <w:rsid w:val="004B2F7A"/>
    <w:rsid w:val="004B3393"/>
    <w:rsid w:val="004B4424"/>
    <w:rsid w:val="004B49A7"/>
    <w:rsid w:val="004B4BD9"/>
    <w:rsid w:val="004B6903"/>
    <w:rsid w:val="004C03C9"/>
    <w:rsid w:val="004C0EE2"/>
    <w:rsid w:val="004C157C"/>
    <w:rsid w:val="004C24EA"/>
    <w:rsid w:val="004C27B6"/>
    <w:rsid w:val="004C38E2"/>
    <w:rsid w:val="004C3B40"/>
    <w:rsid w:val="004C3FD1"/>
    <w:rsid w:val="004C4A86"/>
    <w:rsid w:val="004C4B35"/>
    <w:rsid w:val="004C4DA2"/>
    <w:rsid w:val="004C4E0B"/>
    <w:rsid w:val="004C5A9D"/>
    <w:rsid w:val="004C612A"/>
    <w:rsid w:val="004C61A0"/>
    <w:rsid w:val="004C661D"/>
    <w:rsid w:val="004C6FD8"/>
    <w:rsid w:val="004D01E0"/>
    <w:rsid w:val="004D05AE"/>
    <w:rsid w:val="004D07DE"/>
    <w:rsid w:val="004D1A4F"/>
    <w:rsid w:val="004D213B"/>
    <w:rsid w:val="004D248D"/>
    <w:rsid w:val="004D2647"/>
    <w:rsid w:val="004D2B46"/>
    <w:rsid w:val="004D2FB8"/>
    <w:rsid w:val="004D302B"/>
    <w:rsid w:val="004D4657"/>
    <w:rsid w:val="004D4FD0"/>
    <w:rsid w:val="004D5AE8"/>
    <w:rsid w:val="004D6340"/>
    <w:rsid w:val="004D650F"/>
    <w:rsid w:val="004D6DE4"/>
    <w:rsid w:val="004D705C"/>
    <w:rsid w:val="004E09C8"/>
    <w:rsid w:val="004E27D2"/>
    <w:rsid w:val="004E3A3A"/>
    <w:rsid w:val="004E3BEA"/>
    <w:rsid w:val="004E43C1"/>
    <w:rsid w:val="004E45D8"/>
    <w:rsid w:val="004E5B1C"/>
    <w:rsid w:val="004E6E58"/>
    <w:rsid w:val="004E7B24"/>
    <w:rsid w:val="004E7C2D"/>
    <w:rsid w:val="004F00F1"/>
    <w:rsid w:val="004F0E6E"/>
    <w:rsid w:val="004F150D"/>
    <w:rsid w:val="004F23A5"/>
    <w:rsid w:val="004F318C"/>
    <w:rsid w:val="004F3708"/>
    <w:rsid w:val="004F495E"/>
    <w:rsid w:val="004F51DA"/>
    <w:rsid w:val="004F5360"/>
    <w:rsid w:val="004F7729"/>
    <w:rsid w:val="004F7EAF"/>
    <w:rsid w:val="00501D6A"/>
    <w:rsid w:val="0050214F"/>
    <w:rsid w:val="005023EB"/>
    <w:rsid w:val="00502793"/>
    <w:rsid w:val="0050343D"/>
    <w:rsid w:val="00505269"/>
    <w:rsid w:val="005053FE"/>
    <w:rsid w:val="0050716F"/>
    <w:rsid w:val="0050731B"/>
    <w:rsid w:val="00507DA9"/>
    <w:rsid w:val="0051097F"/>
    <w:rsid w:val="00510C09"/>
    <w:rsid w:val="0051257A"/>
    <w:rsid w:val="00512AE8"/>
    <w:rsid w:val="00513A53"/>
    <w:rsid w:val="00514112"/>
    <w:rsid w:val="005142DD"/>
    <w:rsid w:val="005143BB"/>
    <w:rsid w:val="00515984"/>
    <w:rsid w:val="0051679D"/>
    <w:rsid w:val="005168C8"/>
    <w:rsid w:val="005169B3"/>
    <w:rsid w:val="00516DFF"/>
    <w:rsid w:val="00516F07"/>
    <w:rsid w:val="00516F41"/>
    <w:rsid w:val="005174D5"/>
    <w:rsid w:val="0051789F"/>
    <w:rsid w:val="00520019"/>
    <w:rsid w:val="00520B09"/>
    <w:rsid w:val="005214F2"/>
    <w:rsid w:val="005215F9"/>
    <w:rsid w:val="0052177F"/>
    <w:rsid w:val="00521FF6"/>
    <w:rsid w:val="0052302C"/>
    <w:rsid w:val="005234CC"/>
    <w:rsid w:val="00523A77"/>
    <w:rsid w:val="00523AE4"/>
    <w:rsid w:val="005243CC"/>
    <w:rsid w:val="0052458E"/>
    <w:rsid w:val="005252B6"/>
    <w:rsid w:val="005256EB"/>
    <w:rsid w:val="00525738"/>
    <w:rsid w:val="005260DF"/>
    <w:rsid w:val="00526932"/>
    <w:rsid w:val="0052760C"/>
    <w:rsid w:val="0053082D"/>
    <w:rsid w:val="005316B9"/>
    <w:rsid w:val="00531987"/>
    <w:rsid w:val="00531A8F"/>
    <w:rsid w:val="00532398"/>
    <w:rsid w:val="00533EAB"/>
    <w:rsid w:val="005349DA"/>
    <w:rsid w:val="00535135"/>
    <w:rsid w:val="00536133"/>
    <w:rsid w:val="00536376"/>
    <w:rsid w:val="00536427"/>
    <w:rsid w:val="005366F7"/>
    <w:rsid w:val="00537223"/>
    <w:rsid w:val="005402F2"/>
    <w:rsid w:val="005403F0"/>
    <w:rsid w:val="00541198"/>
    <w:rsid w:val="00542075"/>
    <w:rsid w:val="00543199"/>
    <w:rsid w:val="005437F8"/>
    <w:rsid w:val="00543E6E"/>
    <w:rsid w:val="0054472E"/>
    <w:rsid w:val="00544FD7"/>
    <w:rsid w:val="00545C65"/>
    <w:rsid w:val="00547286"/>
    <w:rsid w:val="005478F4"/>
    <w:rsid w:val="00547903"/>
    <w:rsid w:val="00551760"/>
    <w:rsid w:val="005517D0"/>
    <w:rsid w:val="005528AF"/>
    <w:rsid w:val="00552BF8"/>
    <w:rsid w:val="005540A2"/>
    <w:rsid w:val="0055478A"/>
    <w:rsid w:val="005550B7"/>
    <w:rsid w:val="0055558F"/>
    <w:rsid w:val="00556A7C"/>
    <w:rsid w:val="00560CEA"/>
    <w:rsid w:val="0056103F"/>
    <w:rsid w:val="00561DD0"/>
    <w:rsid w:val="00562CEA"/>
    <w:rsid w:val="005657F1"/>
    <w:rsid w:val="005659A7"/>
    <w:rsid w:val="00566430"/>
    <w:rsid w:val="0056656A"/>
    <w:rsid w:val="00567017"/>
    <w:rsid w:val="0056730F"/>
    <w:rsid w:val="00567C35"/>
    <w:rsid w:val="0057065E"/>
    <w:rsid w:val="00570FD2"/>
    <w:rsid w:val="005721C7"/>
    <w:rsid w:val="00572BBE"/>
    <w:rsid w:val="00572F69"/>
    <w:rsid w:val="005730D6"/>
    <w:rsid w:val="005732B1"/>
    <w:rsid w:val="00573430"/>
    <w:rsid w:val="005736BC"/>
    <w:rsid w:val="0057371A"/>
    <w:rsid w:val="0057495F"/>
    <w:rsid w:val="00575164"/>
    <w:rsid w:val="0057517E"/>
    <w:rsid w:val="005755E0"/>
    <w:rsid w:val="00576694"/>
    <w:rsid w:val="00577494"/>
    <w:rsid w:val="005779EA"/>
    <w:rsid w:val="0058048E"/>
    <w:rsid w:val="00581C58"/>
    <w:rsid w:val="00583D2B"/>
    <w:rsid w:val="005843F3"/>
    <w:rsid w:val="0058446C"/>
    <w:rsid w:val="0058600A"/>
    <w:rsid w:val="005871B1"/>
    <w:rsid w:val="005877E0"/>
    <w:rsid w:val="005878DF"/>
    <w:rsid w:val="00587A60"/>
    <w:rsid w:val="0059071B"/>
    <w:rsid w:val="005913E5"/>
    <w:rsid w:val="00591509"/>
    <w:rsid w:val="00591C2D"/>
    <w:rsid w:val="00592717"/>
    <w:rsid w:val="00593C22"/>
    <w:rsid w:val="0059489A"/>
    <w:rsid w:val="00594AF0"/>
    <w:rsid w:val="00595097"/>
    <w:rsid w:val="005A1DB6"/>
    <w:rsid w:val="005A25CD"/>
    <w:rsid w:val="005A3177"/>
    <w:rsid w:val="005A3236"/>
    <w:rsid w:val="005A33B5"/>
    <w:rsid w:val="005A3884"/>
    <w:rsid w:val="005A3983"/>
    <w:rsid w:val="005A4249"/>
    <w:rsid w:val="005A4705"/>
    <w:rsid w:val="005A5ACA"/>
    <w:rsid w:val="005A600C"/>
    <w:rsid w:val="005A77F9"/>
    <w:rsid w:val="005B089A"/>
    <w:rsid w:val="005B0B39"/>
    <w:rsid w:val="005B0E7D"/>
    <w:rsid w:val="005B1248"/>
    <w:rsid w:val="005B20F1"/>
    <w:rsid w:val="005B2200"/>
    <w:rsid w:val="005B2DD5"/>
    <w:rsid w:val="005B2DE6"/>
    <w:rsid w:val="005B4955"/>
    <w:rsid w:val="005B585A"/>
    <w:rsid w:val="005B5DBC"/>
    <w:rsid w:val="005B68E6"/>
    <w:rsid w:val="005B75EA"/>
    <w:rsid w:val="005C02F9"/>
    <w:rsid w:val="005C1AAA"/>
    <w:rsid w:val="005C208E"/>
    <w:rsid w:val="005C21E6"/>
    <w:rsid w:val="005C37A8"/>
    <w:rsid w:val="005C3A1C"/>
    <w:rsid w:val="005C3F25"/>
    <w:rsid w:val="005C4430"/>
    <w:rsid w:val="005C4C31"/>
    <w:rsid w:val="005C5B05"/>
    <w:rsid w:val="005C5E4E"/>
    <w:rsid w:val="005C619E"/>
    <w:rsid w:val="005C65FE"/>
    <w:rsid w:val="005C69AB"/>
    <w:rsid w:val="005C74C6"/>
    <w:rsid w:val="005D0824"/>
    <w:rsid w:val="005D1482"/>
    <w:rsid w:val="005D14D6"/>
    <w:rsid w:val="005D1EB4"/>
    <w:rsid w:val="005D2467"/>
    <w:rsid w:val="005D3CDA"/>
    <w:rsid w:val="005D3D54"/>
    <w:rsid w:val="005D411F"/>
    <w:rsid w:val="005D42F9"/>
    <w:rsid w:val="005D57A0"/>
    <w:rsid w:val="005D5B8C"/>
    <w:rsid w:val="005D6683"/>
    <w:rsid w:val="005D6714"/>
    <w:rsid w:val="005D677F"/>
    <w:rsid w:val="005D6916"/>
    <w:rsid w:val="005E0DC9"/>
    <w:rsid w:val="005E122E"/>
    <w:rsid w:val="005E288A"/>
    <w:rsid w:val="005E3FD9"/>
    <w:rsid w:val="005E43A4"/>
    <w:rsid w:val="005E4502"/>
    <w:rsid w:val="005E4EE2"/>
    <w:rsid w:val="005E7E00"/>
    <w:rsid w:val="005F094C"/>
    <w:rsid w:val="005F0A4B"/>
    <w:rsid w:val="005F0F59"/>
    <w:rsid w:val="005F2984"/>
    <w:rsid w:val="005F2E34"/>
    <w:rsid w:val="005F3286"/>
    <w:rsid w:val="005F3B73"/>
    <w:rsid w:val="005F3DF9"/>
    <w:rsid w:val="005F3ED7"/>
    <w:rsid w:val="005F62E5"/>
    <w:rsid w:val="005F65AE"/>
    <w:rsid w:val="005F748F"/>
    <w:rsid w:val="005F7BDC"/>
    <w:rsid w:val="00600633"/>
    <w:rsid w:val="006015C3"/>
    <w:rsid w:val="00601FC6"/>
    <w:rsid w:val="00602180"/>
    <w:rsid w:val="00602F42"/>
    <w:rsid w:val="00603FAA"/>
    <w:rsid w:val="00603FE1"/>
    <w:rsid w:val="006051E1"/>
    <w:rsid w:val="00605419"/>
    <w:rsid w:val="00607AC2"/>
    <w:rsid w:val="0061016F"/>
    <w:rsid w:val="00610305"/>
    <w:rsid w:val="006108B6"/>
    <w:rsid w:val="00610B02"/>
    <w:rsid w:val="006118F7"/>
    <w:rsid w:val="00613F63"/>
    <w:rsid w:val="00614151"/>
    <w:rsid w:val="006141D2"/>
    <w:rsid w:val="006147B3"/>
    <w:rsid w:val="00614B14"/>
    <w:rsid w:val="006156DE"/>
    <w:rsid w:val="00615FBD"/>
    <w:rsid w:val="00616546"/>
    <w:rsid w:val="00617229"/>
    <w:rsid w:val="0061795C"/>
    <w:rsid w:val="0062030A"/>
    <w:rsid w:val="006210DA"/>
    <w:rsid w:val="00621449"/>
    <w:rsid w:val="00622E2B"/>
    <w:rsid w:val="00623096"/>
    <w:rsid w:val="00623855"/>
    <w:rsid w:val="006241F7"/>
    <w:rsid w:val="00624901"/>
    <w:rsid w:val="00625455"/>
    <w:rsid w:val="00625D08"/>
    <w:rsid w:val="00625D8D"/>
    <w:rsid w:val="00626C8C"/>
    <w:rsid w:val="00627EED"/>
    <w:rsid w:val="00630523"/>
    <w:rsid w:val="0063451B"/>
    <w:rsid w:val="00634B7B"/>
    <w:rsid w:val="00634E35"/>
    <w:rsid w:val="00643181"/>
    <w:rsid w:val="00643351"/>
    <w:rsid w:val="00643567"/>
    <w:rsid w:val="00643DA9"/>
    <w:rsid w:val="0064502D"/>
    <w:rsid w:val="00645EFD"/>
    <w:rsid w:val="00645F4D"/>
    <w:rsid w:val="00646880"/>
    <w:rsid w:val="0064768C"/>
    <w:rsid w:val="00647A9B"/>
    <w:rsid w:val="0065094D"/>
    <w:rsid w:val="006524E7"/>
    <w:rsid w:val="006527B6"/>
    <w:rsid w:val="00654D6E"/>
    <w:rsid w:val="00655A21"/>
    <w:rsid w:val="00656398"/>
    <w:rsid w:val="006563C1"/>
    <w:rsid w:val="00657F0C"/>
    <w:rsid w:val="00660E33"/>
    <w:rsid w:val="00662FFD"/>
    <w:rsid w:val="0066318B"/>
    <w:rsid w:val="00663691"/>
    <w:rsid w:val="00664F9C"/>
    <w:rsid w:val="006651C1"/>
    <w:rsid w:val="0066527B"/>
    <w:rsid w:val="00665306"/>
    <w:rsid w:val="00665A34"/>
    <w:rsid w:val="00665B08"/>
    <w:rsid w:val="00665CE9"/>
    <w:rsid w:val="00665E3E"/>
    <w:rsid w:val="00665E5D"/>
    <w:rsid w:val="00665F83"/>
    <w:rsid w:val="00666E7F"/>
    <w:rsid w:val="00666ED2"/>
    <w:rsid w:val="00667018"/>
    <w:rsid w:val="00667E38"/>
    <w:rsid w:val="00670859"/>
    <w:rsid w:val="00671062"/>
    <w:rsid w:val="006736F2"/>
    <w:rsid w:val="00674239"/>
    <w:rsid w:val="0067430A"/>
    <w:rsid w:val="00674A9E"/>
    <w:rsid w:val="00675A6B"/>
    <w:rsid w:val="006769BE"/>
    <w:rsid w:val="00681518"/>
    <w:rsid w:val="00681774"/>
    <w:rsid w:val="00681C57"/>
    <w:rsid w:val="006845AD"/>
    <w:rsid w:val="00684734"/>
    <w:rsid w:val="00684A54"/>
    <w:rsid w:val="00685803"/>
    <w:rsid w:val="00685DB8"/>
    <w:rsid w:val="0068669D"/>
    <w:rsid w:val="00690B7F"/>
    <w:rsid w:val="006914DC"/>
    <w:rsid w:val="00691A10"/>
    <w:rsid w:val="00692A3D"/>
    <w:rsid w:val="006943F1"/>
    <w:rsid w:val="006947EF"/>
    <w:rsid w:val="00694E89"/>
    <w:rsid w:val="006956C4"/>
    <w:rsid w:val="0069682E"/>
    <w:rsid w:val="0069736C"/>
    <w:rsid w:val="006A10B5"/>
    <w:rsid w:val="006A15B1"/>
    <w:rsid w:val="006A210C"/>
    <w:rsid w:val="006A354D"/>
    <w:rsid w:val="006A4F73"/>
    <w:rsid w:val="006A57B8"/>
    <w:rsid w:val="006A5E50"/>
    <w:rsid w:val="006A7387"/>
    <w:rsid w:val="006A79C9"/>
    <w:rsid w:val="006B0A82"/>
    <w:rsid w:val="006B1072"/>
    <w:rsid w:val="006B184B"/>
    <w:rsid w:val="006B2110"/>
    <w:rsid w:val="006B21DD"/>
    <w:rsid w:val="006B2BBC"/>
    <w:rsid w:val="006B2F43"/>
    <w:rsid w:val="006B38FE"/>
    <w:rsid w:val="006B3C3D"/>
    <w:rsid w:val="006B45B8"/>
    <w:rsid w:val="006B63D9"/>
    <w:rsid w:val="006B6DF5"/>
    <w:rsid w:val="006C11C3"/>
    <w:rsid w:val="006C2BBE"/>
    <w:rsid w:val="006C4484"/>
    <w:rsid w:val="006C4B87"/>
    <w:rsid w:val="006C4E0B"/>
    <w:rsid w:val="006C5194"/>
    <w:rsid w:val="006C63D4"/>
    <w:rsid w:val="006C6FFA"/>
    <w:rsid w:val="006C76B6"/>
    <w:rsid w:val="006D0055"/>
    <w:rsid w:val="006D09B0"/>
    <w:rsid w:val="006D0D27"/>
    <w:rsid w:val="006D1308"/>
    <w:rsid w:val="006D219B"/>
    <w:rsid w:val="006D3CBB"/>
    <w:rsid w:val="006D44ED"/>
    <w:rsid w:val="006D4B73"/>
    <w:rsid w:val="006D54DC"/>
    <w:rsid w:val="006D6918"/>
    <w:rsid w:val="006D73D0"/>
    <w:rsid w:val="006E115D"/>
    <w:rsid w:val="006E14D6"/>
    <w:rsid w:val="006E160C"/>
    <w:rsid w:val="006E1C45"/>
    <w:rsid w:val="006E2506"/>
    <w:rsid w:val="006E2C25"/>
    <w:rsid w:val="006E2D9A"/>
    <w:rsid w:val="006E305A"/>
    <w:rsid w:val="006E399D"/>
    <w:rsid w:val="006E5BB4"/>
    <w:rsid w:val="006E65E2"/>
    <w:rsid w:val="006F13E2"/>
    <w:rsid w:val="006F15D0"/>
    <w:rsid w:val="006F19D1"/>
    <w:rsid w:val="006F29D2"/>
    <w:rsid w:val="006F3033"/>
    <w:rsid w:val="006F4384"/>
    <w:rsid w:val="006F58AB"/>
    <w:rsid w:val="006F5A2B"/>
    <w:rsid w:val="006F5D93"/>
    <w:rsid w:val="006F667A"/>
    <w:rsid w:val="006F6913"/>
    <w:rsid w:val="006F6966"/>
    <w:rsid w:val="006F6A20"/>
    <w:rsid w:val="007001E7"/>
    <w:rsid w:val="00700686"/>
    <w:rsid w:val="00700EB7"/>
    <w:rsid w:val="0070111D"/>
    <w:rsid w:val="00701339"/>
    <w:rsid w:val="00701841"/>
    <w:rsid w:val="007019F8"/>
    <w:rsid w:val="00701A9F"/>
    <w:rsid w:val="007032B3"/>
    <w:rsid w:val="007032C9"/>
    <w:rsid w:val="00703497"/>
    <w:rsid w:val="00704084"/>
    <w:rsid w:val="00705535"/>
    <w:rsid w:val="00705540"/>
    <w:rsid w:val="00705A2D"/>
    <w:rsid w:val="00706083"/>
    <w:rsid w:val="0070648D"/>
    <w:rsid w:val="0071012B"/>
    <w:rsid w:val="0071024B"/>
    <w:rsid w:val="007112CA"/>
    <w:rsid w:val="007123B6"/>
    <w:rsid w:val="00712D16"/>
    <w:rsid w:val="00713066"/>
    <w:rsid w:val="0071342E"/>
    <w:rsid w:val="00713C3C"/>
    <w:rsid w:val="00714BBF"/>
    <w:rsid w:val="00715BCF"/>
    <w:rsid w:val="007161AD"/>
    <w:rsid w:val="00717CF7"/>
    <w:rsid w:val="0072068D"/>
    <w:rsid w:val="007212EC"/>
    <w:rsid w:val="00721AFB"/>
    <w:rsid w:val="00721DBC"/>
    <w:rsid w:val="00722825"/>
    <w:rsid w:val="0072348C"/>
    <w:rsid w:val="00723747"/>
    <w:rsid w:val="00724018"/>
    <w:rsid w:val="00724035"/>
    <w:rsid w:val="00725064"/>
    <w:rsid w:val="00725499"/>
    <w:rsid w:val="00725701"/>
    <w:rsid w:val="007257B5"/>
    <w:rsid w:val="007272AD"/>
    <w:rsid w:val="00727FCC"/>
    <w:rsid w:val="00730A02"/>
    <w:rsid w:val="00731B17"/>
    <w:rsid w:val="007322E0"/>
    <w:rsid w:val="007330A8"/>
    <w:rsid w:val="00733C71"/>
    <w:rsid w:val="00733E54"/>
    <w:rsid w:val="0073451C"/>
    <w:rsid w:val="00734B62"/>
    <w:rsid w:val="00734B87"/>
    <w:rsid w:val="00734C4A"/>
    <w:rsid w:val="00735CD2"/>
    <w:rsid w:val="00735FCF"/>
    <w:rsid w:val="00737003"/>
    <w:rsid w:val="00737ACF"/>
    <w:rsid w:val="007402CE"/>
    <w:rsid w:val="0074091F"/>
    <w:rsid w:val="00740C4F"/>
    <w:rsid w:val="00742244"/>
    <w:rsid w:val="00742BEC"/>
    <w:rsid w:val="0074362A"/>
    <w:rsid w:val="00743976"/>
    <w:rsid w:val="00744911"/>
    <w:rsid w:val="00744BD8"/>
    <w:rsid w:val="0074556A"/>
    <w:rsid w:val="00747885"/>
    <w:rsid w:val="0075032A"/>
    <w:rsid w:val="007505DD"/>
    <w:rsid w:val="00750876"/>
    <w:rsid w:val="007508DD"/>
    <w:rsid w:val="00750C9E"/>
    <w:rsid w:val="00751248"/>
    <w:rsid w:val="00751E91"/>
    <w:rsid w:val="0075201D"/>
    <w:rsid w:val="00752C20"/>
    <w:rsid w:val="00752C3F"/>
    <w:rsid w:val="00753377"/>
    <w:rsid w:val="007536A8"/>
    <w:rsid w:val="007555D8"/>
    <w:rsid w:val="0075649E"/>
    <w:rsid w:val="007568D5"/>
    <w:rsid w:val="00757145"/>
    <w:rsid w:val="00757871"/>
    <w:rsid w:val="007600FC"/>
    <w:rsid w:val="0076210C"/>
    <w:rsid w:val="0076484F"/>
    <w:rsid w:val="00765250"/>
    <w:rsid w:val="007653E0"/>
    <w:rsid w:val="00765838"/>
    <w:rsid w:val="00765F65"/>
    <w:rsid w:val="0076708F"/>
    <w:rsid w:val="0076734D"/>
    <w:rsid w:val="00767481"/>
    <w:rsid w:val="00767AD5"/>
    <w:rsid w:val="0077047F"/>
    <w:rsid w:val="007706DA"/>
    <w:rsid w:val="0077155B"/>
    <w:rsid w:val="00771BEB"/>
    <w:rsid w:val="0077258D"/>
    <w:rsid w:val="00773935"/>
    <w:rsid w:val="00773C7D"/>
    <w:rsid w:val="007745A2"/>
    <w:rsid w:val="0077496B"/>
    <w:rsid w:val="00775467"/>
    <w:rsid w:val="00775527"/>
    <w:rsid w:val="00775D0A"/>
    <w:rsid w:val="00775EA7"/>
    <w:rsid w:val="007761A2"/>
    <w:rsid w:val="007762BD"/>
    <w:rsid w:val="007766D9"/>
    <w:rsid w:val="007774C1"/>
    <w:rsid w:val="007776B3"/>
    <w:rsid w:val="0078046F"/>
    <w:rsid w:val="007811BF"/>
    <w:rsid w:val="00782702"/>
    <w:rsid w:val="00784B91"/>
    <w:rsid w:val="0078541C"/>
    <w:rsid w:val="00786D3B"/>
    <w:rsid w:val="0078795E"/>
    <w:rsid w:val="00787BDB"/>
    <w:rsid w:val="00787CE3"/>
    <w:rsid w:val="00791A93"/>
    <w:rsid w:val="00792156"/>
    <w:rsid w:val="00792608"/>
    <w:rsid w:val="00792AAB"/>
    <w:rsid w:val="00792D3A"/>
    <w:rsid w:val="0079305A"/>
    <w:rsid w:val="00793700"/>
    <w:rsid w:val="00793AD4"/>
    <w:rsid w:val="00793DBC"/>
    <w:rsid w:val="0079463F"/>
    <w:rsid w:val="007948BB"/>
    <w:rsid w:val="007968FC"/>
    <w:rsid w:val="00796DA9"/>
    <w:rsid w:val="00797362"/>
    <w:rsid w:val="00797D7F"/>
    <w:rsid w:val="007A0054"/>
    <w:rsid w:val="007A03F7"/>
    <w:rsid w:val="007A0530"/>
    <w:rsid w:val="007A10A6"/>
    <w:rsid w:val="007A11EE"/>
    <w:rsid w:val="007A12ED"/>
    <w:rsid w:val="007A1AD7"/>
    <w:rsid w:val="007A2140"/>
    <w:rsid w:val="007A2821"/>
    <w:rsid w:val="007A29AA"/>
    <w:rsid w:val="007A3DAF"/>
    <w:rsid w:val="007A7BBF"/>
    <w:rsid w:val="007A7D7B"/>
    <w:rsid w:val="007B1AAF"/>
    <w:rsid w:val="007B1E25"/>
    <w:rsid w:val="007B28A2"/>
    <w:rsid w:val="007B33AD"/>
    <w:rsid w:val="007B5744"/>
    <w:rsid w:val="007B579E"/>
    <w:rsid w:val="007B5B87"/>
    <w:rsid w:val="007B6613"/>
    <w:rsid w:val="007B7800"/>
    <w:rsid w:val="007B7FA4"/>
    <w:rsid w:val="007B7FD6"/>
    <w:rsid w:val="007C1028"/>
    <w:rsid w:val="007C14E6"/>
    <w:rsid w:val="007C30A3"/>
    <w:rsid w:val="007C374C"/>
    <w:rsid w:val="007C44AE"/>
    <w:rsid w:val="007C490E"/>
    <w:rsid w:val="007C56E7"/>
    <w:rsid w:val="007C6301"/>
    <w:rsid w:val="007C65BB"/>
    <w:rsid w:val="007C6B48"/>
    <w:rsid w:val="007C7061"/>
    <w:rsid w:val="007C7ED3"/>
    <w:rsid w:val="007D0490"/>
    <w:rsid w:val="007D2FE6"/>
    <w:rsid w:val="007D39E1"/>
    <w:rsid w:val="007D3FDC"/>
    <w:rsid w:val="007D456B"/>
    <w:rsid w:val="007D467F"/>
    <w:rsid w:val="007D4AE0"/>
    <w:rsid w:val="007D4BB3"/>
    <w:rsid w:val="007D5400"/>
    <w:rsid w:val="007D5417"/>
    <w:rsid w:val="007D70FF"/>
    <w:rsid w:val="007D7837"/>
    <w:rsid w:val="007D7CA9"/>
    <w:rsid w:val="007D7EB1"/>
    <w:rsid w:val="007E0CDA"/>
    <w:rsid w:val="007E1972"/>
    <w:rsid w:val="007E1F16"/>
    <w:rsid w:val="007E208A"/>
    <w:rsid w:val="007E2127"/>
    <w:rsid w:val="007E2425"/>
    <w:rsid w:val="007E3642"/>
    <w:rsid w:val="007E50C9"/>
    <w:rsid w:val="007E56B9"/>
    <w:rsid w:val="007E588F"/>
    <w:rsid w:val="007E5CAE"/>
    <w:rsid w:val="007E668C"/>
    <w:rsid w:val="007E7729"/>
    <w:rsid w:val="007E7BD2"/>
    <w:rsid w:val="007F24FC"/>
    <w:rsid w:val="007F2DD7"/>
    <w:rsid w:val="007F30C4"/>
    <w:rsid w:val="007F3CA9"/>
    <w:rsid w:val="007F4998"/>
    <w:rsid w:val="007F4A2C"/>
    <w:rsid w:val="007F53E3"/>
    <w:rsid w:val="007F58E5"/>
    <w:rsid w:val="007F6608"/>
    <w:rsid w:val="007F662E"/>
    <w:rsid w:val="007F6A56"/>
    <w:rsid w:val="007F6EB5"/>
    <w:rsid w:val="007F7609"/>
    <w:rsid w:val="0080054D"/>
    <w:rsid w:val="008015F9"/>
    <w:rsid w:val="00802176"/>
    <w:rsid w:val="008026F4"/>
    <w:rsid w:val="0080331E"/>
    <w:rsid w:val="008037FB"/>
    <w:rsid w:val="00803DBD"/>
    <w:rsid w:val="00804620"/>
    <w:rsid w:val="00805160"/>
    <w:rsid w:val="008056EA"/>
    <w:rsid w:val="00805D3B"/>
    <w:rsid w:val="0080728C"/>
    <w:rsid w:val="0081003A"/>
    <w:rsid w:val="00810746"/>
    <w:rsid w:val="00810BF3"/>
    <w:rsid w:val="00811701"/>
    <w:rsid w:val="00813C41"/>
    <w:rsid w:val="00813CED"/>
    <w:rsid w:val="00815A9C"/>
    <w:rsid w:val="00816CF1"/>
    <w:rsid w:val="00817C3C"/>
    <w:rsid w:val="008203BE"/>
    <w:rsid w:val="008206C0"/>
    <w:rsid w:val="00820725"/>
    <w:rsid w:val="008222CF"/>
    <w:rsid w:val="00823EA0"/>
    <w:rsid w:val="0082447E"/>
    <w:rsid w:val="00824F11"/>
    <w:rsid w:val="00825782"/>
    <w:rsid w:val="008261C5"/>
    <w:rsid w:val="008263DF"/>
    <w:rsid w:val="00826CE9"/>
    <w:rsid w:val="00826D61"/>
    <w:rsid w:val="00830C69"/>
    <w:rsid w:val="0083248E"/>
    <w:rsid w:val="00833025"/>
    <w:rsid w:val="00833C5D"/>
    <w:rsid w:val="00833F2C"/>
    <w:rsid w:val="00833F8B"/>
    <w:rsid w:val="00834872"/>
    <w:rsid w:val="00834E91"/>
    <w:rsid w:val="00834F7A"/>
    <w:rsid w:val="008370CB"/>
    <w:rsid w:val="00837700"/>
    <w:rsid w:val="00837D7D"/>
    <w:rsid w:val="00840E84"/>
    <w:rsid w:val="00841CF2"/>
    <w:rsid w:val="00841F94"/>
    <w:rsid w:val="00842CB0"/>
    <w:rsid w:val="00842F4B"/>
    <w:rsid w:val="00843702"/>
    <w:rsid w:val="008441AF"/>
    <w:rsid w:val="008451BF"/>
    <w:rsid w:val="00846DE1"/>
    <w:rsid w:val="00846E99"/>
    <w:rsid w:val="008470B7"/>
    <w:rsid w:val="0084756A"/>
    <w:rsid w:val="00847EF8"/>
    <w:rsid w:val="00847F07"/>
    <w:rsid w:val="00847F68"/>
    <w:rsid w:val="008501F1"/>
    <w:rsid w:val="00850DFF"/>
    <w:rsid w:val="00850E65"/>
    <w:rsid w:val="00851120"/>
    <w:rsid w:val="00851247"/>
    <w:rsid w:val="00852837"/>
    <w:rsid w:val="008535CC"/>
    <w:rsid w:val="00854319"/>
    <w:rsid w:val="008559A0"/>
    <w:rsid w:val="00855B1D"/>
    <w:rsid w:val="00855EF0"/>
    <w:rsid w:val="00855F36"/>
    <w:rsid w:val="0085689E"/>
    <w:rsid w:val="00856BBA"/>
    <w:rsid w:val="008573E7"/>
    <w:rsid w:val="00857676"/>
    <w:rsid w:val="008577B2"/>
    <w:rsid w:val="00857B07"/>
    <w:rsid w:val="00857D29"/>
    <w:rsid w:val="008606A4"/>
    <w:rsid w:val="00860794"/>
    <w:rsid w:val="00861131"/>
    <w:rsid w:val="00861385"/>
    <w:rsid w:val="00862286"/>
    <w:rsid w:val="00862502"/>
    <w:rsid w:val="00863FC9"/>
    <w:rsid w:val="00864AA2"/>
    <w:rsid w:val="00864BE9"/>
    <w:rsid w:val="0086707F"/>
    <w:rsid w:val="00871882"/>
    <w:rsid w:val="008722FD"/>
    <w:rsid w:val="00872CDB"/>
    <w:rsid w:val="008735C2"/>
    <w:rsid w:val="00874B8E"/>
    <w:rsid w:val="00875E2D"/>
    <w:rsid w:val="00875F08"/>
    <w:rsid w:val="00875F2C"/>
    <w:rsid w:val="00875FCF"/>
    <w:rsid w:val="00877191"/>
    <w:rsid w:val="008778FF"/>
    <w:rsid w:val="00880845"/>
    <w:rsid w:val="0088133A"/>
    <w:rsid w:val="00882110"/>
    <w:rsid w:val="00882FDF"/>
    <w:rsid w:val="008830F2"/>
    <w:rsid w:val="00883386"/>
    <w:rsid w:val="00883F4D"/>
    <w:rsid w:val="0088493F"/>
    <w:rsid w:val="00885032"/>
    <w:rsid w:val="008851D9"/>
    <w:rsid w:val="00885534"/>
    <w:rsid w:val="00885720"/>
    <w:rsid w:val="008859DF"/>
    <w:rsid w:val="00890208"/>
    <w:rsid w:val="008904CF"/>
    <w:rsid w:val="00891AB2"/>
    <w:rsid w:val="008939A1"/>
    <w:rsid w:val="00893D3A"/>
    <w:rsid w:val="00895498"/>
    <w:rsid w:val="00895EE1"/>
    <w:rsid w:val="00896061"/>
    <w:rsid w:val="008971EA"/>
    <w:rsid w:val="00897667"/>
    <w:rsid w:val="008978A5"/>
    <w:rsid w:val="00897FBE"/>
    <w:rsid w:val="008A002A"/>
    <w:rsid w:val="008A02CD"/>
    <w:rsid w:val="008A03FF"/>
    <w:rsid w:val="008A06E0"/>
    <w:rsid w:val="008A09A8"/>
    <w:rsid w:val="008A2B9D"/>
    <w:rsid w:val="008A2CD8"/>
    <w:rsid w:val="008A32DC"/>
    <w:rsid w:val="008A3E68"/>
    <w:rsid w:val="008A5CD4"/>
    <w:rsid w:val="008A7912"/>
    <w:rsid w:val="008B004E"/>
    <w:rsid w:val="008B0699"/>
    <w:rsid w:val="008B0E0A"/>
    <w:rsid w:val="008B0EBC"/>
    <w:rsid w:val="008B1C6E"/>
    <w:rsid w:val="008B1F48"/>
    <w:rsid w:val="008B2627"/>
    <w:rsid w:val="008B308B"/>
    <w:rsid w:val="008B38CE"/>
    <w:rsid w:val="008B5870"/>
    <w:rsid w:val="008C0721"/>
    <w:rsid w:val="008C1075"/>
    <w:rsid w:val="008C1238"/>
    <w:rsid w:val="008C1B5F"/>
    <w:rsid w:val="008C1E32"/>
    <w:rsid w:val="008C2166"/>
    <w:rsid w:val="008C23D9"/>
    <w:rsid w:val="008C2F94"/>
    <w:rsid w:val="008C34CB"/>
    <w:rsid w:val="008C3CAF"/>
    <w:rsid w:val="008C47D6"/>
    <w:rsid w:val="008C4F8A"/>
    <w:rsid w:val="008C54C3"/>
    <w:rsid w:val="008C5EC7"/>
    <w:rsid w:val="008C6D07"/>
    <w:rsid w:val="008C72C1"/>
    <w:rsid w:val="008D024A"/>
    <w:rsid w:val="008D089C"/>
    <w:rsid w:val="008D0D13"/>
    <w:rsid w:val="008D140C"/>
    <w:rsid w:val="008D200E"/>
    <w:rsid w:val="008D2ED5"/>
    <w:rsid w:val="008D4EED"/>
    <w:rsid w:val="008D5A2E"/>
    <w:rsid w:val="008D5ECE"/>
    <w:rsid w:val="008D75B6"/>
    <w:rsid w:val="008D7731"/>
    <w:rsid w:val="008D7AC3"/>
    <w:rsid w:val="008D7B93"/>
    <w:rsid w:val="008E09C2"/>
    <w:rsid w:val="008E2DF8"/>
    <w:rsid w:val="008E3119"/>
    <w:rsid w:val="008E4D23"/>
    <w:rsid w:val="008E58A3"/>
    <w:rsid w:val="008E5FFB"/>
    <w:rsid w:val="008E65BD"/>
    <w:rsid w:val="008E73AE"/>
    <w:rsid w:val="008F1AF0"/>
    <w:rsid w:val="008F253A"/>
    <w:rsid w:val="008F30B7"/>
    <w:rsid w:val="008F3715"/>
    <w:rsid w:val="008F3989"/>
    <w:rsid w:val="008F3B54"/>
    <w:rsid w:val="008F4A6B"/>
    <w:rsid w:val="008F4A9F"/>
    <w:rsid w:val="008F560D"/>
    <w:rsid w:val="008F59F3"/>
    <w:rsid w:val="008F63C7"/>
    <w:rsid w:val="008F6A3F"/>
    <w:rsid w:val="00900300"/>
    <w:rsid w:val="009015FB"/>
    <w:rsid w:val="0090199D"/>
    <w:rsid w:val="009019E7"/>
    <w:rsid w:val="00901C5F"/>
    <w:rsid w:val="00901F26"/>
    <w:rsid w:val="00902F96"/>
    <w:rsid w:val="00903A17"/>
    <w:rsid w:val="00903AE9"/>
    <w:rsid w:val="00903BF4"/>
    <w:rsid w:val="00904101"/>
    <w:rsid w:val="009046DE"/>
    <w:rsid w:val="00904BFA"/>
    <w:rsid w:val="00905048"/>
    <w:rsid w:val="00905407"/>
    <w:rsid w:val="009055C4"/>
    <w:rsid w:val="0090572A"/>
    <w:rsid w:val="00905CB3"/>
    <w:rsid w:val="00905CCF"/>
    <w:rsid w:val="00905DAF"/>
    <w:rsid w:val="00906399"/>
    <w:rsid w:val="00906CD3"/>
    <w:rsid w:val="00906F85"/>
    <w:rsid w:val="009071DD"/>
    <w:rsid w:val="00907338"/>
    <w:rsid w:val="00907672"/>
    <w:rsid w:val="00907AC7"/>
    <w:rsid w:val="00907F03"/>
    <w:rsid w:val="0091068A"/>
    <w:rsid w:val="009109D8"/>
    <w:rsid w:val="00912683"/>
    <w:rsid w:val="00912D72"/>
    <w:rsid w:val="00913E45"/>
    <w:rsid w:val="0091424A"/>
    <w:rsid w:val="00915937"/>
    <w:rsid w:val="00915B1C"/>
    <w:rsid w:val="00915B87"/>
    <w:rsid w:val="0091658F"/>
    <w:rsid w:val="0091660D"/>
    <w:rsid w:val="009178E8"/>
    <w:rsid w:val="00917E68"/>
    <w:rsid w:val="0092084C"/>
    <w:rsid w:val="00920AF0"/>
    <w:rsid w:val="00920E5E"/>
    <w:rsid w:val="009219D7"/>
    <w:rsid w:val="00922CEE"/>
    <w:rsid w:val="00923819"/>
    <w:rsid w:val="009239B1"/>
    <w:rsid w:val="00923AA8"/>
    <w:rsid w:val="0092430D"/>
    <w:rsid w:val="00925F33"/>
    <w:rsid w:val="0092619A"/>
    <w:rsid w:val="0092743D"/>
    <w:rsid w:val="009274FC"/>
    <w:rsid w:val="0093016F"/>
    <w:rsid w:val="009303D3"/>
    <w:rsid w:val="00930A61"/>
    <w:rsid w:val="00930A72"/>
    <w:rsid w:val="00930F17"/>
    <w:rsid w:val="00932502"/>
    <w:rsid w:val="00932973"/>
    <w:rsid w:val="00932F96"/>
    <w:rsid w:val="00933701"/>
    <w:rsid w:val="00933846"/>
    <w:rsid w:val="0093481A"/>
    <w:rsid w:val="00934FB5"/>
    <w:rsid w:val="00935660"/>
    <w:rsid w:val="009361C1"/>
    <w:rsid w:val="00936A14"/>
    <w:rsid w:val="0093712E"/>
    <w:rsid w:val="00937869"/>
    <w:rsid w:val="00937BBE"/>
    <w:rsid w:val="00940F39"/>
    <w:rsid w:val="00942762"/>
    <w:rsid w:val="00942BC5"/>
    <w:rsid w:val="00943041"/>
    <w:rsid w:val="00943F68"/>
    <w:rsid w:val="0094424B"/>
    <w:rsid w:val="0094460D"/>
    <w:rsid w:val="00944ACE"/>
    <w:rsid w:val="00945A7B"/>
    <w:rsid w:val="009470CA"/>
    <w:rsid w:val="009479CC"/>
    <w:rsid w:val="00947C8C"/>
    <w:rsid w:val="0095043A"/>
    <w:rsid w:val="009506E0"/>
    <w:rsid w:val="00951DBD"/>
    <w:rsid w:val="0095237F"/>
    <w:rsid w:val="009527C4"/>
    <w:rsid w:val="0095393A"/>
    <w:rsid w:val="009604CB"/>
    <w:rsid w:val="0096055A"/>
    <w:rsid w:val="0096230A"/>
    <w:rsid w:val="009635BF"/>
    <w:rsid w:val="00964AAB"/>
    <w:rsid w:val="00964AB4"/>
    <w:rsid w:val="00965996"/>
    <w:rsid w:val="00965C40"/>
    <w:rsid w:val="0096653A"/>
    <w:rsid w:val="0096703F"/>
    <w:rsid w:val="00967EDD"/>
    <w:rsid w:val="00970949"/>
    <w:rsid w:val="009716C7"/>
    <w:rsid w:val="009719E5"/>
    <w:rsid w:val="0097276B"/>
    <w:rsid w:val="00973C2F"/>
    <w:rsid w:val="00974114"/>
    <w:rsid w:val="009753A3"/>
    <w:rsid w:val="00975B20"/>
    <w:rsid w:val="00976ADE"/>
    <w:rsid w:val="00976BED"/>
    <w:rsid w:val="00976F84"/>
    <w:rsid w:val="0097732F"/>
    <w:rsid w:val="00980571"/>
    <w:rsid w:val="00980DCE"/>
    <w:rsid w:val="00980F99"/>
    <w:rsid w:val="009810F0"/>
    <w:rsid w:val="00981442"/>
    <w:rsid w:val="00982210"/>
    <w:rsid w:val="009828F3"/>
    <w:rsid w:val="00982C4E"/>
    <w:rsid w:val="00982FC6"/>
    <w:rsid w:val="00983F17"/>
    <w:rsid w:val="00984510"/>
    <w:rsid w:val="00984959"/>
    <w:rsid w:val="00985085"/>
    <w:rsid w:val="0098603C"/>
    <w:rsid w:val="00986613"/>
    <w:rsid w:val="009867F6"/>
    <w:rsid w:val="00986CA2"/>
    <w:rsid w:val="00987353"/>
    <w:rsid w:val="00987776"/>
    <w:rsid w:val="009878EE"/>
    <w:rsid w:val="00990382"/>
    <w:rsid w:val="00991118"/>
    <w:rsid w:val="00991B66"/>
    <w:rsid w:val="00992360"/>
    <w:rsid w:val="00992591"/>
    <w:rsid w:val="009934B6"/>
    <w:rsid w:val="00993630"/>
    <w:rsid w:val="009946D8"/>
    <w:rsid w:val="0099647E"/>
    <w:rsid w:val="009964C9"/>
    <w:rsid w:val="00996590"/>
    <w:rsid w:val="009965FA"/>
    <w:rsid w:val="00996C82"/>
    <w:rsid w:val="009A1221"/>
    <w:rsid w:val="009A19FB"/>
    <w:rsid w:val="009A1BE4"/>
    <w:rsid w:val="009A27B3"/>
    <w:rsid w:val="009A2FBA"/>
    <w:rsid w:val="009A382C"/>
    <w:rsid w:val="009A3903"/>
    <w:rsid w:val="009A430F"/>
    <w:rsid w:val="009A450A"/>
    <w:rsid w:val="009A4E40"/>
    <w:rsid w:val="009A5C7C"/>
    <w:rsid w:val="009A5E60"/>
    <w:rsid w:val="009A5FEF"/>
    <w:rsid w:val="009A62E3"/>
    <w:rsid w:val="009A65B2"/>
    <w:rsid w:val="009A71BA"/>
    <w:rsid w:val="009B0288"/>
    <w:rsid w:val="009B071B"/>
    <w:rsid w:val="009B1627"/>
    <w:rsid w:val="009B2C42"/>
    <w:rsid w:val="009B3105"/>
    <w:rsid w:val="009B31C8"/>
    <w:rsid w:val="009B4500"/>
    <w:rsid w:val="009B51F7"/>
    <w:rsid w:val="009B67F2"/>
    <w:rsid w:val="009C0ECE"/>
    <w:rsid w:val="009C1533"/>
    <w:rsid w:val="009C1891"/>
    <w:rsid w:val="009C1945"/>
    <w:rsid w:val="009C1B8E"/>
    <w:rsid w:val="009C1D68"/>
    <w:rsid w:val="009C2516"/>
    <w:rsid w:val="009C2644"/>
    <w:rsid w:val="009C2D11"/>
    <w:rsid w:val="009C42F4"/>
    <w:rsid w:val="009C4D4B"/>
    <w:rsid w:val="009C571F"/>
    <w:rsid w:val="009C5B81"/>
    <w:rsid w:val="009C5E81"/>
    <w:rsid w:val="009C607C"/>
    <w:rsid w:val="009D009B"/>
    <w:rsid w:val="009D066C"/>
    <w:rsid w:val="009D19D3"/>
    <w:rsid w:val="009D2920"/>
    <w:rsid w:val="009D29A4"/>
    <w:rsid w:val="009D3BEF"/>
    <w:rsid w:val="009D3E12"/>
    <w:rsid w:val="009D52D7"/>
    <w:rsid w:val="009D69FC"/>
    <w:rsid w:val="009D6B9B"/>
    <w:rsid w:val="009D6C3A"/>
    <w:rsid w:val="009D7519"/>
    <w:rsid w:val="009D76C9"/>
    <w:rsid w:val="009D7A83"/>
    <w:rsid w:val="009E0451"/>
    <w:rsid w:val="009E07DD"/>
    <w:rsid w:val="009E16E8"/>
    <w:rsid w:val="009E1C96"/>
    <w:rsid w:val="009E256A"/>
    <w:rsid w:val="009E27BB"/>
    <w:rsid w:val="009E2BA2"/>
    <w:rsid w:val="009E4573"/>
    <w:rsid w:val="009E46FE"/>
    <w:rsid w:val="009E4ED6"/>
    <w:rsid w:val="009E5090"/>
    <w:rsid w:val="009E5C4D"/>
    <w:rsid w:val="009E6719"/>
    <w:rsid w:val="009E6A9E"/>
    <w:rsid w:val="009E77DB"/>
    <w:rsid w:val="009E7AE2"/>
    <w:rsid w:val="009E7E61"/>
    <w:rsid w:val="009F013D"/>
    <w:rsid w:val="009F0A33"/>
    <w:rsid w:val="009F10BE"/>
    <w:rsid w:val="009F2C0E"/>
    <w:rsid w:val="009F3229"/>
    <w:rsid w:val="009F387D"/>
    <w:rsid w:val="009F40E2"/>
    <w:rsid w:val="009F48EF"/>
    <w:rsid w:val="009F4AC3"/>
    <w:rsid w:val="009F544F"/>
    <w:rsid w:val="009F5934"/>
    <w:rsid w:val="009F639E"/>
    <w:rsid w:val="009F6C51"/>
    <w:rsid w:val="009F739E"/>
    <w:rsid w:val="009F7B27"/>
    <w:rsid w:val="00A01403"/>
    <w:rsid w:val="00A01AC7"/>
    <w:rsid w:val="00A01AF5"/>
    <w:rsid w:val="00A02C95"/>
    <w:rsid w:val="00A03619"/>
    <w:rsid w:val="00A03AAF"/>
    <w:rsid w:val="00A056FB"/>
    <w:rsid w:val="00A05768"/>
    <w:rsid w:val="00A05774"/>
    <w:rsid w:val="00A05A09"/>
    <w:rsid w:val="00A05D8F"/>
    <w:rsid w:val="00A063BC"/>
    <w:rsid w:val="00A06485"/>
    <w:rsid w:val="00A06825"/>
    <w:rsid w:val="00A07187"/>
    <w:rsid w:val="00A07350"/>
    <w:rsid w:val="00A073E5"/>
    <w:rsid w:val="00A07655"/>
    <w:rsid w:val="00A107FC"/>
    <w:rsid w:val="00A109E1"/>
    <w:rsid w:val="00A10EF6"/>
    <w:rsid w:val="00A10F59"/>
    <w:rsid w:val="00A11485"/>
    <w:rsid w:val="00A11C55"/>
    <w:rsid w:val="00A11E68"/>
    <w:rsid w:val="00A1259E"/>
    <w:rsid w:val="00A12DF4"/>
    <w:rsid w:val="00A13114"/>
    <w:rsid w:val="00A13454"/>
    <w:rsid w:val="00A13F4A"/>
    <w:rsid w:val="00A15CA6"/>
    <w:rsid w:val="00A161C4"/>
    <w:rsid w:val="00A1674A"/>
    <w:rsid w:val="00A208F0"/>
    <w:rsid w:val="00A21A96"/>
    <w:rsid w:val="00A222D7"/>
    <w:rsid w:val="00A22B94"/>
    <w:rsid w:val="00A22DD6"/>
    <w:rsid w:val="00A238D3"/>
    <w:rsid w:val="00A23D9E"/>
    <w:rsid w:val="00A248C0"/>
    <w:rsid w:val="00A252E1"/>
    <w:rsid w:val="00A256EC"/>
    <w:rsid w:val="00A26A7A"/>
    <w:rsid w:val="00A26BFA"/>
    <w:rsid w:val="00A277A2"/>
    <w:rsid w:val="00A32415"/>
    <w:rsid w:val="00A328CC"/>
    <w:rsid w:val="00A32C37"/>
    <w:rsid w:val="00A3514E"/>
    <w:rsid w:val="00A35167"/>
    <w:rsid w:val="00A36740"/>
    <w:rsid w:val="00A36BBF"/>
    <w:rsid w:val="00A370F1"/>
    <w:rsid w:val="00A373FE"/>
    <w:rsid w:val="00A37500"/>
    <w:rsid w:val="00A375F1"/>
    <w:rsid w:val="00A37A26"/>
    <w:rsid w:val="00A37A4A"/>
    <w:rsid w:val="00A417E1"/>
    <w:rsid w:val="00A42C1F"/>
    <w:rsid w:val="00A42C39"/>
    <w:rsid w:val="00A449A9"/>
    <w:rsid w:val="00A461E4"/>
    <w:rsid w:val="00A46B2B"/>
    <w:rsid w:val="00A47D6E"/>
    <w:rsid w:val="00A50020"/>
    <w:rsid w:val="00A50824"/>
    <w:rsid w:val="00A51146"/>
    <w:rsid w:val="00A525F1"/>
    <w:rsid w:val="00A52871"/>
    <w:rsid w:val="00A52891"/>
    <w:rsid w:val="00A531A0"/>
    <w:rsid w:val="00A543FC"/>
    <w:rsid w:val="00A54414"/>
    <w:rsid w:val="00A552E0"/>
    <w:rsid w:val="00A55778"/>
    <w:rsid w:val="00A559FF"/>
    <w:rsid w:val="00A566A8"/>
    <w:rsid w:val="00A60698"/>
    <w:rsid w:val="00A619A1"/>
    <w:rsid w:val="00A61D34"/>
    <w:rsid w:val="00A62CA5"/>
    <w:rsid w:val="00A632D2"/>
    <w:rsid w:val="00A64E99"/>
    <w:rsid w:val="00A65FD4"/>
    <w:rsid w:val="00A668E4"/>
    <w:rsid w:val="00A67FA7"/>
    <w:rsid w:val="00A701A0"/>
    <w:rsid w:val="00A70CC0"/>
    <w:rsid w:val="00A72252"/>
    <w:rsid w:val="00A7237D"/>
    <w:rsid w:val="00A72B9E"/>
    <w:rsid w:val="00A72F65"/>
    <w:rsid w:val="00A73F31"/>
    <w:rsid w:val="00A76064"/>
    <w:rsid w:val="00A77760"/>
    <w:rsid w:val="00A8098B"/>
    <w:rsid w:val="00A80C71"/>
    <w:rsid w:val="00A812AF"/>
    <w:rsid w:val="00A82849"/>
    <w:rsid w:val="00A82B67"/>
    <w:rsid w:val="00A84F16"/>
    <w:rsid w:val="00A857B0"/>
    <w:rsid w:val="00A85F1B"/>
    <w:rsid w:val="00A862E7"/>
    <w:rsid w:val="00A86A92"/>
    <w:rsid w:val="00A870B9"/>
    <w:rsid w:val="00A8771C"/>
    <w:rsid w:val="00A87B8B"/>
    <w:rsid w:val="00A87FA1"/>
    <w:rsid w:val="00A911CC"/>
    <w:rsid w:val="00A92339"/>
    <w:rsid w:val="00A92C64"/>
    <w:rsid w:val="00A92DA4"/>
    <w:rsid w:val="00A93560"/>
    <w:rsid w:val="00A937E7"/>
    <w:rsid w:val="00A942ED"/>
    <w:rsid w:val="00A94E50"/>
    <w:rsid w:val="00A95AC3"/>
    <w:rsid w:val="00A95EAB"/>
    <w:rsid w:val="00A960ED"/>
    <w:rsid w:val="00A96CC1"/>
    <w:rsid w:val="00A96E09"/>
    <w:rsid w:val="00A9724B"/>
    <w:rsid w:val="00A9781F"/>
    <w:rsid w:val="00AA28C1"/>
    <w:rsid w:val="00AA3063"/>
    <w:rsid w:val="00AA30A3"/>
    <w:rsid w:val="00AA43DF"/>
    <w:rsid w:val="00AA548D"/>
    <w:rsid w:val="00AA6479"/>
    <w:rsid w:val="00AA699E"/>
    <w:rsid w:val="00AA7728"/>
    <w:rsid w:val="00AA7F6D"/>
    <w:rsid w:val="00AB0961"/>
    <w:rsid w:val="00AB0BC6"/>
    <w:rsid w:val="00AB1766"/>
    <w:rsid w:val="00AB1C9B"/>
    <w:rsid w:val="00AB2109"/>
    <w:rsid w:val="00AB2CF3"/>
    <w:rsid w:val="00AB4ADA"/>
    <w:rsid w:val="00AB68CA"/>
    <w:rsid w:val="00AB6AAC"/>
    <w:rsid w:val="00AB6C36"/>
    <w:rsid w:val="00AB714B"/>
    <w:rsid w:val="00AB71C8"/>
    <w:rsid w:val="00AB79BF"/>
    <w:rsid w:val="00AC0390"/>
    <w:rsid w:val="00AC0477"/>
    <w:rsid w:val="00AC1C93"/>
    <w:rsid w:val="00AC2353"/>
    <w:rsid w:val="00AC3700"/>
    <w:rsid w:val="00AC4A89"/>
    <w:rsid w:val="00AC5129"/>
    <w:rsid w:val="00AC7D88"/>
    <w:rsid w:val="00AD050D"/>
    <w:rsid w:val="00AD19AD"/>
    <w:rsid w:val="00AD1B26"/>
    <w:rsid w:val="00AD1F5E"/>
    <w:rsid w:val="00AD22E9"/>
    <w:rsid w:val="00AD2A97"/>
    <w:rsid w:val="00AD3178"/>
    <w:rsid w:val="00AD374F"/>
    <w:rsid w:val="00AD4139"/>
    <w:rsid w:val="00AD5B71"/>
    <w:rsid w:val="00AD5DF2"/>
    <w:rsid w:val="00AD6ED7"/>
    <w:rsid w:val="00AE04B9"/>
    <w:rsid w:val="00AE0B65"/>
    <w:rsid w:val="00AE0DD2"/>
    <w:rsid w:val="00AE39EB"/>
    <w:rsid w:val="00AE462D"/>
    <w:rsid w:val="00AE46F3"/>
    <w:rsid w:val="00AE5E0D"/>
    <w:rsid w:val="00AE644B"/>
    <w:rsid w:val="00AE6951"/>
    <w:rsid w:val="00AE76B3"/>
    <w:rsid w:val="00AE77E3"/>
    <w:rsid w:val="00AE7CF8"/>
    <w:rsid w:val="00AF0917"/>
    <w:rsid w:val="00AF1451"/>
    <w:rsid w:val="00AF25C7"/>
    <w:rsid w:val="00AF2D18"/>
    <w:rsid w:val="00AF3576"/>
    <w:rsid w:val="00AF4688"/>
    <w:rsid w:val="00AF49E2"/>
    <w:rsid w:val="00AF6433"/>
    <w:rsid w:val="00B0009D"/>
    <w:rsid w:val="00B00ACB"/>
    <w:rsid w:val="00B0256B"/>
    <w:rsid w:val="00B02658"/>
    <w:rsid w:val="00B03377"/>
    <w:rsid w:val="00B03397"/>
    <w:rsid w:val="00B03A20"/>
    <w:rsid w:val="00B04C98"/>
    <w:rsid w:val="00B059A3"/>
    <w:rsid w:val="00B05F34"/>
    <w:rsid w:val="00B061A9"/>
    <w:rsid w:val="00B0668D"/>
    <w:rsid w:val="00B07006"/>
    <w:rsid w:val="00B07098"/>
    <w:rsid w:val="00B073EF"/>
    <w:rsid w:val="00B100B2"/>
    <w:rsid w:val="00B108A8"/>
    <w:rsid w:val="00B114B7"/>
    <w:rsid w:val="00B11760"/>
    <w:rsid w:val="00B11ABA"/>
    <w:rsid w:val="00B12410"/>
    <w:rsid w:val="00B124BD"/>
    <w:rsid w:val="00B13BF9"/>
    <w:rsid w:val="00B14335"/>
    <w:rsid w:val="00B14867"/>
    <w:rsid w:val="00B153B0"/>
    <w:rsid w:val="00B1646A"/>
    <w:rsid w:val="00B1795F"/>
    <w:rsid w:val="00B179BB"/>
    <w:rsid w:val="00B200D7"/>
    <w:rsid w:val="00B20933"/>
    <w:rsid w:val="00B21EDD"/>
    <w:rsid w:val="00B2201F"/>
    <w:rsid w:val="00B22138"/>
    <w:rsid w:val="00B22DE3"/>
    <w:rsid w:val="00B23BE4"/>
    <w:rsid w:val="00B243C9"/>
    <w:rsid w:val="00B255AD"/>
    <w:rsid w:val="00B25705"/>
    <w:rsid w:val="00B25A60"/>
    <w:rsid w:val="00B262DF"/>
    <w:rsid w:val="00B310D3"/>
    <w:rsid w:val="00B32205"/>
    <w:rsid w:val="00B3240F"/>
    <w:rsid w:val="00B32434"/>
    <w:rsid w:val="00B33066"/>
    <w:rsid w:val="00B33124"/>
    <w:rsid w:val="00B33896"/>
    <w:rsid w:val="00B33E02"/>
    <w:rsid w:val="00B33F20"/>
    <w:rsid w:val="00B356DB"/>
    <w:rsid w:val="00B35CE9"/>
    <w:rsid w:val="00B37893"/>
    <w:rsid w:val="00B400B1"/>
    <w:rsid w:val="00B40C6F"/>
    <w:rsid w:val="00B4121E"/>
    <w:rsid w:val="00B415F6"/>
    <w:rsid w:val="00B42E70"/>
    <w:rsid w:val="00B43C9D"/>
    <w:rsid w:val="00B43CDD"/>
    <w:rsid w:val="00B43EDD"/>
    <w:rsid w:val="00B43F65"/>
    <w:rsid w:val="00B442D4"/>
    <w:rsid w:val="00B44EE9"/>
    <w:rsid w:val="00B45A3C"/>
    <w:rsid w:val="00B45B06"/>
    <w:rsid w:val="00B46759"/>
    <w:rsid w:val="00B4789A"/>
    <w:rsid w:val="00B5201A"/>
    <w:rsid w:val="00B52942"/>
    <w:rsid w:val="00B534A1"/>
    <w:rsid w:val="00B5495F"/>
    <w:rsid w:val="00B54CD7"/>
    <w:rsid w:val="00B54D60"/>
    <w:rsid w:val="00B56D46"/>
    <w:rsid w:val="00B57019"/>
    <w:rsid w:val="00B575A5"/>
    <w:rsid w:val="00B57655"/>
    <w:rsid w:val="00B57B1B"/>
    <w:rsid w:val="00B57EF7"/>
    <w:rsid w:val="00B60703"/>
    <w:rsid w:val="00B60D4B"/>
    <w:rsid w:val="00B61EB7"/>
    <w:rsid w:val="00B623A7"/>
    <w:rsid w:val="00B628A3"/>
    <w:rsid w:val="00B63250"/>
    <w:rsid w:val="00B63404"/>
    <w:rsid w:val="00B63C59"/>
    <w:rsid w:val="00B6440F"/>
    <w:rsid w:val="00B64CE5"/>
    <w:rsid w:val="00B64F04"/>
    <w:rsid w:val="00B6635D"/>
    <w:rsid w:val="00B67A67"/>
    <w:rsid w:val="00B700F8"/>
    <w:rsid w:val="00B702AC"/>
    <w:rsid w:val="00B703C3"/>
    <w:rsid w:val="00B709DE"/>
    <w:rsid w:val="00B724F4"/>
    <w:rsid w:val="00B72CBC"/>
    <w:rsid w:val="00B73759"/>
    <w:rsid w:val="00B739A3"/>
    <w:rsid w:val="00B740EE"/>
    <w:rsid w:val="00B7464A"/>
    <w:rsid w:val="00B75F70"/>
    <w:rsid w:val="00B76298"/>
    <w:rsid w:val="00B76E42"/>
    <w:rsid w:val="00B80DC5"/>
    <w:rsid w:val="00B81F46"/>
    <w:rsid w:val="00B83B80"/>
    <w:rsid w:val="00B84353"/>
    <w:rsid w:val="00B846A7"/>
    <w:rsid w:val="00B847E4"/>
    <w:rsid w:val="00B84E6D"/>
    <w:rsid w:val="00B858E0"/>
    <w:rsid w:val="00B85AAD"/>
    <w:rsid w:val="00B87072"/>
    <w:rsid w:val="00B87C75"/>
    <w:rsid w:val="00B9216E"/>
    <w:rsid w:val="00B924C6"/>
    <w:rsid w:val="00B9286D"/>
    <w:rsid w:val="00B939DA"/>
    <w:rsid w:val="00B93F83"/>
    <w:rsid w:val="00B9401F"/>
    <w:rsid w:val="00B94086"/>
    <w:rsid w:val="00B95064"/>
    <w:rsid w:val="00B95E5A"/>
    <w:rsid w:val="00B962DB"/>
    <w:rsid w:val="00B967E5"/>
    <w:rsid w:val="00B96DBE"/>
    <w:rsid w:val="00B96FEA"/>
    <w:rsid w:val="00B975EB"/>
    <w:rsid w:val="00B97CDE"/>
    <w:rsid w:val="00BA0DEA"/>
    <w:rsid w:val="00BA1CB5"/>
    <w:rsid w:val="00BA3434"/>
    <w:rsid w:val="00BA3D98"/>
    <w:rsid w:val="00BA4907"/>
    <w:rsid w:val="00BA546C"/>
    <w:rsid w:val="00BA5FE9"/>
    <w:rsid w:val="00BA6FCE"/>
    <w:rsid w:val="00BA752B"/>
    <w:rsid w:val="00BA75A9"/>
    <w:rsid w:val="00BA76A1"/>
    <w:rsid w:val="00BB03E3"/>
    <w:rsid w:val="00BB0C08"/>
    <w:rsid w:val="00BB1840"/>
    <w:rsid w:val="00BB28E8"/>
    <w:rsid w:val="00BB3516"/>
    <w:rsid w:val="00BB3B51"/>
    <w:rsid w:val="00BB5E9C"/>
    <w:rsid w:val="00BB783F"/>
    <w:rsid w:val="00BC1648"/>
    <w:rsid w:val="00BC28E7"/>
    <w:rsid w:val="00BC293C"/>
    <w:rsid w:val="00BC2AB8"/>
    <w:rsid w:val="00BC320C"/>
    <w:rsid w:val="00BC4DC5"/>
    <w:rsid w:val="00BC569B"/>
    <w:rsid w:val="00BC5ADD"/>
    <w:rsid w:val="00BC677E"/>
    <w:rsid w:val="00BC6F5D"/>
    <w:rsid w:val="00BC76EA"/>
    <w:rsid w:val="00BD144D"/>
    <w:rsid w:val="00BD1C13"/>
    <w:rsid w:val="00BD1C7C"/>
    <w:rsid w:val="00BD23CA"/>
    <w:rsid w:val="00BD25CD"/>
    <w:rsid w:val="00BD40AE"/>
    <w:rsid w:val="00BD4116"/>
    <w:rsid w:val="00BD427B"/>
    <w:rsid w:val="00BD4403"/>
    <w:rsid w:val="00BD4526"/>
    <w:rsid w:val="00BD45C2"/>
    <w:rsid w:val="00BD49BE"/>
    <w:rsid w:val="00BD6D69"/>
    <w:rsid w:val="00BD73D6"/>
    <w:rsid w:val="00BD79AB"/>
    <w:rsid w:val="00BE0260"/>
    <w:rsid w:val="00BE05C8"/>
    <w:rsid w:val="00BE05F6"/>
    <w:rsid w:val="00BE081F"/>
    <w:rsid w:val="00BE1FB1"/>
    <w:rsid w:val="00BE24B3"/>
    <w:rsid w:val="00BE2DC1"/>
    <w:rsid w:val="00BE353A"/>
    <w:rsid w:val="00BE3788"/>
    <w:rsid w:val="00BE4D47"/>
    <w:rsid w:val="00BE50EE"/>
    <w:rsid w:val="00BE52D9"/>
    <w:rsid w:val="00BE540A"/>
    <w:rsid w:val="00BE675C"/>
    <w:rsid w:val="00BE6B92"/>
    <w:rsid w:val="00BE6CED"/>
    <w:rsid w:val="00BE732B"/>
    <w:rsid w:val="00BF0177"/>
    <w:rsid w:val="00BF2B29"/>
    <w:rsid w:val="00BF2CA0"/>
    <w:rsid w:val="00BF30DD"/>
    <w:rsid w:val="00BF30E2"/>
    <w:rsid w:val="00BF3C71"/>
    <w:rsid w:val="00BF5A29"/>
    <w:rsid w:val="00BF609F"/>
    <w:rsid w:val="00C0029F"/>
    <w:rsid w:val="00C00991"/>
    <w:rsid w:val="00C01896"/>
    <w:rsid w:val="00C01A0B"/>
    <w:rsid w:val="00C01D4E"/>
    <w:rsid w:val="00C02765"/>
    <w:rsid w:val="00C030C6"/>
    <w:rsid w:val="00C03543"/>
    <w:rsid w:val="00C03950"/>
    <w:rsid w:val="00C03985"/>
    <w:rsid w:val="00C04BCC"/>
    <w:rsid w:val="00C05389"/>
    <w:rsid w:val="00C05CEF"/>
    <w:rsid w:val="00C10532"/>
    <w:rsid w:val="00C1072F"/>
    <w:rsid w:val="00C124C8"/>
    <w:rsid w:val="00C12578"/>
    <w:rsid w:val="00C12B12"/>
    <w:rsid w:val="00C12B20"/>
    <w:rsid w:val="00C13248"/>
    <w:rsid w:val="00C13514"/>
    <w:rsid w:val="00C14A5B"/>
    <w:rsid w:val="00C14D52"/>
    <w:rsid w:val="00C153C8"/>
    <w:rsid w:val="00C15607"/>
    <w:rsid w:val="00C15F1E"/>
    <w:rsid w:val="00C1653D"/>
    <w:rsid w:val="00C170A9"/>
    <w:rsid w:val="00C178D3"/>
    <w:rsid w:val="00C20B0A"/>
    <w:rsid w:val="00C21478"/>
    <w:rsid w:val="00C215C0"/>
    <w:rsid w:val="00C22BA9"/>
    <w:rsid w:val="00C235C2"/>
    <w:rsid w:val="00C235D5"/>
    <w:rsid w:val="00C2504C"/>
    <w:rsid w:val="00C266B2"/>
    <w:rsid w:val="00C27716"/>
    <w:rsid w:val="00C27918"/>
    <w:rsid w:val="00C30A32"/>
    <w:rsid w:val="00C3119D"/>
    <w:rsid w:val="00C3122C"/>
    <w:rsid w:val="00C31334"/>
    <w:rsid w:val="00C31418"/>
    <w:rsid w:val="00C3257F"/>
    <w:rsid w:val="00C33CEF"/>
    <w:rsid w:val="00C33EEA"/>
    <w:rsid w:val="00C34883"/>
    <w:rsid w:val="00C349FF"/>
    <w:rsid w:val="00C34A00"/>
    <w:rsid w:val="00C34A21"/>
    <w:rsid w:val="00C362D7"/>
    <w:rsid w:val="00C37206"/>
    <w:rsid w:val="00C37273"/>
    <w:rsid w:val="00C37392"/>
    <w:rsid w:val="00C37508"/>
    <w:rsid w:val="00C37643"/>
    <w:rsid w:val="00C37CD5"/>
    <w:rsid w:val="00C37D1B"/>
    <w:rsid w:val="00C40B17"/>
    <w:rsid w:val="00C41D98"/>
    <w:rsid w:val="00C42F71"/>
    <w:rsid w:val="00C43E71"/>
    <w:rsid w:val="00C44518"/>
    <w:rsid w:val="00C45096"/>
    <w:rsid w:val="00C46167"/>
    <w:rsid w:val="00C462D0"/>
    <w:rsid w:val="00C472A1"/>
    <w:rsid w:val="00C47625"/>
    <w:rsid w:val="00C47BA4"/>
    <w:rsid w:val="00C505EB"/>
    <w:rsid w:val="00C513E4"/>
    <w:rsid w:val="00C51B46"/>
    <w:rsid w:val="00C52A5C"/>
    <w:rsid w:val="00C52A6A"/>
    <w:rsid w:val="00C53C87"/>
    <w:rsid w:val="00C53D2C"/>
    <w:rsid w:val="00C54BEB"/>
    <w:rsid w:val="00C55C22"/>
    <w:rsid w:val="00C55C33"/>
    <w:rsid w:val="00C55E27"/>
    <w:rsid w:val="00C562AF"/>
    <w:rsid w:val="00C602DE"/>
    <w:rsid w:val="00C605FC"/>
    <w:rsid w:val="00C61231"/>
    <w:rsid w:val="00C61996"/>
    <w:rsid w:val="00C61D29"/>
    <w:rsid w:val="00C622CA"/>
    <w:rsid w:val="00C63B32"/>
    <w:rsid w:val="00C64BF7"/>
    <w:rsid w:val="00C64E58"/>
    <w:rsid w:val="00C65400"/>
    <w:rsid w:val="00C65804"/>
    <w:rsid w:val="00C65EFC"/>
    <w:rsid w:val="00C65FB3"/>
    <w:rsid w:val="00C6687B"/>
    <w:rsid w:val="00C67EA9"/>
    <w:rsid w:val="00C70EE1"/>
    <w:rsid w:val="00C7109D"/>
    <w:rsid w:val="00C72227"/>
    <w:rsid w:val="00C72528"/>
    <w:rsid w:val="00C72C0B"/>
    <w:rsid w:val="00C75AD6"/>
    <w:rsid w:val="00C76BA2"/>
    <w:rsid w:val="00C76EC7"/>
    <w:rsid w:val="00C772BB"/>
    <w:rsid w:val="00C77EC2"/>
    <w:rsid w:val="00C77F4C"/>
    <w:rsid w:val="00C80185"/>
    <w:rsid w:val="00C802DD"/>
    <w:rsid w:val="00C80542"/>
    <w:rsid w:val="00C80648"/>
    <w:rsid w:val="00C80DB8"/>
    <w:rsid w:val="00C8307F"/>
    <w:rsid w:val="00C847E8"/>
    <w:rsid w:val="00C84922"/>
    <w:rsid w:val="00C85875"/>
    <w:rsid w:val="00C85B5D"/>
    <w:rsid w:val="00C9145E"/>
    <w:rsid w:val="00C91A57"/>
    <w:rsid w:val="00C922C8"/>
    <w:rsid w:val="00C92679"/>
    <w:rsid w:val="00C928F0"/>
    <w:rsid w:val="00C92E3B"/>
    <w:rsid w:val="00C93620"/>
    <w:rsid w:val="00C93795"/>
    <w:rsid w:val="00C94CC6"/>
    <w:rsid w:val="00C94E80"/>
    <w:rsid w:val="00C97A44"/>
    <w:rsid w:val="00C97CAC"/>
    <w:rsid w:val="00CA019E"/>
    <w:rsid w:val="00CA0DDA"/>
    <w:rsid w:val="00CA1EAB"/>
    <w:rsid w:val="00CA1F7F"/>
    <w:rsid w:val="00CA22DB"/>
    <w:rsid w:val="00CA230C"/>
    <w:rsid w:val="00CA4145"/>
    <w:rsid w:val="00CA4B3C"/>
    <w:rsid w:val="00CA515C"/>
    <w:rsid w:val="00CA535D"/>
    <w:rsid w:val="00CA70AB"/>
    <w:rsid w:val="00CA7763"/>
    <w:rsid w:val="00CB0A36"/>
    <w:rsid w:val="00CB0DC8"/>
    <w:rsid w:val="00CB126C"/>
    <w:rsid w:val="00CB33A8"/>
    <w:rsid w:val="00CB343B"/>
    <w:rsid w:val="00CB4159"/>
    <w:rsid w:val="00CB42AB"/>
    <w:rsid w:val="00CB4351"/>
    <w:rsid w:val="00CB5D76"/>
    <w:rsid w:val="00CB6FD4"/>
    <w:rsid w:val="00CC040F"/>
    <w:rsid w:val="00CC0BD6"/>
    <w:rsid w:val="00CC171B"/>
    <w:rsid w:val="00CC1DA9"/>
    <w:rsid w:val="00CC2125"/>
    <w:rsid w:val="00CC490F"/>
    <w:rsid w:val="00CC4F8E"/>
    <w:rsid w:val="00CC515F"/>
    <w:rsid w:val="00CC589B"/>
    <w:rsid w:val="00CC6146"/>
    <w:rsid w:val="00CC6D6B"/>
    <w:rsid w:val="00CC6EB4"/>
    <w:rsid w:val="00CC7519"/>
    <w:rsid w:val="00CD196F"/>
    <w:rsid w:val="00CD221D"/>
    <w:rsid w:val="00CD244E"/>
    <w:rsid w:val="00CD25CE"/>
    <w:rsid w:val="00CD27AC"/>
    <w:rsid w:val="00CD4529"/>
    <w:rsid w:val="00CD4A14"/>
    <w:rsid w:val="00CD6803"/>
    <w:rsid w:val="00CE01B1"/>
    <w:rsid w:val="00CE09AF"/>
    <w:rsid w:val="00CE2456"/>
    <w:rsid w:val="00CE29F4"/>
    <w:rsid w:val="00CE30DA"/>
    <w:rsid w:val="00CE331E"/>
    <w:rsid w:val="00CE3F12"/>
    <w:rsid w:val="00CE40B6"/>
    <w:rsid w:val="00CE4608"/>
    <w:rsid w:val="00CE69D7"/>
    <w:rsid w:val="00CE6CC4"/>
    <w:rsid w:val="00CE7329"/>
    <w:rsid w:val="00CE7479"/>
    <w:rsid w:val="00CE7B0D"/>
    <w:rsid w:val="00CF0806"/>
    <w:rsid w:val="00CF1C44"/>
    <w:rsid w:val="00CF1CBB"/>
    <w:rsid w:val="00CF265E"/>
    <w:rsid w:val="00CF2AD6"/>
    <w:rsid w:val="00CF31AC"/>
    <w:rsid w:val="00CF4452"/>
    <w:rsid w:val="00CF4BAF"/>
    <w:rsid w:val="00CF4EDF"/>
    <w:rsid w:val="00CF7236"/>
    <w:rsid w:val="00CF743D"/>
    <w:rsid w:val="00CF74F1"/>
    <w:rsid w:val="00CF7CE3"/>
    <w:rsid w:val="00D023D6"/>
    <w:rsid w:val="00D02DD9"/>
    <w:rsid w:val="00D03E9C"/>
    <w:rsid w:val="00D04564"/>
    <w:rsid w:val="00D0544E"/>
    <w:rsid w:val="00D067AF"/>
    <w:rsid w:val="00D0740D"/>
    <w:rsid w:val="00D10783"/>
    <w:rsid w:val="00D11632"/>
    <w:rsid w:val="00D1179B"/>
    <w:rsid w:val="00D119C8"/>
    <w:rsid w:val="00D12378"/>
    <w:rsid w:val="00D12720"/>
    <w:rsid w:val="00D13095"/>
    <w:rsid w:val="00D15405"/>
    <w:rsid w:val="00D1652A"/>
    <w:rsid w:val="00D17643"/>
    <w:rsid w:val="00D17CBA"/>
    <w:rsid w:val="00D17ED1"/>
    <w:rsid w:val="00D20ACD"/>
    <w:rsid w:val="00D20E94"/>
    <w:rsid w:val="00D211AC"/>
    <w:rsid w:val="00D21690"/>
    <w:rsid w:val="00D2227A"/>
    <w:rsid w:val="00D22CFE"/>
    <w:rsid w:val="00D23BC0"/>
    <w:rsid w:val="00D254F2"/>
    <w:rsid w:val="00D26C06"/>
    <w:rsid w:val="00D302F7"/>
    <w:rsid w:val="00D304B3"/>
    <w:rsid w:val="00D339A0"/>
    <w:rsid w:val="00D33E75"/>
    <w:rsid w:val="00D33FD8"/>
    <w:rsid w:val="00D344B4"/>
    <w:rsid w:val="00D34B3A"/>
    <w:rsid w:val="00D34FB8"/>
    <w:rsid w:val="00D35300"/>
    <w:rsid w:val="00D35ABC"/>
    <w:rsid w:val="00D35D8F"/>
    <w:rsid w:val="00D363CD"/>
    <w:rsid w:val="00D3756F"/>
    <w:rsid w:val="00D40A29"/>
    <w:rsid w:val="00D40ACF"/>
    <w:rsid w:val="00D40BE7"/>
    <w:rsid w:val="00D41718"/>
    <w:rsid w:val="00D429B6"/>
    <w:rsid w:val="00D42AC1"/>
    <w:rsid w:val="00D43C6B"/>
    <w:rsid w:val="00D44142"/>
    <w:rsid w:val="00D445E1"/>
    <w:rsid w:val="00D4471C"/>
    <w:rsid w:val="00D44992"/>
    <w:rsid w:val="00D45B00"/>
    <w:rsid w:val="00D46497"/>
    <w:rsid w:val="00D468ED"/>
    <w:rsid w:val="00D470B7"/>
    <w:rsid w:val="00D47EBF"/>
    <w:rsid w:val="00D50057"/>
    <w:rsid w:val="00D50EBF"/>
    <w:rsid w:val="00D51D60"/>
    <w:rsid w:val="00D53152"/>
    <w:rsid w:val="00D5369C"/>
    <w:rsid w:val="00D5478D"/>
    <w:rsid w:val="00D55677"/>
    <w:rsid w:val="00D61748"/>
    <w:rsid w:val="00D61929"/>
    <w:rsid w:val="00D61A7C"/>
    <w:rsid w:val="00D61D96"/>
    <w:rsid w:val="00D61EF1"/>
    <w:rsid w:val="00D6202F"/>
    <w:rsid w:val="00D625E0"/>
    <w:rsid w:val="00D62E40"/>
    <w:rsid w:val="00D656CE"/>
    <w:rsid w:val="00D67828"/>
    <w:rsid w:val="00D70DFD"/>
    <w:rsid w:val="00D70F44"/>
    <w:rsid w:val="00D70F73"/>
    <w:rsid w:val="00D717D5"/>
    <w:rsid w:val="00D71EE9"/>
    <w:rsid w:val="00D72A3A"/>
    <w:rsid w:val="00D72FD0"/>
    <w:rsid w:val="00D732EA"/>
    <w:rsid w:val="00D7376D"/>
    <w:rsid w:val="00D76083"/>
    <w:rsid w:val="00D77129"/>
    <w:rsid w:val="00D77B93"/>
    <w:rsid w:val="00D77BC9"/>
    <w:rsid w:val="00D77ECD"/>
    <w:rsid w:val="00D8119F"/>
    <w:rsid w:val="00D81F41"/>
    <w:rsid w:val="00D8234B"/>
    <w:rsid w:val="00D82704"/>
    <w:rsid w:val="00D8289D"/>
    <w:rsid w:val="00D8395E"/>
    <w:rsid w:val="00D83A6D"/>
    <w:rsid w:val="00D84017"/>
    <w:rsid w:val="00D84769"/>
    <w:rsid w:val="00D84C81"/>
    <w:rsid w:val="00D85563"/>
    <w:rsid w:val="00D85A4B"/>
    <w:rsid w:val="00D85D8D"/>
    <w:rsid w:val="00D87150"/>
    <w:rsid w:val="00D875BE"/>
    <w:rsid w:val="00D8796D"/>
    <w:rsid w:val="00D90101"/>
    <w:rsid w:val="00D907BA"/>
    <w:rsid w:val="00D90BE0"/>
    <w:rsid w:val="00D9174F"/>
    <w:rsid w:val="00D93482"/>
    <w:rsid w:val="00D936C9"/>
    <w:rsid w:val="00D9384C"/>
    <w:rsid w:val="00D94F19"/>
    <w:rsid w:val="00D955F1"/>
    <w:rsid w:val="00D959D1"/>
    <w:rsid w:val="00D95A0E"/>
    <w:rsid w:val="00D96275"/>
    <w:rsid w:val="00D9724D"/>
    <w:rsid w:val="00D9784A"/>
    <w:rsid w:val="00D979B4"/>
    <w:rsid w:val="00DA1D27"/>
    <w:rsid w:val="00DA36EC"/>
    <w:rsid w:val="00DA3B2C"/>
    <w:rsid w:val="00DA3F55"/>
    <w:rsid w:val="00DA5D2C"/>
    <w:rsid w:val="00DA75D4"/>
    <w:rsid w:val="00DB004A"/>
    <w:rsid w:val="00DB030E"/>
    <w:rsid w:val="00DB113F"/>
    <w:rsid w:val="00DB16EA"/>
    <w:rsid w:val="00DB1D33"/>
    <w:rsid w:val="00DB6307"/>
    <w:rsid w:val="00DB6406"/>
    <w:rsid w:val="00DB66E2"/>
    <w:rsid w:val="00DB6D95"/>
    <w:rsid w:val="00DB7405"/>
    <w:rsid w:val="00DB75CE"/>
    <w:rsid w:val="00DB7F86"/>
    <w:rsid w:val="00DC10BB"/>
    <w:rsid w:val="00DC1111"/>
    <w:rsid w:val="00DC1CA6"/>
    <w:rsid w:val="00DC2052"/>
    <w:rsid w:val="00DC3FD1"/>
    <w:rsid w:val="00DC52EE"/>
    <w:rsid w:val="00DC53A3"/>
    <w:rsid w:val="00DC5706"/>
    <w:rsid w:val="00DC71F0"/>
    <w:rsid w:val="00DC7F7F"/>
    <w:rsid w:val="00DD12FA"/>
    <w:rsid w:val="00DD13F5"/>
    <w:rsid w:val="00DD26C0"/>
    <w:rsid w:val="00DD26F4"/>
    <w:rsid w:val="00DD2F42"/>
    <w:rsid w:val="00DD32D1"/>
    <w:rsid w:val="00DD3F4C"/>
    <w:rsid w:val="00DD3F53"/>
    <w:rsid w:val="00DD7A03"/>
    <w:rsid w:val="00DD7B20"/>
    <w:rsid w:val="00DE027B"/>
    <w:rsid w:val="00DE0A74"/>
    <w:rsid w:val="00DE19B6"/>
    <w:rsid w:val="00DE1DCE"/>
    <w:rsid w:val="00DE2F60"/>
    <w:rsid w:val="00DE357F"/>
    <w:rsid w:val="00DE3655"/>
    <w:rsid w:val="00DE4C8F"/>
    <w:rsid w:val="00DE4CA6"/>
    <w:rsid w:val="00DE5760"/>
    <w:rsid w:val="00DE579C"/>
    <w:rsid w:val="00DE5A78"/>
    <w:rsid w:val="00DE6927"/>
    <w:rsid w:val="00DE7C78"/>
    <w:rsid w:val="00DF2B55"/>
    <w:rsid w:val="00DF2DC9"/>
    <w:rsid w:val="00DF3976"/>
    <w:rsid w:val="00DF44BD"/>
    <w:rsid w:val="00DF5372"/>
    <w:rsid w:val="00DF5FF7"/>
    <w:rsid w:val="00DF7434"/>
    <w:rsid w:val="00DF75B1"/>
    <w:rsid w:val="00DF7891"/>
    <w:rsid w:val="00DF7A74"/>
    <w:rsid w:val="00E00373"/>
    <w:rsid w:val="00E01078"/>
    <w:rsid w:val="00E01438"/>
    <w:rsid w:val="00E01B7B"/>
    <w:rsid w:val="00E04906"/>
    <w:rsid w:val="00E04D8A"/>
    <w:rsid w:val="00E04F6E"/>
    <w:rsid w:val="00E06933"/>
    <w:rsid w:val="00E1014E"/>
    <w:rsid w:val="00E1224A"/>
    <w:rsid w:val="00E126D5"/>
    <w:rsid w:val="00E12F55"/>
    <w:rsid w:val="00E135A4"/>
    <w:rsid w:val="00E13969"/>
    <w:rsid w:val="00E13B61"/>
    <w:rsid w:val="00E13EDB"/>
    <w:rsid w:val="00E15CC8"/>
    <w:rsid w:val="00E16E42"/>
    <w:rsid w:val="00E174C0"/>
    <w:rsid w:val="00E20349"/>
    <w:rsid w:val="00E215C0"/>
    <w:rsid w:val="00E21CCE"/>
    <w:rsid w:val="00E21D2E"/>
    <w:rsid w:val="00E21DF5"/>
    <w:rsid w:val="00E21E39"/>
    <w:rsid w:val="00E22947"/>
    <w:rsid w:val="00E229FF"/>
    <w:rsid w:val="00E22B3E"/>
    <w:rsid w:val="00E23A20"/>
    <w:rsid w:val="00E242DF"/>
    <w:rsid w:val="00E24F82"/>
    <w:rsid w:val="00E26B90"/>
    <w:rsid w:val="00E27453"/>
    <w:rsid w:val="00E276BF"/>
    <w:rsid w:val="00E31B3F"/>
    <w:rsid w:val="00E32259"/>
    <w:rsid w:val="00E32593"/>
    <w:rsid w:val="00E363D3"/>
    <w:rsid w:val="00E36C5C"/>
    <w:rsid w:val="00E3719A"/>
    <w:rsid w:val="00E4067A"/>
    <w:rsid w:val="00E40810"/>
    <w:rsid w:val="00E412A2"/>
    <w:rsid w:val="00E42782"/>
    <w:rsid w:val="00E42AB9"/>
    <w:rsid w:val="00E44764"/>
    <w:rsid w:val="00E44FD0"/>
    <w:rsid w:val="00E45156"/>
    <w:rsid w:val="00E45670"/>
    <w:rsid w:val="00E473FD"/>
    <w:rsid w:val="00E47667"/>
    <w:rsid w:val="00E50AF7"/>
    <w:rsid w:val="00E512F5"/>
    <w:rsid w:val="00E51423"/>
    <w:rsid w:val="00E515EC"/>
    <w:rsid w:val="00E52485"/>
    <w:rsid w:val="00E537CC"/>
    <w:rsid w:val="00E54C6B"/>
    <w:rsid w:val="00E54F80"/>
    <w:rsid w:val="00E5505A"/>
    <w:rsid w:val="00E56B73"/>
    <w:rsid w:val="00E56E2A"/>
    <w:rsid w:val="00E57EDA"/>
    <w:rsid w:val="00E60DBF"/>
    <w:rsid w:val="00E6120A"/>
    <w:rsid w:val="00E613D2"/>
    <w:rsid w:val="00E621A9"/>
    <w:rsid w:val="00E62C94"/>
    <w:rsid w:val="00E63742"/>
    <w:rsid w:val="00E65AD1"/>
    <w:rsid w:val="00E65E16"/>
    <w:rsid w:val="00E66B69"/>
    <w:rsid w:val="00E67187"/>
    <w:rsid w:val="00E700A2"/>
    <w:rsid w:val="00E7032C"/>
    <w:rsid w:val="00E71CF5"/>
    <w:rsid w:val="00E71FCC"/>
    <w:rsid w:val="00E72D4F"/>
    <w:rsid w:val="00E7439C"/>
    <w:rsid w:val="00E75426"/>
    <w:rsid w:val="00E75B48"/>
    <w:rsid w:val="00E776CF"/>
    <w:rsid w:val="00E77FAD"/>
    <w:rsid w:val="00E80776"/>
    <w:rsid w:val="00E8089A"/>
    <w:rsid w:val="00E824FB"/>
    <w:rsid w:val="00E82D09"/>
    <w:rsid w:val="00E846B5"/>
    <w:rsid w:val="00E84ACA"/>
    <w:rsid w:val="00E86C00"/>
    <w:rsid w:val="00E87EF4"/>
    <w:rsid w:val="00E92DAA"/>
    <w:rsid w:val="00E92FBD"/>
    <w:rsid w:val="00E93BD2"/>
    <w:rsid w:val="00E93D3E"/>
    <w:rsid w:val="00E94348"/>
    <w:rsid w:val="00E94EB4"/>
    <w:rsid w:val="00E94EF6"/>
    <w:rsid w:val="00E96D88"/>
    <w:rsid w:val="00E96DB8"/>
    <w:rsid w:val="00E96EB2"/>
    <w:rsid w:val="00E97CA7"/>
    <w:rsid w:val="00EA0B70"/>
    <w:rsid w:val="00EA1636"/>
    <w:rsid w:val="00EA1CCA"/>
    <w:rsid w:val="00EA269A"/>
    <w:rsid w:val="00EA5314"/>
    <w:rsid w:val="00EA53D2"/>
    <w:rsid w:val="00EA57A6"/>
    <w:rsid w:val="00EA6465"/>
    <w:rsid w:val="00EA73B9"/>
    <w:rsid w:val="00EA762C"/>
    <w:rsid w:val="00EB01B9"/>
    <w:rsid w:val="00EB0546"/>
    <w:rsid w:val="00EB069F"/>
    <w:rsid w:val="00EB108A"/>
    <w:rsid w:val="00EB1510"/>
    <w:rsid w:val="00EB27B0"/>
    <w:rsid w:val="00EB3EF6"/>
    <w:rsid w:val="00EB6721"/>
    <w:rsid w:val="00EB68F6"/>
    <w:rsid w:val="00EB697A"/>
    <w:rsid w:val="00EC0EEB"/>
    <w:rsid w:val="00EC112E"/>
    <w:rsid w:val="00EC186E"/>
    <w:rsid w:val="00EC1931"/>
    <w:rsid w:val="00EC313D"/>
    <w:rsid w:val="00EC4BAD"/>
    <w:rsid w:val="00EC6827"/>
    <w:rsid w:val="00EC76B3"/>
    <w:rsid w:val="00EC7810"/>
    <w:rsid w:val="00EC7B52"/>
    <w:rsid w:val="00ED04F8"/>
    <w:rsid w:val="00ED0804"/>
    <w:rsid w:val="00ED0CB3"/>
    <w:rsid w:val="00ED0DD8"/>
    <w:rsid w:val="00ED13BE"/>
    <w:rsid w:val="00ED2DFE"/>
    <w:rsid w:val="00ED30BD"/>
    <w:rsid w:val="00ED3125"/>
    <w:rsid w:val="00ED3375"/>
    <w:rsid w:val="00ED3CB0"/>
    <w:rsid w:val="00ED400B"/>
    <w:rsid w:val="00ED52B9"/>
    <w:rsid w:val="00ED52CA"/>
    <w:rsid w:val="00ED58C8"/>
    <w:rsid w:val="00ED5C4D"/>
    <w:rsid w:val="00ED62DF"/>
    <w:rsid w:val="00ED6A49"/>
    <w:rsid w:val="00EE02D0"/>
    <w:rsid w:val="00EE0D04"/>
    <w:rsid w:val="00EE2538"/>
    <w:rsid w:val="00EE2D87"/>
    <w:rsid w:val="00EE3730"/>
    <w:rsid w:val="00EE4439"/>
    <w:rsid w:val="00EE572F"/>
    <w:rsid w:val="00EE63DD"/>
    <w:rsid w:val="00EE7E24"/>
    <w:rsid w:val="00EF0B2F"/>
    <w:rsid w:val="00EF29E3"/>
    <w:rsid w:val="00EF2B92"/>
    <w:rsid w:val="00EF2CAF"/>
    <w:rsid w:val="00EF2ED8"/>
    <w:rsid w:val="00EF315F"/>
    <w:rsid w:val="00EF34ED"/>
    <w:rsid w:val="00EF3DB1"/>
    <w:rsid w:val="00EF470A"/>
    <w:rsid w:val="00EF4E8F"/>
    <w:rsid w:val="00EF603A"/>
    <w:rsid w:val="00EF60E5"/>
    <w:rsid w:val="00EF64F0"/>
    <w:rsid w:val="00EF6B28"/>
    <w:rsid w:val="00EF7233"/>
    <w:rsid w:val="00EF746F"/>
    <w:rsid w:val="00EF7766"/>
    <w:rsid w:val="00F0037D"/>
    <w:rsid w:val="00F00FF4"/>
    <w:rsid w:val="00F01E99"/>
    <w:rsid w:val="00F02856"/>
    <w:rsid w:val="00F04313"/>
    <w:rsid w:val="00F074E4"/>
    <w:rsid w:val="00F07D66"/>
    <w:rsid w:val="00F10907"/>
    <w:rsid w:val="00F1098E"/>
    <w:rsid w:val="00F121AF"/>
    <w:rsid w:val="00F1237F"/>
    <w:rsid w:val="00F134F6"/>
    <w:rsid w:val="00F13DB9"/>
    <w:rsid w:val="00F13F4E"/>
    <w:rsid w:val="00F1458D"/>
    <w:rsid w:val="00F1460A"/>
    <w:rsid w:val="00F152C0"/>
    <w:rsid w:val="00F15344"/>
    <w:rsid w:val="00F15ECF"/>
    <w:rsid w:val="00F16295"/>
    <w:rsid w:val="00F168FD"/>
    <w:rsid w:val="00F170CB"/>
    <w:rsid w:val="00F202F3"/>
    <w:rsid w:val="00F214BB"/>
    <w:rsid w:val="00F22179"/>
    <w:rsid w:val="00F226C5"/>
    <w:rsid w:val="00F2273E"/>
    <w:rsid w:val="00F22BF5"/>
    <w:rsid w:val="00F22FFC"/>
    <w:rsid w:val="00F24286"/>
    <w:rsid w:val="00F24C96"/>
    <w:rsid w:val="00F24E36"/>
    <w:rsid w:val="00F24F95"/>
    <w:rsid w:val="00F2602D"/>
    <w:rsid w:val="00F2627F"/>
    <w:rsid w:val="00F2654B"/>
    <w:rsid w:val="00F26F68"/>
    <w:rsid w:val="00F30087"/>
    <w:rsid w:val="00F30C93"/>
    <w:rsid w:val="00F31F1D"/>
    <w:rsid w:val="00F331D1"/>
    <w:rsid w:val="00F332D1"/>
    <w:rsid w:val="00F33558"/>
    <w:rsid w:val="00F33E47"/>
    <w:rsid w:val="00F33FB6"/>
    <w:rsid w:val="00F354E5"/>
    <w:rsid w:val="00F360D0"/>
    <w:rsid w:val="00F36179"/>
    <w:rsid w:val="00F40072"/>
    <w:rsid w:val="00F40E64"/>
    <w:rsid w:val="00F41126"/>
    <w:rsid w:val="00F41EC4"/>
    <w:rsid w:val="00F41EE0"/>
    <w:rsid w:val="00F41F32"/>
    <w:rsid w:val="00F427E8"/>
    <w:rsid w:val="00F42A17"/>
    <w:rsid w:val="00F42EF6"/>
    <w:rsid w:val="00F432B1"/>
    <w:rsid w:val="00F43897"/>
    <w:rsid w:val="00F4389B"/>
    <w:rsid w:val="00F43EE3"/>
    <w:rsid w:val="00F443D5"/>
    <w:rsid w:val="00F4457C"/>
    <w:rsid w:val="00F45BEF"/>
    <w:rsid w:val="00F4601D"/>
    <w:rsid w:val="00F47079"/>
    <w:rsid w:val="00F47716"/>
    <w:rsid w:val="00F50491"/>
    <w:rsid w:val="00F50DA6"/>
    <w:rsid w:val="00F5203A"/>
    <w:rsid w:val="00F5300C"/>
    <w:rsid w:val="00F5343D"/>
    <w:rsid w:val="00F54D29"/>
    <w:rsid w:val="00F55194"/>
    <w:rsid w:val="00F55417"/>
    <w:rsid w:val="00F562F4"/>
    <w:rsid w:val="00F567DD"/>
    <w:rsid w:val="00F56B4F"/>
    <w:rsid w:val="00F6007B"/>
    <w:rsid w:val="00F6085A"/>
    <w:rsid w:val="00F61425"/>
    <w:rsid w:val="00F617A9"/>
    <w:rsid w:val="00F62ACC"/>
    <w:rsid w:val="00F633E2"/>
    <w:rsid w:val="00F6421E"/>
    <w:rsid w:val="00F65F5E"/>
    <w:rsid w:val="00F6627E"/>
    <w:rsid w:val="00F66425"/>
    <w:rsid w:val="00F66F03"/>
    <w:rsid w:val="00F67259"/>
    <w:rsid w:val="00F67842"/>
    <w:rsid w:val="00F67D67"/>
    <w:rsid w:val="00F7085E"/>
    <w:rsid w:val="00F710F6"/>
    <w:rsid w:val="00F71490"/>
    <w:rsid w:val="00F7161C"/>
    <w:rsid w:val="00F72276"/>
    <w:rsid w:val="00F73AB9"/>
    <w:rsid w:val="00F73D80"/>
    <w:rsid w:val="00F73DB3"/>
    <w:rsid w:val="00F74F58"/>
    <w:rsid w:val="00F752BF"/>
    <w:rsid w:val="00F756FC"/>
    <w:rsid w:val="00F75A6C"/>
    <w:rsid w:val="00F75FF7"/>
    <w:rsid w:val="00F760F1"/>
    <w:rsid w:val="00F76700"/>
    <w:rsid w:val="00F76C66"/>
    <w:rsid w:val="00F779FF"/>
    <w:rsid w:val="00F801CD"/>
    <w:rsid w:val="00F81963"/>
    <w:rsid w:val="00F832F7"/>
    <w:rsid w:val="00F83DFF"/>
    <w:rsid w:val="00F84D91"/>
    <w:rsid w:val="00F8550F"/>
    <w:rsid w:val="00F85F32"/>
    <w:rsid w:val="00F86250"/>
    <w:rsid w:val="00F8640C"/>
    <w:rsid w:val="00F86945"/>
    <w:rsid w:val="00F86B90"/>
    <w:rsid w:val="00F86D67"/>
    <w:rsid w:val="00F9080C"/>
    <w:rsid w:val="00F90888"/>
    <w:rsid w:val="00F916D2"/>
    <w:rsid w:val="00F92650"/>
    <w:rsid w:val="00F92E93"/>
    <w:rsid w:val="00F9351C"/>
    <w:rsid w:val="00F93796"/>
    <w:rsid w:val="00F94C09"/>
    <w:rsid w:val="00F9592B"/>
    <w:rsid w:val="00F95E73"/>
    <w:rsid w:val="00F96AA0"/>
    <w:rsid w:val="00F970A5"/>
    <w:rsid w:val="00F975B1"/>
    <w:rsid w:val="00F97715"/>
    <w:rsid w:val="00F97FFC"/>
    <w:rsid w:val="00FA0C19"/>
    <w:rsid w:val="00FA1C45"/>
    <w:rsid w:val="00FA1C64"/>
    <w:rsid w:val="00FA301E"/>
    <w:rsid w:val="00FA322D"/>
    <w:rsid w:val="00FA3369"/>
    <w:rsid w:val="00FA581C"/>
    <w:rsid w:val="00FA583B"/>
    <w:rsid w:val="00FA6432"/>
    <w:rsid w:val="00FA65DC"/>
    <w:rsid w:val="00FA6C9A"/>
    <w:rsid w:val="00FA7213"/>
    <w:rsid w:val="00FB0306"/>
    <w:rsid w:val="00FB0C2D"/>
    <w:rsid w:val="00FB2AB8"/>
    <w:rsid w:val="00FB2CCA"/>
    <w:rsid w:val="00FB317B"/>
    <w:rsid w:val="00FB3F5B"/>
    <w:rsid w:val="00FB4763"/>
    <w:rsid w:val="00FB54C3"/>
    <w:rsid w:val="00FC0562"/>
    <w:rsid w:val="00FC0EE6"/>
    <w:rsid w:val="00FC1954"/>
    <w:rsid w:val="00FC1D2A"/>
    <w:rsid w:val="00FC1D72"/>
    <w:rsid w:val="00FC2214"/>
    <w:rsid w:val="00FC26B7"/>
    <w:rsid w:val="00FC3633"/>
    <w:rsid w:val="00FC3B35"/>
    <w:rsid w:val="00FC3B7A"/>
    <w:rsid w:val="00FC3DAA"/>
    <w:rsid w:val="00FC420F"/>
    <w:rsid w:val="00FC4EBF"/>
    <w:rsid w:val="00FC5ECD"/>
    <w:rsid w:val="00FC6233"/>
    <w:rsid w:val="00FC6DE5"/>
    <w:rsid w:val="00FC76C9"/>
    <w:rsid w:val="00FC7DBE"/>
    <w:rsid w:val="00FD028D"/>
    <w:rsid w:val="00FD038B"/>
    <w:rsid w:val="00FD1840"/>
    <w:rsid w:val="00FD326C"/>
    <w:rsid w:val="00FD4024"/>
    <w:rsid w:val="00FD6553"/>
    <w:rsid w:val="00FD66CA"/>
    <w:rsid w:val="00FD6C88"/>
    <w:rsid w:val="00FD76E2"/>
    <w:rsid w:val="00FD7A9E"/>
    <w:rsid w:val="00FE2F35"/>
    <w:rsid w:val="00FE2F6D"/>
    <w:rsid w:val="00FE3D1B"/>
    <w:rsid w:val="00FE4092"/>
    <w:rsid w:val="00FE4553"/>
    <w:rsid w:val="00FE4E42"/>
    <w:rsid w:val="00FE5439"/>
    <w:rsid w:val="00FE54D6"/>
    <w:rsid w:val="00FE5931"/>
    <w:rsid w:val="00FE5C46"/>
    <w:rsid w:val="00FE5EE0"/>
    <w:rsid w:val="00FE6B9F"/>
    <w:rsid w:val="00FF0038"/>
    <w:rsid w:val="00FF0AAF"/>
    <w:rsid w:val="00FF2BCD"/>
    <w:rsid w:val="00FF2F72"/>
    <w:rsid w:val="00FF36A0"/>
    <w:rsid w:val="00FF3C7E"/>
    <w:rsid w:val="00FF4DAE"/>
    <w:rsid w:val="00FF4FFC"/>
    <w:rsid w:val="00FF509F"/>
    <w:rsid w:val="00FF697B"/>
    <w:rsid w:val="00FF6D8C"/>
    <w:rsid w:val="00FF6F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2F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49"/>
    <w:pPr>
      <w:spacing w:after="0"/>
    </w:pPr>
    <w:rPr>
      <w:rFonts w:ascii="Times New Roman" w:hAnsi="Times New Roman"/>
    </w:rPr>
  </w:style>
  <w:style w:type="paragraph" w:styleId="Heading1">
    <w:name w:val="heading 1"/>
    <w:basedOn w:val="Normal"/>
    <w:next w:val="Normal"/>
    <w:link w:val="Heading1Char"/>
    <w:uiPriority w:val="9"/>
    <w:qFormat/>
    <w:rsid w:val="005142DD"/>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42DD"/>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E37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50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2DD"/>
    <w:rPr>
      <w:rFonts w:ascii="Times New Roman" w:eastAsiaTheme="majorEastAsia" w:hAnsi="Times New Roman"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2DD"/>
    <w:rPr>
      <w:rFonts w:ascii="Times New Roman" w:eastAsiaTheme="majorEastAsia" w:hAnsi="Times New Roman" w:cstheme="majorBidi"/>
      <w:b/>
      <w:bCs/>
      <w:color w:val="4F81BD" w:themeColor="accent1"/>
      <w:sz w:val="26"/>
      <w:szCs w:val="26"/>
    </w:rPr>
  </w:style>
  <w:style w:type="paragraph" w:styleId="Title">
    <w:name w:val="Title"/>
    <w:basedOn w:val="Normal"/>
    <w:next w:val="Normal"/>
    <w:link w:val="TitleChar"/>
    <w:uiPriority w:val="10"/>
    <w:qFormat/>
    <w:rsid w:val="005142D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2DD"/>
    <w:rPr>
      <w:rFonts w:ascii="Times New Roman" w:eastAsiaTheme="majorEastAsia" w:hAnsi="Times New Roman"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1B0A4D"/>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DC1111"/>
    <w:pPr>
      <w:tabs>
        <w:tab w:val="right" w:leader="dot" w:pos="10790"/>
      </w:tabs>
      <w:spacing w:before="120"/>
    </w:pPr>
    <w:rPr>
      <w:b/>
      <w:caps/>
      <w:sz w:val="22"/>
      <w:szCs w:val="22"/>
    </w:rPr>
  </w:style>
  <w:style w:type="paragraph" w:styleId="TOC2">
    <w:name w:val="toc 2"/>
    <w:basedOn w:val="Normal"/>
    <w:next w:val="Normal"/>
    <w:autoRedefine/>
    <w:uiPriority w:val="39"/>
    <w:unhideWhenUsed/>
    <w:rsid w:val="00DC1111"/>
    <w:pPr>
      <w:ind w:left="240"/>
    </w:pPr>
    <w:rPr>
      <w:smallCaps/>
      <w:sz w:val="22"/>
      <w:szCs w:val="22"/>
    </w:rPr>
  </w:style>
  <w:style w:type="paragraph" w:styleId="TOC3">
    <w:name w:val="toc 3"/>
    <w:basedOn w:val="Normal"/>
    <w:next w:val="Normal"/>
    <w:autoRedefine/>
    <w:uiPriority w:val="39"/>
    <w:unhideWhenUsed/>
    <w:rsid w:val="00DC1111"/>
    <w:pPr>
      <w:ind w:left="480"/>
    </w:pPr>
    <w:rPr>
      <w:i/>
      <w:sz w:val="22"/>
      <w:szCs w:val="22"/>
    </w:rPr>
  </w:style>
  <w:style w:type="paragraph" w:styleId="TOC4">
    <w:name w:val="toc 4"/>
    <w:basedOn w:val="Normal"/>
    <w:next w:val="Normal"/>
    <w:autoRedefine/>
    <w:uiPriority w:val="39"/>
    <w:unhideWhenUsed/>
    <w:rsid w:val="001B0A4D"/>
    <w:pPr>
      <w:ind w:left="720"/>
    </w:pPr>
    <w:rPr>
      <w:rFonts w:asciiTheme="minorHAnsi" w:hAnsiTheme="minorHAnsi"/>
      <w:sz w:val="18"/>
      <w:szCs w:val="18"/>
    </w:rPr>
  </w:style>
  <w:style w:type="paragraph" w:styleId="TOC5">
    <w:name w:val="toc 5"/>
    <w:basedOn w:val="Normal"/>
    <w:next w:val="Normal"/>
    <w:autoRedefine/>
    <w:uiPriority w:val="39"/>
    <w:unhideWhenUsed/>
    <w:rsid w:val="001B0A4D"/>
    <w:pPr>
      <w:ind w:left="960"/>
    </w:pPr>
    <w:rPr>
      <w:rFonts w:asciiTheme="minorHAnsi" w:hAnsiTheme="minorHAnsi"/>
      <w:sz w:val="18"/>
      <w:szCs w:val="18"/>
    </w:rPr>
  </w:style>
  <w:style w:type="paragraph" w:styleId="TOC6">
    <w:name w:val="toc 6"/>
    <w:basedOn w:val="Normal"/>
    <w:next w:val="Normal"/>
    <w:autoRedefine/>
    <w:uiPriority w:val="39"/>
    <w:unhideWhenUsed/>
    <w:rsid w:val="001B0A4D"/>
    <w:pPr>
      <w:ind w:left="1200"/>
    </w:pPr>
    <w:rPr>
      <w:rFonts w:asciiTheme="minorHAnsi" w:hAnsiTheme="minorHAnsi"/>
      <w:sz w:val="18"/>
      <w:szCs w:val="18"/>
    </w:rPr>
  </w:style>
  <w:style w:type="paragraph" w:styleId="TOC7">
    <w:name w:val="toc 7"/>
    <w:basedOn w:val="Normal"/>
    <w:next w:val="Normal"/>
    <w:autoRedefine/>
    <w:uiPriority w:val="39"/>
    <w:unhideWhenUsed/>
    <w:rsid w:val="001B0A4D"/>
    <w:pPr>
      <w:ind w:left="1440"/>
    </w:pPr>
    <w:rPr>
      <w:rFonts w:asciiTheme="minorHAnsi" w:hAnsiTheme="minorHAnsi"/>
      <w:sz w:val="18"/>
      <w:szCs w:val="18"/>
    </w:rPr>
  </w:style>
  <w:style w:type="paragraph" w:styleId="TOC8">
    <w:name w:val="toc 8"/>
    <w:basedOn w:val="Normal"/>
    <w:next w:val="Normal"/>
    <w:autoRedefine/>
    <w:uiPriority w:val="39"/>
    <w:unhideWhenUsed/>
    <w:rsid w:val="001B0A4D"/>
    <w:pPr>
      <w:ind w:left="1680"/>
    </w:pPr>
    <w:rPr>
      <w:rFonts w:asciiTheme="minorHAnsi" w:hAnsiTheme="minorHAnsi"/>
      <w:sz w:val="18"/>
      <w:szCs w:val="18"/>
    </w:rPr>
  </w:style>
  <w:style w:type="paragraph" w:styleId="TOC9">
    <w:name w:val="toc 9"/>
    <w:basedOn w:val="Normal"/>
    <w:next w:val="Normal"/>
    <w:autoRedefine/>
    <w:uiPriority w:val="39"/>
    <w:unhideWhenUsed/>
    <w:rsid w:val="001B0A4D"/>
    <w:pPr>
      <w:ind w:left="1920"/>
    </w:pPr>
    <w:rPr>
      <w:rFonts w:asciiTheme="minorHAnsi" w:hAnsiTheme="minorHAnsi"/>
      <w:sz w:val="18"/>
      <w:szCs w:val="18"/>
    </w:rPr>
  </w:style>
  <w:style w:type="paragraph" w:styleId="BalloonText">
    <w:name w:val="Balloon Text"/>
    <w:basedOn w:val="Normal"/>
    <w:link w:val="BalloonTextChar"/>
    <w:uiPriority w:val="99"/>
    <w:semiHidden/>
    <w:unhideWhenUsed/>
    <w:rsid w:val="001B0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A4D"/>
    <w:rPr>
      <w:rFonts w:ascii="Lucida Grande" w:hAnsi="Lucida Grande" w:cs="Lucida Grande"/>
      <w:sz w:val="18"/>
      <w:szCs w:val="18"/>
    </w:rPr>
  </w:style>
  <w:style w:type="paragraph" w:styleId="ListParagraph">
    <w:name w:val="List Paragraph"/>
    <w:basedOn w:val="Normal"/>
    <w:uiPriority w:val="34"/>
    <w:qFormat/>
    <w:rsid w:val="00983F17"/>
    <w:pPr>
      <w:ind w:left="720"/>
      <w:contextualSpacing/>
    </w:pPr>
  </w:style>
  <w:style w:type="character" w:styleId="CommentReference">
    <w:name w:val="annotation reference"/>
    <w:basedOn w:val="DefaultParagraphFont"/>
    <w:uiPriority w:val="99"/>
    <w:semiHidden/>
    <w:unhideWhenUsed/>
    <w:rsid w:val="008501F1"/>
    <w:rPr>
      <w:sz w:val="18"/>
      <w:szCs w:val="18"/>
    </w:rPr>
  </w:style>
  <w:style w:type="paragraph" w:styleId="CommentText">
    <w:name w:val="annotation text"/>
    <w:basedOn w:val="Normal"/>
    <w:link w:val="CommentTextChar"/>
    <w:uiPriority w:val="99"/>
    <w:semiHidden/>
    <w:unhideWhenUsed/>
    <w:rsid w:val="008501F1"/>
  </w:style>
  <w:style w:type="character" w:customStyle="1" w:styleId="CommentTextChar">
    <w:name w:val="Comment Text Char"/>
    <w:basedOn w:val="DefaultParagraphFont"/>
    <w:link w:val="CommentText"/>
    <w:uiPriority w:val="99"/>
    <w:semiHidden/>
    <w:rsid w:val="008501F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501F1"/>
    <w:rPr>
      <w:b/>
      <w:bCs/>
      <w:sz w:val="20"/>
      <w:szCs w:val="20"/>
    </w:rPr>
  </w:style>
  <w:style w:type="character" w:customStyle="1" w:styleId="CommentSubjectChar">
    <w:name w:val="Comment Subject Char"/>
    <w:basedOn w:val="CommentTextChar"/>
    <w:link w:val="CommentSubject"/>
    <w:uiPriority w:val="99"/>
    <w:semiHidden/>
    <w:rsid w:val="008501F1"/>
    <w:rPr>
      <w:rFonts w:ascii="Times New Roman" w:hAnsi="Times New Roman"/>
      <w:b/>
      <w:bCs/>
      <w:sz w:val="20"/>
      <w:szCs w:val="20"/>
    </w:rPr>
  </w:style>
  <w:style w:type="paragraph" w:styleId="Revision">
    <w:name w:val="Revision"/>
    <w:hidden/>
    <w:uiPriority w:val="99"/>
    <w:semiHidden/>
    <w:rsid w:val="008501F1"/>
    <w:pPr>
      <w:spacing w:after="0"/>
    </w:pPr>
    <w:rPr>
      <w:rFonts w:ascii="Times New Roman" w:hAnsi="Times New Roman"/>
    </w:rPr>
  </w:style>
  <w:style w:type="character" w:customStyle="1" w:styleId="Heading3Char">
    <w:name w:val="Heading 3 Char"/>
    <w:basedOn w:val="DefaultParagraphFont"/>
    <w:link w:val="Heading3"/>
    <w:uiPriority w:val="9"/>
    <w:rsid w:val="00BE37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550B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F48EF"/>
    <w:pPr>
      <w:tabs>
        <w:tab w:val="center" w:pos="4320"/>
        <w:tab w:val="right" w:pos="8640"/>
      </w:tabs>
    </w:pPr>
  </w:style>
  <w:style w:type="character" w:customStyle="1" w:styleId="HeaderChar">
    <w:name w:val="Header Char"/>
    <w:basedOn w:val="DefaultParagraphFont"/>
    <w:link w:val="Header"/>
    <w:uiPriority w:val="99"/>
    <w:rsid w:val="009F48EF"/>
    <w:rPr>
      <w:rFonts w:ascii="Times New Roman" w:hAnsi="Times New Roman"/>
    </w:rPr>
  </w:style>
  <w:style w:type="paragraph" w:styleId="Footer">
    <w:name w:val="footer"/>
    <w:basedOn w:val="Normal"/>
    <w:link w:val="FooterChar"/>
    <w:uiPriority w:val="99"/>
    <w:unhideWhenUsed/>
    <w:rsid w:val="009F48EF"/>
    <w:pPr>
      <w:tabs>
        <w:tab w:val="center" w:pos="4320"/>
        <w:tab w:val="right" w:pos="8640"/>
      </w:tabs>
    </w:pPr>
  </w:style>
  <w:style w:type="character" w:customStyle="1" w:styleId="FooterChar">
    <w:name w:val="Footer Char"/>
    <w:basedOn w:val="DefaultParagraphFont"/>
    <w:link w:val="Footer"/>
    <w:uiPriority w:val="99"/>
    <w:rsid w:val="009F48EF"/>
    <w:rPr>
      <w:rFonts w:ascii="Times New Roman" w:hAnsi="Times New Roman"/>
    </w:rPr>
  </w:style>
  <w:style w:type="character" w:styleId="PageNumber">
    <w:name w:val="page number"/>
    <w:basedOn w:val="DefaultParagraphFont"/>
    <w:uiPriority w:val="99"/>
    <w:semiHidden/>
    <w:unhideWhenUsed/>
    <w:rsid w:val="009F48EF"/>
  </w:style>
  <w:style w:type="paragraph" w:styleId="DocumentMap">
    <w:name w:val="Document Map"/>
    <w:basedOn w:val="Normal"/>
    <w:link w:val="DocumentMapChar"/>
    <w:uiPriority w:val="99"/>
    <w:semiHidden/>
    <w:unhideWhenUsed/>
    <w:rsid w:val="00B9401F"/>
    <w:rPr>
      <w:rFonts w:ascii="Lucida Grande" w:hAnsi="Lucida Grande" w:cs="Lucida Grande"/>
    </w:rPr>
  </w:style>
  <w:style w:type="character" w:customStyle="1" w:styleId="DocumentMapChar">
    <w:name w:val="Document Map Char"/>
    <w:basedOn w:val="DefaultParagraphFont"/>
    <w:link w:val="DocumentMap"/>
    <w:uiPriority w:val="99"/>
    <w:semiHidden/>
    <w:rsid w:val="00B9401F"/>
    <w:rPr>
      <w:rFonts w:ascii="Lucida Grande" w:hAnsi="Lucida Grande" w:cs="Lucida Grande"/>
    </w:rPr>
  </w:style>
  <w:style w:type="table" w:styleId="TableGrid">
    <w:name w:val="Table Grid"/>
    <w:basedOn w:val="TableNormal"/>
    <w:uiPriority w:val="59"/>
    <w:rsid w:val="00DD12F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33C5D"/>
  </w:style>
  <w:style w:type="paragraph" w:customStyle="1" w:styleId="statutory-body">
    <w:name w:val="statutory-body"/>
    <w:basedOn w:val="Normal"/>
    <w:rsid w:val="00833C5D"/>
    <w:pPr>
      <w:spacing w:before="100" w:beforeAutospacing="1" w:after="100" w:afterAutospacing="1"/>
    </w:pPr>
    <w:rPr>
      <w:rFonts w:ascii="Times" w:hAnsi="Times"/>
      <w:sz w:val="20"/>
      <w:szCs w:val="20"/>
      <w:lang w:eastAsia="en-US"/>
    </w:rPr>
  </w:style>
  <w:style w:type="character" w:customStyle="1" w:styleId="smallcaps">
    <w:name w:val="smallcaps"/>
    <w:basedOn w:val="DefaultParagraphFont"/>
    <w:rsid w:val="00833C5D"/>
  </w:style>
  <w:style w:type="paragraph" w:customStyle="1" w:styleId="statutory-body-1em">
    <w:name w:val="statutory-body-1em"/>
    <w:basedOn w:val="Normal"/>
    <w:rsid w:val="00833C5D"/>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833C5D"/>
    <w:rPr>
      <w:i/>
      <w:iCs/>
    </w:rPr>
  </w:style>
  <w:style w:type="paragraph" w:customStyle="1" w:styleId="statutory-body-2em">
    <w:name w:val="statutory-body-2em"/>
    <w:basedOn w:val="Normal"/>
    <w:rsid w:val="00833C5D"/>
    <w:pPr>
      <w:spacing w:before="100" w:beforeAutospacing="1" w:after="100" w:afterAutospacing="1"/>
    </w:pPr>
    <w:rPr>
      <w:rFonts w:ascii="Times" w:hAnsi="Times"/>
      <w:sz w:val="20"/>
      <w:szCs w:val="20"/>
      <w:lang w:eastAsia="en-US"/>
    </w:rPr>
  </w:style>
  <w:style w:type="paragraph" w:styleId="NormalWeb">
    <w:name w:val="Normal (Web)"/>
    <w:basedOn w:val="Normal"/>
    <w:uiPriority w:val="99"/>
    <w:semiHidden/>
    <w:unhideWhenUsed/>
    <w:rsid w:val="00634E3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667018"/>
    <w:rPr>
      <w:color w:val="0000FF"/>
      <w:u w:val="single"/>
    </w:rPr>
  </w:style>
  <w:style w:type="character" w:styleId="PlaceholderText">
    <w:name w:val="Placeholder Text"/>
    <w:basedOn w:val="DefaultParagraphFont"/>
    <w:uiPriority w:val="99"/>
    <w:semiHidden/>
    <w:rsid w:val="002E49FC"/>
    <w:rPr>
      <w:color w:val="808080"/>
    </w:rPr>
  </w:style>
  <w:style w:type="paragraph" w:customStyle="1" w:styleId="statutory-body-3em">
    <w:name w:val="statutory-body-3em"/>
    <w:basedOn w:val="Normal"/>
    <w:rsid w:val="00743976"/>
    <w:pPr>
      <w:spacing w:before="100" w:beforeAutospacing="1" w:after="100" w:afterAutospacing="1"/>
    </w:pPr>
    <w:rPr>
      <w:rFonts w:eastAsia="Times New Roman" w:cs="Times New Roman"/>
      <w:lang w:eastAsia="en-US"/>
    </w:rPr>
  </w:style>
  <w:style w:type="paragraph" w:customStyle="1" w:styleId="statutory-body-block-1em">
    <w:name w:val="statutory-body-block-1em"/>
    <w:basedOn w:val="Normal"/>
    <w:rsid w:val="00743976"/>
    <w:pPr>
      <w:spacing w:before="100" w:beforeAutospacing="1" w:after="100" w:afterAutospacing="1"/>
    </w:pPr>
    <w:rPr>
      <w:rFonts w:eastAsia="Times New Roman" w:cs="Times New Roman"/>
      <w:lang w:eastAsia="en-US"/>
    </w:rPr>
  </w:style>
  <w:style w:type="character" w:customStyle="1" w:styleId="enumbell">
    <w:name w:val="enumbell"/>
    <w:basedOn w:val="DefaultParagraphFont"/>
    <w:rsid w:val="00912683"/>
  </w:style>
  <w:style w:type="character" w:customStyle="1" w:styleId="ptext-">
    <w:name w:val="ptext-"/>
    <w:basedOn w:val="DefaultParagraphFont"/>
    <w:rsid w:val="00912683"/>
  </w:style>
  <w:style w:type="character" w:customStyle="1" w:styleId="enumlstr">
    <w:name w:val="enumlstr"/>
    <w:basedOn w:val="DefaultParagraphFont"/>
    <w:rsid w:val="00FB0C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49"/>
    <w:pPr>
      <w:spacing w:after="0"/>
    </w:pPr>
    <w:rPr>
      <w:rFonts w:ascii="Times New Roman" w:hAnsi="Times New Roman"/>
    </w:rPr>
  </w:style>
  <w:style w:type="paragraph" w:styleId="Heading1">
    <w:name w:val="heading 1"/>
    <w:basedOn w:val="Normal"/>
    <w:next w:val="Normal"/>
    <w:link w:val="Heading1Char"/>
    <w:uiPriority w:val="9"/>
    <w:qFormat/>
    <w:rsid w:val="005142DD"/>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42DD"/>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E37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50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2DD"/>
    <w:rPr>
      <w:rFonts w:ascii="Times New Roman" w:eastAsiaTheme="majorEastAsia" w:hAnsi="Times New Roman"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2DD"/>
    <w:rPr>
      <w:rFonts w:ascii="Times New Roman" w:eastAsiaTheme="majorEastAsia" w:hAnsi="Times New Roman" w:cstheme="majorBidi"/>
      <w:b/>
      <w:bCs/>
      <w:color w:val="4F81BD" w:themeColor="accent1"/>
      <w:sz w:val="26"/>
      <w:szCs w:val="26"/>
    </w:rPr>
  </w:style>
  <w:style w:type="paragraph" w:styleId="Title">
    <w:name w:val="Title"/>
    <w:basedOn w:val="Normal"/>
    <w:next w:val="Normal"/>
    <w:link w:val="TitleChar"/>
    <w:uiPriority w:val="10"/>
    <w:qFormat/>
    <w:rsid w:val="005142D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2DD"/>
    <w:rPr>
      <w:rFonts w:ascii="Times New Roman" w:eastAsiaTheme="majorEastAsia" w:hAnsi="Times New Roman"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1B0A4D"/>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DC1111"/>
    <w:pPr>
      <w:tabs>
        <w:tab w:val="right" w:leader="dot" w:pos="10790"/>
      </w:tabs>
      <w:spacing w:before="120"/>
    </w:pPr>
    <w:rPr>
      <w:b/>
      <w:caps/>
      <w:sz w:val="22"/>
      <w:szCs w:val="22"/>
    </w:rPr>
  </w:style>
  <w:style w:type="paragraph" w:styleId="TOC2">
    <w:name w:val="toc 2"/>
    <w:basedOn w:val="Normal"/>
    <w:next w:val="Normal"/>
    <w:autoRedefine/>
    <w:uiPriority w:val="39"/>
    <w:unhideWhenUsed/>
    <w:rsid w:val="00DC1111"/>
    <w:pPr>
      <w:ind w:left="240"/>
    </w:pPr>
    <w:rPr>
      <w:smallCaps/>
      <w:sz w:val="22"/>
      <w:szCs w:val="22"/>
    </w:rPr>
  </w:style>
  <w:style w:type="paragraph" w:styleId="TOC3">
    <w:name w:val="toc 3"/>
    <w:basedOn w:val="Normal"/>
    <w:next w:val="Normal"/>
    <w:autoRedefine/>
    <w:uiPriority w:val="39"/>
    <w:unhideWhenUsed/>
    <w:rsid w:val="00DC1111"/>
    <w:pPr>
      <w:ind w:left="480"/>
    </w:pPr>
    <w:rPr>
      <w:i/>
      <w:sz w:val="22"/>
      <w:szCs w:val="22"/>
    </w:rPr>
  </w:style>
  <w:style w:type="paragraph" w:styleId="TOC4">
    <w:name w:val="toc 4"/>
    <w:basedOn w:val="Normal"/>
    <w:next w:val="Normal"/>
    <w:autoRedefine/>
    <w:uiPriority w:val="39"/>
    <w:unhideWhenUsed/>
    <w:rsid w:val="001B0A4D"/>
    <w:pPr>
      <w:ind w:left="720"/>
    </w:pPr>
    <w:rPr>
      <w:rFonts w:asciiTheme="minorHAnsi" w:hAnsiTheme="minorHAnsi"/>
      <w:sz w:val="18"/>
      <w:szCs w:val="18"/>
    </w:rPr>
  </w:style>
  <w:style w:type="paragraph" w:styleId="TOC5">
    <w:name w:val="toc 5"/>
    <w:basedOn w:val="Normal"/>
    <w:next w:val="Normal"/>
    <w:autoRedefine/>
    <w:uiPriority w:val="39"/>
    <w:unhideWhenUsed/>
    <w:rsid w:val="001B0A4D"/>
    <w:pPr>
      <w:ind w:left="960"/>
    </w:pPr>
    <w:rPr>
      <w:rFonts w:asciiTheme="minorHAnsi" w:hAnsiTheme="minorHAnsi"/>
      <w:sz w:val="18"/>
      <w:szCs w:val="18"/>
    </w:rPr>
  </w:style>
  <w:style w:type="paragraph" w:styleId="TOC6">
    <w:name w:val="toc 6"/>
    <w:basedOn w:val="Normal"/>
    <w:next w:val="Normal"/>
    <w:autoRedefine/>
    <w:uiPriority w:val="39"/>
    <w:unhideWhenUsed/>
    <w:rsid w:val="001B0A4D"/>
    <w:pPr>
      <w:ind w:left="1200"/>
    </w:pPr>
    <w:rPr>
      <w:rFonts w:asciiTheme="minorHAnsi" w:hAnsiTheme="minorHAnsi"/>
      <w:sz w:val="18"/>
      <w:szCs w:val="18"/>
    </w:rPr>
  </w:style>
  <w:style w:type="paragraph" w:styleId="TOC7">
    <w:name w:val="toc 7"/>
    <w:basedOn w:val="Normal"/>
    <w:next w:val="Normal"/>
    <w:autoRedefine/>
    <w:uiPriority w:val="39"/>
    <w:unhideWhenUsed/>
    <w:rsid w:val="001B0A4D"/>
    <w:pPr>
      <w:ind w:left="1440"/>
    </w:pPr>
    <w:rPr>
      <w:rFonts w:asciiTheme="minorHAnsi" w:hAnsiTheme="minorHAnsi"/>
      <w:sz w:val="18"/>
      <w:szCs w:val="18"/>
    </w:rPr>
  </w:style>
  <w:style w:type="paragraph" w:styleId="TOC8">
    <w:name w:val="toc 8"/>
    <w:basedOn w:val="Normal"/>
    <w:next w:val="Normal"/>
    <w:autoRedefine/>
    <w:uiPriority w:val="39"/>
    <w:unhideWhenUsed/>
    <w:rsid w:val="001B0A4D"/>
    <w:pPr>
      <w:ind w:left="1680"/>
    </w:pPr>
    <w:rPr>
      <w:rFonts w:asciiTheme="minorHAnsi" w:hAnsiTheme="minorHAnsi"/>
      <w:sz w:val="18"/>
      <w:szCs w:val="18"/>
    </w:rPr>
  </w:style>
  <w:style w:type="paragraph" w:styleId="TOC9">
    <w:name w:val="toc 9"/>
    <w:basedOn w:val="Normal"/>
    <w:next w:val="Normal"/>
    <w:autoRedefine/>
    <w:uiPriority w:val="39"/>
    <w:unhideWhenUsed/>
    <w:rsid w:val="001B0A4D"/>
    <w:pPr>
      <w:ind w:left="1920"/>
    </w:pPr>
    <w:rPr>
      <w:rFonts w:asciiTheme="minorHAnsi" w:hAnsiTheme="minorHAnsi"/>
      <w:sz w:val="18"/>
      <w:szCs w:val="18"/>
    </w:rPr>
  </w:style>
  <w:style w:type="paragraph" w:styleId="BalloonText">
    <w:name w:val="Balloon Text"/>
    <w:basedOn w:val="Normal"/>
    <w:link w:val="BalloonTextChar"/>
    <w:uiPriority w:val="99"/>
    <w:semiHidden/>
    <w:unhideWhenUsed/>
    <w:rsid w:val="001B0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A4D"/>
    <w:rPr>
      <w:rFonts w:ascii="Lucida Grande" w:hAnsi="Lucida Grande" w:cs="Lucida Grande"/>
      <w:sz w:val="18"/>
      <w:szCs w:val="18"/>
    </w:rPr>
  </w:style>
  <w:style w:type="paragraph" w:styleId="ListParagraph">
    <w:name w:val="List Paragraph"/>
    <w:basedOn w:val="Normal"/>
    <w:uiPriority w:val="34"/>
    <w:qFormat/>
    <w:rsid w:val="00983F17"/>
    <w:pPr>
      <w:ind w:left="720"/>
      <w:contextualSpacing/>
    </w:pPr>
  </w:style>
  <w:style w:type="character" w:styleId="CommentReference">
    <w:name w:val="annotation reference"/>
    <w:basedOn w:val="DefaultParagraphFont"/>
    <w:uiPriority w:val="99"/>
    <w:semiHidden/>
    <w:unhideWhenUsed/>
    <w:rsid w:val="008501F1"/>
    <w:rPr>
      <w:sz w:val="18"/>
      <w:szCs w:val="18"/>
    </w:rPr>
  </w:style>
  <w:style w:type="paragraph" w:styleId="CommentText">
    <w:name w:val="annotation text"/>
    <w:basedOn w:val="Normal"/>
    <w:link w:val="CommentTextChar"/>
    <w:uiPriority w:val="99"/>
    <w:semiHidden/>
    <w:unhideWhenUsed/>
    <w:rsid w:val="008501F1"/>
  </w:style>
  <w:style w:type="character" w:customStyle="1" w:styleId="CommentTextChar">
    <w:name w:val="Comment Text Char"/>
    <w:basedOn w:val="DefaultParagraphFont"/>
    <w:link w:val="CommentText"/>
    <w:uiPriority w:val="99"/>
    <w:semiHidden/>
    <w:rsid w:val="008501F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501F1"/>
    <w:rPr>
      <w:b/>
      <w:bCs/>
      <w:sz w:val="20"/>
      <w:szCs w:val="20"/>
    </w:rPr>
  </w:style>
  <w:style w:type="character" w:customStyle="1" w:styleId="CommentSubjectChar">
    <w:name w:val="Comment Subject Char"/>
    <w:basedOn w:val="CommentTextChar"/>
    <w:link w:val="CommentSubject"/>
    <w:uiPriority w:val="99"/>
    <w:semiHidden/>
    <w:rsid w:val="008501F1"/>
    <w:rPr>
      <w:rFonts w:ascii="Times New Roman" w:hAnsi="Times New Roman"/>
      <w:b/>
      <w:bCs/>
      <w:sz w:val="20"/>
      <w:szCs w:val="20"/>
    </w:rPr>
  </w:style>
  <w:style w:type="paragraph" w:styleId="Revision">
    <w:name w:val="Revision"/>
    <w:hidden/>
    <w:uiPriority w:val="99"/>
    <w:semiHidden/>
    <w:rsid w:val="008501F1"/>
    <w:pPr>
      <w:spacing w:after="0"/>
    </w:pPr>
    <w:rPr>
      <w:rFonts w:ascii="Times New Roman" w:hAnsi="Times New Roman"/>
    </w:rPr>
  </w:style>
  <w:style w:type="character" w:customStyle="1" w:styleId="Heading3Char">
    <w:name w:val="Heading 3 Char"/>
    <w:basedOn w:val="DefaultParagraphFont"/>
    <w:link w:val="Heading3"/>
    <w:uiPriority w:val="9"/>
    <w:rsid w:val="00BE37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550B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F48EF"/>
    <w:pPr>
      <w:tabs>
        <w:tab w:val="center" w:pos="4320"/>
        <w:tab w:val="right" w:pos="8640"/>
      </w:tabs>
    </w:pPr>
  </w:style>
  <w:style w:type="character" w:customStyle="1" w:styleId="HeaderChar">
    <w:name w:val="Header Char"/>
    <w:basedOn w:val="DefaultParagraphFont"/>
    <w:link w:val="Header"/>
    <w:uiPriority w:val="99"/>
    <w:rsid w:val="009F48EF"/>
    <w:rPr>
      <w:rFonts w:ascii="Times New Roman" w:hAnsi="Times New Roman"/>
    </w:rPr>
  </w:style>
  <w:style w:type="paragraph" w:styleId="Footer">
    <w:name w:val="footer"/>
    <w:basedOn w:val="Normal"/>
    <w:link w:val="FooterChar"/>
    <w:uiPriority w:val="99"/>
    <w:unhideWhenUsed/>
    <w:rsid w:val="009F48EF"/>
    <w:pPr>
      <w:tabs>
        <w:tab w:val="center" w:pos="4320"/>
        <w:tab w:val="right" w:pos="8640"/>
      </w:tabs>
    </w:pPr>
  </w:style>
  <w:style w:type="character" w:customStyle="1" w:styleId="FooterChar">
    <w:name w:val="Footer Char"/>
    <w:basedOn w:val="DefaultParagraphFont"/>
    <w:link w:val="Footer"/>
    <w:uiPriority w:val="99"/>
    <w:rsid w:val="009F48EF"/>
    <w:rPr>
      <w:rFonts w:ascii="Times New Roman" w:hAnsi="Times New Roman"/>
    </w:rPr>
  </w:style>
  <w:style w:type="character" w:styleId="PageNumber">
    <w:name w:val="page number"/>
    <w:basedOn w:val="DefaultParagraphFont"/>
    <w:uiPriority w:val="99"/>
    <w:semiHidden/>
    <w:unhideWhenUsed/>
    <w:rsid w:val="009F48EF"/>
  </w:style>
  <w:style w:type="paragraph" w:styleId="DocumentMap">
    <w:name w:val="Document Map"/>
    <w:basedOn w:val="Normal"/>
    <w:link w:val="DocumentMapChar"/>
    <w:uiPriority w:val="99"/>
    <w:semiHidden/>
    <w:unhideWhenUsed/>
    <w:rsid w:val="00B9401F"/>
    <w:rPr>
      <w:rFonts w:ascii="Lucida Grande" w:hAnsi="Lucida Grande" w:cs="Lucida Grande"/>
    </w:rPr>
  </w:style>
  <w:style w:type="character" w:customStyle="1" w:styleId="DocumentMapChar">
    <w:name w:val="Document Map Char"/>
    <w:basedOn w:val="DefaultParagraphFont"/>
    <w:link w:val="DocumentMap"/>
    <w:uiPriority w:val="99"/>
    <w:semiHidden/>
    <w:rsid w:val="00B9401F"/>
    <w:rPr>
      <w:rFonts w:ascii="Lucida Grande" w:hAnsi="Lucida Grande" w:cs="Lucida Grande"/>
    </w:rPr>
  </w:style>
  <w:style w:type="table" w:styleId="TableGrid">
    <w:name w:val="Table Grid"/>
    <w:basedOn w:val="TableNormal"/>
    <w:uiPriority w:val="59"/>
    <w:rsid w:val="00DD12F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33C5D"/>
  </w:style>
  <w:style w:type="paragraph" w:customStyle="1" w:styleId="statutory-body">
    <w:name w:val="statutory-body"/>
    <w:basedOn w:val="Normal"/>
    <w:rsid w:val="00833C5D"/>
    <w:pPr>
      <w:spacing w:before="100" w:beforeAutospacing="1" w:after="100" w:afterAutospacing="1"/>
    </w:pPr>
    <w:rPr>
      <w:rFonts w:ascii="Times" w:hAnsi="Times"/>
      <w:sz w:val="20"/>
      <w:szCs w:val="20"/>
      <w:lang w:eastAsia="en-US"/>
    </w:rPr>
  </w:style>
  <w:style w:type="character" w:customStyle="1" w:styleId="smallcaps">
    <w:name w:val="smallcaps"/>
    <w:basedOn w:val="DefaultParagraphFont"/>
    <w:rsid w:val="00833C5D"/>
  </w:style>
  <w:style w:type="paragraph" w:customStyle="1" w:styleId="statutory-body-1em">
    <w:name w:val="statutory-body-1em"/>
    <w:basedOn w:val="Normal"/>
    <w:rsid w:val="00833C5D"/>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833C5D"/>
    <w:rPr>
      <w:i/>
      <w:iCs/>
    </w:rPr>
  </w:style>
  <w:style w:type="paragraph" w:customStyle="1" w:styleId="statutory-body-2em">
    <w:name w:val="statutory-body-2em"/>
    <w:basedOn w:val="Normal"/>
    <w:rsid w:val="00833C5D"/>
    <w:pPr>
      <w:spacing w:before="100" w:beforeAutospacing="1" w:after="100" w:afterAutospacing="1"/>
    </w:pPr>
    <w:rPr>
      <w:rFonts w:ascii="Times" w:hAnsi="Times"/>
      <w:sz w:val="20"/>
      <w:szCs w:val="20"/>
      <w:lang w:eastAsia="en-US"/>
    </w:rPr>
  </w:style>
  <w:style w:type="paragraph" w:styleId="NormalWeb">
    <w:name w:val="Normal (Web)"/>
    <w:basedOn w:val="Normal"/>
    <w:uiPriority w:val="99"/>
    <w:semiHidden/>
    <w:unhideWhenUsed/>
    <w:rsid w:val="00634E3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667018"/>
    <w:rPr>
      <w:color w:val="0000FF"/>
      <w:u w:val="single"/>
    </w:rPr>
  </w:style>
  <w:style w:type="character" w:styleId="PlaceholderText">
    <w:name w:val="Placeholder Text"/>
    <w:basedOn w:val="DefaultParagraphFont"/>
    <w:uiPriority w:val="99"/>
    <w:semiHidden/>
    <w:rsid w:val="002E49FC"/>
    <w:rPr>
      <w:color w:val="808080"/>
    </w:rPr>
  </w:style>
  <w:style w:type="paragraph" w:customStyle="1" w:styleId="statutory-body-3em">
    <w:name w:val="statutory-body-3em"/>
    <w:basedOn w:val="Normal"/>
    <w:rsid w:val="00743976"/>
    <w:pPr>
      <w:spacing w:before="100" w:beforeAutospacing="1" w:after="100" w:afterAutospacing="1"/>
    </w:pPr>
    <w:rPr>
      <w:rFonts w:eastAsia="Times New Roman" w:cs="Times New Roman"/>
      <w:lang w:eastAsia="en-US"/>
    </w:rPr>
  </w:style>
  <w:style w:type="paragraph" w:customStyle="1" w:styleId="statutory-body-block-1em">
    <w:name w:val="statutory-body-block-1em"/>
    <w:basedOn w:val="Normal"/>
    <w:rsid w:val="00743976"/>
    <w:pPr>
      <w:spacing w:before="100" w:beforeAutospacing="1" w:after="100" w:afterAutospacing="1"/>
    </w:pPr>
    <w:rPr>
      <w:rFonts w:eastAsia="Times New Roman" w:cs="Times New Roman"/>
      <w:lang w:eastAsia="en-US"/>
    </w:rPr>
  </w:style>
  <w:style w:type="character" w:customStyle="1" w:styleId="enumbell">
    <w:name w:val="enumbell"/>
    <w:basedOn w:val="DefaultParagraphFont"/>
    <w:rsid w:val="00912683"/>
  </w:style>
  <w:style w:type="character" w:customStyle="1" w:styleId="ptext-">
    <w:name w:val="ptext-"/>
    <w:basedOn w:val="DefaultParagraphFont"/>
    <w:rsid w:val="00912683"/>
  </w:style>
  <w:style w:type="character" w:customStyle="1" w:styleId="enumlstr">
    <w:name w:val="enumlstr"/>
    <w:basedOn w:val="DefaultParagraphFont"/>
    <w:rsid w:val="00FB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208">
      <w:bodyDiv w:val="1"/>
      <w:marLeft w:val="0"/>
      <w:marRight w:val="0"/>
      <w:marTop w:val="0"/>
      <w:marBottom w:val="0"/>
      <w:divBdr>
        <w:top w:val="none" w:sz="0" w:space="0" w:color="auto"/>
        <w:left w:val="none" w:sz="0" w:space="0" w:color="auto"/>
        <w:bottom w:val="none" w:sz="0" w:space="0" w:color="auto"/>
        <w:right w:val="none" w:sz="0" w:space="0" w:color="auto"/>
      </w:divBdr>
      <w:divsChild>
        <w:div w:id="1864249758">
          <w:marLeft w:val="0"/>
          <w:marRight w:val="0"/>
          <w:marTop w:val="0"/>
          <w:marBottom w:val="0"/>
          <w:divBdr>
            <w:top w:val="none" w:sz="0" w:space="0" w:color="auto"/>
            <w:left w:val="none" w:sz="0" w:space="0" w:color="auto"/>
            <w:bottom w:val="none" w:sz="0" w:space="0" w:color="auto"/>
            <w:right w:val="none" w:sz="0" w:space="0" w:color="auto"/>
          </w:divBdr>
          <w:divsChild>
            <w:div w:id="1594702932">
              <w:marLeft w:val="0"/>
              <w:marRight w:val="0"/>
              <w:marTop w:val="0"/>
              <w:marBottom w:val="360"/>
              <w:divBdr>
                <w:top w:val="none" w:sz="0" w:space="0" w:color="auto"/>
                <w:left w:val="none" w:sz="0" w:space="0" w:color="auto"/>
                <w:bottom w:val="none" w:sz="0" w:space="0" w:color="auto"/>
                <w:right w:val="none" w:sz="0" w:space="0" w:color="auto"/>
              </w:divBdr>
              <w:divsChild>
                <w:div w:id="838348062">
                  <w:marLeft w:val="0"/>
                  <w:marRight w:val="0"/>
                  <w:marTop w:val="0"/>
                  <w:marBottom w:val="0"/>
                  <w:divBdr>
                    <w:top w:val="none" w:sz="0" w:space="0" w:color="auto"/>
                    <w:left w:val="none" w:sz="0" w:space="0" w:color="auto"/>
                    <w:bottom w:val="none" w:sz="0" w:space="0" w:color="auto"/>
                    <w:right w:val="none" w:sz="0" w:space="0" w:color="auto"/>
                  </w:divBdr>
                  <w:divsChild>
                    <w:div w:id="213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0481">
      <w:bodyDiv w:val="1"/>
      <w:marLeft w:val="0"/>
      <w:marRight w:val="0"/>
      <w:marTop w:val="0"/>
      <w:marBottom w:val="0"/>
      <w:divBdr>
        <w:top w:val="none" w:sz="0" w:space="0" w:color="auto"/>
        <w:left w:val="none" w:sz="0" w:space="0" w:color="auto"/>
        <w:bottom w:val="none" w:sz="0" w:space="0" w:color="auto"/>
        <w:right w:val="none" w:sz="0" w:space="0" w:color="auto"/>
      </w:divBdr>
    </w:div>
    <w:div w:id="125045570">
      <w:bodyDiv w:val="1"/>
      <w:marLeft w:val="0"/>
      <w:marRight w:val="0"/>
      <w:marTop w:val="0"/>
      <w:marBottom w:val="0"/>
      <w:divBdr>
        <w:top w:val="none" w:sz="0" w:space="0" w:color="auto"/>
        <w:left w:val="none" w:sz="0" w:space="0" w:color="auto"/>
        <w:bottom w:val="none" w:sz="0" w:space="0" w:color="auto"/>
        <w:right w:val="none" w:sz="0" w:space="0" w:color="auto"/>
      </w:divBdr>
      <w:divsChild>
        <w:div w:id="1387333589">
          <w:marLeft w:val="0"/>
          <w:marRight w:val="0"/>
          <w:marTop w:val="0"/>
          <w:marBottom w:val="0"/>
          <w:divBdr>
            <w:top w:val="none" w:sz="0" w:space="0" w:color="auto"/>
            <w:left w:val="none" w:sz="0" w:space="0" w:color="auto"/>
            <w:bottom w:val="none" w:sz="0" w:space="0" w:color="auto"/>
            <w:right w:val="none" w:sz="0" w:space="0" w:color="auto"/>
          </w:divBdr>
          <w:divsChild>
            <w:div w:id="1309633519">
              <w:marLeft w:val="0"/>
              <w:marRight w:val="0"/>
              <w:marTop w:val="0"/>
              <w:marBottom w:val="360"/>
              <w:divBdr>
                <w:top w:val="none" w:sz="0" w:space="0" w:color="auto"/>
                <w:left w:val="none" w:sz="0" w:space="0" w:color="auto"/>
                <w:bottom w:val="none" w:sz="0" w:space="0" w:color="auto"/>
                <w:right w:val="none" w:sz="0" w:space="0" w:color="auto"/>
              </w:divBdr>
              <w:divsChild>
                <w:div w:id="1064984511">
                  <w:marLeft w:val="0"/>
                  <w:marRight w:val="0"/>
                  <w:marTop w:val="0"/>
                  <w:marBottom w:val="0"/>
                  <w:divBdr>
                    <w:top w:val="none" w:sz="0" w:space="0" w:color="auto"/>
                    <w:left w:val="none" w:sz="0" w:space="0" w:color="auto"/>
                    <w:bottom w:val="none" w:sz="0" w:space="0" w:color="auto"/>
                    <w:right w:val="none" w:sz="0" w:space="0" w:color="auto"/>
                  </w:divBdr>
                  <w:divsChild>
                    <w:div w:id="8555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71930">
      <w:bodyDiv w:val="1"/>
      <w:marLeft w:val="0"/>
      <w:marRight w:val="0"/>
      <w:marTop w:val="0"/>
      <w:marBottom w:val="0"/>
      <w:divBdr>
        <w:top w:val="none" w:sz="0" w:space="0" w:color="auto"/>
        <w:left w:val="none" w:sz="0" w:space="0" w:color="auto"/>
        <w:bottom w:val="none" w:sz="0" w:space="0" w:color="auto"/>
        <w:right w:val="none" w:sz="0" w:space="0" w:color="auto"/>
      </w:divBdr>
      <w:divsChild>
        <w:div w:id="1269510278">
          <w:marLeft w:val="0"/>
          <w:marRight w:val="0"/>
          <w:marTop w:val="0"/>
          <w:marBottom w:val="0"/>
          <w:divBdr>
            <w:top w:val="none" w:sz="0" w:space="0" w:color="auto"/>
            <w:left w:val="none" w:sz="0" w:space="0" w:color="auto"/>
            <w:bottom w:val="none" w:sz="0" w:space="0" w:color="auto"/>
            <w:right w:val="none" w:sz="0" w:space="0" w:color="auto"/>
          </w:divBdr>
          <w:divsChild>
            <w:div w:id="288586259">
              <w:marLeft w:val="0"/>
              <w:marRight w:val="0"/>
              <w:marTop w:val="0"/>
              <w:marBottom w:val="360"/>
              <w:divBdr>
                <w:top w:val="none" w:sz="0" w:space="0" w:color="auto"/>
                <w:left w:val="none" w:sz="0" w:space="0" w:color="auto"/>
                <w:bottom w:val="none" w:sz="0" w:space="0" w:color="auto"/>
                <w:right w:val="none" w:sz="0" w:space="0" w:color="auto"/>
              </w:divBdr>
              <w:divsChild>
                <w:div w:id="683097943">
                  <w:marLeft w:val="0"/>
                  <w:marRight w:val="0"/>
                  <w:marTop w:val="0"/>
                  <w:marBottom w:val="0"/>
                  <w:divBdr>
                    <w:top w:val="none" w:sz="0" w:space="0" w:color="auto"/>
                    <w:left w:val="none" w:sz="0" w:space="0" w:color="auto"/>
                    <w:bottom w:val="none" w:sz="0" w:space="0" w:color="auto"/>
                    <w:right w:val="none" w:sz="0" w:space="0" w:color="auto"/>
                  </w:divBdr>
                  <w:divsChild>
                    <w:div w:id="8242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51598">
      <w:bodyDiv w:val="1"/>
      <w:marLeft w:val="0"/>
      <w:marRight w:val="0"/>
      <w:marTop w:val="0"/>
      <w:marBottom w:val="0"/>
      <w:divBdr>
        <w:top w:val="none" w:sz="0" w:space="0" w:color="auto"/>
        <w:left w:val="none" w:sz="0" w:space="0" w:color="auto"/>
        <w:bottom w:val="none" w:sz="0" w:space="0" w:color="auto"/>
        <w:right w:val="none" w:sz="0" w:space="0" w:color="auto"/>
      </w:divBdr>
      <w:divsChild>
        <w:div w:id="100342276">
          <w:marLeft w:val="0"/>
          <w:marRight w:val="0"/>
          <w:marTop w:val="0"/>
          <w:marBottom w:val="0"/>
          <w:divBdr>
            <w:top w:val="none" w:sz="0" w:space="0" w:color="auto"/>
            <w:left w:val="none" w:sz="0" w:space="0" w:color="auto"/>
            <w:bottom w:val="none" w:sz="0" w:space="0" w:color="auto"/>
            <w:right w:val="none" w:sz="0" w:space="0" w:color="auto"/>
          </w:divBdr>
          <w:divsChild>
            <w:div w:id="2080327358">
              <w:marLeft w:val="0"/>
              <w:marRight w:val="0"/>
              <w:marTop w:val="0"/>
              <w:marBottom w:val="360"/>
              <w:divBdr>
                <w:top w:val="none" w:sz="0" w:space="0" w:color="auto"/>
                <w:left w:val="none" w:sz="0" w:space="0" w:color="auto"/>
                <w:bottom w:val="none" w:sz="0" w:space="0" w:color="auto"/>
                <w:right w:val="none" w:sz="0" w:space="0" w:color="auto"/>
              </w:divBdr>
              <w:divsChild>
                <w:div w:id="1709800206">
                  <w:marLeft w:val="0"/>
                  <w:marRight w:val="0"/>
                  <w:marTop w:val="0"/>
                  <w:marBottom w:val="0"/>
                  <w:divBdr>
                    <w:top w:val="none" w:sz="0" w:space="0" w:color="auto"/>
                    <w:left w:val="none" w:sz="0" w:space="0" w:color="auto"/>
                    <w:bottom w:val="none" w:sz="0" w:space="0" w:color="auto"/>
                    <w:right w:val="none" w:sz="0" w:space="0" w:color="auto"/>
                  </w:divBdr>
                  <w:divsChild>
                    <w:div w:id="5094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644503">
      <w:bodyDiv w:val="1"/>
      <w:marLeft w:val="0"/>
      <w:marRight w:val="0"/>
      <w:marTop w:val="0"/>
      <w:marBottom w:val="0"/>
      <w:divBdr>
        <w:top w:val="none" w:sz="0" w:space="0" w:color="auto"/>
        <w:left w:val="none" w:sz="0" w:space="0" w:color="auto"/>
        <w:bottom w:val="none" w:sz="0" w:space="0" w:color="auto"/>
        <w:right w:val="none" w:sz="0" w:space="0" w:color="auto"/>
      </w:divBdr>
    </w:div>
    <w:div w:id="290063035">
      <w:bodyDiv w:val="1"/>
      <w:marLeft w:val="0"/>
      <w:marRight w:val="0"/>
      <w:marTop w:val="0"/>
      <w:marBottom w:val="0"/>
      <w:divBdr>
        <w:top w:val="none" w:sz="0" w:space="0" w:color="auto"/>
        <w:left w:val="none" w:sz="0" w:space="0" w:color="auto"/>
        <w:bottom w:val="none" w:sz="0" w:space="0" w:color="auto"/>
        <w:right w:val="none" w:sz="0" w:space="0" w:color="auto"/>
      </w:divBdr>
    </w:div>
    <w:div w:id="351146846">
      <w:bodyDiv w:val="1"/>
      <w:marLeft w:val="0"/>
      <w:marRight w:val="0"/>
      <w:marTop w:val="0"/>
      <w:marBottom w:val="0"/>
      <w:divBdr>
        <w:top w:val="none" w:sz="0" w:space="0" w:color="auto"/>
        <w:left w:val="none" w:sz="0" w:space="0" w:color="auto"/>
        <w:bottom w:val="none" w:sz="0" w:space="0" w:color="auto"/>
        <w:right w:val="none" w:sz="0" w:space="0" w:color="auto"/>
      </w:divBdr>
      <w:divsChild>
        <w:div w:id="298461561">
          <w:marLeft w:val="0"/>
          <w:marRight w:val="0"/>
          <w:marTop w:val="0"/>
          <w:marBottom w:val="0"/>
          <w:divBdr>
            <w:top w:val="none" w:sz="0" w:space="0" w:color="auto"/>
            <w:left w:val="none" w:sz="0" w:space="0" w:color="auto"/>
            <w:bottom w:val="none" w:sz="0" w:space="0" w:color="auto"/>
            <w:right w:val="none" w:sz="0" w:space="0" w:color="auto"/>
          </w:divBdr>
          <w:divsChild>
            <w:div w:id="1230770895">
              <w:marLeft w:val="0"/>
              <w:marRight w:val="0"/>
              <w:marTop w:val="0"/>
              <w:marBottom w:val="360"/>
              <w:divBdr>
                <w:top w:val="none" w:sz="0" w:space="0" w:color="auto"/>
                <w:left w:val="none" w:sz="0" w:space="0" w:color="auto"/>
                <w:bottom w:val="none" w:sz="0" w:space="0" w:color="auto"/>
                <w:right w:val="none" w:sz="0" w:space="0" w:color="auto"/>
              </w:divBdr>
              <w:divsChild>
                <w:div w:id="1742947912">
                  <w:marLeft w:val="0"/>
                  <w:marRight w:val="0"/>
                  <w:marTop w:val="0"/>
                  <w:marBottom w:val="0"/>
                  <w:divBdr>
                    <w:top w:val="none" w:sz="0" w:space="0" w:color="auto"/>
                    <w:left w:val="none" w:sz="0" w:space="0" w:color="auto"/>
                    <w:bottom w:val="none" w:sz="0" w:space="0" w:color="auto"/>
                    <w:right w:val="none" w:sz="0" w:space="0" w:color="auto"/>
                  </w:divBdr>
                  <w:divsChild>
                    <w:div w:id="9263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0698">
      <w:bodyDiv w:val="1"/>
      <w:marLeft w:val="0"/>
      <w:marRight w:val="0"/>
      <w:marTop w:val="0"/>
      <w:marBottom w:val="0"/>
      <w:divBdr>
        <w:top w:val="none" w:sz="0" w:space="0" w:color="auto"/>
        <w:left w:val="none" w:sz="0" w:space="0" w:color="auto"/>
        <w:bottom w:val="none" w:sz="0" w:space="0" w:color="auto"/>
        <w:right w:val="none" w:sz="0" w:space="0" w:color="auto"/>
      </w:divBdr>
    </w:div>
    <w:div w:id="358749579">
      <w:bodyDiv w:val="1"/>
      <w:marLeft w:val="0"/>
      <w:marRight w:val="0"/>
      <w:marTop w:val="0"/>
      <w:marBottom w:val="0"/>
      <w:divBdr>
        <w:top w:val="none" w:sz="0" w:space="0" w:color="auto"/>
        <w:left w:val="none" w:sz="0" w:space="0" w:color="auto"/>
        <w:bottom w:val="none" w:sz="0" w:space="0" w:color="auto"/>
        <w:right w:val="none" w:sz="0" w:space="0" w:color="auto"/>
      </w:divBdr>
      <w:divsChild>
        <w:div w:id="1577280806">
          <w:marLeft w:val="0"/>
          <w:marRight w:val="0"/>
          <w:marTop w:val="0"/>
          <w:marBottom w:val="0"/>
          <w:divBdr>
            <w:top w:val="none" w:sz="0" w:space="0" w:color="auto"/>
            <w:left w:val="none" w:sz="0" w:space="0" w:color="auto"/>
            <w:bottom w:val="none" w:sz="0" w:space="0" w:color="auto"/>
            <w:right w:val="none" w:sz="0" w:space="0" w:color="auto"/>
          </w:divBdr>
          <w:divsChild>
            <w:div w:id="2053844571">
              <w:marLeft w:val="0"/>
              <w:marRight w:val="0"/>
              <w:marTop w:val="0"/>
              <w:marBottom w:val="360"/>
              <w:divBdr>
                <w:top w:val="none" w:sz="0" w:space="0" w:color="auto"/>
                <w:left w:val="none" w:sz="0" w:space="0" w:color="auto"/>
                <w:bottom w:val="none" w:sz="0" w:space="0" w:color="auto"/>
                <w:right w:val="none" w:sz="0" w:space="0" w:color="auto"/>
              </w:divBdr>
              <w:divsChild>
                <w:div w:id="416484339">
                  <w:marLeft w:val="0"/>
                  <w:marRight w:val="0"/>
                  <w:marTop w:val="0"/>
                  <w:marBottom w:val="0"/>
                  <w:divBdr>
                    <w:top w:val="none" w:sz="0" w:space="0" w:color="auto"/>
                    <w:left w:val="none" w:sz="0" w:space="0" w:color="auto"/>
                    <w:bottom w:val="none" w:sz="0" w:space="0" w:color="auto"/>
                    <w:right w:val="none" w:sz="0" w:space="0" w:color="auto"/>
                  </w:divBdr>
                  <w:divsChild>
                    <w:div w:id="1598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3456">
      <w:bodyDiv w:val="1"/>
      <w:marLeft w:val="0"/>
      <w:marRight w:val="0"/>
      <w:marTop w:val="0"/>
      <w:marBottom w:val="0"/>
      <w:divBdr>
        <w:top w:val="none" w:sz="0" w:space="0" w:color="auto"/>
        <w:left w:val="none" w:sz="0" w:space="0" w:color="auto"/>
        <w:bottom w:val="none" w:sz="0" w:space="0" w:color="auto"/>
        <w:right w:val="none" w:sz="0" w:space="0" w:color="auto"/>
      </w:divBdr>
      <w:divsChild>
        <w:div w:id="49576625">
          <w:marLeft w:val="0"/>
          <w:marRight w:val="0"/>
          <w:marTop w:val="0"/>
          <w:marBottom w:val="0"/>
          <w:divBdr>
            <w:top w:val="none" w:sz="0" w:space="0" w:color="auto"/>
            <w:left w:val="none" w:sz="0" w:space="0" w:color="auto"/>
            <w:bottom w:val="none" w:sz="0" w:space="0" w:color="auto"/>
            <w:right w:val="none" w:sz="0" w:space="0" w:color="auto"/>
          </w:divBdr>
          <w:divsChild>
            <w:div w:id="454566110">
              <w:marLeft w:val="0"/>
              <w:marRight w:val="0"/>
              <w:marTop w:val="0"/>
              <w:marBottom w:val="360"/>
              <w:divBdr>
                <w:top w:val="none" w:sz="0" w:space="0" w:color="auto"/>
                <w:left w:val="none" w:sz="0" w:space="0" w:color="auto"/>
                <w:bottom w:val="none" w:sz="0" w:space="0" w:color="auto"/>
                <w:right w:val="none" w:sz="0" w:space="0" w:color="auto"/>
              </w:divBdr>
              <w:divsChild>
                <w:div w:id="893658188">
                  <w:marLeft w:val="0"/>
                  <w:marRight w:val="0"/>
                  <w:marTop w:val="0"/>
                  <w:marBottom w:val="0"/>
                  <w:divBdr>
                    <w:top w:val="none" w:sz="0" w:space="0" w:color="auto"/>
                    <w:left w:val="none" w:sz="0" w:space="0" w:color="auto"/>
                    <w:bottom w:val="none" w:sz="0" w:space="0" w:color="auto"/>
                    <w:right w:val="none" w:sz="0" w:space="0" w:color="auto"/>
                  </w:divBdr>
                  <w:divsChild>
                    <w:div w:id="1484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23350">
      <w:bodyDiv w:val="1"/>
      <w:marLeft w:val="0"/>
      <w:marRight w:val="0"/>
      <w:marTop w:val="0"/>
      <w:marBottom w:val="0"/>
      <w:divBdr>
        <w:top w:val="none" w:sz="0" w:space="0" w:color="auto"/>
        <w:left w:val="none" w:sz="0" w:space="0" w:color="auto"/>
        <w:bottom w:val="none" w:sz="0" w:space="0" w:color="auto"/>
        <w:right w:val="none" w:sz="0" w:space="0" w:color="auto"/>
      </w:divBdr>
    </w:div>
    <w:div w:id="388652441">
      <w:bodyDiv w:val="1"/>
      <w:marLeft w:val="0"/>
      <w:marRight w:val="0"/>
      <w:marTop w:val="0"/>
      <w:marBottom w:val="0"/>
      <w:divBdr>
        <w:top w:val="none" w:sz="0" w:space="0" w:color="auto"/>
        <w:left w:val="none" w:sz="0" w:space="0" w:color="auto"/>
        <w:bottom w:val="none" w:sz="0" w:space="0" w:color="auto"/>
        <w:right w:val="none" w:sz="0" w:space="0" w:color="auto"/>
      </w:divBdr>
      <w:divsChild>
        <w:div w:id="1849561820">
          <w:marLeft w:val="0"/>
          <w:marRight w:val="0"/>
          <w:marTop w:val="0"/>
          <w:marBottom w:val="0"/>
          <w:divBdr>
            <w:top w:val="none" w:sz="0" w:space="0" w:color="auto"/>
            <w:left w:val="none" w:sz="0" w:space="0" w:color="auto"/>
            <w:bottom w:val="none" w:sz="0" w:space="0" w:color="auto"/>
            <w:right w:val="none" w:sz="0" w:space="0" w:color="auto"/>
          </w:divBdr>
          <w:divsChild>
            <w:div w:id="603463902">
              <w:marLeft w:val="0"/>
              <w:marRight w:val="0"/>
              <w:marTop w:val="0"/>
              <w:marBottom w:val="360"/>
              <w:divBdr>
                <w:top w:val="none" w:sz="0" w:space="0" w:color="auto"/>
                <w:left w:val="none" w:sz="0" w:space="0" w:color="auto"/>
                <w:bottom w:val="none" w:sz="0" w:space="0" w:color="auto"/>
                <w:right w:val="none" w:sz="0" w:space="0" w:color="auto"/>
              </w:divBdr>
              <w:divsChild>
                <w:div w:id="1685864303">
                  <w:marLeft w:val="0"/>
                  <w:marRight w:val="0"/>
                  <w:marTop w:val="0"/>
                  <w:marBottom w:val="0"/>
                  <w:divBdr>
                    <w:top w:val="none" w:sz="0" w:space="0" w:color="auto"/>
                    <w:left w:val="none" w:sz="0" w:space="0" w:color="auto"/>
                    <w:bottom w:val="none" w:sz="0" w:space="0" w:color="auto"/>
                    <w:right w:val="none" w:sz="0" w:space="0" w:color="auto"/>
                  </w:divBdr>
                  <w:divsChild>
                    <w:div w:id="2007517875">
                      <w:marLeft w:val="0"/>
                      <w:marRight w:val="0"/>
                      <w:marTop w:val="0"/>
                      <w:marBottom w:val="0"/>
                      <w:divBdr>
                        <w:top w:val="none" w:sz="0" w:space="0" w:color="auto"/>
                        <w:left w:val="none" w:sz="0" w:space="0" w:color="auto"/>
                        <w:bottom w:val="none" w:sz="0" w:space="0" w:color="auto"/>
                        <w:right w:val="none" w:sz="0" w:space="0" w:color="auto"/>
                      </w:divBdr>
                      <w:divsChild>
                        <w:div w:id="1948544167">
                          <w:marLeft w:val="0"/>
                          <w:marRight w:val="0"/>
                          <w:marTop w:val="0"/>
                          <w:marBottom w:val="0"/>
                          <w:divBdr>
                            <w:top w:val="none" w:sz="0" w:space="0" w:color="auto"/>
                            <w:left w:val="none" w:sz="0" w:space="0" w:color="auto"/>
                            <w:bottom w:val="none" w:sz="0" w:space="0" w:color="auto"/>
                            <w:right w:val="none" w:sz="0" w:space="0" w:color="auto"/>
                          </w:divBdr>
                          <w:divsChild>
                            <w:div w:id="1778285910">
                              <w:marLeft w:val="0"/>
                              <w:marRight w:val="0"/>
                              <w:marTop w:val="0"/>
                              <w:marBottom w:val="0"/>
                              <w:divBdr>
                                <w:top w:val="none" w:sz="0" w:space="0" w:color="auto"/>
                                <w:left w:val="none" w:sz="0" w:space="0" w:color="auto"/>
                                <w:bottom w:val="none" w:sz="0" w:space="0" w:color="auto"/>
                                <w:right w:val="none" w:sz="0" w:space="0" w:color="auto"/>
                              </w:divBdr>
                              <w:divsChild>
                                <w:div w:id="32853427">
                                  <w:marLeft w:val="0"/>
                                  <w:marRight w:val="0"/>
                                  <w:marTop w:val="0"/>
                                  <w:marBottom w:val="0"/>
                                  <w:divBdr>
                                    <w:top w:val="none" w:sz="0" w:space="0" w:color="auto"/>
                                    <w:left w:val="none" w:sz="0" w:space="0" w:color="auto"/>
                                    <w:bottom w:val="none" w:sz="0" w:space="0" w:color="auto"/>
                                    <w:right w:val="none" w:sz="0" w:space="0" w:color="auto"/>
                                  </w:divBdr>
                                  <w:divsChild>
                                    <w:div w:id="761608436">
                                      <w:marLeft w:val="0"/>
                                      <w:marRight w:val="0"/>
                                      <w:marTop w:val="0"/>
                                      <w:marBottom w:val="360"/>
                                      <w:divBdr>
                                        <w:top w:val="none" w:sz="0" w:space="0" w:color="auto"/>
                                        <w:left w:val="none" w:sz="0" w:space="0" w:color="auto"/>
                                        <w:bottom w:val="none" w:sz="0" w:space="0" w:color="auto"/>
                                        <w:right w:val="none" w:sz="0" w:space="0" w:color="auto"/>
                                      </w:divBdr>
                                      <w:divsChild>
                                        <w:div w:id="2011061639">
                                          <w:marLeft w:val="0"/>
                                          <w:marRight w:val="0"/>
                                          <w:marTop w:val="0"/>
                                          <w:marBottom w:val="0"/>
                                          <w:divBdr>
                                            <w:top w:val="none" w:sz="0" w:space="0" w:color="auto"/>
                                            <w:left w:val="none" w:sz="0" w:space="0" w:color="auto"/>
                                            <w:bottom w:val="none" w:sz="0" w:space="0" w:color="auto"/>
                                            <w:right w:val="none" w:sz="0" w:space="0" w:color="auto"/>
                                          </w:divBdr>
                                          <w:divsChild>
                                            <w:div w:id="1328024123">
                                              <w:marLeft w:val="0"/>
                                              <w:marRight w:val="0"/>
                                              <w:marTop w:val="0"/>
                                              <w:marBottom w:val="0"/>
                                              <w:divBdr>
                                                <w:top w:val="none" w:sz="0" w:space="0" w:color="auto"/>
                                                <w:left w:val="none" w:sz="0" w:space="0" w:color="auto"/>
                                                <w:bottom w:val="none" w:sz="0" w:space="0" w:color="auto"/>
                                                <w:right w:val="none" w:sz="0" w:space="0" w:color="auto"/>
                                              </w:divBdr>
                                              <w:divsChild>
                                                <w:div w:id="478503087">
                                                  <w:marLeft w:val="0"/>
                                                  <w:marRight w:val="0"/>
                                                  <w:marTop w:val="0"/>
                                                  <w:marBottom w:val="0"/>
                                                  <w:divBdr>
                                                    <w:top w:val="none" w:sz="0" w:space="0" w:color="auto"/>
                                                    <w:left w:val="none" w:sz="0" w:space="0" w:color="auto"/>
                                                    <w:bottom w:val="none" w:sz="0" w:space="0" w:color="auto"/>
                                                    <w:right w:val="none" w:sz="0" w:space="0" w:color="auto"/>
                                                  </w:divBdr>
                                                  <w:divsChild>
                                                    <w:div w:id="984704576">
                                                      <w:marLeft w:val="0"/>
                                                      <w:marRight w:val="0"/>
                                                      <w:marTop w:val="0"/>
                                                      <w:marBottom w:val="0"/>
                                                      <w:divBdr>
                                                        <w:top w:val="none" w:sz="0" w:space="0" w:color="auto"/>
                                                        <w:left w:val="none" w:sz="0" w:space="0" w:color="auto"/>
                                                        <w:bottom w:val="none" w:sz="0" w:space="0" w:color="auto"/>
                                                        <w:right w:val="none" w:sz="0" w:space="0" w:color="auto"/>
                                                      </w:divBdr>
                                                    </w:div>
                                                    <w:div w:id="238370724">
                                                      <w:marLeft w:val="0"/>
                                                      <w:marRight w:val="0"/>
                                                      <w:marTop w:val="0"/>
                                                      <w:marBottom w:val="0"/>
                                                      <w:divBdr>
                                                        <w:top w:val="none" w:sz="0" w:space="0" w:color="auto"/>
                                                        <w:left w:val="none" w:sz="0" w:space="0" w:color="auto"/>
                                                        <w:bottom w:val="none" w:sz="0" w:space="0" w:color="auto"/>
                                                        <w:right w:val="none" w:sz="0" w:space="0" w:color="auto"/>
                                                      </w:divBdr>
                                                      <w:divsChild>
                                                        <w:div w:id="1062561914">
                                                          <w:marLeft w:val="300"/>
                                                          <w:marRight w:val="0"/>
                                                          <w:marTop w:val="0"/>
                                                          <w:marBottom w:val="0"/>
                                                          <w:divBdr>
                                                            <w:top w:val="none" w:sz="0" w:space="0" w:color="auto"/>
                                                            <w:left w:val="none" w:sz="0" w:space="0" w:color="auto"/>
                                                            <w:bottom w:val="none" w:sz="0" w:space="0" w:color="auto"/>
                                                            <w:right w:val="none" w:sz="0" w:space="0" w:color="auto"/>
                                                          </w:divBdr>
                                                        </w:div>
                                                        <w:div w:id="1040084483">
                                                          <w:marLeft w:val="300"/>
                                                          <w:marRight w:val="0"/>
                                                          <w:marTop w:val="0"/>
                                                          <w:marBottom w:val="0"/>
                                                          <w:divBdr>
                                                            <w:top w:val="none" w:sz="0" w:space="0" w:color="auto"/>
                                                            <w:left w:val="none" w:sz="0" w:space="0" w:color="auto"/>
                                                            <w:bottom w:val="none" w:sz="0" w:space="0" w:color="auto"/>
                                                            <w:right w:val="none" w:sz="0" w:space="0" w:color="auto"/>
                                                          </w:divBdr>
                                                        </w:div>
                                                      </w:divsChild>
                                                    </w:div>
                                                    <w:div w:id="1379746828">
                                                      <w:marLeft w:val="0"/>
                                                      <w:marRight w:val="0"/>
                                                      <w:marTop w:val="0"/>
                                                      <w:marBottom w:val="0"/>
                                                      <w:divBdr>
                                                        <w:top w:val="none" w:sz="0" w:space="0" w:color="auto"/>
                                                        <w:left w:val="none" w:sz="0" w:space="0" w:color="auto"/>
                                                        <w:bottom w:val="none" w:sz="0" w:space="0" w:color="auto"/>
                                                        <w:right w:val="none" w:sz="0" w:space="0" w:color="auto"/>
                                                      </w:divBdr>
                                                      <w:divsChild>
                                                        <w:div w:id="1788623727">
                                                          <w:marLeft w:val="300"/>
                                                          <w:marRight w:val="0"/>
                                                          <w:marTop w:val="0"/>
                                                          <w:marBottom w:val="0"/>
                                                          <w:divBdr>
                                                            <w:top w:val="none" w:sz="0" w:space="0" w:color="auto"/>
                                                            <w:left w:val="none" w:sz="0" w:space="0" w:color="auto"/>
                                                            <w:bottom w:val="none" w:sz="0" w:space="0" w:color="auto"/>
                                                            <w:right w:val="none" w:sz="0" w:space="0" w:color="auto"/>
                                                          </w:divBdr>
                                                          <w:divsChild>
                                                            <w:div w:id="152987992">
                                                              <w:marLeft w:val="150"/>
                                                              <w:marRight w:val="0"/>
                                                              <w:marTop w:val="0"/>
                                                              <w:marBottom w:val="0"/>
                                                              <w:divBdr>
                                                                <w:top w:val="none" w:sz="0" w:space="0" w:color="auto"/>
                                                                <w:left w:val="none" w:sz="0" w:space="0" w:color="auto"/>
                                                                <w:bottom w:val="none" w:sz="0" w:space="0" w:color="auto"/>
                                                                <w:right w:val="none" w:sz="0" w:space="0" w:color="auto"/>
                                                              </w:divBdr>
                                                            </w:div>
                                                            <w:div w:id="2017033192">
                                                              <w:marLeft w:val="150"/>
                                                              <w:marRight w:val="0"/>
                                                              <w:marTop w:val="0"/>
                                                              <w:marBottom w:val="0"/>
                                                              <w:divBdr>
                                                                <w:top w:val="none" w:sz="0" w:space="0" w:color="auto"/>
                                                                <w:left w:val="none" w:sz="0" w:space="0" w:color="auto"/>
                                                                <w:bottom w:val="none" w:sz="0" w:space="0" w:color="auto"/>
                                                                <w:right w:val="none" w:sz="0" w:space="0" w:color="auto"/>
                                                              </w:divBdr>
                                                            </w:div>
                                                            <w:div w:id="305821393">
                                                              <w:marLeft w:val="-150"/>
                                                              <w:marRight w:val="0"/>
                                                              <w:marTop w:val="0"/>
                                                              <w:marBottom w:val="0"/>
                                                              <w:divBdr>
                                                                <w:top w:val="none" w:sz="0" w:space="0" w:color="auto"/>
                                                                <w:left w:val="none" w:sz="0" w:space="0" w:color="auto"/>
                                                                <w:bottom w:val="none" w:sz="0" w:space="0" w:color="auto"/>
                                                                <w:right w:val="none" w:sz="0" w:space="0" w:color="auto"/>
                                                              </w:divBdr>
                                                            </w:div>
                                                          </w:divsChild>
                                                        </w:div>
                                                        <w:div w:id="970591682">
                                                          <w:marLeft w:val="300"/>
                                                          <w:marRight w:val="0"/>
                                                          <w:marTop w:val="0"/>
                                                          <w:marBottom w:val="0"/>
                                                          <w:divBdr>
                                                            <w:top w:val="none" w:sz="0" w:space="0" w:color="auto"/>
                                                            <w:left w:val="none" w:sz="0" w:space="0" w:color="auto"/>
                                                            <w:bottom w:val="none" w:sz="0" w:space="0" w:color="auto"/>
                                                            <w:right w:val="none" w:sz="0" w:space="0" w:color="auto"/>
                                                          </w:divBdr>
                                                        </w:div>
                                                      </w:divsChild>
                                                    </w:div>
                                                    <w:div w:id="402223048">
                                                      <w:marLeft w:val="0"/>
                                                      <w:marRight w:val="0"/>
                                                      <w:marTop w:val="0"/>
                                                      <w:marBottom w:val="0"/>
                                                      <w:divBdr>
                                                        <w:top w:val="none" w:sz="0" w:space="0" w:color="auto"/>
                                                        <w:left w:val="none" w:sz="0" w:space="0" w:color="auto"/>
                                                        <w:bottom w:val="none" w:sz="0" w:space="0" w:color="auto"/>
                                                        <w:right w:val="none" w:sz="0" w:space="0" w:color="auto"/>
                                                      </w:divBdr>
                                                    </w:div>
                                                    <w:div w:id="1054112311">
                                                      <w:marLeft w:val="0"/>
                                                      <w:marRight w:val="0"/>
                                                      <w:marTop w:val="0"/>
                                                      <w:marBottom w:val="0"/>
                                                      <w:divBdr>
                                                        <w:top w:val="none" w:sz="0" w:space="0" w:color="auto"/>
                                                        <w:left w:val="none" w:sz="0" w:space="0" w:color="auto"/>
                                                        <w:bottom w:val="none" w:sz="0" w:space="0" w:color="auto"/>
                                                        <w:right w:val="none" w:sz="0" w:space="0" w:color="auto"/>
                                                      </w:divBdr>
                                                      <w:divsChild>
                                                        <w:div w:id="1385720081">
                                                          <w:marLeft w:val="300"/>
                                                          <w:marRight w:val="0"/>
                                                          <w:marTop w:val="0"/>
                                                          <w:marBottom w:val="0"/>
                                                          <w:divBdr>
                                                            <w:top w:val="none" w:sz="0" w:space="0" w:color="auto"/>
                                                            <w:left w:val="none" w:sz="0" w:space="0" w:color="auto"/>
                                                            <w:bottom w:val="none" w:sz="0" w:space="0" w:color="auto"/>
                                                            <w:right w:val="none" w:sz="0" w:space="0" w:color="auto"/>
                                                          </w:divBdr>
                                                          <w:divsChild>
                                                            <w:div w:id="2049186287">
                                                              <w:marLeft w:val="150"/>
                                                              <w:marRight w:val="0"/>
                                                              <w:marTop w:val="0"/>
                                                              <w:marBottom w:val="0"/>
                                                              <w:divBdr>
                                                                <w:top w:val="none" w:sz="0" w:space="0" w:color="auto"/>
                                                                <w:left w:val="none" w:sz="0" w:space="0" w:color="auto"/>
                                                                <w:bottom w:val="none" w:sz="0" w:space="0" w:color="auto"/>
                                                                <w:right w:val="none" w:sz="0" w:space="0" w:color="auto"/>
                                                              </w:divBdr>
                                                            </w:div>
                                                            <w:div w:id="130907501">
                                                              <w:marLeft w:val="150"/>
                                                              <w:marRight w:val="0"/>
                                                              <w:marTop w:val="0"/>
                                                              <w:marBottom w:val="0"/>
                                                              <w:divBdr>
                                                                <w:top w:val="none" w:sz="0" w:space="0" w:color="auto"/>
                                                                <w:left w:val="none" w:sz="0" w:space="0" w:color="auto"/>
                                                                <w:bottom w:val="none" w:sz="0" w:space="0" w:color="auto"/>
                                                                <w:right w:val="none" w:sz="0" w:space="0" w:color="auto"/>
                                                              </w:divBdr>
                                                            </w:div>
                                                            <w:div w:id="1685983272">
                                                              <w:marLeft w:val="-150"/>
                                                              <w:marRight w:val="0"/>
                                                              <w:marTop w:val="0"/>
                                                              <w:marBottom w:val="0"/>
                                                              <w:divBdr>
                                                                <w:top w:val="none" w:sz="0" w:space="0" w:color="auto"/>
                                                                <w:left w:val="none" w:sz="0" w:space="0" w:color="auto"/>
                                                                <w:bottom w:val="none" w:sz="0" w:space="0" w:color="auto"/>
                                                                <w:right w:val="none" w:sz="0" w:space="0" w:color="auto"/>
                                                              </w:divBdr>
                                                            </w:div>
                                                          </w:divsChild>
                                                        </w:div>
                                                        <w:div w:id="1590894187">
                                                          <w:marLeft w:val="300"/>
                                                          <w:marRight w:val="0"/>
                                                          <w:marTop w:val="0"/>
                                                          <w:marBottom w:val="0"/>
                                                          <w:divBdr>
                                                            <w:top w:val="none" w:sz="0" w:space="0" w:color="auto"/>
                                                            <w:left w:val="none" w:sz="0" w:space="0" w:color="auto"/>
                                                            <w:bottom w:val="none" w:sz="0" w:space="0" w:color="auto"/>
                                                            <w:right w:val="none" w:sz="0" w:space="0" w:color="auto"/>
                                                          </w:divBdr>
                                                        </w:div>
                                                        <w:div w:id="296836613">
                                                          <w:marLeft w:val="300"/>
                                                          <w:marRight w:val="0"/>
                                                          <w:marTop w:val="0"/>
                                                          <w:marBottom w:val="0"/>
                                                          <w:divBdr>
                                                            <w:top w:val="none" w:sz="0" w:space="0" w:color="auto"/>
                                                            <w:left w:val="none" w:sz="0" w:space="0" w:color="auto"/>
                                                            <w:bottom w:val="none" w:sz="0" w:space="0" w:color="auto"/>
                                                            <w:right w:val="none" w:sz="0" w:space="0" w:color="auto"/>
                                                          </w:divBdr>
                                                        </w:div>
                                                        <w:div w:id="354500763">
                                                          <w:marLeft w:val="300"/>
                                                          <w:marRight w:val="0"/>
                                                          <w:marTop w:val="0"/>
                                                          <w:marBottom w:val="0"/>
                                                          <w:divBdr>
                                                            <w:top w:val="none" w:sz="0" w:space="0" w:color="auto"/>
                                                            <w:left w:val="none" w:sz="0" w:space="0" w:color="auto"/>
                                                            <w:bottom w:val="none" w:sz="0" w:space="0" w:color="auto"/>
                                                            <w:right w:val="none" w:sz="0" w:space="0" w:color="auto"/>
                                                          </w:divBdr>
                                                        </w:div>
                                                        <w:div w:id="625311629">
                                                          <w:marLeft w:val="300"/>
                                                          <w:marRight w:val="0"/>
                                                          <w:marTop w:val="0"/>
                                                          <w:marBottom w:val="0"/>
                                                          <w:divBdr>
                                                            <w:top w:val="none" w:sz="0" w:space="0" w:color="auto"/>
                                                            <w:left w:val="none" w:sz="0" w:space="0" w:color="auto"/>
                                                            <w:bottom w:val="none" w:sz="0" w:space="0" w:color="auto"/>
                                                            <w:right w:val="none" w:sz="0" w:space="0" w:color="auto"/>
                                                          </w:divBdr>
                                                        </w:div>
                                                        <w:div w:id="1907032653">
                                                          <w:marLeft w:val="300"/>
                                                          <w:marRight w:val="0"/>
                                                          <w:marTop w:val="0"/>
                                                          <w:marBottom w:val="0"/>
                                                          <w:divBdr>
                                                            <w:top w:val="none" w:sz="0" w:space="0" w:color="auto"/>
                                                            <w:left w:val="none" w:sz="0" w:space="0" w:color="auto"/>
                                                            <w:bottom w:val="none" w:sz="0" w:space="0" w:color="auto"/>
                                                            <w:right w:val="none" w:sz="0" w:space="0" w:color="auto"/>
                                                          </w:divBdr>
                                                        </w:div>
                                                      </w:divsChild>
                                                    </w:div>
                                                    <w:div w:id="12752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843774">
      <w:bodyDiv w:val="1"/>
      <w:marLeft w:val="0"/>
      <w:marRight w:val="0"/>
      <w:marTop w:val="0"/>
      <w:marBottom w:val="0"/>
      <w:divBdr>
        <w:top w:val="none" w:sz="0" w:space="0" w:color="auto"/>
        <w:left w:val="none" w:sz="0" w:space="0" w:color="auto"/>
        <w:bottom w:val="none" w:sz="0" w:space="0" w:color="auto"/>
        <w:right w:val="none" w:sz="0" w:space="0" w:color="auto"/>
      </w:divBdr>
      <w:divsChild>
        <w:div w:id="885675685">
          <w:marLeft w:val="0"/>
          <w:marRight w:val="0"/>
          <w:marTop w:val="0"/>
          <w:marBottom w:val="0"/>
          <w:divBdr>
            <w:top w:val="none" w:sz="0" w:space="0" w:color="auto"/>
            <w:left w:val="none" w:sz="0" w:space="0" w:color="auto"/>
            <w:bottom w:val="none" w:sz="0" w:space="0" w:color="auto"/>
            <w:right w:val="none" w:sz="0" w:space="0" w:color="auto"/>
          </w:divBdr>
          <w:divsChild>
            <w:div w:id="1164541769">
              <w:marLeft w:val="0"/>
              <w:marRight w:val="0"/>
              <w:marTop w:val="0"/>
              <w:marBottom w:val="360"/>
              <w:divBdr>
                <w:top w:val="none" w:sz="0" w:space="0" w:color="auto"/>
                <w:left w:val="none" w:sz="0" w:space="0" w:color="auto"/>
                <w:bottom w:val="none" w:sz="0" w:space="0" w:color="auto"/>
                <w:right w:val="none" w:sz="0" w:space="0" w:color="auto"/>
              </w:divBdr>
              <w:divsChild>
                <w:div w:id="925459615">
                  <w:marLeft w:val="0"/>
                  <w:marRight w:val="0"/>
                  <w:marTop w:val="0"/>
                  <w:marBottom w:val="0"/>
                  <w:divBdr>
                    <w:top w:val="none" w:sz="0" w:space="0" w:color="auto"/>
                    <w:left w:val="none" w:sz="0" w:space="0" w:color="auto"/>
                    <w:bottom w:val="none" w:sz="0" w:space="0" w:color="auto"/>
                    <w:right w:val="none" w:sz="0" w:space="0" w:color="auto"/>
                  </w:divBdr>
                  <w:divsChild>
                    <w:div w:id="1748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67200">
      <w:bodyDiv w:val="1"/>
      <w:marLeft w:val="0"/>
      <w:marRight w:val="0"/>
      <w:marTop w:val="0"/>
      <w:marBottom w:val="0"/>
      <w:divBdr>
        <w:top w:val="none" w:sz="0" w:space="0" w:color="auto"/>
        <w:left w:val="none" w:sz="0" w:space="0" w:color="auto"/>
        <w:bottom w:val="none" w:sz="0" w:space="0" w:color="auto"/>
        <w:right w:val="none" w:sz="0" w:space="0" w:color="auto"/>
      </w:divBdr>
    </w:div>
    <w:div w:id="444085154">
      <w:bodyDiv w:val="1"/>
      <w:marLeft w:val="0"/>
      <w:marRight w:val="0"/>
      <w:marTop w:val="0"/>
      <w:marBottom w:val="0"/>
      <w:divBdr>
        <w:top w:val="none" w:sz="0" w:space="0" w:color="auto"/>
        <w:left w:val="none" w:sz="0" w:space="0" w:color="auto"/>
        <w:bottom w:val="none" w:sz="0" w:space="0" w:color="auto"/>
        <w:right w:val="none" w:sz="0" w:space="0" w:color="auto"/>
      </w:divBdr>
      <w:divsChild>
        <w:div w:id="2094425629">
          <w:marLeft w:val="0"/>
          <w:marRight w:val="0"/>
          <w:marTop w:val="0"/>
          <w:marBottom w:val="0"/>
          <w:divBdr>
            <w:top w:val="none" w:sz="0" w:space="0" w:color="auto"/>
            <w:left w:val="none" w:sz="0" w:space="0" w:color="auto"/>
            <w:bottom w:val="none" w:sz="0" w:space="0" w:color="auto"/>
            <w:right w:val="none" w:sz="0" w:space="0" w:color="auto"/>
          </w:divBdr>
          <w:divsChild>
            <w:div w:id="18044544">
              <w:marLeft w:val="0"/>
              <w:marRight w:val="0"/>
              <w:marTop w:val="0"/>
              <w:marBottom w:val="360"/>
              <w:divBdr>
                <w:top w:val="none" w:sz="0" w:space="0" w:color="auto"/>
                <w:left w:val="none" w:sz="0" w:space="0" w:color="auto"/>
                <w:bottom w:val="none" w:sz="0" w:space="0" w:color="auto"/>
                <w:right w:val="none" w:sz="0" w:space="0" w:color="auto"/>
              </w:divBdr>
              <w:divsChild>
                <w:div w:id="900365734">
                  <w:marLeft w:val="0"/>
                  <w:marRight w:val="0"/>
                  <w:marTop w:val="0"/>
                  <w:marBottom w:val="0"/>
                  <w:divBdr>
                    <w:top w:val="none" w:sz="0" w:space="0" w:color="auto"/>
                    <w:left w:val="none" w:sz="0" w:space="0" w:color="auto"/>
                    <w:bottom w:val="none" w:sz="0" w:space="0" w:color="auto"/>
                    <w:right w:val="none" w:sz="0" w:space="0" w:color="auto"/>
                  </w:divBdr>
                  <w:divsChild>
                    <w:div w:id="5032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2417">
      <w:bodyDiv w:val="1"/>
      <w:marLeft w:val="0"/>
      <w:marRight w:val="0"/>
      <w:marTop w:val="0"/>
      <w:marBottom w:val="0"/>
      <w:divBdr>
        <w:top w:val="none" w:sz="0" w:space="0" w:color="auto"/>
        <w:left w:val="none" w:sz="0" w:space="0" w:color="auto"/>
        <w:bottom w:val="none" w:sz="0" w:space="0" w:color="auto"/>
        <w:right w:val="none" w:sz="0" w:space="0" w:color="auto"/>
      </w:divBdr>
    </w:div>
    <w:div w:id="531498980">
      <w:bodyDiv w:val="1"/>
      <w:marLeft w:val="0"/>
      <w:marRight w:val="0"/>
      <w:marTop w:val="0"/>
      <w:marBottom w:val="0"/>
      <w:divBdr>
        <w:top w:val="none" w:sz="0" w:space="0" w:color="auto"/>
        <w:left w:val="none" w:sz="0" w:space="0" w:color="auto"/>
        <w:bottom w:val="none" w:sz="0" w:space="0" w:color="auto"/>
        <w:right w:val="none" w:sz="0" w:space="0" w:color="auto"/>
      </w:divBdr>
    </w:div>
    <w:div w:id="575551088">
      <w:bodyDiv w:val="1"/>
      <w:marLeft w:val="0"/>
      <w:marRight w:val="0"/>
      <w:marTop w:val="0"/>
      <w:marBottom w:val="0"/>
      <w:divBdr>
        <w:top w:val="none" w:sz="0" w:space="0" w:color="auto"/>
        <w:left w:val="none" w:sz="0" w:space="0" w:color="auto"/>
        <w:bottom w:val="none" w:sz="0" w:space="0" w:color="auto"/>
        <w:right w:val="none" w:sz="0" w:space="0" w:color="auto"/>
      </w:divBdr>
      <w:divsChild>
        <w:div w:id="259339749">
          <w:marLeft w:val="0"/>
          <w:marRight w:val="0"/>
          <w:marTop w:val="0"/>
          <w:marBottom w:val="0"/>
          <w:divBdr>
            <w:top w:val="none" w:sz="0" w:space="0" w:color="auto"/>
            <w:left w:val="none" w:sz="0" w:space="0" w:color="auto"/>
            <w:bottom w:val="none" w:sz="0" w:space="0" w:color="auto"/>
            <w:right w:val="none" w:sz="0" w:space="0" w:color="auto"/>
          </w:divBdr>
          <w:divsChild>
            <w:div w:id="1487866087">
              <w:marLeft w:val="0"/>
              <w:marRight w:val="0"/>
              <w:marTop w:val="0"/>
              <w:marBottom w:val="360"/>
              <w:divBdr>
                <w:top w:val="none" w:sz="0" w:space="0" w:color="auto"/>
                <w:left w:val="none" w:sz="0" w:space="0" w:color="auto"/>
                <w:bottom w:val="none" w:sz="0" w:space="0" w:color="auto"/>
                <w:right w:val="none" w:sz="0" w:space="0" w:color="auto"/>
              </w:divBdr>
              <w:divsChild>
                <w:div w:id="2036692549">
                  <w:marLeft w:val="0"/>
                  <w:marRight w:val="0"/>
                  <w:marTop w:val="0"/>
                  <w:marBottom w:val="0"/>
                  <w:divBdr>
                    <w:top w:val="none" w:sz="0" w:space="0" w:color="auto"/>
                    <w:left w:val="none" w:sz="0" w:space="0" w:color="auto"/>
                    <w:bottom w:val="none" w:sz="0" w:space="0" w:color="auto"/>
                    <w:right w:val="none" w:sz="0" w:space="0" w:color="auto"/>
                  </w:divBdr>
                  <w:divsChild>
                    <w:div w:id="8004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09572">
      <w:bodyDiv w:val="1"/>
      <w:marLeft w:val="0"/>
      <w:marRight w:val="0"/>
      <w:marTop w:val="0"/>
      <w:marBottom w:val="0"/>
      <w:divBdr>
        <w:top w:val="none" w:sz="0" w:space="0" w:color="auto"/>
        <w:left w:val="none" w:sz="0" w:space="0" w:color="auto"/>
        <w:bottom w:val="none" w:sz="0" w:space="0" w:color="auto"/>
        <w:right w:val="none" w:sz="0" w:space="0" w:color="auto"/>
      </w:divBdr>
      <w:divsChild>
        <w:div w:id="410351889">
          <w:marLeft w:val="0"/>
          <w:marRight w:val="0"/>
          <w:marTop w:val="0"/>
          <w:marBottom w:val="0"/>
          <w:divBdr>
            <w:top w:val="none" w:sz="0" w:space="0" w:color="auto"/>
            <w:left w:val="none" w:sz="0" w:space="0" w:color="auto"/>
            <w:bottom w:val="none" w:sz="0" w:space="0" w:color="auto"/>
            <w:right w:val="none" w:sz="0" w:space="0" w:color="auto"/>
          </w:divBdr>
          <w:divsChild>
            <w:div w:id="564797670">
              <w:marLeft w:val="0"/>
              <w:marRight w:val="0"/>
              <w:marTop w:val="0"/>
              <w:marBottom w:val="360"/>
              <w:divBdr>
                <w:top w:val="none" w:sz="0" w:space="0" w:color="auto"/>
                <w:left w:val="none" w:sz="0" w:space="0" w:color="auto"/>
                <w:bottom w:val="none" w:sz="0" w:space="0" w:color="auto"/>
                <w:right w:val="none" w:sz="0" w:space="0" w:color="auto"/>
              </w:divBdr>
              <w:divsChild>
                <w:div w:id="1103381119">
                  <w:marLeft w:val="0"/>
                  <w:marRight w:val="0"/>
                  <w:marTop w:val="0"/>
                  <w:marBottom w:val="0"/>
                  <w:divBdr>
                    <w:top w:val="none" w:sz="0" w:space="0" w:color="auto"/>
                    <w:left w:val="none" w:sz="0" w:space="0" w:color="auto"/>
                    <w:bottom w:val="none" w:sz="0" w:space="0" w:color="auto"/>
                    <w:right w:val="none" w:sz="0" w:space="0" w:color="auto"/>
                  </w:divBdr>
                  <w:divsChild>
                    <w:div w:id="1655380038">
                      <w:marLeft w:val="0"/>
                      <w:marRight w:val="0"/>
                      <w:marTop w:val="0"/>
                      <w:marBottom w:val="0"/>
                      <w:divBdr>
                        <w:top w:val="none" w:sz="0" w:space="0" w:color="auto"/>
                        <w:left w:val="none" w:sz="0" w:space="0" w:color="auto"/>
                        <w:bottom w:val="none" w:sz="0" w:space="0" w:color="auto"/>
                        <w:right w:val="none" w:sz="0" w:space="0" w:color="auto"/>
                      </w:divBdr>
                      <w:divsChild>
                        <w:div w:id="1440564892">
                          <w:marLeft w:val="0"/>
                          <w:marRight w:val="0"/>
                          <w:marTop w:val="0"/>
                          <w:marBottom w:val="0"/>
                          <w:divBdr>
                            <w:top w:val="none" w:sz="0" w:space="0" w:color="auto"/>
                            <w:left w:val="none" w:sz="0" w:space="0" w:color="auto"/>
                            <w:bottom w:val="none" w:sz="0" w:space="0" w:color="auto"/>
                            <w:right w:val="none" w:sz="0" w:space="0" w:color="auto"/>
                          </w:divBdr>
                          <w:divsChild>
                            <w:div w:id="667947819">
                              <w:marLeft w:val="0"/>
                              <w:marRight w:val="0"/>
                              <w:marTop w:val="0"/>
                              <w:marBottom w:val="0"/>
                              <w:divBdr>
                                <w:top w:val="none" w:sz="0" w:space="0" w:color="auto"/>
                                <w:left w:val="none" w:sz="0" w:space="0" w:color="auto"/>
                                <w:bottom w:val="none" w:sz="0" w:space="0" w:color="auto"/>
                                <w:right w:val="none" w:sz="0" w:space="0" w:color="auto"/>
                              </w:divBdr>
                              <w:divsChild>
                                <w:div w:id="203561533">
                                  <w:marLeft w:val="0"/>
                                  <w:marRight w:val="0"/>
                                  <w:marTop w:val="0"/>
                                  <w:marBottom w:val="0"/>
                                  <w:divBdr>
                                    <w:top w:val="none" w:sz="0" w:space="0" w:color="auto"/>
                                    <w:left w:val="none" w:sz="0" w:space="0" w:color="auto"/>
                                    <w:bottom w:val="none" w:sz="0" w:space="0" w:color="auto"/>
                                    <w:right w:val="none" w:sz="0" w:space="0" w:color="auto"/>
                                  </w:divBdr>
                                  <w:divsChild>
                                    <w:div w:id="1636179306">
                                      <w:marLeft w:val="0"/>
                                      <w:marRight w:val="0"/>
                                      <w:marTop w:val="0"/>
                                      <w:marBottom w:val="360"/>
                                      <w:divBdr>
                                        <w:top w:val="none" w:sz="0" w:space="0" w:color="auto"/>
                                        <w:left w:val="none" w:sz="0" w:space="0" w:color="auto"/>
                                        <w:bottom w:val="none" w:sz="0" w:space="0" w:color="auto"/>
                                        <w:right w:val="none" w:sz="0" w:space="0" w:color="auto"/>
                                      </w:divBdr>
                                      <w:divsChild>
                                        <w:div w:id="1142387269">
                                          <w:marLeft w:val="0"/>
                                          <w:marRight w:val="0"/>
                                          <w:marTop w:val="0"/>
                                          <w:marBottom w:val="0"/>
                                          <w:divBdr>
                                            <w:top w:val="none" w:sz="0" w:space="0" w:color="auto"/>
                                            <w:left w:val="none" w:sz="0" w:space="0" w:color="auto"/>
                                            <w:bottom w:val="none" w:sz="0" w:space="0" w:color="auto"/>
                                            <w:right w:val="none" w:sz="0" w:space="0" w:color="auto"/>
                                          </w:divBdr>
                                          <w:divsChild>
                                            <w:div w:id="1804034133">
                                              <w:marLeft w:val="0"/>
                                              <w:marRight w:val="0"/>
                                              <w:marTop w:val="0"/>
                                              <w:marBottom w:val="0"/>
                                              <w:divBdr>
                                                <w:top w:val="none" w:sz="0" w:space="0" w:color="auto"/>
                                                <w:left w:val="none" w:sz="0" w:space="0" w:color="auto"/>
                                                <w:bottom w:val="none" w:sz="0" w:space="0" w:color="auto"/>
                                                <w:right w:val="none" w:sz="0" w:space="0" w:color="auto"/>
                                              </w:divBdr>
                                              <w:divsChild>
                                                <w:div w:id="493691726">
                                                  <w:marLeft w:val="0"/>
                                                  <w:marRight w:val="0"/>
                                                  <w:marTop w:val="0"/>
                                                  <w:marBottom w:val="0"/>
                                                  <w:divBdr>
                                                    <w:top w:val="none" w:sz="0" w:space="0" w:color="auto"/>
                                                    <w:left w:val="none" w:sz="0" w:space="0" w:color="auto"/>
                                                    <w:bottom w:val="none" w:sz="0" w:space="0" w:color="auto"/>
                                                    <w:right w:val="none" w:sz="0" w:space="0" w:color="auto"/>
                                                  </w:divBdr>
                                                  <w:divsChild>
                                                    <w:div w:id="56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448833">
      <w:bodyDiv w:val="1"/>
      <w:marLeft w:val="0"/>
      <w:marRight w:val="0"/>
      <w:marTop w:val="0"/>
      <w:marBottom w:val="0"/>
      <w:divBdr>
        <w:top w:val="none" w:sz="0" w:space="0" w:color="auto"/>
        <w:left w:val="none" w:sz="0" w:space="0" w:color="auto"/>
        <w:bottom w:val="none" w:sz="0" w:space="0" w:color="auto"/>
        <w:right w:val="none" w:sz="0" w:space="0" w:color="auto"/>
      </w:divBdr>
    </w:div>
    <w:div w:id="664430149">
      <w:bodyDiv w:val="1"/>
      <w:marLeft w:val="0"/>
      <w:marRight w:val="0"/>
      <w:marTop w:val="0"/>
      <w:marBottom w:val="0"/>
      <w:divBdr>
        <w:top w:val="none" w:sz="0" w:space="0" w:color="auto"/>
        <w:left w:val="none" w:sz="0" w:space="0" w:color="auto"/>
        <w:bottom w:val="none" w:sz="0" w:space="0" w:color="auto"/>
        <w:right w:val="none" w:sz="0" w:space="0" w:color="auto"/>
      </w:divBdr>
    </w:div>
    <w:div w:id="729309921">
      <w:bodyDiv w:val="1"/>
      <w:marLeft w:val="0"/>
      <w:marRight w:val="0"/>
      <w:marTop w:val="0"/>
      <w:marBottom w:val="0"/>
      <w:divBdr>
        <w:top w:val="none" w:sz="0" w:space="0" w:color="auto"/>
        <w:left w:val="none" w:sz="0" w:space="0" w:color="auto"/>
        <w:bottom w:val="none" w:sz="0" w:space="0" w:color="auto"/>
        <w:right w:val="none" w:sz="0" w:space="0" w:color="auto"/>
      </w:divBdr>
    </w:div>
    <w:div w:id="750202723">
      <w:bodyDiv w:val="1"/>
      <w:marLeft w:val="0"/>
      <w:marRight w:val="0"/>
      <w:marTop w:val="0"/>
      <w:marBottom w:val="0"/>
      <w:divBdr>
        <w:top w:val="none" w:sz="0" w:space="0" w:color="auto"/>
        <w:left w:val="none" w:sz="0" w:space="0" w:color="auto"/>
        <w:bottom w:val="none" w:sz="0" w:space="0" w:color="auto"/>
        <w:right w:val="none" w:sz="0" w:space="0" w:color="auto"/>
      </w:divBdr>
    </w:div>
    <w:div w:id="773597485">
      <w:bodyDiv w:val="1"/>
      <w:marLeft w:val="0"/>
      <w:marRight w:val="0"/>
      <w:marTop w:val="0"/>
      <w:marBottom w:val="0"/>
      <w:divBdr>
        <w:top w:val="none" w:sz="0" w:space="0" w:color="auto"/>
        <w:left w:val="none" w:sz="0" w:space="0" w:color="auto"/>
        <w:bottom w:val="none" w:sz="0" w:space="0" w:color="auto"/>
        <w:right w:val="none" w:sz="0" w:space="0" w:color="auto"/>
      </w:divBdr>
      <w:divsChild>
        <w:div w:id="1129475087">
          <w:marLeft w:val="0"/>
          <w:marRight w:val="0"/>
          <w:marTop w:val="0"/>
          <w:marBottom w:val="0"/>
          <w:divBdr>
            <w:top w:val="none" w:sz="0" w:space="0" w:color="auto"/>
            <w:left w:val="none" w:sz="0" w:space="0" w:color="auto"/>
            <w:bottom w:val="none" w:sz="0" w:space="0" w:color="auto"/>
            <w:right w:val="none" w:sz="0" w:space="0" w:color="auto"/>
          </w:divBdr>
          <w:divsChild>
            <w:div w:id="581452683">
              <w:marLeft w:val="0"/>
              <w:marRight w:val="0"/>
              <w:marTop w:val="0"/>
              <w:marBottom w:val="360"/>
              <w:divBdr>
                <w:top w:val="none" w:sz="0" w:space="0" w:color="auto"/>
                <w:left w:val="none" w:sz="0" w:space="0" w:color="auto"/>
                <w:bottom w:val="none" w:sz="0" w:space="0" w:color="auto"/>
                <w:right w:val="none" w:sz="0" w:space="0" w:color="auto"/>
              </w:divBdr>
              <w:divsChild>
                <w:div w:id="1569267662">
                  <w:marLeft w:val="0"/>
                  <w:marRight w:val="0"/>
                  <w:marTop w:val="0"/>
                  <w:marBottom w:val="0"/>
                  <w:divBdr>
                    <w:top w:val="none" w:sz="0" w:space="0" w:color="auto"/>
                    <w:left w:val="none" w:sz="0" w:space="0" w:color="auto"/>
                    <w:bottom w:val="none" w:sz="0" w:space="0" w:color="auto"/>
                    <w:right w:val="none" w:sz="0" w:space="0" w:color="auto"/>
                  </w:divBdr>
                  <w:divsChild>
                    <w:div w:id="1137914235">
                      <w:marLeft w:val="0"/>
                      <w:marRight w:val="0"/>
                      <w:marTop w:val="0"/>
                      <w:marBottom w:val="0"/>
                      <w:divBdr>
                        <w:top w:val="none" w:sz="0" w:space="0" w:color="auto"/>
                        <w:left w:val="none" w:sz="0" w:space="0" w:color="auto"/>
                        <w:bottom w:val="none" w:sz="0" w:space="0" w:color="auto"/>
                        <w:right w:val="none" w:sz="0" w:space="0" w:color="auto"/>
                      </w:divBdr>
                      <w:divsChild>
                        <w:div w:id="1785999085">
                          <w:marLeft w:val="0"/>
                          <w:marRight w:val="0"/>
                          <w:marTop w:val="0"/>
                          <w:marBottom w:val="0"/>
                          <w:divBdr>
                            <w:top w:val="none" w:sz="0" w:space="0" w:color="auto"/>
                            <w:left w:val="none" w:sz="0" w:space="0" w:color="auto"/>
                            <w:bottom w:val="none" w:sz="0" w:space="0" w:color="auto"/>
                            <w:right w:val="none" w:sz="0" w:space="0" w:color="auto"/>
                          </w:divBdr>
                          <w:divsChild>
                            <w:div w:id="552084161">
                              <w:marLeft w:val="0"/>
                              <w:marRight w:val="0"/>
                              <w:marTop w:val="0"/>
                              <w:marBottom w:val="0"/>
                              <w:divBdr>
                                <w:top w:val="none" w:sz="0" w:space="0" w:color="auto"/>
                                <w:left w:val="none" w:sz="0" w:space="0" w:color="auto"/>
                                <w:bottom w:val="none" w:sz="0" w:space="0" w:color="auto"/>
                                <w:right w:val="none" w:sz="0" w:space="0" w:color="auto"/>
                              </w:divBdr>
                              <w:divsChild>
                                <w:div w:id="1537692782">
                                  <w:marLeft w:val="0"/>
                                  <w:marRight w:val="0"/>
                                  <w:marTop w:val="0"/>
                                  <w:marBottom w:val="0"/>
                                  <w:divBdr>
                                    <w:top w:val="none" w:sz="0" w:space="0" w:color="auto"/>
                                    <w:left w:val="none" w:sz="0" w:space="0" w:color="auto"/>
                                    <w:bottom w:val="none" w:sz="0" w:space="0" w:color="auto"/>
                                    <w:right w:val="none" w:sz="0" w:space="0" w:color="auto"/>
                                  </w:divBdr>
                                  <w:divsChild>
                                    <w:div w:id="2053379639">
                                      <w:marLeft w:val="0"/>
                                      <w:marRight w:val="0"/>
                                      <w:marTop w:val="0"/>
                                      <w:marBottom w:val="360"/>
                                      <w:divBdr>
                                        <w:top w:val="none" w:sz="0" w:space="0" w:color="auto"/>
                                        <w:left w:val="none" w:sz="0" w:space="0" w:color="auto"/>
                                        <w:bottom w:val="none" w:sz="0" w:space="0" w:color="auto"/>
                                        <w:right w:val="none" w:sz="0" w:space="0" w:color="auto"/>
                                      </w:divBdr>
                                      <w:divsChild>
                                        <w:div w:id="1607076801">
                                          <w:marLeft w:val="0"/>
                                          <w:marRight w:val="0"/>
                                          <w:marTop w:val="0"/>
                                          <w:marBottom w:val="0"/>
                                          <w:divBdr>
                                            <w:top w:val="none" w:sz="0" w:space="0" w:color="auto"/>
                                            <w:left w:val="none" w:sz="0" w:space="0" w:color="auto"/>
                                            <w:bottom w:val="none" w:sz="0" w:space="0" w:color="auto"/>
                                            <w:right w:val="none" w:sz="0" w:space="0" w:color="auto"/>
                                          </w:divBdr>
                                          <w:divsChild>
                                            <w:div w:id="191264655">
                                              <w:marLeft w:val="0"/>
                                              <w:marRight w:val="0"/>
                                              <w:marTop w:val="0"/>
                                              <w:marBottom w:val="0"/>
                                              <w:divBdr>
                                                <w:top w:val="none" w:sz="0" w:space="0" w:color="auto"/>
                                                <w:left w:val="none" w:sz="0" w:space="0" w:color="auto"/>
                                                <w:bottom w:val="none" w:sz="0" w:space="0" w:color="auto"/>
                                                <w:right w:val="none" w:sz="0" w:space="0" w:color="auto"/>
                                              </w:divBdr>
                                              <w:divsChild>
                                                <w:div w:id="336152551">
                                                  <w:marLeft w:val="0"/>
                                                  <w:marRight w:val="0"/>
                                                  <w:marTop w:val="0"/>
                                                  <w:marBottom w:val="0"/>
                                                  <w:divBdr>
                                                    <w:top w:val="none" w:sz="0" w:space="0" w:color="auto"/>
                                                    <w:left w:val="none" w:sz="0" w:space="0" w:color="auto"/>
                                                    <w:bottom w:val="none" w:sz="0" w:space="0" w:color="auto"/>
                                                    <w:right w:val="none" w:sz="0" w:space="0" w:color="auto"/>
                                                  </w:divBdr>
                                                  <w:divsChild>
                                                    <w:div w:id="13417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623116">
      <w:bodyDiv w:val="1"/>
      <w:marLeft w:val="0"/>
      <w:marRight w:val="0"/>
      <w:marTop w:val="0"/>
      <w:marBottom w:val="0"/>
      <w:divBdr>
        <w:top w:val="none" w:sz="0" w:space="0" w:color="auto"/>
        <w:left w:val="none" w:sz="0" w:space="0" w:color="auto"/>
        <w:bottom w:val="none" w:sz="0" w:space="0" w:color="auto"/>
        <w:right w:val="none" w:sz="0" w:space="0" w:color="auto"/>
      </w:divBdr>
    </w:div>
    <w:div w:id="870728360">
      <w:bodyDiv w:val="1"/>
      <w:marLeft w:val="0"/>
      <w:marRight w:val="0"/>
      <w:marTop w:val="0"/>
      <w:marBottom w:val="0"/>
      <w:divBdr>
        <w:top w:val="none" w:sz="0" w:space="0" w:color="auto"/>
        <w:left w:val="none" w:sz="0" w:space="0" w:color="auto"/>
        <w:bottom w:val="none" w:sz="0" w:space="0" w:color="auto"/>
        <w:right w:val="none" w:sz="0" w:space="0" w:color="auto"/>
      </w:divBdr>
      <w:divsChild>
        <w:div w:id="471601885">
          <w:marLeft w:val="0"/>
          <w:marRight w:val="0"/>
          <w:marTop w:val="0"/>
          <w:marBottom w:val="0"/>
          <w:divBdr>
            <w:top w:val="none" w:sz="0" w:space="0" w:color="auto"/>
            <w:left w:val="none" w:sz="0" w:space="0" w:color="auto"/>
            <w:bottom w:val="none" w:sz="0" w:space="0" w:color="auto"/>
            <w:right w:val="none" w:sz="0" w:space="0" w:color="auto"/>
          </w:divBdr>
        </w:div>
        <w:div w:id="832794908">
          <w:marLeft w:val="0"/>
          <w:marRight w:val="0"/>
          <w:marTop w:val="0"/>
          <w:marBottom w:val="0"/>
          <w:divBdr>
            <w:top w:val="none" w:sz="0" w:space="0" w:color="auto"/>
            <w:left w:val="none" w:sz="0" w:space="0" w:color="auto"/>
            <w:bottom w:val="none" w:sz="0" w:space="0" w:color="auto"/>
            <w:right w:val="none" w:sz="0" w:space="0" w:color="auto"/>
          </w:divBdr>
        </w:div>
        <w:div w:id="1655177794">
          <w:marLeft w:val="0"/>
          <w:marRight w:val="0"/>
          <w:marTop w:val="0"/>
          <w:marBottom w:val="0"/>
          <w:divBdr>
            <w:top w:val="none" w:sz="0" w:space="0" w:color="auto"/>
            <w:left w:val="none" w:sz="0" w:space="0" w:color="auto"/>
            <w:bottom w:val="none" w:sz="0" w:space="0" w:color="auto"/>
            <w:right w:val="none" w:sz="0" w:space="0" w:color="auto"/>
          </w:divBdr>
        </w:div>
      </w:divsChild>
    </w:div>
    <w:div w:id="872769171">
      <w:bodyDiv w:val="1"/>
      <w:marLeft w:val="0"/>
      <w:marRight w:val="0"/>
      <w:marTop w:val="0"/>
      <w:marBottom w:val="0"/>
      <w:divBdr>
        <w:top w:val="none" w:sz="0" w:space="0" w:color="auto"/>
        <w:left w:val="none" w:sz="0" w:space="0" w:color="auto"/>
        <w:bottom w:val="none" w:sz="0" w:space="0" w:color="auto"/>
        <w:right w:val="none" w:sz="0" w:space="0" w:color="auto"/>
      </w:divBdr>
      <w:divsChild>
        <w:div w:id="886768404">
          <w:marLeft w:val="0"/>
          <w:marRight w:val="0"/>
          <w:marTop w:val="0"/>
          <w:marBottom w:val="0"/>
          <w:divBdr>
            <w:top w:val="none" w:sz="0" w:space="0" w:color="auto"/>
            <w:left w:val="none" w:sz="0" w:space="0" w:color="auto"/>
            <w:bottom w:val="none" w:sz="0" w:space="0" w:color="auto"/>
            <w:right w:val="none" w:sz="0" w:space="0" w:color="auto"/>
          </w:divBdr>
          <w:divsChild>
            <w:div w:id="943877746">
              <w:marLeft w:val="300"/>
              <w:marRight w:val="0"/>
              <w:marTop w:val="0"/>
              <w:marBottom w:val="0"/>
              <w:divBdr>
                <w:top w:val="none" w:sz="0" w:space="0" w:color="auto"/>
                <w:left w:val="none" w:sz="0" w:space="0" w:color="auto"/>
                <w:bottom w:val="none" w:sz="0" w:space="0" w:color="auto"/>
                <w:right w:val="none" w:sz="0" w:space="0" w:color="auto"/>
              </w:divBdr>
            </w:div>
            <w:div w:id="644437514">
              <w:marLeft w:val="300"/>
              <w:marRight w:val="0"/>
              <w:marTop w:val="0"/>
              <w:marBottom w:val="0"/>
              <w:divBdr>
                <w:top w:val="none" w:sz="0" w:space="0" w:color="auto"/>
                <w:left w:val="none" w:sz="0" w:space="0" w:color="auto"/>
                <w:bottom w:val="none" w:sz="0" w:space="0" w:color="auto"/>
                <w:right w:val="none" w:sz="0" w:space="0" w:color="auto"/>
              </w:divBdr>
            </w:div>
            <w:div w:id="1619292081">
              <w:marLeft w:val="300"/>
              <w:marRight w:val="0"/>
              <w:marTop w:val="0"/>
              <w:marBottom w:val="0"/>
              <w:divBdr>
                <w:top w:val="none" w:sz="0" w:space="0" w:color="auto"/>
                <w:left w:val="none" w:sz="0" w:space="0" w:color="auto"/>
                <w:bottom w:val="none" w:sz="0" w:space="0" w:color="auto"/>
                <w:right w:val="none" w:sz="0" w:space="0" w:color="auto"/>
              </w:divBdr>
            </w:div>
            <w:div w:id="34157202">
              <w:marLeft w:val="300"/>
              <w:marRight w:val="0"/>
              <w:marTop w:val="0"/>
              <w:marBottom w:val="0"/>
              <w:divBdr>
                <w:top w:val="none" w:sz="0" w:space="0" w:color="auto"/>
                <w:left w:val="none" w:sz="0" w:space="0" w:color="auto"/>
                <w:bottom w:val="none" w:sz="0" w:space="0" w:color="auto"/>
                <w:right w:val="none" w:sz="0" w:space="0" w:color="auto"/>
              </w:divBdr>
            </w:div>
          </w:divsChild>
        </w:div>
        <w:div w:id="212667210">
          <w:marLeft w:val="0"/>
          <w:marRight w:val="0"/>
          <w:marTop w:val="0"/>
          <w:marBottom w:val="0"/>
          <w:divBdr>
            <w:top w:val="none" w:sz="0" w:space="0" w:color="auto"/>
            <w:left w:val="none" w:sz="0" w:space="0" w:color="auto"/>
            <w:bottom w:val="none" w:sz="0" w:space="0" w:color="auto"/>
            <w:right w:val="none" w:sz="0" w:space="0" w:color="auto"/>
          </w:divBdr>
        </w:div>
        <w:div w:id="1466776580">
          <w:marLeft w:val="0"/>
          <w:marRight w:val="0"/>
          <w:marTop w:val="0"/>
          <w:marBottom w:val="0"/>
          <w:divBdr>
            <w:top w:val="none" w:sz="0" w:space="0" w:color="auto"/>
            <w:left w:val="none" w:sz="0" w:space="0" w:color="auto"/>
            <w:bottom w:val="none" w:sz="0" w:space="0" w:color="auto"/>
            <w:right w:val="none" w:sz="0" w:space="0" w:color="auto"/>
          </w:divBdr>
          <w:divsChild>
            <w:div w:id="739058997">
              <w:marLeft w:val="300"/>
              <w:marRight w:val="0"/>
              <w:marTop w:val="0"/>
              <w:marBottom w:val="0"/>
              <w:divBdr>
                <w:top w:val="none" w:sz="0" w:space="0" w:color="auto"/>
                <w:left w:val="none" w:sz="0" w:space="0" w:color="auto"/>
                <w:bottom w:val="none" w:sz="0" w:space="0" w:color="auto"/>
                <w:right w:val="none" w:sz="0" w:space="0" w:color="auto"/>
              </w:divBdr>
              <w:divsChild>
                <w:div w:id="452023798">
                  <w:marLeft w:val="150"/>
                  <w:marRight w:val="0"/>
                  <w:marTop w:val="0"/>
                  <w:marBottom w:val="0"/>
                  <w:divBdr>
                    <w:top w:val="none" w:sz="0" w:space="0" w:color="auto"/>
                    <w:left w:val="none" w:sz="0" w:space="0" w:color="auto"/>
                    <w:bottom w:val="none" w:sz="0" w:space="0" w:color="auto"/>
                    <w:right w:val="none" w:sz="0" w:space="0" w:color="auto"/>
                  </w:divBdr>
                </w:div>
                <w:div w:id="1359430996">
                  <w:marLeft w:val="150"/>
                  <w:marRight w:val="0"/>
                  <w:marTop w:val="0"/>
                  <w:marBottom w:val="0"/>
                  <w:divBdr>
                    <w:top w:val="none" w:sz="0" w:space="0" w:color="auto"/>
                    <w:left w:val="none" w:sz="0" w:space="0" w:color="auto"/>
                    <w:bottom w:val="none" w:sz="0" w:space="0" w:color="auto"/>
                    <w:right w:val="none" w:sz="0" w:space="0" w:color="auto"/>
                  </w:divBdr>
                </w:div>
                <w:div w:id="1025520818">
                  <w:marLeft w:val="150"/>
                  <w:marRight w:val="0"/>
                  <w:marTop w:val="0"/>
                  <w:marBottom w:val="0"/>
                  <w:divBdr>
                    <w:top w:val="none" w:sz="0" w:space="0" w:color="auto"/>
                    <w:left w:val="none" w:sz="0" w:space="0" w:color="auto"/>
                    <w:bottom w:val="none" w:sz="0" w:space="0" w:color="auto"/>
                    <w:right w:val="none" w:sz="0" w:space="0" w:color="auto"/>
                  </w:divBdr>
                </w:div>
              </w:divsChild>
            </w:div>
            <w:div w:id="1743791335">
              <w:marLeft w:val="300"/>
              <w:marRight w:val="0"/>
              <w:marTop w:val="0"/>
              <w:marBottom w:val="0"/>
              <w:divBdr>
                <w:top w:val="none" w:sz="0" w:space="0" w:color="auto"/>
                <w:left w:val="none" w:sz="0" w:space="0" w:color="auto"/>
                <w:bottom w:val="none" w:sz="0" w:space="0" w:color="auto"/>
                <w:right w:val="none" w:sz="0" w:space="0" w:color="auto"/>
              </w:divBdr>
            </w:div>
          </w:divsChild>
        </w:div>
        <w:div w:id="1740251126">
          <w:marLeft w:val="0"/>
          <w:marRight w:val="0"/>
          <w:marTop w:val="0"/>
          <w:marBottom w:val="0"/>
          <w:divBdr>
            <w:top w:val="none" w:sz="0" w:space="0" w:color="auto"/>
            <w:left w:val="none" w:sz="0" w:space="0" w:color="auto"/>
            <w:bottom w:val="none" w:sz="0" w:space="0" w:color="auto"/>
            <w:right w:val="none" w:sz="0" w:space="0" w:color="auto"/>
          </w:divBdr>
          <w:divsChild>
            <w:div w:id="60836102">
              <w:marLeft w:val="300"/>
              <w:marRight w:val="0"/>
              <w:marTop w:val="0"/>
              <w:marBottom w:val="0"/>
              <w:divBdr>
                <w:top w:val="none" w:sz="0" w:space="0" w:color="auto"/>
                <w:left w:val="none" w:sz="0" w:space="0" w:color="auto"/>
                <w:bottom w:val="none" w:sz="0" w:space="0" w:color="auto"/>
                <w:right w:val="none" w:sz="0" w:space="0" w:color="auto"/>
              </w:divBdr>
              <w:divsChild>
                <w:div w:id="2122020914">
                  <w:marLeft w:val="150"/>
                  <w:marRight w:val="0"/>
                  <w:marTop w:val="0"/>
                  <w:marBottom w:val="0"/>
                  <w:divBdr>
                    <w:top w:val="none" w:sz="0" w:space="0" w:color="auto"/>
                    <w:left w:val="none" w:sz="0" w:space="0" w:color="auto"/>
                    <w:bottom w:val="none" w:sz="0" w:space="0" w:color="auto"/>
                    <w:right w:val="none" w:sz="0" w:space="0" w:color="auto"/>
                  </w:divBdr>
                </w:div>
                <w:div w:id="1216967735">
                  <w:marLeft w:val="150"/>
                  <w:marRight w:val="0"/>
                  <w:marTop w:val="0"/>
                  <w:marBottom w:val="0"/>
                  <w:divBdr>
                    <w:top w:val="none" w:sz="0" w:space="0" w:color="auto"/>
                    <w:left w:val="none" w:sz="0" w:space="0" w:color="auto"/>
                    <w:bottom w:val="none" w:sz="0" w:space="0" w:color="auto"/>
                    <w:right w:val="none" w:sz="0" w:space="0" w:color="auto"/>
                  </w:divBdr>
                </w:div>
                <w:div w:id="2135438312">
                  <w:marLeft w:val="150"/>
                  <w:marRight w:val="0"/>
                  <w:marTop w:val="0"/>
                  <w:marBottom w:val="0"/>
                  <w:divBdr>
                    <w:top w:val="none" w:sz="0" w:space="0" w:color="auto"/>
                    <w:left w:val="none" w:sz="0" w:space="0" w:color="auto"/>
                    <w:bottom w:val="none" w:sz="0" w:space="0" w:color="auto"/>
                    <w:right w:val="none" w:sz="0" w:space="0" w:color="auto"/>
                  </w:divBdr>
                </w:div>
                <w:div w:id="1780179398">
                  <w:marLeft w:val="150"/>
                  <w:marRight w:val="0"/>
                  <w:marTop w:val="0"/>
                  <w:marBottom w:val="0"/>
                  <w:divBdr>
                    <w:top w:val="none" w:sz="0" w:space="0" w:color="auto"/>
                    <w:left w:val="none" w:sz="0" w:space="0" w:color="auto"/>
                    <w:bottom w:val="none" w:sz="0" w:space="0" w:color="auto"/>
                    <w:right w:val="none" w:sz="0" w:space="0" w:color="auto"/>
                  </w:divBdr>
                </w:div>
              </w:divsChild>
            </w:div>
            <w:div w:id="1087658068">
              <w:marLeft w:val="300"/>
              <w:marRight w:val="0"/>
              <w:marTop w:val="0"/>
              <w:marBottom w:val="0"/>
              <w:divBdr>
                <w:top w:val="none" w:sz="0" w:space="0" w:color="auto"/>
                <w:left w:val="none" w:sz="0" w:space="0" w:color="auto"/>
                <w:bottom w:val="none" w:sz="0" w:space="0" w:color="auto"/>
                <w:right w:val="none" w:sz="0" w:space="0" w:color="auto"/>
              </w:divBdr>
              <w:divsChild>
                <w:div w:id="349382687">
                  <w:marLeft w:val="150"/>
                  <w:marRight w:val="0"/>
                  <w:marTop w:val="0"/>
                  <w:marBottom w:val="0"/>
                  <w:divBdr>
                    <w:top w:val="none" w:sz="0" w:space="0" w:color="auto"/>
                    <w:left w:val="none" w:sz="0" w:space="0" w:color="auto"/>
                    <w:bottom w:val="none" w:sz="0" w:space="0" w:color="auto"/>
                    <w:right w:val="none" w:sz="0" w:space="0" w:color="auto"/>
                  </w:divBdr>
                </w:div>
                <w:div w:id="1300649374">
                  <w:marLeft w:val="150"/>
                  <w:marRight w:val="0"/>
                  <w:marTop w:val="0"/>
                  <w:marBottom w:val="0"/>
                  <w:divBdr>
                    <w:top w:val="none" w:sz="0" w:space="0" w:color="auto"/>
                    <w:left w:val="none" w:sz="0" w:space="0" w:color="auto"/>
                    <w:bottom w:val="none" w:sz="0" w:space="0" w:color="auto"/>
                    <w:right w:val="none" w:sz="0" w:space="0" w:color="auto"/>
                  </w:divBdr>
                </w:div>
                <w:div w:id="1091512311">
                  <w:marLeft w:val="150"/>
                  <w:marRight w:val="0"/>
                  <w:marTop w:val="0"/>
                  <w:marBottom w:val="0"/>
                  <w:divBdr>
                    <w:top w:val="none" w:sz="0" w:space="0" w:color="auto"/>
                    <w:left w:val="none" w:sz="0" w:space="0" w:color="auto"/>
                    <w:bottom w:val="none" w:sz="0" w:space="0" w:color="auto"/>
                    <w:right w:val="none" w:sz="0" w:space="0" w:color="auto"/>
                  </w:divBdr>
                </w:div>
              </w:divsChild>
            </w:div>
            <w:div w:id="1166172769">
              <w:marLeft w:val="300"/>
              <w:marRight w:val="0"/>
              <w:marTop w:val="0"/>
              <w:marBottom w:val="0"/>
              <w:divBdr>
                <w:top w:val="none" w:sz="0" w:space="0" w:color="auto"/>
                <w:left w:val="none" w:sz="0" w:space="0" w:color="auto"/>
                <w:bottom w:val="none" w:sz="0" w:space="0" w:color="auto"/>
                <w:right w:val="none" w:sz="0" w:space="0" w:color="auto"/>
              </w:divBdr>
              <w:divsChild>
                <w:div w:id="737822876">
                  <w:marLeft w:val="150"/>
                  <w:marRight w:val="0"/>
                  <w:marTop w:val="0"/>
                  <w:marBottom w:val="0"/>
                  <w:divBdr>
                    <w:top w:val="none" w:sz="0" w:space="0" w:color="auto"/>
                    <w:left w:val="none" w:sz="0" w:space="0" w:color="auto"/>
                    <w:bottom w:val="none" w:sz="0" w:space="0" w:color="auto"/>
                    <w:right w:val="none" w:sz="0" w:space="0" w:color="auto"/>
                  </w:divBdr>
                </w:div>
                <w:div w:id="828248422">
                  <w:marLeft w:val="150"/>
                  <w:marRight w:val="0"/>
                  <w:marTop w:val="0"/>
                  <w:marBottom w:val="0"/>
                  <w:divBdr>
                    <w:top w:val="none" w:sz="0" w:space="0" w:color="auto"/>
                    <w:left w:val="none" w:sz="0" w:space="0" w:color="auto"/>
                    <w:bottom w:val="none" w:sz="0" w:space="0" w:color="auto"/>
                    <w:right w:val="none" w:sz="0" w:space="0" w:color="auto"/>
                  </w:divBdr>
                </w:div>
                <w:div w:id="2014454491">
                  <w:marLeft w:val="150"/>
                  <w:marRight w:val="0"/>
                  <w:marTop w:val="0"/>
                  <w:marBottom w:val="0"/>
                  <w:divBdr>
                    <w:top w:val="none" w:sz="0" w:space="0" w:color="auto"/>
                    <w:left w:val="none" w:sz="0" w:space="0" w:color="auto"/>
                    <w:bottom w:val="none" w:sz="0" w:space="0" w:color="auto"/>
                    <w:right w:val="none" w:sz="0" w:space="0" w:color="auto"/>
                  </w:divBdr>
                </w:div>
                <w:div w:id="1191335828">
                  <w:marLeft w:val="150"/>
                  <w:marRight w:val="0"/>
                  <w:marTop w:val="0"/>
                  <w:marBottom w:val="0"/>
                  <w:divBdr>
                    <w:top w:val="none" w:sz="0" w:space="0" w:color="auto"/>
                    <w:left w:val="none" w:sz="0" w:space="0" w:color="auto"/>
                    <w:bottom w:val="none" w:sz="0" w:space="0" w:color="auto"/>
                    <w:right w:val="none" w:sz="0" w:space="0" w:color="auto"/>
                  </w:divBdr>
                </w:div>
                <w:div w:id="1613895644">
                  <w:marLeft w:val="150"/>
                  <w:marRight w:val="0"/>
                  <w:marTop w:val="0"/>
                  <w:marBottom w:val="0"/>
                  <w:divBdr>
                    <w:top w:val="none" w:sz="0" w:space="0" w:color="auto"/>
                    <w:left w:val="none" w:sz="0" w:space="0" w:color="auto"/>
                    <w:bottom w:val="none" w:sz="0" w:space="0" w:color="auto"/>
                    <w:right w:val="none" w:sz="0" w:space="0" w:color="auto"/>
                  </w:divBdr>
                </w:div>
                <w:div w:id="1833256950">
                  <w:marLeft w:val="150"/>
                  <w:marRight w:val="0"/>
                  <w:marTop w:val="0"/>
                  <w:marBottom w:val="0"/>
                  <w:divBdr>
                    <w:top w:val="none" w:sz="0" w:space="0" w:color="auto"/>
                    <w:left w:val="none" w:sz="0" w:space="0" w:color="auto"/>
                    <w:bottom w:val="none" w:sz="0" w:space="0" w:color="auto"/>
                    <w:right w:val="none" w:sz="0" w:space="0" w:color="auto"/>
                  </w:divBdr>
                </w:div>
              </w:divsChild>
            </w:div>
            <w:div w:id="881139182">
              <w:marLeft w:val="300"/>
              <w:marRight w:val="0"/>
              <w:marTop w:val="0"/>
              <w:marBottom w:val="0"/>
              <w:divBdr>
                <w:top w:val="none" w:sz="0" w:space="0" w:color="auto"/>
                <w:left w:val="none" w:sz="0" w:space="0" w:color="auto"/>
                <w:bottom w:val="none" w:sz="0" w:space="0" w:color="auto"/>
                <w:right w:val="none" w:sz="0" w:space="0" w:color="auto"/>
              </w:divBdr>
              <w:divsChild>
                <w:div w:id="2140805818">
                  <w:marLeft w:val="150"/>
                  <w:marRight w:val="0"/>
                  <w:marTop w:val="0"/>
                  <w:marBottom w:val="0"/>
                  <w:divBdr>
                    <w:top w:val="none" w:sz="0" w:space="0" w:color="auto"/>
                    <w:left w:val="none" w:sz="0" w:space="0" w:color="auto"/>
                    <w:bottom w:val="none" w:sz="0" w:space="0" w:color="auto"/>
                    <w:right w:val="none" w:sz="0" w:space="0" w:color="auto"/>
                  </w:divBdr>
                  <w:divsChild>
                    <w:div w:id="373119452">
                      <w:marLeft w:val="150"/>
                      <w:marRight w:val="0"/>
                      <w:marTop w:val="0"/>
                      <w:marBottom w:val="0"/>
                      <w:divBdr>
                        <w:top w:val="none" w:sz="0" w:space="0" w:color="auto"/>
                        <w:left w:val="none" w:sz="0" w:space="0" w:color="auto"/>
                        <w:bottom w:val="none" w:sz="0" w:space="0" w:color="auto"/>
                        <w:right w:val="none" w:sz="0" w:space="0" w:color="auto"/>
                      </w:divBdr>
                      <w:divsChild>
                        <w:div w:id="913970614">
                          <w:marLeft w:val="150"/>
                          <w:marRight w:val="0"/>
                          <w:marTop w:val="0"/>
                          <w:marBottom w:val="0"/>
                          <w:divBdr>
                            <w:top w:val="none" w:sz="0" w:space="0" w:color="auto"/>
                            <w:left w:val="none" w:sz="0" w:space="0" w:color="auto"/>
                            <w:bottom w:val="none" w:sz="0" w:space="0" w:color="auto"/>
                            <w:right w:val="none" w:sz="0" w:space="0" w:color="auto"/>
                          </w:divBdr>
                        </w:div>
                        <w:div w:id="1601984759">
                          <w:marLeft w:val="150"/>
                          <w:marRight w:val="0"/>
                          <w:marTop w:val="0"/>
                          <w:marBottom w:val="0"/>
                          <w:divBdr>
                            <w:top w:val="none" w:sz="0" w:space="0" w:color="auto"/>
                            <w:left w:val="none" w:sz="0" w:space="0" w:color="auto"/>
                            <w:bottom w:val="none" w:sz="0" w:space="0" w:color="auto"/>
                            <w:right w:val="none" w:sz="0" w:space="0" w:color="auto"/>
                          </w:divBdr>
                          <w:divsChild>
                            <w:div w:id="1983269607">
                              <w:marLeft w:val="150"/>
                              <w:marRight w:val="0"/>
                              <w:marTop w:val="0"/>
                              <w:marBottom w:val="0"/>
                              <w:divBdr>
                                <w:top w:val="none" w:sz="0" w:space="0" w:color="auto"/>
                                <w:left w:val="none" w:sz="0" w:space="0" w:color="auto"/>
                                <w:bottom w:val="none" w:sz="0" w:space="0" w:color="auto"/>
                                <w:right w:val="none" w:sz="0" w:space="0" w:color="auto"/>
                              </w:divBdr>
                            </w:div>
                            <w:div w:id="461774430">
                              <w:marLeft w:val="150"/>
                              <w:marRight w:val="0"/>
                              <w:marTop w:val="0"/>
                              <w:marBottom w:val="0"/>
                              <w:divBdr>
                                <w:top w:val="none" w:sz="0" w:space="0" w:color="auto"/>
                                <w:left w:val="none" w:sz="0" w:space="0" w:color="auto"/>
                                <w:bottom w:val="none" w:sz="0" w:space="0" w:color="auto"/>
                                <w:right w:val="none" w:sz="0" w:space="0" w:color="auto"/>
                              </w:divBdr>
                            </w:div>
                            <w:div w:id="130636775">
                              <w:marLeft w:val="150"/>
                              <w:marRight w:val="0"/>
                              <w:marTop w:val="0"/>
                              <w:marBottom w:val="0"/>
                              <w:divBdr>
                                <w:top w:val="none" w:sz="0" w:space="0" w:color="auto"/>
                                <w:left w:val="none" w:sz="0" w:space="0" w:color="auto"/>
                                <w:bottom w:val="none" w:sz="0" w:space="0" w:color="auto"/>
                                <w:right w:val="none" w:sz="0" w:space="0" w:color="auto"/>
                              </w:divBdr>
                            </w:div>
                          </w:divsChild>
                        </w:div>
                        <w:div w:id="650791428">
                          <w:marLeft w:val="150"/>
                          <w:marRight w:val="0"/>
                          <w:marTop w:val="0"/>
                          <w:marBottom w:val="0"/>
                          <w:divBdr>
                            <w:top w:val="none" w:sz="0" w:space="0" w:color="auto"/>
                            <w:left w:val="none" w:sz="0" w:space="0" w:color="auto"/>
                            <w:bottom w:val="none" w:sz="0" w:space="0" w:color="auto"/>
                            <w:right w:val="none" w:sz="0" w:space="0" w:color="auto"/>
                          </w:divBdr>
                        </w:div>
                      </w:divsChild>
                    </w:div>
                    <w:div w:id="1867668626">
                      <w:marLeft w:val="150"/>
                      <w:marRight w:val="0"/>
                      <w:marTop w:val="0"/>
                      <w:marBottom w:val="0"/>
                      <w:divBdr>
                        <w:top w:val="none" w:sz="0" w:space="0" w:color="auto"/>
                        <w:left w:val="none" w:sz="0" w:space="0" w:color="auto"/>
                        <w:bottom w:val="none" w:sz="0" w:space="0" w:color="auto"/>
                        <w:right w:val="none" w:sz="0" w:space="0" w:color="auto"/>
                      </w:divBdr>
                    </w:div>
                  </w:divsChild>
                </w:div>
                <w:div w:id="1548688798">
                  <w:marLeft w:val="150"/>
                  <w:marRight w:val="0"/>
                  <w:marTop w:val="0"/>
                  <w:marBottom w:val="0"/>
                  <w:divBdr>
                    <w:top w:val="none" w:sz="0" w:space="0" w:color="auto"/>
                    <w:left w:val="none" w:sz="0" w:space="0" w:color="auto"/>
                    <w:bottom w:val="none" w:sz="0" w:space="0" w:color="auto"/>
                    <w:right w:val="none" w:sz="0" w:space="0" w:color="auto"/>
                  </w:divBdr>
                </w:div>
              </w:divsChild>
            </w:div>
            <w:div w:id="796029199">
              <w:marLeft w:val="300"/>
              <w:marRight w:val="0"/>
              <w:marTop w:val="0"/>
              <w:marBottom w:val="0"/>
              <w:divBdr>
                <w:top w:val="none" w:sz="0" w:space="0" w:color="auto"/>
                <w:left w:val="none" w:sz="0" w:space="0" w:color="auto"/>
                <w:bottom w:val="none" w:sz="0" w:space="0" w:color="auto"/>
                <w:right w:val="none" w:sz="0" w:space="0" w:color="auto"/>
              </w:divBdr>
              <w:divsChild>
                <w:div w:id="1091507459">
                  <w:marLeft w:val="150"/>
                  <w:marRight w:val="0"/>
                  <w:marTop w:val="0"/>
                  <w:marBottom w:val="0"/>
                  <w:divBdr>
                    <w:top w:val="none" w:sz="0" w:space="0" w:color="auto"/>
                    <w:left w:val="none" w:sz="0" w:space="0" w:color="auto"/>
                    <w:bottom w:val="none" w:sz="0" w:space="0" w:color="auto"/>
                    <w:right w:val="none" w:sz="0" w:space="0" w:color="auto"/>
                  </w:divBdr>
                </w:div>
                <w:div w:id="702709243">
                  <w:marLeft w:val="150"/>
                  <w:marRight w:val="0"/>
                  <w:marTop w:val="0"/>
                  <w:marBottom w:val="0"/>
                  <w:divBdr>
                    <w:top w:val="none" w:sz="0" w:space="0" w:color="auto"/>
                    <w:left w:val="none" w:sz="0" w:space="0" w:color="auto"/>
                    <w:bottom w:val="none" w:sz="0" w:space="0" w:color="auto"/>
                    <w:right w:val="none" w:sz="0" w:space="0" w:color="auto"/>
                  </w:divBdr>
                </w:div>
              </w:divsChild>
            </w:div>
            <w:div w:id="1827017664">
              <w:marLeft w:val="300"/>
              <w:marRight w:val="0"/>
              <w:marTop w:val="0"/>
              <w:marBottom w:val="0"/>
              <w:divBdr>
                <w:top w:val="none" w:sz="0" w:space="0" w:color="auto"/>
                <w:left w:val="none" w:sz="0" w:space="0" w:color="auto"/>
                <w:bottom w:val="none" w:sz="0" w:space="0" w:color="auto"/>
                <w:right w:val="none" w:sz="0" w:space="0" w:color="auto"/>
              </w:divBdr>
            </w:div>
            <w:div w:id="1237739037">
              <w:marLeft w:val="300"/>
              <w:marRight w:val="0"/>
              <w:marTop w:val="0"/>
              <w:marBottom w:val="0"/>
              <w:divBdr>
                <w:top w:val="none" w:sz="0" w:space="0" w:color="auto"/>
                <w:left w:val="none" w:sz="0" w:space="0" w:color="auto"/>
                <w:bottom w:val="none" w:sz="0" w:space="0" w:color="auto"/>
                <w:right w:val="none" w:sz="0" w:space="0" w:color="auto"/>
              </w:divBdr>
            </w:div>
            <w:div w:id="225798112">
              <w:marLeft w:val="300"/>
              <w:marRight w:val="0"/>
              <w:marTop w:val="0"/>
              <w:marBottom w:val="0"/>
              <w:divBdr>
                <w:top w:val="none" w:sz="0" w:space="0" w:color="auto"/>
                <w:left w:val="none" w:sz="0" w:space="0" w:color="auto"/>
                <w:bottom w:val="none" w:sz="0" w:space="0" w:color="auto"/>
                <w:right w:val="none" w:sz="0" w:space="0" w:color="auto"/>
              </w:divBdr>
            </w:div>
            <w:div w:id="1666931399">
              <w:marLeft w:val="300"/>
              <w:marRight w:val="0"/>
              <w:marTop w:val="0"/>
              <w:marBottom w:val="0"/>
              <w:divBdr>
                <w:top w:val="none" w:sz="0" w:space="0" w:color="auto"/>
                <w:left w:val="none" w:sz="0" w:space="0" w:color="auto"/>
                <w:bottom w:val="none" w:sz="0" w:space="0" w:color="auto"/>
                <w:right w:val="none" w:sz="0" w:space="0" w:color="auto"/>
              </w:divBdr>
              <w:divsChild>
                <w:div w:id="427654433">
                  <w:marLeft w:val="150"/>
                  <w:marRight w:val="0"/>
                  <w:marTop w:val="0"/>
                  <w:marBottom w:val="0"/>
                  <w:divBdr>
                    <w:top w:val="none" w:sz="0" w:space="0" w:color="auto"/>
                    <w:left w:val="none" w:sz="0" w:space="0" w:color="auto"/>
                    <w:bottom w:val="none" w:sz="0" w:space="0" w:color="auto"/>
                    <w:right w:val="none" w:sz="0" w:space="0" w:color="auto"/>
                  </w:divBdr>
                </w:div>
                <w:div w:id="149758575">
                  <w:marLeft w:val="150"/>
                  <w:marRight w:val="0"/>
                  <w:marTop w:val="0"/>
                  <w:marBottom w:val="0"/>
                  <w:divBdr>
                    <w:top w:val="none" w:sz="0" w:space="0" w:color="auto"/>
                    <w:left w:val="none" w:sz="0" w:space="0" w:color="auto"/>
                    <w:bottom w:val="none" w:sz="0" w:space="0" w:color="auto"/>
                    <w:right w:val="none" w:sz="0" w:space="0" w:color="auto"/>
                  </w:divBdr>
                </w:div>
                <w:div w:id="358822805">
                  <w:marLeft w:val="150"/>
                  <w:marRight w:val="0"/>
                  <w:marTop w:val="0"/>
                  <w:marBottom w:val="0"/>
                  <w:divBdr>
                    <w:top w:val="none" w:sz="0" w:space="0" w:color="auto"/>
                    <w:left w:val="none" w:sz="0" w:space="0" w:color="auto"/>
                    <w:bottom w:val="none" w:sz="0" w:space="0" w:color="auto"/>
                    <w:right w:val="none" w:sz="0" w:space="0" w:color="auto"/>
                  </w:divBdr>
                </w:div>
              </w:divsChild>
            </w:div>
            <w:div w:id="599602115">
              <w:marLeft w:val="300"/>
              <w:marRight w:val="0"/>
              <w:marTop w:val="0"/>
              <w:marBottom w:val="0"/>
              <w:divBdr>
                <w:top w:val="none" w:sz="0" w:space="0" w:color="auto"/>
                <w:left w:val="none" w:sz="0" w:space="0" w:color="auto"/>
                <w:bottom w:val="none" w:sz="0" w:space="0" w:color="auto"/>
                <w:right w:val="none" w:sz="0" w:space="0" w:color="auto"/>
              </w:divBdr>
            </w:div>
            <w:div w:id="1107192956">
              <w:marLeft w:val="300"/>
              <w:marRight w:val="0"/>
              <w:marTop w:val="0"/>
              <w:marBottom w:val="0"/>
              <w:divBdr>
                <w:top w:val="none" w:sz="0" w:space="0" w:color="auto"/>
                <w:left w:val="none" w:sz="0" w:space="0" w:color="auto"/>
                <w:bottom w:val="none" w:sz="0" w:space="0" w:color="auto"/>
                <w:right w:val="none" w:sz="0" w:space="0" w:color="auto"/>
              </w:divBdr>
              <w:divsChild>
                <w:div w:id="1245601450">
                  <w:marLeft w:val="150"/>
                  <w:marRight w:val="0"/>
                  <w:marTop w:val="0"/>
                  <w:marBottom w:val="0"/>
                  <w:divBdr>
                    <w:top w:val="none" w:sz="0" w:space="0" w:color="auto"/>
                    <w:left w:val="none" w:sz="0" w:space="0" w:color="auto"/>
                    <w:bottom w:val="none" w:sz="0" w:space="0" w:color="auto"/>
                    <w:right w:val="none" w:sz="0" w:space="0" w:color="auto"/>
                  </w:divBdr>
                </w:div>
                <w:div w:id="1327127672">
                  <w:marLeft w:val="150"/>
                  <w:marRight w:val="0"/>
                  <w:marTop w:val="0"/>
                  <w:marBottom w:val="0"/>
                  <w:divBdr>
                    <w:top w:val="none" w:sz="0" w:space="0" w:color="auto"/>
                    <w:left w:val="none" w:sz="0" w:space="0" w:color="auto"/>
                    <w:bottom w:val="none" w:sz="0" w:space="0" w:color="auto"/>
                    <w:right w:val="none" w:sz="0" w:space="0" w:color="auto"/>
                  </w:divBdr>
                  <w:divsChild>
                    <w:div w:id="916550683">
                      <w:marLeft w:val="150"/>
                      <w:marRight w:val="0"/>
                      <w:marTop w:val="0"/>
                      <w:marBottom w:val="0"/>
                      <w:divBdr>
                        <w:top w:val="none" w:sz="0" w:space="0" w:color="auto"/>
                        <w:left w:val="none" w:sz="0" w:space="0" w:color="auto"/>
                        <w:bottom w:val="none" w:sz="0" w:space="0" w:color="auto"/>
                        <w:right w:val="none" w:sz="0" w:space="0" w:color="auto"/>
                      </w:divBdr>
                    </w:div>
                    <w:div w:id="1329555655">
                      <w:marLeft w:val="150"/>
                      <w:marRight w:val="0"/>
                      <w:marTop w:val="0"/>
                      <w:marBottom w:val="0"/>
                      <w:divBdr>
                        <w:top w:val="none" w:sz="0" w:space="0" w:color="auto"/>
                        <w:left w:val="none" w:sz="0" w:space="0" w:color="auto"/>
                        <w:bottom w:val="none" w:sz="0" w:space="0" w:color="auto"/>
                        <w:right w:val="none" w:sz="0" w:space="0" w:color="auto"/>
                      </w:divBdr>
                      <w:divsChild>
                        <w:div w:id="1325160548">
                          <w:marLeft w:val="150"/>
                          <w:marRight w:val="0"/>
                          <w:marTop w:val="0"/>
                          <w:marBottom w:val="0"/>
                          <w:divBdr>
                            <w:top w:val="none" w:sz="0" w:space="0" w:color="auto"/>
                            <w:left w:val="none" w:sz="0" w:space="0" w:color="auto"/>
                            <w:bottom w:val="none" w:sz="0" w:space="0" w:color="auto"/>
                            <w:right w:val="none" w:sz="0" w:space="0" w:color="auto"/>
                          </w:divBdr>
                        </w:div>
                        <w:div w:id="242843015">
                          <w:marLeft w:val="150"/>
                          <w:marRight w:val="0"/>
                          <w:marTop w:val="0"/>
                          <w:marBottom w:val="0"/>
                          <w:divBdr>
                            <w:top w:val="none" w:sz="0" w:space="0" w:color="auto"/>
                            <w:left w:val="none" w:sz="0" w:space="0" w:color="auto"/>
                            <w:bottom w:val="none" w:sz="0" w:space="0" w:color="auto"/>
                            <w:right w:val="none" w:sz="0" w:space="0" w:color="auto"/>
                          </w:divBdr>
                        </w:div>
                        <w:div w:id="1384015049">
                          <w:marLeft w:val="150"/>
                          <w:marRight w:val="0"/>
                          <w:marTop w:val="0"/>
                          <w:marBottom w:val="0"/>
                          <w:divBdr>
                            <w:top w:val="none" w:sz="0" w:space="0" w:color="auto"/>
                            <w:left w:val="none" w:sz="0" w:space="0" w:color="auto"/>
                            <w:bottom w:val="none" w:sz="0" w:space="0" w:color="auto"/>
                            <w:right w:val="none" w:sz="0" w:space="0" w:color="auto"/>
                          </w:divBdr>
                        </w:div>
                        <w:div w:id="2986081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1103468">
                  <w:marLeft w:val="150"/>
                  <w:marRight w:val="0"/>
                  <w:marTop w:val="0"/>
                  <w:marBottom w:val="0"/>
                  <w:divBdr>
                    <w:top w:val="none" w:sz="0" w:space="0" w:color="auto"/>
                    <w:left w:val="none" w:sz="0" w:space="0" w:color="auto"/>
                    <w:bottom w:val="none" w:sz="0" w:space="0" w:color="auto"/>
                    <w:right w:val="none" w:sz="0" w:space="0" w:color="auto"/>
                  </w:divBdr>
                  <w:divsChild>
                    <w:div w:id="202845">
                      <w:marLeft w:val="150"/>
                      <w:marRight w:val="0"/>
                      <w:marTop w:val="0"/>
                      <w:marBottom w:val="0"/>
                      <w:divBdr>
                        <w:top w:val="none" w:sz="0" w:space="0" w:color="auto"/>
                        <w:left w:val="none" w:sz="0" w:space="0" w:color="auto"/>
                        <w:bottom w:val="none" w:sz="0" w:space="0" w:color="auto"/>
                        <w:right w:val="none" w:sz="0" w:space="0" w:color="auto"/>
                      </w:divBdr>
                    </w:div>
                    <w:div w:id="727075679">
                      <w:marLeft w:val="150"/>
                      <w:marRight w:val="0"/>
                      <w:marTop w:val="0"/>
                      <w:marBottom w:val="0"/>
                      <w:divBdr>
                        <w:top w:val="none" w:sz="0" w:space="0" w:color="auto"/>
                        <w:left w:val="none" w:sz="0" w:space="0" w:color="auto"/>
                        <w:bottom w:val="none" w:sz="0" w:space="0" w:color="auto"/>
                        <w:right w:val="none" w:sz="0" w:space="0" w:color="auto"/>
                      </w:divBdr>
                      <w:divsChild>
                        <w:div w:id="863129462">
                          <w:marLeft w:val="150"/>
                          <w:marRight w:val="0"/>
                          <w:marTop w:val="0"/>
                          <w:marBottom w:val="0"/>
                          <w:divBdr>
                            <w:top w:val="none" w:sz="0" w:space="0" w:color="auto"/>
                            <w:left w:val="none" w:sz="0" w:space="0" w:color="auto"/>
                            <w:bottom w:val="none" w:sz="0" w:space="0" w:color="auto"/>
                            <w:right w:val="none" w:sz="0" w:space="0" w:color="auto"/>
                          </w:divBdr>
                        </w:div>
                        <w:div w:id="20210030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731901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15391627">
          <w:marLeft w:val="0"/>
          <w:marRight w:val="0"/>
          <w:marTop w:val="0"/>
          <w:marBottom w:val="0"/>
          <w:divBdr>
            <w:top w:val="none" w:sz="0" w:space="0" w:color="auto"/>
            <w:left w:val="none" w:sz="0" w:space="0" w:color="auto"/>
            <w:bottom w:val="none" w:sz="0" w:space="0" w:color="auto"/>
            <w:right w:val="none" w:sz="0" w:space="0" w:color="auto"/>
          </w:divBdr>
        </w:div>
      </w:divsChild>
    </w:div>
    <w:div w:id="924415882">
      <w:bodyDiv w:val="1"/>
      <w:marLeft w:val="0"/>
      <w:marRight w:val="0"/>
      <w:marTop w:val="0"/>
      <w:marBottom w:val="0"/>
      <w:divBdr>
        <w:top w:val="none" w:sz="0" w:space="0" w:color="auto"/>
        <w:left w:val="none" w:sz="0" w:space="0" w:color="auto"/>
        <w:bottom w:val="none" w:sz="0" w:space="0" w:color="auto"/>
        <w:right w:val="none" w:sz="0" w:space="0" w:color="auto"/>
      </w:divBdr>
    </w:div>
    <w:div w:id="1027677772">
      <w:bodyDiv w:val="1"/>
      <w:marLeft w:val="0"/>
      <w:marRight w:val="0"/>
      <w:marTop w:val="0"/>
      <w:marBottom w:val="0"/>
      <w:divBdr>
        <w:top w:val="none" w:sz="0" w:space="0" w:color="auto"/>
        <w:left w:val="none" w:sz="0" w:space="0" w:color="auto"/>
        <w:bottom w:val="none" w:sz="0" w:space="0" w:color="auto"/>
        <w:right w:val="none" w:sz="0" w:space="0" w:color="auto"/>
      </w:divBdr>
      <w:divsChild>
        <w:div w:id="1762871056">
          <w:marLeft w:val="0"/>
          <w:marRight w:val="0"/>
          <w:marTop w:val="0"/>
          <w:marBottom w:val="0"/>
          <w:divBdr>
            <w:top w:val="none" w:sz="0" w:space="0" w:color="auto"/>
            <w:left w:val="none" w:sz="0" w:space="0" w:color="auto"/>
            <w:bottom w:val="none" w:sz="0" w:space="0" w:color="auto"/>
            <w:right w:val="none" w:sz="0" w:space="0" w:color="auto"/>
          </w:divBdr>
          <w:divsChild>
            <w:div w:id="2137066319">
              <w:marLeft w:val="0"/>
              <w:marRight w:val="0"/>
              <w:marTop w:val="0"/>
              <w:marBottom w:val="360"/>
              <w:divBdr>
                <w:top w:val="none" w:sz="0" w:space="0" w:color="auto"/>
                <w:left w:val="none" w:sz="0" w:space="0" w:color="auto"/>
                <w:bottom w:val="none" w:sz="0" w:space="0" w:color="auto"/>
                <w:right w:val="none" w:sz="0" w:space="0" w:color="auto"/>
              </w:divBdr>
              <w:divsChild>
                <w:div w:id="162362079">
                  <w:marLeft w:val="0"/>
                  <w:marRight w:val="0"/>
                  <w:marTop w:val="0"/>
                  <w:marBottom w:val="0"/>
                  <w:divBdr>
                    <w:top w:val="none" w:sz="0" w:space="0" w:color="auto"/>
                    <w:left w:val="none" w:sz="0" w:space="0" w:color="auto"/>
                    <w:bottom w:val="none" w:sz="0" w:space="0" w:color="auto"/>
                    <w:right w:val="none" w:sz="0" w:space="0" w:color="auto"/>
                  </w:divBdr>
                  <w:divsChild>
                    <w:div w:id="9122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7639">
      <w:bodyDiv w:val="1"/>
      <w:marLeft w:val="0"/>
      <w:marRight w:val="0"/>
      <w:marTop w:val="0"/>
      <w:marBottom w:val="0"/>
      <w:divBdr>
        <w:top w:val="none" w:sz="0" w:space="0" w:color="auto"/>
        <w:left w:val="none" w:sz="0" w:space="0" w:color="auto"/>
        <w:bottom w:val="none" w:sz="0" w:space="0" w:color="auto"/>
        <w:right w:val="none" w:sz="0" w:space="0" w:color="auto"/>
      </w:divBdr>
    </w:div>
    <w:div w:id="1107122365">
      <w:bodyDiv w:val="1"/>
      <w:marLeft w:val="0"/>
      <w:marRight w:val="0"/>
      <w:marTop w:val="0"/>
      <w:marBottom w:val="0"/>
      <w:divBdr>
        <w:top w:val="none" w:sz="0" w:space="0" w:color="auto"/>
        <w:left w:val="none" w:sz="0" w:space="0" w:color="auto"/>
        <w:bottom w:val="none" w:sz="0" w:space="0" w:color="auto"/>
        <w:right w:val="none" w:sz="0" w:space="0" w:color="auto"/>
      </w:divBdr>
    </w:div>
    <w:div w:id="1121460491">
      <w:bodyDiv w:val="1"/>
      <w:marLeft w:val="0"/>
      <w:marRight w:val="0"/>
      <w:marTop w:val="0"/>
      <w:marBottom w:val="0"/>
      <w:divBdr>
        <w:top w:val="none" w:sz="0" w:space="0" w:color="auto"/>
        <w:left w:val="none" w:sz="0" w:space="0" w:color="auto"/>
        <w:bottom w:val="none" w:sz="0" w:space="0" w:color="auto"/>
        <w:right w:val="none" w:sz="0" w:space="0" w:color="auto"/>
      </w:divBdr>
      <w:divsChild>
        <w:div w:id="2128811138">
          <w:marLeft w:val="1440"/>
          <w:marRight w:val="0"/>
          <w:marTop w:val="0"/>
          <w:marBottom w:val="0"/>
          <w:divBdr>
            <w:top w:val="none" w:sz="0" w:space="0" w:color="auto"/>
            <w:left w:val="none" w:sz="0" w:space="0" w:color="auto"/>
            <w:bottom w:val="none" w:sz="0" w:space="0" w:color="auto"/>
            <w:right w:val="none" w:sz="0" w:space="0" w:color="auto"/>
          </w:divBdr>
        </w:div>
        <w:div w:id="1163282216">
          <w:marLeft w:val="2160"/>
          <w:marRight w:val="0"/>
          <w:marTop w:val="0"/>
          <w:marBottom w:val="0"/>
          <w:divBdr>
            <w:top w:val="none" w:sz="0" w:space="0" w:color="auto"/>
            <w:left w:val="none" w:sz="0" w:space="0" w:color="auto"/>
            <w:bottom w:val="none" w:sz="0" w:space="0" w:color="auto"/>
            <w:right w:val="none" w:sz="0" w:space="0" w:color="auto"/>
          </w:divBdr>
        </w:div>
        <w:div w:id="1629781429">
          <w:marLeft w:val="2160"/>
          <w:marRight w:val="0"/>
          <w:marTop w:val="0"/>
          <w:marBottom w:val="0"/>
          <w:divBdr>
            <w:top w:val="none" w:sz="0" w:space="0" w:color="auto"/>
            <w:left w:val="none" w:sz="0" w:space="0" w:color="auto"/>
            <w:bottom w:val="none" w:sz="0" w:space="0" w:color="auto"/>
            <w:right w:val="none" w:sz="0" w:space="0" w:color="auto"/>
          </w:divBdr>
        </w:div>
      </w:divsChild>
    </w:div>
    <w:div w:id="1164471542">
      <w:bodyDiv w:val="1"/>
      <w:marLeft w:val="0"/>
      <w:marRight w:val="0"/>
      <w:marTop w:val="0"/>
      <w:marBottom w:val="0"/>
      <w:divBdr>
        <w:top w:val="none" w:sz="0" w:space="0" w:color="auto"/>
        <w:left w:val="none" w:sz="0" w:space="0" w:color="auto"/>
        <w:bottom w:val="none" w:sz="0" w:space="0" w:color="auto"/>
        <w:right w:val="none" w:sz="0" w:space="0" w:color="auto"/>
      </w:divBdr>
      <w:divsChild>
        <w:div w:id="238563560">
          <w:marLeft w:val="0"/>
          <w:marRight w:val="0"/>
          <w:marTop w:val="0"/>
          <w:marBottom w:val="0"/>
          <w:divBdr>
            <w:top w:val="none" w:sz="0" w:space="0" w:color="auto"/>
            <w:left w:val="none" w:sz="0" w:space="0" w:color="auto"/>
            <w:bottom w:val="none" w:sz="0" w:space="0" w:color="auto"/>
            <w:right w:val="none" w:sz="0" w:space="0" w:color="auto"/>
          </w:divBdr>
          <w:divsChild>
            <w:div w:id="1215970765">
              <w:marLeft w:val="0"/>
              <w:marRight w:val="0"/>
              <w:marTop w:val="0"/>
              <w:marBottom w:val="360"/>
              <w:divBdr>
                <w:top w:val="none" w:sz="0" w:space="0" w:color="auto"/>
                <w:left w:val="none" w:sz="0" w:space="0" w:color="auto"/>
                <w:bottom w:val="none" w:sz="0" w:space="0" w:color="auto"/>
                <w:right w:val="none" w:sz="0" w:space="0" w:color="auto"/>
              </w:divBdr>
              <w:divsChild>
                <w:div w:id="653727314">
                  <w:marLeft w:val="0"/>
                  <w:marRight w:val="0"/>
                  <w:marTop w:val="0"/>
                  <w:marBottom w:val="0"/>
                  <w:divBdr>
                    <w:top w:val="none" w:sz="0" w:space="0" w:color="auto"/>
                    <w:left w:val="none" w:sz="0" w:space="0" w:color="auto"/>
                    <w:bottom w:val="none" w:sz="0" w:space="0" w:color="auto"/>
                    <w:right w:val="none" w:sz="0" w:space="0" w:color="auto"/>
                  </w:divBdr>
                  <w:divsChild>
                    <w:div w:id="8970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1272">
      <w:bodyDiv w:val="1"/>
      <w:marLeft w:val="0"/>
      <w:marRight w:val="0"/>
      <w:marTop w:val="0"/>
      <w:marBottom w:val="0"/>
      <w:divBdr>
        <w:top w:val="none" w:sz="0" w:space="0" w:color="auto"/>
        <w:left w:val="none" w:sz="0" w:space="0" w:color="auto"/>
        <w:bottom w:val="none" w:sz="0" w:space="0" w:color="auto"/>
        <w:right w:val="none" w:sz="0" w:space="0" w:color="auto"/>
      </w:divBdr>
    </w:div>
    <w:div w:id="1262495427">
      <w:bodyDiv w:val="1"/>
      <w:marLeft w:val="0"/>
      <w:marRight w:val="0"/>
      <w:marTop w:val="0"/>
      <w:marBottom w:val="0"/>
      <w:divBdr>
        <w:top w:val="none" w:sz="0" w:space="0" w:color="auto"/>
        <w:left w:val="none" w:sz="0" w:space="0" w:color="auto"/>
        <w:bottom w:val="none" w:sz="0" w:space="0" w:color="auto"/>
        <w:right w:val="none" w:sz="0" w:space="0" w:color="auto"/>
      </w:divBdr>
    </w:div>
    <w:div w:id="1291016217">
      <w:bodyDiv w:val="1"/>
      <w:marLeft w:val="0"/>
      <w:marRight w:val="0"/>
      <w:marTop w:val="0"/>
      <w:marBottom w:val="0"/>
      <w:divBdr>
        <w:top w:val="none" w:sz="0" w:space="0" w:color="auto"/>
        <w:left w:val="none" w:sz="0" w:space="0" w:color="auto"/>
        <w:bottom w:val="none" w:sz="0" w:space="0" w:color="auto"/>
        <w:right w:val="none" w:sz="0" w:space="0" w:color="auto"/>
      </w:divBdr>
    </w:div>
    <w:div w:id="1379860529">
      <w:bodyDiv w:val="1"/>
      <w:marLeft w:val="0"/>
      <w:marRight w:val="0"/>
      <w:marTop w:val="0"/>
      <w:marBottom w:val="0"/>
      <w:divBdr>
        <w:top w:val="none" w:sz="0" w:space="0" w:color="auto"/>
        <w:left w:val="none" w:sz="0" w:space="0" w:color="auto"/>
        <w:bottom w:val="none" w:sz="0" w:space="0" w:color="auto"/>
        <w:right w:val="none" w:sz="0" w:space="0" w:color="auto"/>
      </w:divBdr>
      <w:divsChild>
        <w:div w:id="1097560043">
          <w:marLeft w:val="0"/>
          <w:marRight w:val="0"/>
          <w:marTop w:val="0"/>
          <w:marBottom w:val="0"/>
          <w:divBdr>
            <w:top w:val="none" w:sz="0" w:space="0" w:color="auto"/>
            <w:left w:val="none" w:sz="0" w:space="0" w:color="auto"/>
            <w:bottom w:val="none" w:sz="0" w:space="0" w:color="auto"/>
            <w:right w:val="none" w:sz="0" w:space="0" w:color="auto"/>
          </w:divBdr>
        </w:div>
        <w:div w:id="564874880">
          <w:marLeft w:val="0"/>
          <w:marRight w:val="0"/>
          <w:marTop w:val="0"/>
          <w:marBottom w:val="0"/>
          <w:divBdr>
            <w:top w:val="none" w:sz="0" w:space="0" w:color="auto"/>
            <w:left w:val="none" w:sz="0" w:space="0" w:color="auto"/>
            <w:bottom w:val="none" w:sz="0" w:space="0" w:color="auto"/>
            <w:right w:val="none" w:sz="0" w:space="0" w:color="auto"/>
          </w:divBdr>
        </w:div>
        <w:div w:id="635374528">
          <w:marLeft w:val="0"/>
          <w:marRight w:val="0"/>
          <w:marTop w:val="0"/>
          <w:marBottom w:val="0"/>
          <w:divBdr>
            <w:top w:val="none" w:sz="0" w:space="0" w:color="auto"/>
            <w:left w:val="none" w:sz="0" w:space="0" w:color="auto"/>
            <w:bottom w:val="none" w:sz="0" w:space="0" w:color="auto"/>
            <w:right w:val="none" w:sz="0" w:space="0" w:color="auto"/>
          </w:divBdr>
        </w:div>
      </w:divsChild>
    </w:div>
    <w:div w:id="1396928462">
      <w:bodyDiv w:val="1"/>
      <w:marLeft w:val="0"/>
      <w:marRight w:val="0"/>
      <w:marTop w:val="0"/>
      <w:marBottom w:val="0"/>
      <w:divBdr>
        <w:top w:val="none" w:sz="0" w:space="0" w:color="auto"/>
        <w:left w:val="none" w:sz="0" w:space="0" w:color="auto"/>
        <w:bottom w:val="none" w:sz="0" w:space="0" w:color="auto"/>
        <w:right w:val="none" w:sz="0" w:space="0" w:color="auto"/>
      </w:divBdr>
    </w:div>
    <w:div w:id="1409113139">
      <w:bodyDiv w:val="1"/>
      <w:marLeft w:val="0"/>
      <w:marRight w:val="0"/>
      <w:marTop w:val="0"/>
      <w:marBottom w:val="0"/>
      <w:divBdr>
        <w:top w:val="none" w:sz="0" w:space="0" w:color="auto"/>
        <w:left w:val="none" w:sz="0" w:space="0" w:color="auto"/>
        <w:bottom w:val="none" w:sz="0" w:space="0" w:color="auto"/>
        <w:right w:val="none" w:sz="0" w:space="0" w:color="auto"/>
      </w:divBdr>
      <w:divsChild>
        <w:div w:id="1226917111">
          <w:marLeft w:val="0"/>
          <w:marRight w:val="0"/>
          <w:marTop w:val="0"/>
          <w:marBottom w:val="0"/>
          <w:divBdr>
            <w:top w:val="none" w:sz="0" w:space="0" w:color="auto"/>
            <w:left w:val="none" w:sz="0" w:space="0" w:color="auto"/>
            <w:bottom w:val="none" w:sz="0" w:space="0" w:color="auto"/>
            <w:right w:val="none" w:sz="0" w:space="0" w:color="auto"/>
          </w:divBdr>
          <w:divsChild>
            <w:div w:id="268323050">
              <w:marLeft w:val="0"/>
              <w:marRight w:val="0"/>
              <w:marTop w:val="0"/>
              <w:marBottom w:val="360"/>
              <w:divBdr>
                <w:top w:val="none" w:sz="0" w:space="0" w:color="auto"/>
                <w:left w:val="none" w:sz="0" w:space="0" w:color="auto"/>
                <w:bottom w:val="none" w:sz="0" w:space="0" w:color="auto"/>
                <w:right w:val="none" w:sz="0" w:space="0" w:color="auto"/>
              </w:divBdr>
              <w:divsChild>
                <w:div w:id="1141770421">
                  <w:marLeft w:val="0"/>
                  <w:marRight w:val="0"/>
                  <w:marTop w:val="0"/>
                  <w:marBottom w:val="0"/>
                  <w:divBdr>
                    <w:top w:val="none" w:sz="0" w:space="0" w:color="auto"/>
                    <w:left w:val="none" w:sz="0" w:space="0" w:color="auto"/>
                    <w:bottom w:val="none" w:sz="0" w:space="0" w:color="auto"/>
                    <w:right w:val="none" w:sz="0" w:space="0" w:color="auto"/>
                  </w:divBdr>
                  <w:divsChild>
                    <w:div w:id="936712929">
                      <w:marLeft w:val="0"/>
                      <w:marRight w:val="0"/>
                      <w:marTop w:val="0"/>
                      <w:marBottom w:val="0"/>
                      <w:divBdr>
                        <w:top w:val="none" w:sz="0" w:space="0" w:color="auto"/>
                        <w:left w:val="none" w:sz="0" w:space="0" w:color="auto"/>
                        <w:bottom w:val="none" w:sz="0" w:space="0" w:color="auto"/>
                        <w:right w:val="none" w:sz="0" w:space="0" w:color="auto"/>
                      </w:divBdr>
                      <w:divsChild>
                        <w:div w:id="21438137">
                          <w:marLeft w:val="0"/>
                          <w:marRight w:val="0"/>
                          <w:marTop w:val="0"/>
                          <w:marBottom w:val="0"/>
                          <w:divBdr>
                            <w:top w:val="none" w:sz="0" w:space="0" w:color="auto"/>
                            <w:left w:val="none" w:sz="0" w:space="0" w:color="auto"/>
                            <w:bottom w:val="none" w:sz="0" w:space="0" w:color="auto"/>
                            <w:right w:val="none" w:sz="0" w:space="0" w:color="auto"/>
                          </w:divBdr>
                          <w:divsChild>
                            <w:div w:id="424617656">
                              <w:marLeft w:val="0"/>
                              <w:marRight w:val="0"/>
                              <w:marTop w:val="0"/>
                              <w:marBottom w:val="0"/>
                              <w:divBdr>
                                <w:top w:val="none" w:sz="0" w:space="0" w:color="auto"/>
                                <w:left w:val="none" w:sz="0" w:space="0" w:color="auto"/>
                                <w:bottom w:val="none" w:sz="0" w:space="0" w:color="auto"/>
                                <w:right w:val="none" w:sz="0" w:space="0" w:color="auto"/>
                              </w:divBdr>
                              <w:divsChild>
                                <w:div w:id="1420365946">
                                  <w:marLeft w:val="0"/>
                                  <w:marRight w:val="0"/>
                                  <w:marTop w:val="0"/>
                                  <w:marBottom w:val="0"/>
                                  <w:divBdr>
                                    <w:top w:val="none" w:sz="0" w:space="0" w:color="auto"/>
                                    <w:left w:val="none" w:sz="0" w:space="0" w:color="auto"/>
                                    <w:bottom w:val="none" w:sz="0" w:space="0" w:color="auto"/>
                                    <w:right w:val="none" w:sz="0" w:space="0" w:color="auto"/>
                                  </w:divBdr>
                                  <w:divsChild>
                                    <w:div w:id="180510659">
                                      <w:marLeft w:val="0"/>
                                      <w:marRight w:val="0"/>
                                      <w:marTop w:val="0"/>
                                      <w:marBottom w:val="360"/>
                                      <w:divBdr>
                                        <w:top w:val="none" w:sz="0" w:space="0" w:color="auto"/>
                                        <w:left w:val="none" w:sz="0" w:space="0" w:color="auto"/>
                                        <w:bottom w:val="none" w:sz="0" w:space="0" w:color="auto"/>
                                        <w:right w:val="none" w:sz="0" w:space="0" w:color="auto"/>
                                      </w:divBdr>
                                      <w:divsChild>
                                        <w:div w:id="1702363226">
                                          <w:marLeft w:val="0"/>
                                          <w:marRight w:val="0"/>
                                          <w:marTop w:val="0"/>
                                          <w:marBottom w:val="0"/>
                                          <w:divBdr>
                                            <w:top w:val="none" w:sz="0" w:space="0" w:color="auto"/>
                                            <w:left w:val="none" w:sz="0" w:space="0" w:color="auto"/>
                                            <w:bottom w:val="none" w:sz="0" w:space="0" w:color="auto"/>
                                            <w:right w:val="none" w:sz="0" w:space="0" w:color="auto"/>
                                          </w:divBdr>
                                          <w:divsChild>
                                            <w:div w:id="772020939">
                                              <w:marLeft w:val="0"/>
                                              <w:marRight w:val="0"/>
                                              <w:marTop w:val="0"/>
                                              <w:marBottom w:val="0"/>
                                              <w:divBdr>
                                                <w:top w:val="none" w:sz="0" w:space="0" w:color="auto"/>
                                                <w:left w:val="none" w:sz="0" w:space="0" w:color="auto"/>
                                                <w:bottom w:val="none" w:sz="0" w:space="0" w:color="auto"/>
                                                <w:right w:val="none" w:sz="0" w:space="0" w:color="auto"/>
                                              </w:divBdr>
                                              <w:divsChild>
                                                <w:div w:id="1296643057">
                                                  <w:marLeft w:val="0"/>
                                                  <w:marRight w:val="0"/>
                                                  <w:marTop w:val="0"/>
                                                  <w:marBottom w:val="0"/>
                                                  <w:divBdr>
                                                    <w:top w:val="none" w:sz="0" w:space="0" w:color="auto"/>
                                                    <w:left w:val="none" w:sz="0" w:space="0" w:color="auto"/>
                                                    <w:bottom w:val="none" w:sz="0" w:space="0" w:color="auto"/>
                                                    <w:right w:val="none" w:sz="0" w:space="0" w:color="auto"/>
                                                  </w:divBdr>
                                                  <w:divsChild>
                                                    <w:div w:id="1812823901">
                                                      <w:marLeft w:val="0"/>
                                                      <w:marRight w:val="0"/>
                                                      <w:marTop w:val="0"/>
                                                      <w:marBottom w:val="0"/>
                                                      <w:divBdr>
                                                        <w:top w:val="none" w:sz="0" w:space="0" w:color="auto"/>
                                                        <w:left w:val="none" w:sz="0" w:space="0" w:color="auto"/>
                                                        <w:bottom w:val="none" w:sz="0" w:space="0" w:color="auto"/>
                                                        <w:right w:val="none" w:sz="0" w:space="0" w:color="auto"/>
                                                      </w:divBdr>
                                                    </w:div>
                                                    <w:div w:id="1373731762">
                                                      <w:marLeft w:val="0"/>
                                                      <w:marRight w:val="0"/>
                                                      <w:marTop w:val="0"/>
                                                      <w:marBottom w:val="0"/>
                                                      <w:divBdr>
                                                        <w:top w:val="none" w:sz="0" w:space="0" w:color="auto"/>
                                                        <w:left w:val="none" w:sz="0" w:space="0" w:color="auto"/>
                                                        <w:bottom w:val="none" w:sz="0" w:space="0" w:color="auto"/>
                                                        <w:right w:val="none" w:sz="0" w:space="0" w:color="auto"/>
                                                      </w:divBdr>
                                                    </w:div>
                                                    <w:div w:id="256526922">
                                                      <w:marLeft w:val="0"/>
                                                      <w:marRight w:val="0"/>
                                                      <w:marTop w:val="0"/>
                                                      <w:marBottom w:val="0"/>
                                                      <w:divBdr>
                                                        <w:top w:val="none" w:sz="0" w:space="0" w:color="auto"/>
                                                        <w:left w:val="none" w:sz="0" w:space="0" w:color="auto"/>
                                                        <w:bottom w:val="none" w:sz="0" w:space="0" w:color="auto"/>
                                                        <w:right w:val="none" w:sz="0" w:space="0" w:color="auto"/>
                                                      </w:divBdr>
                                                      <w:divsChild>
                                                        <w:div w:id="2094014040">
                                                          <w:marLeft w:val="300"/>
                                                          <w:marRight w:val="0"/>
                                                          <w:marTop w:val="0"/>
                                                          <w:marBottom w:val="0"/>
                                                          <w:divBdr>
                                                            <w:top w:val="none" w:sz="0" w:space="0" w:color="auto"/>
                                                            <w:left w:val="none" w:sz="0" w:space="0" w:color="auto"/>
                                                            <w:bottom w:val="none" w:sz="0" w:space="0" w:color="auto"/>
                                                            <w:right w:val="none" w:sz="0" w:space="0" w:color="auto"/>
                                                          </w:divBdr>
                                                        </w:div>
                                                        <w:div w:id="855848897">
                                                          <w:marLeft w:val="300"/>
                                                          <w:marRight w:val="0"/>
                                                          <w:marTop w:val="0"/>
                                                          <w:marBottom w:val="0"/>
                                                          <w:divBdr>
                                                            <w:top w:val="none" w:sz="0" w:space="0" w:color="auto"/>
                                                            <w:left w:val="none" w:sz="0" w:space="0" w:color="auto"/>
                                                            <w:bottom w:val="none" w:sz="0" w:space="0" w:color="auto"/>
                                                            <w:right w:val="none" w:sz="0" w:space="0" w:color="auto"/>
                                                          </w:divBdr>
                                                        </w:div>
                                                        <w:div w:id="1892812149">
                                                          <w:marLeft w:val="300"/>
                                                          <w:marRight w:val="0"/>
                                                          <w:marTop w:val="0"/>
                                                          <w:marBottom w:val="0"/>
                                                          <w:divBdr>
                                                            <w:top w:val="none" w:sz="0" w:space="0" w:color="auto"/>
                                                            <w:left w:val="none" w:sz="0" w:space="0" w:color="auto"/>
                                                            <w:bottom w:val="none" w:sz="0" w:space="0" w:color="auto"/>
                                                            <w:right w:val="none" w:sz="0" w:space="0" w:color="auto"/>
                                                          </w:divBdr>
                                                        </w:div>
                                                        <w:div w:id="1670597507">
                                                          <w:marLeft w:val="300"/>
                                                          <w:marRight w:val="0"/>
                                                          <w:marTop w:val="0"/>
                                                          <w:marBottom w:val="0"/>
                                                          <w:divBdr>
                                                            <w:top w:val="none" w:sz="0" w:space="0" w:color="auto"/>
                                                            <w:left w:val="none" w:sz="0" w:space="0" w:color="auto"/>
                                                            <w:bottom w:val="none" w:sz="0" w:space="0" w:color="auto"/>
                                                            <w:right w:val="none" w:sz="0" w:space="0" w:color="auto"/>
                                                          </w:divBdr>
                                                        </w:div>
                                                      </w:divsChild>
                                                    </w:div>
                                                    <w:div w:id="447546152">
                                                      <w:marLeft w:val="0"/>
                                                      <w:marRight w:val="0"/>
                                                      <w:marTop w:val="0"/>
                                                      <w:marBottom w:val="0"/>
                                                      <w:divBdr>
                                                        <w:top w:val="none" w:sz="0" w:space="0" w:color="auto"/>
                                                        <w:left w:val="none" w:sz="0" w:space="0" w:color="auto"/>
                                                        <w:bottom w:val="none" w:sz="0" w:space="0" w:color="auto"/>
                                                        <w:right w:val="none" w:sz="0" w:space="0" w:color="auto"/>
                                                      </w:divBdr>
                                                    </w:div>
                                                    <w:div w:id="7368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068491">
      <w:bodyDiv w:val="1"/>
      <w:marLeft w:val="0"/>
      <w:marRight w:val="0"/>
      <w:marTop w:val="0"/>
      <w:marBottom w:val="0"/>
      <w:divBdr>
        <w:top w:val="none" w:sz="0" w:space="0" w:color="auto"/>
        <w:left w:val="none" w:sz="0" w:space="0" w:color="auto"/>
        <w:bottom w:val="none" w:sz="0" w:space="0" w:color="auto"/>
        <w:right w:val="none" w:sz="0" w:space="0" w:color="auto"/>
      </w:divBdr>
      <w:divsChild>
        <w:div w:id="340549268">
          <w:marLeft w:val="0"/>
          <w:marRight w:val="0"/>
          <w:marTop w:val="0"/>
          <w:marBottom w:val="0"/>
          <w:divBdr>
            <w:top w:val="none" w:sz="0" w:space="0" w:color="auto"/>
            <w:left w:val="none" w:sz="0" w:space="0" w:color="auto"/>
            <w:bottom w:val="none" w:sz="0" w:space="0" w:color="auto"/>
            <w:right w:val="none" w:sz="0" w:space="0" w:color="auto"/>
          </w:divBdr>
          <w:divsChild>
            <w:div w:id="127551399">
              <w:marLeft w:val="300"/>
              <w:marRight w:val="0"/>
              <w:marTop w:val="0"/>
              <w:marBottom w:val="0"/>
              <w:divBdr>
                <w:top w:val="none" w:sz="0" w:space="0" w:color="auto"/>
                <w:left w:val="none" w:sz="0" w:space="0" w:color="auto"/>
                <w:bottom w:val="none" w:sz="0" w:space="0" w:color="auto"/>
                <w:right w:val="none" w:sz="0" w:space="0" w:color="auto"/>
              </w:divBdr>
            </w:div>
            <w:div w:id="1872109160">
              <w:marLeft w:val="300"/>
              <w:marRight w:val="0"/>
              <w:marTop w:val="0"/>
              <w:marBottom w:val="0"/>
              <w:divBdr>
                <w:top w:val="none" w:sz="0" w:space="0" w:color="auto"/>
                <w:left w:val="none" w:sz="0" w:space="0" w:color="auto"/>
                <w:bottom w:val="none" w:sz="0" w:space="0" w:color="auto"/>
                <w:right w:val="none" w:sz="0" w:space="0" w:color="auto"/>
              </w:divBdr>
            </w:div>
          </w:divsChild>
        </w:div>
        <w:div w:id="1427382878">
          <w:marLeft w:val="0"/>
          <w:marRight w:val="0"/>
          <w:marTop w:val="0"/>
          <w:marBottom w:val="0"/>
          <w:divBdr>
            <w:top w:val="none" w:sz="0" w:space="0" w:color="auto"/>
            <w:left w:val="none" w:sz="0" w:space="0" w:color="auto"/>
            <w:bottom w:val="none" w:sz="0" w:space="0" w:color="auto"/>
            <w:right w:val="none" w:sz="0" w:space="0" w:color="auto"/>
          </w:divBdr>
          <w:divsChild>
            <w:div w:id="1716153679">
              <w:marLeft w:val="300"/>
              <w:marRight w:val="0"/>
              <w:marTop w:val="0"/>
              <w:marBottom w:val="0"/>
              <w:divBdr>
                <w:top w:val="none" w:sz="0" w:space="0" w:color="auto"/>
                <w:left w:val="none" w:sz="0" w:space="0" w:color="auto"/>
                <w:bottom w:val="none" w:sz="0" w:space="0" w:color="auto"/>
                <w:right w:val="none" w:sz="0" w:space="0" w:color="auto"/>
              </w:divBdr>
            </w:div>
            <w:div w:id="450125722">
              <w:marLeft w:val="300"/>
              <w:marRight w:val="0"/>
              <w:marTop w:val="0"/>
              <w:marBottom w:val="0"/>
              <w:divBdr>
                <w:top w:val="none" w:sz="0" w:space="0" w:color="auto"/>
                <w:left w:val="none" w:sz="0" w:space="0" w:color="auto"/>
                <w:bottom w:val="none" w:sz="0" w:space="0" w:color="auto"/>
                <w:right w:val="none" w:sz="0" w:space="0" w:color="auto"/>
              </w:divBdr>
            </w:div>
            <w:div w:id="1197505493">
              <w:marLeft w:val="300"/>
              <w:marRight w:val="0"/>
              <w:marTop w:val="0"/>
              <w:marBottom w:val="0"/>
              <w:divBdr>
                <w:top w:val="none" w:sz="0" w:space="0" w:color="auto"/>
                <w:left w:val="none" w:sz="0" w:space="0" w:color="auto"/>
                <w:bottom w:val="none" w:sz="0" w:space="0" w:color="auto"/>
                <w:right w:val="none" w:sz="0" w:space="0" w:color="auto"/>
              </w:divBdr>
            </w:div>
          </w:divsChild>
        </w:div>
        <w:div w:id="1452363217">
          <w:marLeft w:val="0"/>
          <w:marRight w:val="0"/>
          <w:marTop w:val="0"/>
          <w:marBottom w:val="0"/>
          <w:divBdr>
            <w:top w:val="none" w:sz="0" w:space="0" w:color="auto"/>
            <w:left w:val="none" w:sz="0" w:space="0" w:color="auto"/>
            <w:bottom w:val="none" w:sz="0" w:space="0" w:color="auto"/>
            <w:right w:val="none" w:sz="0" w:space="0" w:color="auto"/>
          </w:divBdr>
          <w:divsChild>
            <w:div w:id="1992249927">
              <w:marLeft w:val="300"/>
              <w:marRight w:val="0"/>
              <w:marTop w:val="0"/>
              <w:marBottom w:val="0"/>
              <w:divBdr>
                <w:top w:val="none" w:sz="0" w:space="0" w:color="auto"/>
                <w:left w:val="none" w:sz="0" w:space="0" w:color="auto"/>
                <w:bottom w:val="none" w:sz="0" w:space="0" w:color="auto"/>
                <w:right w:val="none" w:sz="0" w:space="0" w:color="auto"/>
              </w:divBdr>
            </w:div>
            <w:div w:id="2100833879">
              <w:marLeft w:val="300"/>
              <w:marRight w:val="0"/>
              <w:marTop w:val="0"/>
              <w:marBottom w:val="0"/>
              <w:divBdr>
                <w:top w:val="none" w:sz="0" w:space="0" w:color="auto"/>
                <w:left w:val="none" w:sz="0" w:space="0" w:color="auto"/>
                <w:bottom w:val="none" w:sz="0" w:space="0" w:color="auto"/>
                <w:right w:val="none" w:sz="0" w:space="0" w:color="auto"/>
              </w:divBdr>
            </w:div>
            <w:div w:id="1538933717">
              <w:marLeft w:val="300"/>
              <w:marRight w:val="0"/>
              <w:marTop w:val="0"/>
              <w:marBottom w:val="0"/>
              <w:divBdr>
                <w:top w:val="none" w:sz="0" w:space="0" w:color="auto"/>
                <w:left w:val="none" w:sz="0" w:space="0" w:color="auto"/>
                <w:bottom w:val="none" w:sz="0" w:space="0" w:color="auto"/>
                <w:right w:val="none" w:sz="0" w:space="0" w:color="auto"/>
              </w:divBdr>
            </w:div>
          </w:divsChild>
        </w:div>
        <w:div w:id="1757898898">
          <w:marLeft w:val="0"/>
          <w:marRight w:val="0"/>
          <w:marTop w:val="0"/>
          <w:marBottom w:val="0"/>
          <w:divBdr>
            <w:top w:val="none" w:sz="0" w:space="0" w:color="auto"/>
            <w:left w:val="none" w:sz="0" w:space="0" w:color="auto"/>
            <w:bottom w:val="none" w:sz="0" w:space="0" w:color="auto"/>
            <w:right w:val="none" w:sz="0" w:space="0" w:color="auto"/>
          </w:divBdr>
        </w:div>
        <w:div w:id="1649703843">
          <w:marLeft w:val="0"/>
          <w:marRight w:val="0"/>
          <w:marTop w:val="0"/>
          <w:marBottom w:val="0"/>
          <w:divBdr>
            <w:top w:val="none" w:sz="0" w:space="0" w:color="auto"/>
            <w:left w:val="none" w:sz="0" w:space="0" w:color="auto"/>
            <w:bottom w:val="none" w:sz="0" w:space="0" w:color="auto"/>
            <w:right w:val="none" w:sz="0" w:space="0" w:color="auto"/>
          </w:divBdr>
          <w:divsChild>
            <w:div w:id="1609502984">
              <w:marLeft w:val="300"/>
              <w:marRight w:val="0"/>
              <w:marTop w:val="0"/>
              <w:marBottom w:val="0"/>
              <w:divBdr>
                <w:top w:val="none" w:sz="0" w:space="0" w:color="auto"/>
                <w:left w:val="none" w:sz="0" w:space="0" w:color="auto"/>
                <w:bottom w:val="none" w:sz="0" w:space="0" w:color="auto"/>
                <w:right w:val="none" w:sz="0" w:space="0" w:color="auto"/>
              </w:divBdr>
              <w:divsChild>
                <w:div w:id="1154907552">
                  <w:marLeft w:val="150"/>
                  <w:marRight w:val="0"/>
                  <w:marTop w:val="0"/>
                  <w:marBottom w:val="0"/>
                  <w:divBdr>
                    <w:top w:val="none" w:sz="0" w:space="0" w:color="auto"/>
                    <w:left w:val="none" w:sz="0" w:space="0" w:color="auto"/>
                    <w:bottom w:val="none" w:sz="0" w:space="0" w:color="auto"/>
                    <w:right w:val="none" w:sz="0" w:space="0" w:color="auto"/>
                  </w:divBdr>
                </w:div>
                <w:div w:id="388070629">
                  <w:marLeft w:val="150"/>
                  <w:marRight w:val="0"/>
                  <w:marTop w:val="0"/>
                  <w:marBottom w:val="0"/>
                  <w:divBdr>
                    <w:top w:val="none" w:sz="0" w:space="0" w:color="auto"/>
                    <w:left w:val="none" w:sz="0" w:space="0" w:color="auto"/>
                    <w:bottom w:val="none" w:sz="0" w:space="0" w:color="auto"/>
                    <w:right w:val="none" w:sz="0" w:space="0" w:color="auto"/>
                  </w:divBdr>
                </w:div>
                <w:div w:id="363287554">
                  <w:marLeft w:val="150"/>
                  <w:marRight w:val="0"/>
                  <w:marTop w:val="0"/>
                  <w:marBottom w:val="0"/>
                  <w:divBdr>
                    <w:top w:val="none" w:sz="0" w:space="0" w:color="auto"/>
                    <w:left w:val="none" w:sz="0" w:space="0" w:color="auto"/>
                    <w:bottom w:val="none" w:sz="0" w:space="0" w:color="auto"/>
                    <w:right w:val="none" w:sz="0" w:space="0" w:color="auto"/>
                  </w:divBdr>
                </w:div>
              </w:divsChild>
            </w:div>
            <w:div w:id="2010671671">
              <w:marLeft w:val="300"/>
              <w:marRight w:val="0"/>
              <w:marTop w:val="0"/>
              <w:marBottom w:val="0"/>
              <w:divBdr>
                <w:top w:val="none" w:sz="0" w:space="0" w:color="auto"/>
                <w:left w:val="none" w:sz="0" w:space="0" w:color="auto"/>
                <w:bottom w:val="none" w:sz="0" w:space="0" w:color="auto"/>
                <w:right w:val="none" w:sz="0" w:space="0" w:color="auto"/>
              </w:divBdr>
            </w:div>
          </w:divsChild>
        </w:div>
        <w:div w:id="1165780244">
          <w:marLeft w:val="0"/>
          <w:marRight w:val="0"/>
          <w:marTop w:val="0"/>
          <w:marBottom w:val="0"/>
          <w:divBdr>
            <w:top w:val="none" w:sz="0" w:space="0" w:color="auto"/>
            <w:left w:val="none" w:sz="0" w:space="0" w:color="auto"/>
            <w:bottom w:val="none" w:sz="0" w:space="0" w:color="auto"/>
            <w:right w:val="none" w:sz="0" w:space="0" w:color="auto"/>
          </w:divBdr>
          <w:divsChild>
            <w:div w:id="1114397886">
              <w:marLeft w:val="300"/>
              <w:marRight w:val="0"/>
              <w:marTop w:val="0"/>
              <w:marBottom w:val="0"/>
              <w:divBdr>
                <w:top w:val="none" w:sz="0" w:space="0" w:color="auto"/>
                <w:left w:val="none" w:sz="0" w:space="0" w:color="auto"/>
                <w:bottom w:val="none" w:sz="0" w:space="0" w:color="auto"/>
                <w:right w:val="none" w:sz="0" w:space="0" w:color="auto"/>
              </w:divBdr>
            </w:div>
            <w:div w:id="2032953826">
              <w:marLeft w:val="300"/>
              <w:marRight w:val="0"/>
              <w:marTop w:val="0"/>
              <w:marBottom w:val="0"/>
              <w:divBdr>
                <w:top w:val="none" w:sz="0" w:space="0" w:color="auto"/>
                <w:left w:val="none" w:sz="0" w:space="0" w:color="auto"/>
                <w:bottom w:val="none" w:sz="0" w:space="0" w:color="auto"/>
                <w:right w:val="none" w:sz="0" w:space="0" w:color="auto"/>
              </w:divBdr>
            </w:div>
            <w:div w:id="736901618">
              <w:marLeft w:val="300"/>
              <w:marRight w:val="0"/>
              <w:marTop w:val="0"/>
              <w:marBottom w:val="0"/>
              <w:divBdr>
                <w:top w:val="none" w:sz="0" w:space="0" w:color="auto"/>
                <w:left w:val="none" w:sz="0" w:space="0" w:color="auto"/>
                <w:bottom w:val="none" w:sz="0" w:space="0" w:color="auto"/>
                <w:right w:val="none" w:sz="0" w:space="0" w:color="auto"/>
              </w:divBdr>
            </w:div>
            <w:div w:id="619654095">
              <w:marLeft w:val="300"/>
              <w:marRight w:val="0"/>
              <w:marTop w:val="0"/>
              <w:marBottom w:val="0"/>
              <w:divBdr>
                <w:top w:val="none" w:sz="0" w:space="0" w:color="auto"/>
                <w:left w:val="none" w:sz="0" w:space="0" w:color="auto"/>
                <w:bottom w:val="none" w:sz="0" w:space="0" w:color="auto"/>
                <w:right w:val="none" w:sz="0" w:space="0" w:color="auto"/>
              </w:divBdr>
            </w:div>
          </w:divsChild>
        </w:div>
        <w:div w:id="1460151578">
          <w:marLeft w:val="0"/>
          <w:marRight w:val="0"/>
          <w:marTop w:val="0"/>
          <w:marBottom w:val="0"/>
          <w:divBdr>
            <w:top w:val="none" w:sz="0" w:space="0" w:color="auto"/>
            <w:left w:val="none" w:sz="0" w:space="0" w:color="auto"/>
            <w:bottom w:val="none" w:sz="0" w:space="0" w:color="auto"/>
            <w:right w:val="none" w:sz="0" w:space="0" w:color="auto"/>
          </w:divBdr>
        </w:div>
      </w:divsChild>
    </w:div>
    <w:div w:id="1536892534">
      <w:bodyDiv w:val="1"/>
      <w:marLeft w:val="0"/>
      <w:marRight w:val="0"/>
      <w:marTop w:val="0"/>
      <w:marBottom w:val="0"/>
      <w:divBdr>
        <w:top w:val="none" w:sz="0" w:space="0" w:color="auto"/>
        <w:left w:val="none" w:sz="0" w:space="0" w:color="auto"/>
        <w:bottom w:val="none" w:sz="0" w:space="0" w:color="auto"/>
        <w:right w:val="none" w:sz="0" w:space="0" w:color="auto"/>
      </w:divBdr>
    </w:div>
    <w:div w:id="1586724500">
      <w:bodyDiv w:val="1"/>
      <w:marLeft w:val="0"/>
      <w:marRight w:val="0"/>
      <w:marTop w:val="0"/>
      <w:marBottom w:val="0"/>
      <w:divBdr>
        <w:top w:val="none" w:sz="0" w:space="0" w:color="auto"/>
        <w:left w:val="none" w:sz="0" w:space="0" w:color="auto"/>
        <w:bottom w:val="none" w:sz="0" w:space="0" w:color="auto"/>
        <w:right w:val="none" w:sz="0" w:space="0" w:color="auto"/>
      </w:divBdr>
    </w:div>
    <w:div w:id="1651208888">
      <w:bodyDiv w:val="1"/>
      <w:marLeft w:val="0"/>
      <w:marRight w:val="0"/>
      <w:marTop w:val="0"/>
      <w:marBottom w:val="0"/>
      <w:divBdr>
        <w:top w:val="none" w:sz="0" w:space="0" w:color="auto"/>
        <w:left w:val="none" w:sz="0" w:space="0" w:color="auto"/>
        <w:bottom w:val="none" w:sz="0" w:space="0" w:color="auto"/>
        <w:right w:val="none" w:sz="0" w:space="0" w:color="auto"/>
      </w:divBdr>
      <w:divsChild>
        <w:div w:id="1791900221">
          <w:marLeft w:val="0"/>
          <w:marRight w:val="0"/>
          <w:marTop w:val="0"/>
          <w:marBottom w:val="0"/>
          <w:divBdr>
            <w:top w:val="none" w:sz="0" w:space="0" w:color="auto"/>
            <w:left w:val="none" w:sz="0" w:space="0" w:color="auto"/>
            <w:bottom w:val="none" w:sz="0" w:space="0" w:color="auto"/>
            <w:right w:val="none" w:sz="0" w:space="0" w:color="auto"/>
          </w:divBdr>
          <w:divsChild>
            <w:div w:id="1406806845">
              <w:marLeft w:val="0"/>
              <w:marRight w:val="0"/>
              <w:marTop w:val="0"/>
              <w:marBottom w:val="360"/>
              <w:divBdr>
                <w:top w:val="none" w:sz="0" w:space="0" w:color="auto"/>
                <w:left w:val="none" w:sz="0" w:space="0" w:color="auto"/>
                <w:bottom w:val="none" w:sz="0" w:space="0" w:color="auto"/>
                <w:right w:val="none" w:sz="0" w:space="0" w:color="auto"/>
              </w:divBdr>
              <w:divsChild>
                <w:div w:id="1074859361">
                  <w:marLeft w:val="0"/>
                  <w:marRight w:val="0"/>
                  <w:marTop w:val="0"/>
                  <w:marBottom w:val="0"/>
                  <w:divBdr>
                    <w:top w:val="none" w:sz="0" w:space="0" w:color="auto"/>
                    <w:left w:val="none" w:sz="0" w:space="0" w:color="auto"/>
                    <w:bottom w:val="none" w:sz="0" w:space="0" w:color="auto"/>
                    <w:right w:val="none" w:sz="0" w:space="0" w:color="auto"/>
                  </w:divBdr>
                  <w:divsChild>
                    <w:div w:id="1739396116">
                      <w:marLeft w:val="0"/>
                      <w:marRight w:val="0"/>
                      <w:marTop w:val="0"/>
                      <w:marBottom w:val="0"/>
                      <w:divBdr>
                        <w:top w:val="none" w:sz="0" w:space="0" w:color="auto"/>
                        <w:left w:val="none" w:sz="0" w:space="0" w:color="auto"/>
                        <w:bottom w:val="none" w:sz="0" w:space="0" w:color="auto"/>
                        <w:right w:val="none" w:sz="0" w:space="0" w:color="auto"/>
                      </w:divBdr>
                      <w:divsChild>
                        <w:div w:id="1876381758">
                          <w:marLeft w:val="0"/>
                          <w:marRight w:val="0"/>
                          <w:marTop w:val="0"/>
                          <w:marBottom w:val="0"/>
                          <w:divBdr>
                            <w:top w:val="none" w:sz="0" w:space="0" w:color="auto"/>
                            <w:left w:val="none" w:sz="0" w:space="0" w:color="auto"/>
                            <w:bottom w:val="none" w:sz="0" w:space="0" w:color="auto"/>
                            <w:right w:val="none" w:sz="0" w:space="0" w:color="auto"/>
                          </w:divBdr>
                          <w:divsChild>
                            <w:div w:id="1684476729">
                              <w:marLeft w:val="0"/>
                              <w:marRight w:val="0"/>
                              <w:marTop w:val="0"/>
                              <w:marBottom w:val="0"/>
                              <w:divBdr>
                                <w:top w:val="none" w:sz="0" w:space="0" w:color="auto"/>
                                <w:left w:val="none" w:sz="0" w:space="0" w:color="auto"/>
                                <w:bottom w:val="none" w:sz="0" w:space="0" w:color="auto"/>
                                <w:right w:val="none" w:sz="0" w:space="0" w:color="auto"/>
                              </w:divBdr>
                              <w:divsChild>
                                <w:div w:id="594747033">
                                  <w:marLeft w:val="0"/>
                                  <w:marRight w:val="0"/>
                                  <w:marTop w:val="0"/>
                                  <w:marBottom w:val="0"/>
                                  <w:divBdr>
                                    <w:top w:val="none" w:sz="0" w:space="0" w:color="auto"/>
                                    <w:left w:val="none" w:sz="0" w:space="0" w:color="auto"/>
                                    <w:bottom w:val="none" w:sz="0" w:space="0" w:color="auto"/>
                                    <w:right w:val="none" w:sz="0" w:space="0" w:color="auto"/>
                                  </w:divBdr>
                                  <w:divsChild>
                                    <w:div w:id="1603874273">
                                      <w:marLeft w:val="0"/>
                                      <w:marRight w:val="0"/>
                                      <w:marTop w:val="0"/>
                                      <w:marBottom w:val="360"/>
                                      <w:divBdr>
                                        <w:top w:val="none" w:sz="0" w:space="0" w:color="auto"/>
                                        <w:left w:val="none" w:sz="0" w:space="0" w:color="auto"/>
                                        <w:bottom w:val="none" w:sz="0" w:space="0" w:color="auto"/>
                                        <w:right w:val="none" w:sz="0" w:space="0" w:color="auto"/>
                                      </w:divBdr>
                                      <w:divsChild>
                                        <w:div w:id="780807590">
                                          <w:marLeft w:val="0"/>
                                          <w:marRight w:val="0"/>
                                          <w:marTop w:val="0"/>
                                          <w:marBottom w:val="0"/>
                                          <w:divBdr>
                                            <w:top w:val="none" w:sz="0" w:space="0" w:color="auto"/>
                                            <w:left w:val="none" w:sz="0" w:space="0" w:color="auto"/>
                                            <w:bottom w:val="none" w:sz="0" w:space="0" w:color="auto"/>
                                            <w:right w:val="none" w:sz="0" w:space="0" w:color="auto"/>
                                          </w:divBdr>
                                          <w:divsChild>
                                            <w:div w:id="758598322">
                                              <w:marLeft w:val="0"/>
                                              <w:marRight w:val="0"/>
                                              <w:marTop w:val="0"/>
                                              <w:marBottom w:val="0"/>
                                              <w:divBdr>
                                                <w:top w:val="none" w:sz="0" w:space="0" w:color="auto"/>
                                                <w:left w:val="none" w:sz="0" w:space="0" w:color="auto"/>
                                                <w:bottom w:val="none" w:sz="0" w:space="0" w:color="auto"/>
                                                <w:right w:val="none" w:sz="0" w:space="0" w:color="auto"/>
                                              </w:divBdr>
                                              <w:divsChild>
                                                <w:div w:id="1619944429">
                                                  <w:marLeft w:val="0"/>
                                                  <w:marRight w:val="0"/>
                                                  <w:marTop w:val="0"/>
                                                  <w:marBottom w:val="0"/>
                                                  <w:divBdr>
                                                    <w:top w:val="none" w:sz="0" w:space="0" w:color="auto"/>
                                                    <w:left w:val="none" w:sz="0" w:space="0" w:color="auto"/>
                                                    <w:bottom w:val="none" w:sz="0" w:space="0" w:color="auto"/>
                                                    <w:right w:val="none" w:sz="0" w:space="0" w:color="auto"/>
                                                  </w:divBdr>
                                                  <w:divsChild>
                                                    <w:div w:id="189606203">
                                                      <w:marLeft w:val="0"/>
                                                      <w:marRight w:val="0"/>
                                                      <w:marTop w:val="0"/>
                                                      <w:marBottom w:val="0"/>
                                                      <w:divBdr>
                                                        <w:top w:val="none" w:sz="0" w:space="0" w:color="auto"/>
                                                        <w:left w:val="none" w:sz="0" w:space="0" w:color="auto"/>
                                                        <w:bottom w:val="none" w:sz="0" w:space="0" w:color="auto"/>
                                                        <w:right w:val="none" w:sz="0" w:space="0" w:color="auto"/>
                                                      </w:divBdr>
                                                    </w:div>
                                                    <w:div w:id="1522234165">
                                                      <w:marLeft w:val="0"/>
                                                      <w:marRight w:val="0"/>
                                                      <w:marTop w:val="0"/>
                                                      <w:marBottom w:val="0"/>
                                                      <w:divBdr>
                                                        <w:top w:val="none" w:sz="0" w:space="0" w:color="auto"/>
                                                        <w:left w:val="none" w:sz="0" w:space="0" w:color="auto"/>
                                                        <w:bottom w:val="none" w:sz="0" w:space="0" w:color="auto"/>
                                                        <w:right w:val="none" w:sz="0" w:space="0" w:color="auto"/>
                                                      </w:divBdr>
                                                    </w:div>
                                                    <w:div w:id="1469013985">
                                                      <w:marLeft w:val="0"/>
                                                      <w:marRight w:val="0"/>
                                                      <w:marTop w:val="0"/>
                                                      <w:marBottom w:val="0"/>
                                                      <w:divBdr>
                                                        <w:top w:val="none" w:sz="0" w:space="0" w:color="auto"/>
                                                        <w:left w:val="none" w:sz="0" w:space="0" w:color="auto"/>
                                                        <w:bottom w:val="none" w:sz="0" w:space="0" w:color="auto"/>
                                                        <w:right w:val="none" w:sz="0" w:space="0" w:color="auto"/>
                                                      </w:divBdr>
                                                    </w:div>
                                                    <w:div w:id="16389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702491">
      <w:bodyDiv w:val="1"/>
      <w:marLeft w:val="0"/>
      <w:marRight w:val="0"/>
      <w:marTop w:val="0"/>
      <w:marBottom w:val="0"/>
      <w:divBdr>
        <w:top w:val="none" w:sz="0" w:space="0" w:color="auto"/>
        <w:left w:val="none" w:sz="0" w:space="0" w:color="auto"/>
        <w:bottom w:val="none" w:sz="0" w:space="0" w:color="auto"/>
        <w:right w:val="none" w:sz="0" w:space="0" w:color="auto"/>
      </w:divBdr>
    </w:div>
    <w:div w:id="1744253854">
      <w:bodyDiv w:val="1"/>
      <w:marLeft w:val="0"/>
      <w:marRight w:val="0"/>
      <w:marTop w:val="0"/>
      <w:marBottom w:val="0"/>
      <w:divBdr>
        <w:top w:val="none" w:sz="0" w:space="0" w:color="auto"/>
        <w:left w:val="none" w:sz="0" w:space="0" w:color="auto"/>
        <w:bottom w:val="none" w:sz="0" w:space="0" w:color="auto"/>
        <w:right w:val="none" w:sz="0" w:space="0" w:color="auto"/>
      </w:divBdr>
    </w:div>
    <w:div w:id="1821532461">
      <w:bodyDiv w:val="1"/>
      <w:marLeft w:val="0"/>
      <w:marRight w:val="0"/>
      <w:marTop w:val="0"/>
      <w:marBottom w:val="0"/>
      <w:divBdr>
        <w:top w:val="none" w:sz="0" w:space="0" w:color="auto"/>
        <w:left w:val="none" w:sz="0" w:space="0" w:color="auto"/>
        <w:bottom w:val="none" w:sz="0" w:space="0" w:color="auto"/>
        <w:right w:val="none" w:sz="0" w:space="0" w:color="auto"/>
      </w:divBdr>
      <w:divsChild>
        <w:div w:id="20399078">
          <w:marLeft w:val="0"/>
          <w:marRight w:val="0"/>
          <w:marTop w:val="0"/>
          <w:marBottom w:val="0"/>
          <w:divBdr>
            <w:top w:val="none" w:sz="0" w:space="0" w:color="auto"/>
            <w:left w:val="none" w:sz="0" w:space="0" w:color="auto"/>
            <w:bottom w:val="none" w:sz="0" w:space="0" w:color="auto"/>
            <w:right w:val="none" w:sz="0" w:space="0" w:color="auto"/>
          </w:divBdr>
          <w:divsChild>
            <w:div w:id="401947475">
              <w:marLeft w:val="0"/>
              <w:marRight w:val="0"/>
              <w:marTop w:val="0"/>
              <w:marBottom w:val="360"/>
              <w:divBdr>
                <w:top w:val="none" w:sz="0" w:space="0" w:color="auto"/>
                <w:left w:val="none" w:sz="0" w:space="0" w:color="auto"/>
                <w:bottom w:val="none" w:sz="0" w:space="0" w:color="auto"/>
                <w:right w:val="none" w:sz="0" w:space="0" w:color="auto"/>
              </w:divBdr>
              <w:divsChild>
                <w:div w:id="1838112889">
                  <w:marLeft w:val="0"/>
                  <w:marRight w:val="0"/>
                  <w:marTop w:val="0"/>
                  <w:marBottom w:val="0"/>
                  <w:divBdr>
                    <w:top w:val="none" w:sz="0" w:space="0" w:color="auto"/>
                    <w:left w:val="none" w:sz="0" w:space="0" w:color="auto"/>
                    <w:bottom w:val="none" w:sz="0" w:space="0" w:color="auto"/>
                    <w:right w:val="none" w:sz="0" w:space="0" w:color="auto"/>
                  </w:divBdr>
                  <w:divsChild>
                    <w:div w:id="2327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2193">
      <w:bodyDiv w:val="1"/>
      <w:marLeft w:val="0"/>
      <w:marRight w:val="0"/>
      <w:marTop w:val="0"/>
      <w:marBottom w:val="0"/>
      <w:divBdr>
        <w:top w:val="none" w:sz="0" w:space="0" w:color="auto"/>
        <w:left w:val="none" w:sz="0" w:space="0" w:color="auto"/>
        <w:bottom w:val="none" w:sz="0" w:space="0" w:color="auto"/>
        <w:right w:val="none" w:sz="0" w:space="0" w:color="auto"/>
      </w:divBdr>
    </w:div>
    <w:div w:id="1936671791">
      <w:bodyDiv w:val="1"/>
      <w:marLeft w:val="0"/>
      <w:marRight w:val="0"/>
      <w:marTop w:val="0"/>
      <w:marBottom w:val="0"/>
      <w:divBdr>
        <w:top w:val="none" w:sz="0" w:space="0" w:color="auto"/>
        <w:left w:val="none" w:sz="0" w:space="0" w:color="auto"/>
        <w:bottom w:val="none" w:sz="0" w:space="0" w:color="auto"/>
        <w:right w:val="none" w:sz="0" w:space="0" w:color="auto"/>
      </w:divBdr>
      <w:divsChild>
        <w:div w:id="746807215">
          <w:marLeft w:val="0"/>
          <w:marRight w:val="0"/>
          <w:marTop w:val="0"/>
          <w:marBottom w:val="0"/>
          <w:divBdr>
            <w:top w:val="none" w:sz="0" w:space="0" w:color="auto"/>
            <w:left w:val="none" w:sz="0" w:space="0" w:color="auto"/>
            <w:bottom w:val="none" w:sz="0" w:space="0" w:color="auto"/>
            <w:right w:val="none" w:sz="0" w:space="0" w:color="auto"/>
          </w:divBdr>
          <w:divsChild>
            <w:div w:id="1829324736">
              <w:marLeft w:val="0"/>
              <w:marRight w:val="0"/>
              <w:marTop w:val="0"/>
              <w:marBottom w:val="360"/>
              <w:divBdr>
                <w:top w:val="none" w:sz="0" w:space="0" w:color="auto"/>
                <w:left w:val="none" w:sz="0" w:space="0" w:color="auto"/>
                <w:bottom w:val="none" w:sz="0" w:space="0" w:color="auto"/>
                <w:right w:val="none" w:sz="0" w:space="0" w:color="auto"/>
              </w:divBdr>
              <w:divsChild>
                <w:div w:id="160390774">
                  <w:marLeft w:val="0"/>
                  <w:marRight w:val="0"/>
                  <w:marTop w:val="0"/>
                  <w:marBottom w:val="0"/>
                  <w:divBdr>
                    <w:top w:val="none" w:sz="0" w:space="0" w:color="auto"/>
                    <w:left w:val="none" w:sz="0" w:space="0" w:color="auto"/>
                    <w:bottom w:val="none" w:sz="0" w:space="0" w:color="auto"/>
                    <w:right w:val="none" w:sz="0" w:space="0" w:color="auto"/>
                  </w:divBdr>
                  <w:divsChild>
                    <w:div w:id="3842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1066">
      <w:bodyDiv w:val="1"/>
      <w:marLeft w:val="0"/>
      <w:marRight w:val="0"/>
      <w:marTop w:val="0"/>
      <w:marBottom w:val="0"/>
      <w:divBdr>
        <w:top w:val="none" w:sz="0" w:space="0" w:color="auto"/>
        <w:left w:val="none" w:sz="0" w:space="0" w:color="auto"/>
        <w:bottom w:val="none" w:sz="0" w:space="0" w:color="auto"/>
        <w:right w:val="none" w:sz="0" w:space="0" w:color="auto"/>
      </w:divBdr>
      <w:divsChild>
        <w:div w:id="314185471">
          <w:marLeft w:val="0"/>
          <w:marRight w:val="0"/>
          <w:marTop w:val="75"/>
          <w:marBottom w:val="75"/>
          <w:divBdr>
            <w:top w:val="none" w:sz="0" w:space="0" w:color="auto"/>
            <w:left w:val="none" w:sz="0" w:space="0" w:color="auto"/>
            <w:bottom w:val="none" w:sz="0" w:space="0" w:color="auto"/>
            <w:right w:val="none" w:sz="0" w:space="0" w:color="auto"/>
          </w:divBdr>
          <w:divsChild>
            <w:div w:id="994995705">
              <w:marLeft w:val="0"/>
              <w:marRight w:val="0"/>
              <w:marTop w:val="0"/>
              <w:marBottom w:val="0"/>
              <w:divBdr>
                <w:top w:val="none" w:sz="0" w:space="0" w:color="auto"/>
                <w:left w:val="none" w:sz="0" w:space="0" w:color="auto"/>
                <w:bottom w:val="none" w:sz="0" w:space="0" w:color="auto"/>
                <w:right w:val="none" w:sz="0" w:space="0" w:color="auto"/>
              </w:divBdr>
              <w:divsChild>
                <w:div w:id="2832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2799">
          <w:marLeft w:val="0"/>
          <w:marRight w:val="0"/>
          <w:marTop w:val="150"/>
          <w:marBottom w:val="150"/>
          <w:divBdr>
            <w:top w:val="none" w:sz="0" w:space="0" w:color="auto"/>
            <w:left w:val="none" w:sz="0" w:space="0" w:color="auto"/>
            <w:bottom w:val="none" w:sz="0" w:space="0" w:color="auto"/>
            <w:right w:val="none" w:sz="0" w:space="0" w:color="auto"/>
          </w:divBdr>
        </w:div>
      </w:divsChild>
    </w:div>
    <w:div w:id="1971201293">
      <w:bodyDiv w:val="1"/>
      <w:marLeft w:val="0"/>
      <w:marRight w:val="0"/>
      <w:marTop w:val="0"/>
      <w:marBottom w:val="0"/>
      <w:divBdr>
        <w:top w:val="none" w:sz="0" w:space="0" w:color="auto"/>
        <w:left w:val="none" w:sz="0" w:space="0" w:color="auto"/>
        <w:bottom w:val="none" w:sz="0" w:space="0" w:color="auto"/>
        <w:right w:val="none" w:sz="0" w:space="0" w:color="auto"/>
      </w:divBdr>
      <w:divsChild>
        <w:div w:id="1048914917">
          <w:marLeft w:val="0"/>
          <w:marRight w:val="0"/>
          <w:marTop w:val="0"/>
          <w:marBottom w:val="0"/>
          <w:divBdr>
            <w:top w:val="none" w:sz="0" w:space="0" w:color="auto"/>
            <w:left w:val="none" w:sz="0" w:space="0" w:color="auto"/>
            <w:bottom w:val="none" w:sz="0" w:space="0" w:color="auto"/>
            <w:right w:val="none" w:sz="0" w:space="0" w:color="auto"/>
          </w:divBdr>
          <w:divsChild>
            <w:div w:id="1296908314">
              <w:marLeft w:val="0"/>
              <w:marRight w:val="0"/>
              <w:marTop w:val="0"/>
              <w:marBottom w:val="360"/>
              <w:divBdr>
                <w:top w:val="none" w:sz="0" w:space="0" w:color="auto"/>
                <w:left w:val="none" w:sz="0" w:space="0" w:color="auto"/>
                <w:bottom w:val="none" w:sz="0" w:space="0" w:color="auto"/>
                <w:right w:val="none" w:sz="0" w:space="0" w:color="auto"/>
              </w:divBdr>
              <w:divsChild>
                <w:div w:id="2121139586">
                  <w:marLeft w:val="0"/>
                  <w:marRight w:val="0"/>
                  <w:marTop w:val="0"/>
                  <w:marBottom w:val="0"/>
                  <w:divBdr>
                    <w:top w:val="none" w:sz="0" w:space="0" w:color="auto"/>
                    <w:left w:val="none" w:sz="0" w:space="0" w:color="auto"/>
                    <w:bottom w:val="none" w:sz="0" w:space="0" w:color="auto"/>
                    <w:right w:val="none" w:sz="0" w:space="0" w:color="auto"/>
                  </w:divBdr>
                  <w:divsChild>
                    <w:div w:id="1291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94013">
      <w:bodyDiv w:val="1"/>
      <w:marLeft w:val="0"/>
      <w:marRight w:val="0"/>
      <w:marTop w:val="0"/>
      <w:marBottom w:val="0"/>
      <w:divBdr>
        <w:top w:val="none" w:sz="0" w:space="0" w:color="auto"/>
        <w:left w:val="none" w:sz="0" w:space="0" w:color="auto"/>
        <w:bottom w:val="none" w:sz="0" w:space="0" w:color="auto"/>
        <w:right w:val="none" w:sz="0" w:space="0" w:color="auto"/>
      </w:divBdr>
      <w:divsChild>
        <w:div w:id="506136123">
          <w:marLeft w:val="0"/>
          <w:marRight w:val="0"/>
          <w:marTop w:val="0"/>
          <w:marBottom w:val="0"/>
          <w:divBdr>
            <w:top w:val="none" w:sz="0" w:space="0" w:color="auto"/>
            <w:left w:val="none" w:sz="0" w:space="0" w:color="auto"/>
            <w:bottom w:val="none" w:sz="0" w:space="0" w:color="auto"/>
            <w:right w:val="none" w:sz="0" w:space="0" w:color="auto"/>
          </w:divBdr>
        </w:div>
        <w:div w:id="118836851">
          <w:marLeft w:val="0"/>
          <w:marRight w:val="0"/>
          <w:marTop w:val="0"/>
          <w:marBottom w:val="0"/>
          <w:divBdr>
            <w:top w:val="none" w:sz="0" w:space="0" w:color="auto"/>
            <w:left w:val="none" w:sz="0" w:space="0" w:color="auto"/>
            <w:bottom w:val="none" w:sz="0" w:space="0" w:color="auto"/>
            <w:right w:val="none" w:sz="0" w:space="0" w:color="auto"/>
          </w:divBdr>
        </w:div>
        <w:div w:id="839465976">
          <w:marLeft w:val="0"/>
          <w:marRight w:val="0"/>
          <w:marTop w:val="0"/>
          <w:marBottom w:val="0"/>
          <w:divBdr>
            <w:top w:val="none" w:sz="0" w:space="0" w:color="auto"/>
            <w:left w:val="none" w:sz="0" w:space="0" w:color="auto"/>
            <w:bottom w:val="none" w:sz="0" w:space="0" w:color="auto"/>
            <w:right w:val="none" w:sz="0" w:space="0" w:color="auto"/>
          </w:divBdr>
        </w:div>
        <w:div w:id="731463019">
          <w:marLeft w:val="0"/>
          <w:marRight w:val="0"/>
          <w:marTop w:val="0"/>
          <w:marBottom w:val="0"/>
          <w:divBdr>
            <w:top w:val="none" w:sz="0" w:space="0" w:color="auto"/>
            <w:left w:val="none" w:sz="0" w:space="0" w:color="auto"/>
            <w:bottom w:val="none" w:sz="0" w:space="0" w:color="auto"/>
            <w:right w:val="none" w:sz="0" w:space="0" w:color="auto"/>
          </w:divBdr>
        </w:div>
        <w:div w:id="1361589124">
          <w:marLeft w:val="0"/>
          <w:marRight w:val="0"/>
          <w:marTop w:val="0"/>
          <w:marBottom w:val="0"/>
          <w:divBdr>
            <w:top w:val="none" w:sz="0" w:space="0" w:color="auto"/>
            <w:left w:val="none" w:sz="0" w:space="0" w:color="auto"/>
            <w:bottom w:val="none" w:sz="0" w:space="0" w:color="auto"/>
            <w:right w:val="none" w:sz="0" w:space="0" w:color="auto"/>
          </w:divBdr>
        </w:div>
      </w:divsChild>
    </w:div>
    <w:div w:id="2024085680">
      <w:bodyDiv w:val="1"/>
      <w:marLeft w:val="0"/>
      <w:marRight w:val="0"/>
      <w:marTop w:val="0"/>
      <w:marBottom w:val="0"/>
      <w:divBdr>
        <w:top w:val="none" w:sz="0" w:space="0" w:color="auto"/>
        <w:left w:val="none" w:sz="0" w:space="0" w:color="auto"/>
        <w:bottom w:val="none" w:sz="0" w:space="0" w:color="auto"/>
        <w:right w:val="none" w:sz="0" w:space="0" w:color="auto"/>
      </w:divBdr>
    </w:div>
    <w:div w:id="2045520343">
      <w:bodyDiv w:val="1"/>
      <w:marLeft w:val="0"/>
      <w:marRight w:val="0"/>
      <w:marTop w:val="0"/>
      <w:marBottom w:val="0"/>
      <w:divBdr>
        <w:top w:val="none" w:sz="0" w:space="0" w:color="auto"/>
        <w:left w:val="none" w:sz="0" w:space="0" w:color="auto"/>
        <w:bottom w:val="none" w:sz="0" w:space="0" w:color="auto"/>
        <w:right w:val="none" w:sz="0" w:space="0" w:color="auto"/>
      </w:divBdr>
    </w:div>
    <w:div w:id="2079939049">
      <w:bodyDiv w:val="1"/>
      <w:marLeft w:val="0"/>
      <w:marRight w:val="0"/>
      <w:marTop w:val="0"/>
      <w:marBottom w:val="0"/>
      <w:divBdr>
        <w:top w:val="none" w:sz="0" w:space="0" w:color="auto"/>
        <w:left w:val="none" w:sz="0" w:space="0" w:color="auto"/>
        <w:bottom w:val="none" w:sz="0" w:space="0" w:color="auto"/>
        <w:right w:val="none" w:sz="0" w:space="0" w:color="auto"/>
      </w:divBdr>
      <w:divsChild>
        <w:div w:id="1888293830">
          <w:marLeft w:val="0"/>
          <w:marRight w:val="0"/>
          <w:marTop w:val="0"/>
          <w:marBottom w:val="0"/>
          <w:divBdr>
            <w:top w:val="none" w:sz="0" w:space="0" w:color="auto"/>
            <w:left w:val="none" w:sz="0" w:space="0" w:color="auto"/>
            <w:bottom w:val="none" w:sz="0" w:space="0" w:color="auto"/>
            <w:right w:val="none" w:sz="0" w:space="0" w:color="auto"/>
          </w:divBdr>
        </w:div>
        <w:div w:id="612976152">
          <w:marLeft w:val="0"/>
          <w:marRight w:val="0"/>
          <w:marTop w:val="0"/>
          <w:marBottom w:val="0"/>
          <w:divBdr>
            <w:top w:val="none" w:sz="0" w:space="0" w:color="auto"/>
            <w:left w:val="none" w:sz="0" w:space="0" w:color="auto"/>
            <w:bottom w:val="none" w:sz="0" w:space="0" w:color="auto"/>
            <w:right w:val="none" w:sz="0" w:space="0" w:color="auto"/>
          </w:divBdr>
        </w:div>
        <w:div w:id="281814216">
          <w:marLeft w:val="0"/>
          <w:marRight w:val="0"/>
          <w:marTop w:val="0"/>
          <w:marBottom w:val="0"/>
          <w:divBdr>
            <w:top w:val="none" w:sz="0" w:space="0" w:color="auto"/>
            <w:left w:val="none" w:sz="0" w:space="0" w:color="auto"/>
            <w:bottom w:val="none" w:sz="0" w:space="0" w:color="auto"/>
            <w:right w:val="none" w:sz="0" w:space="0" w:color="auto"/>
          </w:divBdr>
          <w:divsChild>
            <w:div w:id="651719270">
              <w:marLeft w:val="300"/>
              <w:marRight w:val="0"/>
              <w:marTop w:val="0"/>
              <w:marBottom w:val="0"/>
              <w:divBdr>
                <w:top w:val="none" w:sz="0" w:space="0" w:color="auto"/>
                <w:left w:val="none" w:sz="0" w:space="0" w:color="auto"/>
                <w:bottom w:val="none" w:sz="0" w:space="0" w:color="auto"/>
                <w:right w:val="none" w:sz="0" w:space="0" w:color="auto"/>
              </w:divBdr>
            </w:div>
            <w:div w:id="1384868592">
              <w:marLeft w:val="300"/>
              <w:marRight w:val="0"/>
              <w:marTop w:val="0"/>
              <w:marBottom w:val="0"/>
              <w:divBdr>
                <w:top w:val="none" w:sz="0" w:space="0" w:color="auto"/>
                <w:left w:val="none" w:sz="0" w:space="0" w:color="auto"/>
                <w:bottom w:val="none" w:sz="0" w:space="0" w:color="auto"/>
                <w:right w:val="none" w:sz="0" w:space="0" w:color="auto"/>
              </w:divBdr>
            </w:div>
          </w:divsChild>
        </w:div>
        <w:div w:id="542059431">
          <w:marLeft w:val="0"/>
          <w:marRight w:val="0"/>
          <w:marTop w:val="0"/>
          <w:marBottom w:val="0"/>
          <w:divBdr>
            <w:top w:val="none" w:sz="0" w:space="0" w:color="auto"/>
            <w:left w:val="none" w:sz="0" w:space="0" w:color="auto"/>
            <w:bottom w:val="none" w:sz="0" w:space="0" w:color="auto"/>
            <w:right w:val="none" w:sz="0" w:space="0" w:color="auto"/>
          </w:divBdr>
        </w:div>
        <w:div w:id="833296899">
          <w:marLeft w:val="0"/>
          <w:marRight w:val="0"/>
          <w:marTop w:val="0"/>
          <w:marBottom w:val="0"/>
          <w:divBdr>
            <w:top w:val="none" w:sz="0" w:space="0" w:color="auto"/>
            <w:left w:val="none" w:sz="0" w:space="0" w:color="auto"/>
            <w:bottom w:val="none" w:sz="0" w:space="0" w:color="auto"/>
            <w:right w:val="none" w:sz="0" w:space="0" w:color="auto"/>
          </w:divBdr>
        </w:div>
        <w:div w:id="2114544643">
          <w:marLeft w:val="0"/>
          <w:marRight w:val="0"/>
          <w:marTop w:val="0"/>
          <w:marBottom w:val="0"/>
          <w:divBdr>
            <w:top w:val="none" w:sz="0" w:space="0" w:color="auto"/>
            <w:left w:val="none" w:sz="0" w:space="0" w:color="auto"/>
            <w:bottom w:val="none" w:sz="0" w:space="0" w:color="auto"/>
            <w:right w:val="none" w:sz="0" w:space="0" w:color="auto"/>
          </w:divBdr>
        </w:div>
      </w:divsChild>
    </w:div>
    <w:div w:id="2119836727">
      <w:bodyDiv w:val="1"/>
      <w:marLeft w:val="0"/>
      <w:marRight w:val="0"/>
      <w:marTop w:val="0"/>
      <w:marBottom w:val="0"/>
      <w:divBdr>
        <w:top w:val="none" w:sz="0" w:space="0" w:color="auto"/>
        <w:left w:val="none" w:sz="0" w:space="0" w:color="auto"/>
        <w:bottom w:val="none" w:sz="0" w:space="0" w:color="auto"/>
        <w:right w:val="none" w:sz="0" w:space="0" w:color="auto"/>
      </w:divBdr>
      <w:divsChild>
        <w:div w:id="2115175521">
          <w:marLeft w:val="0"/>
          <w:marRight w:val="0"/>
          <w:marTop w:val="0"/>
          <w:marBottom w:val="0"/>
          <w:divBdr>
            <w:top w:val="none" w:sz="0" w:space="0" w:color="auto"/>
            <w:left w:val="none" w:sz="0" w:space="0" w:color="auto"/>
            <w:bottom w:val="none" w:sz="0" w:space="0" w:color="auto"/>
            <w:right w:val="none" w:sz="0" w:space="0" w:color="auto"/>
          </w:divBdr>
        </w:div>
        <w:div w:id="123157929">
          <w:marLeft w:val="0"/>
          <w:marRight w:val="0"/>
          <w:marTop w:val="0"/>
          <w:marBottom w:val="0"/>
          <w:divBdr>
            <w:top w:val="none" w:sz="0" w:space="0" w:color="auto"/>
            <w:left w:val="none" w:sz="0" w:space="0" w:color="auto"/>
            <w:bottom w:val="none" w:sz="0" w:space="0" w:color="auto"/>
            <w:right w:val="none" w:sz="0" w:space="0" w:color="auto"/>
          </w:divBdr>
          <w:divsChild>
            <w:div w:id="59598767">
              <w:marLeft w:val="300"/>
              <w:marRight w:val="0"/>
              <w:marTop w:val="0"/>
              <w:marBottom w:val="0"/>
              <w:divBdr>
                <w:top w:val="none" w:sz="0" w:space="0" w:color="auto"/>
                <w:left w:val="none" w:sz="0" w:space="0" w:color="auto"/>
                <w:bottom w:val="none" w:sz="0" w:space="0" w:color="auto"/>
                <w:right w:val="none" w:sz="0" w:space="0" w:color="auto"/>
              </w:divBdr>
            </w:div>
            <w:div w:id="1957757623">
              <w:marLeft w:val="300"/>
              <w:marRight w:val="0"/>
              <w:marTop w:val="0"/>
              <w:marBottom w:val="0"/>
              <w:divBdr>
                <w:top w:val="none" w:sz="0" w:space="0" w:color="auto"/>
                <w:left w:val="none" w:sz="0" w:space="0" w:color="auto"/>
                <w:bottom w:val="none" w:sz="0" w:space="0" w:color="auto"/>
                <w:right w:val="none" w:sz="0" w:space="0" w:color="auto"/>
              </w:divBdr>
              <w:divsChild>
                <w:div w:id="1391541708">
                  <w:marLeft w:val="150"/>
                  <w:marRight w:val="0"/>
                  <w:marTop w:val="0"/>
                  <w:marBottom w:val="0"/>
                  <w:divBdr>
                    <w:top w:val="none" w:sz="0" w:space="0" w:color="auto"/>
                    <w:left w:val="none" w:sz="0" w:space="0" w:color="auto"/>
                    <w:bottom w:val="none" w:sz="0" w:space="0" w:color="auto"/>
                    <w:right w:val="none" w:sz="0" w:space="0" w:color="auto"/>
                  </w:divBdr>
                </w:div>
                <w:div w:id="1543788982">
                  <w:marLeft w:val="150"/>
                  <w:marRight w:val="0"/>
                  <w:marTop w:val="0"/>
                  <w:marBottom w:val="0"/>
                  <w:divBdr>
                    <w:top w:val="none" w:sz="0" w:space="0" w:color="auto"/>
                    <w:left w:val="none" w:sz="0" w:space="0" w:color="auto"/>
                    <w:bottom w:val="none" w:sz="0" w:space="0" w:color="auto"/>
                    <w:right w:val="none" w:sz="0" w:space="0" w:color="auto"/>
                  </w:divBdr>
                </w:div>
                <w:div w:id="762141218">
                  <w:marLeft w:val="150"/>
                  <w:marRight w:val="0"/>
                  <w:marTop w:val="0"/>
                  <w:marBottom w:val="0"/>
                  <w:divBdr>
                    <w:top w:val="none" w:sz="0" w:space="0" w:color="auto"/>
                    <w:left w:val="none" w:sz="0" w:space="0" w:color="auto"/>
                    <w:bottom w:val="none" w:sz="0" w:space="0" w:color="auto"/>
                    <w:right w:val="none" w:sz="0" w:space="0" w:color="auto"/>
                  </w:divBdr>
                </w:div>
              </w:divsChild>
            </w:div>
            <w:div w:id="974801061">
              <w:marLeft w:val="300"/>
              <w:marRight w:val="0"/>
              <w:marTop w:val="0"/>
              <w:marBottom w:val="0"/>
              <w:divBdr>
                <w:top w:val="none" w:sz="0" w:space="0" w:color="auto"/>
                <w:left w:val="none" w:sz="0" w:space="0" w:color="auto"/>
                <w:bottom w:val="none" w:sz="0" w:space="0" w:color="auto"/>
                <w:right w:val="none" w:sz="0" w:space="0" w:color="auto"/>
              </w:divBdr>
            </w:div>
          </w:divsChild>
        </w:div>
        <w:div w:id="434638292">
          <w:marLeft w:val="0"/>
          <w:marRight w:val="0"/>
          <w:marTop w:val="0"/>
          <w:marBottom w:val="0"/>
          <w:divBdr>
            <w:top w:val="none" w:sz="0" w:space="0" w:color="auto"/>
            <w:left w:val="none" w:sz="0" w:space="0" w:color="auto"/>
            <w:bottom w:val="none" w:sz="0" w:space="0" w:color="auto"/>
            <w:right w:val="none" w:sz="0" w:space="0" w:color="auto"/>
          </w:divBdr>
          <w:divsChild>
            <w:div w:id="680473475">
              <w:marLeft w:val="300"/>
              <w:marRight w:val="0"/>
              <w:marTop w:val="0"/>
              <w:marBottom w:val="0"/>
              <w:divBdr>
                <w:top w:val="none" w:sz="0" w:space="0" w:color="auto"/>
                <w:left w:val="none" w:sz="0" w:space="0" w:color="auto"/>
                <w:bottom w:val="none" w:sz="0" w:space="0" w:color="auto"/>
                <w:right w:val="none" w:sz="0" w:space="0" w:color="auto"/>
              </w:divBdr>
            </w:div>
            <w:div w:id="1113747300">
              <w:marLeft w:val="300"/>
              <w:marRight w:val="0"/>
              <w:marTop w:val="0"/>
              <w:marBottom w:val="0"/>
              <w:divBdr>
                <w:top w:val="none" w:sz="0" w:space="0" w:color="auto"/>
                <w:left w:val="none" w:sz="0" w:space="0" w:color="auto"/>
                <w:bottom w:val="none" w:sz="0" w:space="0" w:color="auto"/>
                <w:right w:val="none" w:sz="0" w:space="0" w:color="auto"/>
              </w:divBdr>
              <w:divsChild>
                <w:div w:id="1092432611">
                  <w:marLeft w:val="150"/>
                  <w:marRight w:val="0"/>
                  <w:marTop w:val="0"/>
                  <w:marBottom w:val="0"/>
                  <w:divBdr>
                    <w:top w:val="none" w:sz="0" w:space="0" w:color="auto"/>
                    <w:left w:val="none" w:sz="0" w:space="0" w:color="auto"/>
                    <w:bottom w:val="none" w:sz="0" w:space="0" w:color="auto"/>
                    <w:right w:val="none" w:sz="0" w:space="0" w:color="auto"/>
                  </w:divBdr>
                  <w:divsChild>
                    <w:div w:id="1038048573">
                      <w:marLeft w:val="150"/>
                      <w:marRight w:val="0"/>
                      <w:marTop w:val="0"/>
                      <w:marBottom w:val="0"/>
                      <w:divBdr>
                        <w:top w:val="none" w:sz="0" w:space="0" w:color="auto"/>
                        <w:left w:val="none" w:sz="0" w:space="0" w:color="auto"/>
                        <w:bottom w:val="none" w:sz="0" w:space="0" w:color="auto"/>
                        <w:right w:val="none" w:sz="0" w:space="0" w:color="auto"/>
                      </w:divBdr>
                    </w:div>
                    <w:div w:id="109059062">
                      <w:marLeft w:val="150"/>
                      <w:marRight w:val="0"/>
                      <w:marTop w:val="0"/>
                      <w:marBottom w:val="0"/>
                      <w:divBdr>
                        <w:top w:val="none" w:sz="0" w:space="0" w:color="auto"/>
                        <w:left w:val="none" w:sz="0" w:space="0" w:color="auto"/>
                        <w:bottom w:val="none" w:sz="0" w:space="0" w:color="auto"/>
                        <w:right w:val="none" w:sz="0" w:space="0" w:color="auto"/>
                      </w:divBdr>
                    </w:div>
                  </w:divsChild>
                </w:div>
                <w:div w:id="880098090">
                  <w:marLeft w:val="150"/>
                  <w:marRight w:val="0"/>
                  <w:marTop w:val="0"/>
                  <w:marBottom w:val="0"/>
                  <w:divBdr>
                    <w:top w:val="none" w:sz="0" w:space="0" w:color="auto"/>
                    <w:left w:val="none" w:sz="0" w:space="0" w:color="auto"/>
                    <w:bottom w:val="none" w:sz="0" w:space="0" w:color="auto"/>
                    <w:right w:val="none" w:sz="0" w:space="0" w:color="auto"/>
                  </w:divBdr>
                </w:div>
              </w:divsChild>
            </w:div>
            <w:div w:id="1867332709">
              <w:marLeft w:val="300"/>
              <w:marRight w:val="0"/>
              <w:marTop w:val="0"/>
              <w:marBottom w:val="0"/>
              <w:divBdr>
                <w:top w:val="none" w:sz="0" w:space="0" w:color="auto"/>
                <w:left w:val="none" w:sz="0" w:space="0" w:color="auto"/>
                <w:bottom w:val="none" w:sz="0" w:space="0" w:color="auto"/>
                <w:right w:val="none" w:sz="0" w:space="0" w:color="auto"/>
              </w:divBdr>
              <w:divsChild>
                <w:div w:id="1953511791">
                  <w:marLeft w:val="150"/>
                  <w:marRight w:val="0"/>
                  <w:marTop w:val="0"/>
                  <w:marBottom w:val="0"/>
                  <w:divBdr>
                    <w:top w:val="none" w:sz="0" w:space="0" w:color="auto"/>
                    <w:left w:val="none" w:sz="0" w:space="0" w:color="auto"/>
                    <w:bottom w:val="none" w:sz="0" w:space="0" w:color="auto"/>
                    <w:right w:val="none" w:sz="0" w:space="0" w:color="auto"/>
                  </w:divBdr>
                </w:div>
                <w:div w:id="17991854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15636888">
          <w:marLeft w:val="0"/>
          <w:marRight w:val="0"/>
          <w:marTop w:val="0"/>
          <w:marBottom w:val="0"/>
          <w:divBdr>
            <w:top w:val="none" w:sz="0" w:space="0" w:color="auto"/>
            <w:left w:val="none" w:sz="0" w:space="0" w:color="auto"/>
            <w:bottom w:val="none" w:sz="0" w:space="0" w:color="auto"/>
            <w:right w:val="none" w:sz="0" w:space="0" w:color="auto"/>
          </w:divBdr>
        </w:div>
        <w:div w:id="1802065817">
          <w:marLeft w:val="0"/>
          <w:marRight w:val="0"/>
          <w:marTop w:val="0"/>
          <w:marBottom w:val="0"/>
          <w:divBdr>
            <w:top w:val="none" w:sz="0" w:space="0" w:color="auto"/>
            <w:left w:val="none" w:sz="0" w:space="0" w:color="auto"/>
            <w:bottom w:val="none" w:sz="0" w:space="0" w:color="auto"/>
            <w:right w:val="none" w:sz="0" w:space="0" w:color="auto"/>
          </w:divBdr>
        </w:div>
        <w:div w:id="975331782">
          <w:marLeft w:val="0"/>
          <w:marRight w:val="0"/>
          <w:marTop w:val="0"/>
          <w:marBottom w:val="0"/>
          <w:divBdr>
            <w:top w:val="none" w:sz="0" w:space="0" w:color="auto"/>
            <w:left w:val="none" w:sz="0" w:space="0" w:color="auto"/>
            <w:bottom w:val="none" w:sz="0" w:space="0" w:color="auto"/>
            <w:right w:val="none" w:sz="0" w:space="0" w:color="auto"/>
          </w:divBdr>
        </w:div>
      </w:divsChild>
    </w:div>
    <w:div w:id="2123574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law.cornell.edu/uscode/text/28/1785" TargetMode="External"/><Relationship Id="rId143" Type="http://schemas.openxmlformats.org/officeDocument/2006/relationships/hyperlink" Target="http://www.law.cornell.edu/uscode/text/28/1441" TargetMode="External"/><Relationship Id="rId144" Type="http://schemas.openxmlformats.org/officeDocument/2006/relationships/hyperlink" Target="http://www.law.cornell.edu/uscode/text/28/usc_sec_28_00001441----000-" TargetMode="External"/><Relationship Id="rId145" Type="http://schemas.openxmlformats.org/officeDocument/2006/relationships/hyperlink" Target="http://www.law.cornell.edu/uscode/text/28/1332" TargetMode="External"/><Relationship Id="rId146" Type="http://schemas.openxmlformats.org/officeDocument/2006/relationships/hyperlink" Target="http://www.law.cornell.edu/uscode/text/28/1332" TargetMode="External"/><Relationship Id="rId147" Type="http://schemas.openxmlformats.org/officeDocument/2006/relationships/hyperlink" Target="http://www.law.cornell.edu/uscode/text/28/usc_sec_28_00001332----000-" TargetMode="External"/><Relationship Id="rId148" Type="http://schemas.openxmlformats.org/officeDocument/2006/relationships/hyperlink" Target="http://www.law.cornell.edu/uscode/text/28/1332" TargetMode="External"/><Relationship Id="rId149" Type="http://schemas.openxmlformats.org/officeDocument/2006/relationships/hyperlink" Target="http://www.law.cornell.edu/uscode/text/28/usc_sec_28_00001332----000-" TargetMode="External"/><Relationship Id="rId180" Type="http://schemas.openxmlformats.org/officeDocument/2006/relationships/hyperlink" Target="http://www.law.cornell.edu/rules/frcp/rule_26" TargetMode="External"/><Relationship Id="rId181" Type="http://schemas.openxmlformats.org/officeDocument/2006/relationships/hyperlink" Target="http://www.law.cornell.edu/jureeka/index.php?doc=FRE&amp;rule=402" TargetMode="External"/><Relationship Id="rId182" Type="http://schemas.openxmlformats.org/officeDocument/2006/relationships/hyperlink" Target="http://www.law.cornell.edu/jureeka/index.php?doc=FRE&amp;rule=403" TargetMode="External"/><Relationship Id="rId40" Type="http://schemas.openxmlformats.org/officeDocument/2006/relationships/hyperlink" Target="http://www.law.cornell.edu/rules/frcp/rule_23" TargetMode="External"/><Relationship Id="rId41" Type="http://schemas.openxmlformats.org/officeDocument/2006/relationships/hyperlink" Target="http://www.law.cornell.edu/rules/frcp/rule_23" TargetMode="External"/><Relationship Id="rId42" Type="http://schemas.openxmlformats.org/officeDocument/2006/relationships/hyperlink" Target="http://www.law.cornell.edu/rules/frcp/rule_23" TargetMode="External"/><Relationship Id="rId43" Type="http://schemas.openxmlformats.org/officeDocument/2006/relationships/hyperlink" Target="http://www.law.cornell.edu/rules/frcp/rule_23" TargetMode="External"/><Relationship Id="rId44" Type="http://schemas.openxmlformats.org/officeDocument/2006/relationships/hyperlink" Target="http://www.law.cornell.edu/rules/frcp/rule_23" TargetMode="External"/><Relationship Id="rId45" Type="http://schemas.openxmlformats.org/officeDocument/2006/relationships/hyperlink" Target="http://www.law.cornell.edu/rules/frcp/rule_23" TargetMode="External"/><Relationship Id="rId46" Type="http://schemas.openxmlformats.org/officeDocument/2006/relationships/hyperlink" Target="http://www.law.cornell.edu/rules/frcp/rule_23" TargetMode="External"/><Relationship Id="rId47" Type="http://schemas.openxmlformats.org/officeDocument/2006/relationships/hyperlink" Target="http://www.law.cornell.edu/rules/frcp/rule_23" TargetMode="External"/><Relationship Id="rId48" Type="http://schemas.openxmlformats.org/officeDocument/2006/relationships/hyperlink" Target="http://www.law.cornell.edu/rules/frcp/rule_23" TargetMode="External"/><Relationship Id="rId49" Type="http://schemas.openxmlformats.org/officeDocument/2006/relationships/hyperlink" Target="http://www.law.cornell.edu/rules/frcp/rule_16" TargetMode="External"/><Relationship Id="rId183" Type="http://schemas.openxmlformats.org/officeDocument/2006/relationships/hyperlink" Target="http://www.law.cornell.edu/rules/frcp/rule_26" TargetMode="External"/><Relationship Id="rId184" Type="http://schemas.openxmlformats.org/officeDocument/2006/relationships/hyperlink" Target="http://www.law.cornell.edu/rules/frcp/rule_26" TargetMode="External"/><Relationship Id="rId185" Type="http://schemas.openxmlformats.org/officeDocument/2006/relationships/hyperlink" Target="http://www.law.cornell.edu/rules/frcp/rule_30" TargetMode="External"/><Relationship Id="rId186" Type="http://schemas.openxmlformats.org/officeDocument/2006/relationships/hyperlink" Target="http://www.law.cornell.edu/rules/frcp/rule_36" TargetMode="External"/><Relationship Id="rId187" Type="http://schemas.openxmlformats.org/officeDocument/2006/relationships/hyperlink" Target="http://www.law.cornell.edu/rules/frcp/rule_26" TargetMode="External"/><Relationship Id="rId188" Type="http://schemas.openxmlformats.org/officeDocument/2006/relationships/hyperlink" Target="http://www.law.cornell.edu/rules/frcp/rule_26" TargetMode="External"/><Relationship Id="rId189" Type="http://schemas.openxmlformats.org/officeDocument/2006/relationships/hyperlink" Target="http://www.law.cornell.edu/rules/frcp/rule_26" TargetMode="External"/><Relationship Id="rId80" Type="http://schemas.openxmlformats.org/officeDocument/2006/relationships/hyperlink" Target="http://www.law.cornell.edu/uscode/text/15/77b" TargetMode="External"/><Relationship Id="rId81" Type="http://schemas.openxmlformats.org/officeDocument/2006/relationships/hyperlink" Target="http://www.law.cornell.edu/uscode/text/15/usc_sec_15_00000077---b000-" TargetMode="External"/><Relationship Id="rId82" Type="http://schemas.openxmlformats.org/officeDocument/2006/relationships/hyperlink" Target="http://www.law.cornell.edu/uscode/text/28/1453" TargetMode="External"/><Relationship Id="rId83" Type="http://schemas.openxmlformats.org/officeDocument/2006/relationships/hyperlink" Target="http://www.law.cornell.edu/uscode/text/28/1453" TargetMode="External"/><Relationship Id="rId84" Type="http://schemas.openxmlformats.org/officeDocument/2006/relationships/hyperlink" Target="http://www.law.cornell.edu/uscode/text/28/1711" TargetMode="External"/><Relationship Id="rId85" Type="http://schemas.openxmlformats.org/officeDocument/2006/relationships/hyperlink" Target="http://www.law.cornell.edu/uscode/text/28/usc_sec_28_00001711----000-" TargetMode="External"/><Relationship Id="rId86" Type="http://schemas.openxmlformats.org/officeDocument/2006/relationships/hyperlink" Target="http://www.law.cornell.edu/uscode/text/28/1407" TargetMode="External"/><Relationship Id="rId87" Type="http://schemas.openxmlformats.org/officeDocument/2006/relationships/hyperlink" Target="http://www.law.cornell.edu/uscode/text/28/1407" TargetMode="External"/><Relationship Id="rId88" Type="http://schemas.openxmlformats.org/officeDocument/2006/relationships/hyperlink" Target="http://www.law.cornell.edu/uscode/text/28/1332" TargetMode="External"/><Relationship Id="rId89" Type="http://schemas.openxmlformats.org/officeDocument/2006/relationships/hyperlink" Target="http://www.law.cornell.edu/uscode/text/28/1332" TargetMode="External"/><Relationship Id="rId110" Type="http://schemas.openxmlformats.org/officeDocument/2006/relationships/hyperlink" Target="http://www.law.cornell.edu/rules/frcp/rule_19" TargetMode="External"/><Relationship Id="rId111" Type="http://schemas.openxmlformats.org/officeDocument/2006/relationships/hyperlink" Target="http://www.law.cornell.edu/rules/frcp/rule_4" TargetMode="External"/><Relationship Id="rId112" Type="http://schemas.openxmlformats.org/officeDocument/2006/relationships/hyperlink" Target="http://www.law.cornell.edu/rules/frcp/rule_4" TargetMode="External"/><Relationship Id="rId113" Type="http://schemas.openxmlformats.org/officeDocument/2006/relationships/hyperlink" Target="http://www.law.cornell.edu/rules/frcp/rule_4" TargetMode="External"/><Relationship Id="rId114" Type="http://schemas.openxmlformats.org/officeDocument/2006/relationships/hyperlink" Target="http://www.law.cornell.edu/rules/frcp/rule_4" TargetMode="External"/><Relationship Id="rId115" Type="http://schemas.openxmlformats.org/officeDocument/2006/relationships/hyperlink" Target="http://www.law.cornell.edu/rules/frcp/rule_4" TargetMode="External"/><Relationship Id="rId116" Type="http://schemas.openxmlformats.org/officeDocument/2006/relationships/hyperlink" Target="http://www.law.cornell.edu/uscode/text/28/1603" TargetMode="External"/><Relationship Id="rId117" Type="http://schemas.openxmlformats.org/officeDocument/2006/relationships/hyperlink" Target="http://www.law.cornell.edu/uscode/text/28/usc_sec_28_00001603----000-" TargetMode="External"/><Relationship Id="rId118" Type="http://schemas.openxmlformats.org/officeDocument/2006/relationships/hyperlink" Target="http://www.law.cornell.edu/uscode/text/28/1605" TargetMode="External"/><Relationship Id="rId119" Type="http://schemas.openxmlformats.org/officeDocument/2006/relationships/hyperlink" Target="http://www.law.cornell.edu/uscode/text/28/usc_sec_28_00001605----000-" TargetMode="External"/><Relationship Id="rId150" Type="http://schemas.openxmlformats.org/officeDocument/2006/relationships/hyperlink" Target="http://www.law.cornell.edu/uscode/text/28/1332" TargetMode="External"/><Relationship Id="rId151" Type="http://schemas.openxmlformats.org/officeDocument/2006/relationships/hyperlink" Target="http://www.law.cornell.edu/uscode/text/28/usc_sec_28_00001332----000-" TargetMode="External"/><Relationship Id="rId152" Type="http://schemas.openxmlformats.org/officeDocument/2006/relationships/hyperlink" Target="http://www.law.cornell.edu/uscode/text/28/1446" TargetMode="External"/><Relationship Id="rId10" Type="http://schemas.openxmlformats.org/officeDocument/2006/relationships/hyperlink" Target="http://www.law.cornell.edu/rules/frcp/rule_19" TargetMode="External"/><Relationship Id="rId11" Type="http://schemas.openxmlformats.org/officeDocument/2006/relationships/hyperlink" Target="http://www.law.cornell.edu/rules/frcp/rule_12" TargetMode="External"/><Relationship Id="rId12" Type="http://schemas.openxmlformats.org/officeDocument/2006/relationships/hyperlink" Target="http://www.law.cornell.edu/rules/frcp/rule_12" TargetMode="External"/><Relationship Id="rId13" Type="http://schemas.openxmlformats.org/officeDocument/2006/relationships/hyperlink" Target="http://www.law.cornell.edu/rules/frcp/rule_56" TargetMode="External"/><Relationship Id="rId14" Type="http://schemas.openxmlformats.org/officeDocument/2006/relationships/hyperlink" Target="http://www.law.cornell.edu/rules/frcp/rule_12" TargetMode="External"/><Relationship Id="rId15" Type="http://schemas.openxmlformats.org/officeDocument/2006/relationships/hyperlink" Target="http://www.law.cornell.edu/rules/frcp/rule_12" TargetMode="External"/><Relationship Id="rId16" Type="http://schemas.openxmlformats.org/officeDocument/2006/relationships/hyperlink" Target="http://www.law.cornell.edu/rules/frcp/rule_12" TargetMode="External"/><Relationship Id="rId17" Type="http://schemas.openxmlformats.org/officeDocument/2006/relationships/hyperlink" Target="http://www.law.cornell.edu/rules/frcp/rule_12" TargetMode="External"/><Relationship Id="rId18" Type="http://schemas.openxmlformats.org/officeDocument/2006/relationships/hyperlink" Target="http://www.law.cornell.edu/rules/frcp/rule_12" TargetMode="External"/><Relationship Id="rId19" Type="http://schemas.openxmlformats.org/officeDocument/2006/relationships/hyperlink" Target="http://www.law.cornell.edu/rules/frcp/rule_12" TargetMode="External"/><Relationship Id="rId153" Type="http://schemas.openxmlformats.org/officeDocument/2006/relationships/hyperlink" Target="http://www.law.cornell.edu/uscode/text/28/1442" TargetMode="External"/><Relationship Id="rId154" Type="http://schemas.openxmlformats.org/officeDocument/2006/relationships/hyperlink" Target="http://www.law.cornell.edu/uscode/text/28/usc_sec_28_00001442----000-" TargetMode="External"/><Relationship Id="rId155" Type="http://schemas.openxmlformats.org/officeDocument/2006/relationships/hyperlink" Target="http://www.law.cornell.edu/uscode/text/28/1455" TargetMode="External"/><Relationship Id="rId156" Type="http://schemas.openxmlformats.org/officeDocument/2006/relationships/hyperlink" Target="http://www.law.cornell.edu/uscode/text/28/usc_sec_28_00001455----000-" TargetMode="External"/><Relationship Id="rId157" Type="http://schemas.openxmlformats.org/officeDocument/2006/relationships/hyperlink" Target="http://www.law.cornell.edu/uscode/text/28/1446" TargetMode="External"/><Relationship Id="rId158" Type="http://schemas.openxmlformats.org/officeDocument/2006/relationships/hyperlink" Target="http://www.law.cornell.edu/uscode/text/28/usc_sec_28_00001446----000-" TargetMode="External"/><Relationship Id="rId159" Type="http://schemas.openxmlformats.org/officeDocument/2006/relationships/hyperlink" Target="http://www.law.cornell.edu/uscode/text/28/1442" TargetMode="External"/><Relationship Id="rId190" Type="http://schemas.openxmlformats.org/officeDocument/2006/relationships/hyperlink" Target="http://www.law.cornell.edu/rules/frcp/rule_26" TargetMode="External"/><Relationship Id="rId191" Type="http://schemas.openxmlformats.org/officeDocument/2006/relationships/hyperlink" Target="http://www.law.cornell.edu/rules/frcp/rule_26" TargetMode="External"/><Relationship Id="rId192" Type="http://schemas.openxmlformats.org/officeDocument/2006/relationships/hyperlink" Target="http://www.law.cornell.edu/rules/frcp/rule_26" TargetMode="External"/><Relationship Id="rId50" Type="http://schemas.openxmlformats.org/officeDocument/2006/relationships/hyperlink" Target="http://www.law.cornell.edu/rules/frcp/rule_23" TargetMode="External"/><Relationship Id="rId51" Type="http://schemas.openxmlformats.org/officeDocument/2006/relationships/hyperlink" Target="http://www.law.cornell.edu/rules/frcp/rule_23" TargetMode="External"/><Relationship Id="rId52" Type="http://schemas.openxmlformats.org/officeDocument/2006/relationships/hyperlink" Target="http://www.law.cornell.edu/rules/frcp/rule_23" TargetMode="External"/><Relationship Id="rId53" Type="http://schemas.openxmlformats.org/officeDocument/2006/relationships/hyperlink" Target="http://www.law.cornell.edu/rules/frcp/rule_23" TargetMode="External"/><Relationship Id="rId54" Type="http://schemas.openxmlformats.org/officeDocument/2006/relationships/hyperlink" Target="http://www.law.cornell.edu/rules/frcp/rule_23" TargetMode="External"/><Relationship Id="rId55" Type="http://schemas.openxmlformats.org/officeDocument/2006/relationships/hyperlink" Target="http://www.law.cornell.edu/rules/frcp/rule_19" TargetMode="External"/><Relationship Id="rId56" Type="http://schemas.openxmlformats.org/officeDocument/2006/relationships/hyperlink" Target="http://www.law.cornell.edu/rules/frcp/rule_20" TargetMode="External"/><Relationship Id="rId57" Type="http://schemas.openxmlformats.org/officeDocument/2006/relationships/hyperlink" Target="http://www.law.cornell.edu/rules/frcp/rule_13" TargetMode="External"/><Relationship Id="rId58" Type="http://schemas.openxmlformats.org/officeDocument/2006/relationships/hyperlink" Target="http://www.law.cornell.edu/rules/frcp/rule_13" TargetMode="External"/><Relationship Id="rId59" Type="http://schemas.openxmlformats.org/officeDocument/2006/relationships/hyperlink" Target="http://www.law.cornell.edu/rules/frcp/rule_12" TargetMode="External"/><Relationship Id="rId193" Type="http://schemas.openxmlformats.org/officeDocument/2006/relationships/hyperlink" Target="http://www.law.cornell.edu/rules/frcp/rule_26" TargetMode="External"/><Relationship Id="rId194" Type="http://schemas.openxmlformats.org/officeDocument/2006/relationships/hyperlink" Target="http://www.law.cornell.edu/rules/frcp/rule_26" TargetMode="External"/><Relationship Id="rId195" Type="http://schemas.openxmlformats.org/officeDocument/2006/relationships/hyperlink" Target="http://www.law.cornell.edu/rules/frcp/rule_26" TargetMode="External"/><Relationship Id="rId196" Type="http://schemas.openxmlformats.org/officeDocument/2006/relationships/hyperlink" Target="http://www.law.cornell.edu/rules/frcp/rule_26" TargetMode="External"/><Relationship Id="rId197" Type="http://schemas.openxmlformats.org/officeDocument/2006/relationships/hyperlink" Target="http://www.law.cornell.edu/rules/frcp/rule_26" TargetMode="External"/><Relationship Id="rId198" Type="http://schemas.openxmlformats.org/officeDocument/2006/relationships/hyperlink" Target="http://www.law.cornell.edu/rules/frcp/rule_26" TargetMode="External"/><Relationship Id="rId199" Type="http://schemas.openxmlformats.org/officeDocument/2006/relationships/hyperlink" Target="http://www.law.cornell.edu/rules/frcp/rule_26" TargetMode="External"/><Relationship Id="rId90" Type="http://schemas.openxmlformats.org/officeDocument/2006/relationships/hyperlink" Target="http://www.law.cornell.edu/rules/frcp/rule_4" TargetMode="External"/><Relationship Id="rId91" Type="http://schemas.openxmlformats.org/officeDocument/2006/relationships/hyperlink" Target="http://www.law.cornell.edu/jureeka/index.php?doc=U.S.C.&amp;title=28&amp;sec=1915&amp;sec2=undefined&amp;year=undefined" TargetMode="External"/><Relationship Id="rId92" Type="http://schemas.openxmlformats.org/officeDocument/2006/relationships/hyperlink" Target="http://www.law.cornell.edu/jureeka/index.php?doc=U.S.C.&amp;title=28&amp;sec=1916&amp;sec2=undefined&amp;year=undefined" TargetMode="External"/><Relationship Id="rId93" Type="http://schemas.openxmlformats.org/officeDocument/2006/relationships/hyperlink" Target="http://www.law.cornell.edu/rules/frcp/rule_4" TargetMode="External"/><Relationship Id="rId94" Type="http://schemas.openxmlformats.org/officeDocument/2006/relationships/hyperlink" Target="http://www.law.cornell.edu/rules/frcp/rule_4" TargetMode="External"/><Relationship Id="rId95" Type="http://schemas.openxmlformats.org/officeDocument/2006/relationships/hyperlink" Target="http://www.law.cornell.edu/rules/frcp/rule_4" TargetMode="External"/><Relationship Id="rId96" Type="http://schemas.openxmlformats.org/officeDocument/2006/relationships/hyperlink" Target="http://www.law.cornell.edu/rules/frcp/rule_4" TargetMode="External"/><Relationship Id="rId97" Type="http://schemas.openxmlformats.org/officeDocument/2006/relationships/hyperlink" Target="http://www.law.cornell.edu/rules/frcp/rule_4" TargetMode="External"/><Relationship Id="rId98" Type="http://schemas.openxmlformats.org/officeDocument/2006/relationships/hyperlink" Target="http://www.law.cornell.edu/rules/frcp/rule_4" TargetMode="External"/><Relationship Id="rId99" Type="http://schemas.openxmlformats.org/officeDocument/2006/relationships/hyperlink" Target="http://www.law.cornell.edu/rules/frcp/rule_4" TargetMode="External"/><Relationship Id="rId120" Type="http://schemas.openxmlformats.org/officeDocument/2006/relationships/hyperlink" Target="http://www.law.cornell.edu/uscode/text/28/1603" TargetMode="External"/><Relationship Id="rId121" Type="http://schemas.openxmlformats.org/officeDocument/2006/relationships/hyperlink" Target="http://www.law.cornell.edu/uscode/text/28/usc_sec_28_00001603----000-" TargetMode="External"/><Relationship Id="rId122" Type="http://schemas.openxmlformats.org/officeDocument/2006/relationships/hyperlink" Target="http://www.law.cornell.edu/uscode/text/28/1369" TargetMode="External"/><Relationship Id="rId123" Type="http://schemas.openxmlformats.org/officeDocument/2006/relationships/hyperlink" Target="http://www.law.cornell.edu/uscode/text/28/1332" TargetMode="External"/><Relationship Id="rId124" Type="http://schemas.openxmlformats.org/officeDocument/2006/relationships/hyperlink" Target="http://www.law.cornell.edu/uscode/text/28/usc_sec_28_00001332----000-" TargetMode="External"/><Relationship Id="rId125" Type="http://schemas.openxmlformats.org/officeDocument/2006/relationships/hyperlink" Target="http://www.law.cornell.edu/uscode/text/28/1332" TargetMode="External"/><Relationship Id="rId126" Type="http://schemas.openxmlformats.org/officeDocument/2006/relationships/hyperlink" Target="http://www.law.cornell.edu/uscode/text/28/usc_sec_28_00001332----000-" TargetMode="External"/><Relationship Id="rId127" Type="http://schemas.openxmlformats.org/officeDocument/2006/relationships/hyperlink" Target="http://www.law.cornell.edu/uscode/text/28/1331" TargetMode="External"/><Relationship Id="rId128" Type="http://schemas.openxmlformats.org/officeDocument/2006/relationships/hyperlink" Target="http://www.law.cornell.edu/uscode/text/28/1603" TargetMode="External"/><Relationship Id="rId129" Type="http://schemas.openxmlformats.org/officeDocument/2006/relationships/hyperlink" Target="http://www.law.cornell.edu/uscode/text/28/usc_sec_28_00001603----000-" TargetMode="External"/><Relationship Id="rId160" Type="http://schemas.openxmlformats.org/officeDocument/2006/relationships/hyperlink" Target="http://www.law.cornell.edu/uscode/text/28/1443" TargetMode="External"/><Relationship Id="rId161" Type="http://schemas.openxmlformats.org/officeDocument/2006/relationships/hyperlink" Target="http://www.law.cornell.edu/uscode/text/28/2072" TargetMode="External"/><Relationship Id="rId162" Type="http://schemas.openxmlformats.org/officeDocument/2006/relationships/hyperlink" Target="http://www.law.cornell.edu/uscode/text/28/1291" TargetMode="External"/><Relationship Id="rId20" Type="http://schemas.openxmlformats.org/officeDocument/2006/relationships/hyperlink" Target="http://www.law.cornell.edu/rules/frcp/rule_12" TargetMode="External"/><Relationship Id="rId21" Type="http://schemas.openxmlformats.org/officeDocument/2006/relationships/hyperlink" Target="http://www.law.cornell.edu/rules/frcp/rule_12" TargetMode="External"/><Relationship Id="rId22" Type="http://schemas.openxmlformats.org/officeDocument/2006/relationships/hyperlink" Target="http://www.law.cornell.edu/rules/frcp/rule_12" TargetMode="External"/><Relationship Id="rId23" Type="http://schemas.openxmlformats.org/officeDocument/2006/relationships/hyperlink" Target="http://www.law.cornell.edu/rules/frcp/rule_12" TargetMode="External"/><Relationship Id="rId24" Type="http://schemas.openxmlformats.org/officeDocument/2006/relationships/hyperlink" Target="http://www.law.cornell.edu/rules/frcp/rule_11" TargetMode="External"/><Relationship Id="rId25" Type="http://schemas.openxmlformats.org/officeDocument/2006/relationships/hyperlink" Target="http://www.law.cornell.edu/rules/frcp/rule_11" TargetMode="External"/><Relationship Id="rId26" Type="http://schemas.openxmlformats.org/officeDocument/2006/relationships/hyperlink" Target="http://www.law.cornell.edu/rules/frcp/rule_5" TargetMode="External"/><Relationship Id="rId27" Type="http://schemas.openxmlformats.org/officeDocument/2006/relationships/hyperlink" Target="http://www.law.cornell.edu/rules/frcp/rule_11" TargetMode="External"/><Relationship Id="rId28" Type="http://schemas.openxmlformats.org/officeDocument/2006/relationships/hyperlink" Target="http://www.law.cornell.edu/rules/frcp/rule_11" TargetMode="External"/><Relationship Id="rId29" Type="http://schemas.openxmlformats.org/officeDocument/2006/relationships/hyperlink" Target="http://www.law.cornell.edu/rules/frcp/rule_11" TargetMode="External"/><Relationship Id="rId163" Type="http://schemas.openxmlformats.org/officeDocument/2006/relationships/hyperlink" Target="http://www.law.cornell.edu/rules/frcp/rule_26" TargetMode="External"/><Relationship Id="rId164" Type="http://schemas.openxmlformats.org/officeDocument/2006/relationships/hyperlink" Target="http://www.law.cornell.edu/rules/frcp/rule_34" TargetMode="External"/><Relationship Id="rId165" Type="http://schemas.openxmlformats.org/officeDocument/2006/relationships/hyperlink" Target="http://www.law.cornell.edu/rules/frcp/rule_34" TargetMode="External"/><Relationship Id="rId166" Type="http://schemas.openxmlformats.org/officeDocument/2006/relationships/hyperlink" Target="http://www.law.cornell.edu/rules/frcp/rule_26" TargetMode="External"/><Relationship Id="rId167" Type="http://schemas.openxmlformats.org/officeDocument/2006/relationships/hyperlink" Target="http://www.law.cornell.edu/rules/frcp/rule_26" TargetMode="External"/><Relationship Id="rId168" Type="http://schemas.openxmlformats.org/officeDocument/2006/relationships/hyperlink" Target="http://www.law.cornell.edu/rules/frcp/rule_26" TargetMode="External"/><Relationship Id="rId169" Type="http://schemas.openxmlformats.org/officeDocument/2006/relationships/hyperlink" Target="http://www.law.cornell.edu/jureeka/index.php?doc=FRE&amp;rule=702" TargetMode="External"/><Relationship Id="rId200" Type="http://schemas.openxmlformats.org/officeDocument/2006/relationships/hyperlink" Target="http://www.law.cornell.edu/rules/frcp/rule_26" TargetMode="External"/><Relationship Id="rId201" Type="http://schemas.openxmlformats.org/officeDocument/2006/relationships/hyperlink" Target="http://www.law.cornell.edu/rules/frcp/rule_26" TargetMode="External"/><Relationship Id="rId202" Type="http://schemas.openxmlformats.org/officeDocument/2006/relationships/hyperlink" Target="http://www.law.cornell.edu/rules/frcp/rule_26" TargetMode="External"/><Relationship Id="rId203" Type="http://schemas.openxmlformats.org/officeDocument/2006/relationships/hyperlink" Target="http://www.law.cornell.edu/rules/frcp/rule_26" TargetMode="External"/><Relationship Id="rId60" Type="http://schemas.openxmlformats.org/officeDocument/2006/relationships/hyperlink" Target="http://www.law.cornell.edu/rules/frcp/rule_14" TargetMode="External"/><Relationship Id="rId61" Type="http://schemas.openxmlformats.org/officeDocument/2006/relationships/hyperlink" Target="http://www.law.cornell.edu/rules/frcp/rule_14" TargetMode="External"/><Relationship Id="rId62" Type="http://schemas.openxmlformats.org/officeDocument/2006/relationships/hyperlink" Target="http://www.law.cornell.edu/rules/frcp/rule_14" TargetMode="External"/><Relationship Id="rId63" Type="http://schemas.openxmlformats.org/officeDocument/2006/relationships/hyperlink" Target="http://www.law.cornell.edu/rules/frcp/rule_12" TargetMode="External"/><Relationship Id="rId64" Type="http://schemas.openxmlformats.org/officeDocument/2006/relationships/hyperlink" Target="http://www.law.cornell.edu/rules/frcp/rule_14" TargetMode="External"/><Relationship Id="rId65" Type="http://schemas.openxmlformats.org/officeDocument/2006/relationships/hyperlink" Target="http://www.law.cornell.edu/rules/frcp/rule_14" TargetMode="External"/><Relationship Id="rId66" Type="http://schemas.openxmlformats.org/officeDocument/2006/relationships/hyperlink" Target="http://www.law.cornell.edu/rules/frcp/rule_14" TargetMode="External"/><Relationship Id="rId67" Type="http://schemas.openxmlformats.org/officeDocument/2006/relationships/hyperlink" Target="http://www.law.cornell.edu/rules/frcp/rule_14" TargetMode="External"/><Relationship Id="rId68" Type="http://schemas.openxmlformats.org/officeDocument/2006/relationships/hyperlink" Target="http://www.law.cornell.edu/rules/frcp/rule_12" TargetMode="External"/><Relationship Id="rId69" Type="http://schemas.openxmlformats.org/officeDocument/2006/relationships/hyperlink" Target="http://www.law.cornell.edu/rules/frcp/rule_23" TargetMode="External"/><Relationship Id="rId204" Type="http://schemas.openxmlformats.org/officeDocument/2006/relationships/hyperlink" Target="http://www.law.cornell.edu/rules/frcp/rule_26" TargetMode="External"/><Relationship Id="rId205" Type="http://schemas.openxmlformats.org/officeDocument/2006/relationships/hyperlink" Target="http://www.law.cornell.edu/rules/frcp/rule_26" TargetMode="External"/><Relationship Id="rId206" Type="http://schemas.openxmlformats.org/officeDocument/2006/relationships/hyperlink" Target="http://www.law.cornell.edu/rules/frcp/rule_26" TargetMode="External"/><Relationship Id="rId207" Type="http://schemas.openxmlformats.org/officeDocument/2006/relationships/hyperlink" Target="http://www.law.cornell.edu/rules/frcp/rule_26" TargetMode="External"/><Relationship Id="rId208" Type="http://schemas.openxmlformats.org/officeDocument/2006/relationships/hyperlink" Target="http://www.law.cornell.edu/rules/frcp/rule_26" TargetMode="External"/><Relationship Id="rId209" Type="http://schemas.openxmlformats.org/officeDocument/2006/relationships/hyperlink" Target="http://www.law.cornell.edu/rules/frcp/rule_26" TargetMode="External"/><Relationship Id="rId130" Type="http://schemas.openxmlformats.org/officeDocument/2006/relationships/hyperlink" Target="http://www.law.cornell.edu/uscode/text/28/1446" TargetMode="External"/><Relationship Id="rId131" Type="http://schemas.openxmlformats.org/officeDocument/2006/relationships/hyperlink" Target="http://www.law.cornell.edu/uscode/text/28/usc_sec_28_00001446----000-" TargetMode="External"/><Relationship Id="rId132" Type="http://schemas.openxmlformats.org/officeDocument/2006/relationships/hyperlink" Target="http://www.law.cornell.edu/uscode/text/28/1369" TargetMode="External"/><Relationship Id="rId133" Type="http://schemas.openxmlformats.org/officeDocument/2006/relationships/hyperlink" Target="http://www.law.cornell.edu/uscode/text/28/1369" TargetMode="External"/><Relationship Id="rId134" Type="http://schemas.openxmlformats.org/officeDocument/2006/relationships/hyperlink" Target="http://www.law.cornell.edu/uscode/text/28/1446" TargetMode="External"/><Relationship Id="rId135" Type="http://schemas.openxmlformats.org/officeDocument/2006/relationships/hyperlink" Target="http://www.law.cornell.edu/uscode/text/28/1369" TargetMode="External"/><Relationship Id="rId136" Type="http://schemas.openxmlformats.org/officeDocument/2006/relationships/hyperlink" Target="http://www.law.cornell.edu/uscode/text/28/1407" TargetMode="External"/><Relationship Id="rId137" Type="http://schemas.openxmlformats.org/officeDocument/2006/relationships/hyperlink" Target="http://www.law.cornell.edu/uscode/text/28/usc_sec_28_00001407----000-" TargetMode="External"/><Relationship Id="rId138" Type="http://schemas.openxmlformats.org/officeDocument/2006/relationships/hyperlink" Target="http://www.law.cornell.edu/uscode/text/28/1369" TargetMode="External"/><Relationship Id="rId139" Type="http://schemas.openxmlformats.org/officeDocument/2006/relationships/hyperlink" Target="http://www.law.cornell.edu/uscode/text/28/1369" TargetMode="External"/><Relationship Id="rId170" Type="http://schemas.openxmlformats.org/officeDocument/2006/relationships/hyperlink" Target="http://www.law.cornell.edu/jureeka/index.php?doc=FRE&amp;rule=703" TargetMode="External"/><Relationship Id="rId171" Type="http://schemas.openxmlformats.org/officeDocument/2006/relationships/hyperlink" Target="http://www.law.cornell.edu/jureeka/index.php?doc=FRE&amp;rule=705" TargetMode="External"/><Relationship Id="rId172" Type="http://schemas.openxmlformats.org/officeDocument/2006/relationships/hyperlink" Target="http://www.law.cornell.edu/jureeka/index.php?doc=FRE&amp;rule=702" TargetMode="External"/><Relationship Id="rId30" Type="http://schemas.openxmlformats.org/officeDocument/2006/relationships/hyperlink" Target="http://www.law.cornell.edu/rules/frcp/rule_26" TargetMode="External"/><Relationship Id="rId31" Type="http://schemas.openxmlformats.org/officeDocument/2006/relationships/hyperlink" Target="http://www.law.cornell.edu/rules/frcp/rule_37" TargetMode="External"/><Relationship Id="rId32" Type="http://schemas.openxmlformats.org/officeDocument/2006/relationships/hyperlink" Target="http://www.law.cornell.edu/rules/frcp/rule_15" TargetMode="External"/><Relationship Id="rId33" Type="http://schemas.openxmlformats.org/officeDocument/2006/relationships/hyperlink" Target="http://www.law.cornell.edu/rules/frcp/rule_15" TargetMode="External"/><Relationship Id="rId34" Type="http://schemas.openxmlformats.org/officeDocument/2006/relationships/hyperlink" Target="http://www.law.cornell.edu/rules/frcp/rule_15" TargetMode="External"/><Relationship Id="rId35" Type="http://schemas.openxmlformats.org/officeDocument/2006/relationships/hyperlink" Target="http://www.law.cornell.edu/rules/frcp/rule_15" TargetMode="External"/><Relationship Id="rId36" Type="http://schemas.openxmlformats.org/officeDocument/2006/relationships/hyperlink" Target="http://www.law.cornell.edu/rules/frcp/rule_15" TargetMode="External"/><Relationship Id="rId37" Type="http://schemas.openxmlformats.org/officeDocument/2006/relationships/hyperlink" Target="http://www.law.cornell.edu/rules/frcp/rule_15" TargetMode="External"/><Relationship Id="rId38" Type="http://schemas.openxmlformats.org/officeDocument/2006/relationships/hyperlink" Target="http://www.law.cornell.edu/rules/frcp/rule_23" TargetMode="External"/><Relationship Id="rId39" Type="http://schemas.openxmlformats.org/officeDocument/2006/relationships/hyperlink" Target="http://www.law.cornell.edu/rules/frcp/rule_23" TargetMode="External"/><Relationship Id="rId173" Type="http://schemas.openxmlformats.org/officeDocument/2006/relationships/hyperlink" Target="http://www.law.cornell.edu/jureeka/index.php?doc=FRE&amp;rule=703" TargetMode="External"/><Relationship Id="rId174" Type="http://schemas.openxmlformats.org/officeDocument/2006/relationships/hyperlink" Target="http://www.law.cornell.edu/jureeka/index.php?doc=FRE&amp;rule=705" TargetMode="External"/><Relationship Id="rId175" Type="http://schemas.openxmlformats.org/officeDocument/2006/relationships/hyperlink" Target="http://www.law.cornell.edu/rules/frcp/rule_26" TargetMode="External"/><Relationship Id="rId176" Type="http://schemas.openxmlformats.org/officeDocument/2006/relationships/hyperlink" Target="http://www.law.cornell.edu/rules/frcp/rule_26" TargetMode="External"/><Relationship Id="rId177" Type="http://schemas.openxmlformats.org/officeDocument/2006/relationships/hyperlink" Target="http://www.law.cornell.edu/rules/frcp/rule_26" TargetMode="External"/><Relationship Id="rId178" Type="http://schemas.openxmlformats.org/officeDocument/2006/relationships/hyperlink" Target="http://www.law.cornell.edu/rules/frcp/rule_26" TargetMode="External"/><Relationship Id="rId179" Type="http://schemas.openxmlformats.org/officeDocument/2006/relationships/hyperlink" Target="http://www.law.cornell.edu/rules/frcp/rule_26" TargetMode="External"/><Relationship Id="rId210" Type="http://schemas.openxmlformats.org/officeDocument/2006/relationships/hyperlink" Target="http://www.law.cornell.edu/rules/frcp/rule_26" TargetMode="External"/><Relationship Id="rId211" Type="http://schemas.openxmlformats.org/officeDocument/2006/relationships/hyperlink" Target="http://www.law.cornell.edu/rules/frcp/rule_26" TargetMode="External"/><Relationship Id="rId212" Type="http://schemas.openxmlformats.org/officeDocument/2006/relationships/hyperlink" Target="http://www.law.cornell.edu/rules/frcp/rule_50" TargetMode="External"/><Relationship Id="rId213" Type="http://schemas.openxmlformats.org/officeDocument/2006/relationships/hyperlink" Target="http://www.law.cornell.edu/rules/frcp/rule_59" TargetMode="External"/><Relationship Id="rId70" Type="http://schemas.openxmlformats.org/officeDocument/2006/relationships/hyperlink" Target="http://www.law.cornell.edu/uscode/text/28/1603" TargetMode="External"/><Relationship Id="rId71" Type="http://schemas.openxmlformats.org/officeDocument/2006/relationships/hyperlink" Target="http://www.law.cornell.edu/uscode/text/28/usc_sec_28_00001603----000-" TargetMode="External"/><Relationship Id="rId72" Type="http://schemas.openxmlformats.org/officeDocument/2006/relationships/hyperlink" Target="http://www.law.cornell.edu/uscode/text/28/1441" TargetMode="External"/><Relationship Id="rId73" Type="http://schemas.openxmlformats.org/officeDocument/2006/relationships/hyperlink" Target="http://www.law.cornell.edu/uscode/text/15" TargetMode="External"/><Relationship Id="rId74" Type="http://schemas.openxmlformats.org/officeDocument/2006/relationships/hyperlink" Target="http://www.law.cornell.edu/uscode/text/15/78p" TargetMode="External"/><Relationship Id="rId75" Type="http://schemas.openxmlformats.org/officeDocument/2006/relationships/hyperlink" Target="http://www.law.cornell.edu/uscode/text/15/usc_sec_15_00000078---p000-" TargetMode="External"/><Relationship Id="rId76" Type="http://schemas.openxmlformats.org/officeDocument/2006/relationships/hyperlink" Target="http://www.law.cornell.edu/uscode/text/15" TargetMode="External"/><Relationship Id="rId77" Type="http://schemas.openxmlformats.org/officeDocument/2006/relationships/hyperlink" Target="http://www.law.cornell.edu/uscode/text/15/78bb" TargetMode="External"/><Relationship Id="rId78" Type="http://schemas.openxmlformats.org/officeDocument/2006/relationships/hyperlink" Target="http://www.law.cornell.edu/uscode/text/15/usc_sec_15_00000078--bb000-" TargetMode="External"/><Relationship Id="rId79" Type="http://schemas.openxmlformats.org/officeDocument/2006/relationships/hyperlink" Target="http://www.law.cornell.edu/uscode/text/15" TargetMode="External"/><Relationship Id="rId214" Type="http://schemas.openxmlformats.org/officeDocument/2006/relationships/hyperlink" Target="http://www.law.cornell.edu/rules/frcp/rule_59" TargetMode="External"/><Relationship Id="rId215" Type="http://schemas.openxmlformats.org/officeDocument/2006/relationships/hyperlink" Target="http://www.law.cornell.edu/rules/frcp/rule_56" TargetMode="External"/><Relationship Id="rId216" Type="http://schemas.openxmlformats.org/officeDocument/2006/relationships/footer" Target="footer1.xml"/><Relationship Id="rId217" Type="http://schemas.openxmlformats.org/officeDocument/2006/relationships/footer" Target="footer2.xml"/><Relationship Id="rId218" Type="http://schemas.openxmlformats.org/officeDocument/2006/relationships/fontTable" Target="fontTable.xml"/><Relationship Id="rId2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www.law.cornell.edu/rules/frcp/rule_4" TargetMode="External"/><Relationship Id="rId101" Type="http://schemas.openxmlformats.org/officeDocument/2006/relationships/hyperlink" Target="http://www.law.cornell.edu/rules/frcp/rule_4" TargetMode="External"/><Relationship Id="rId102" Type="http://schemas.openxmlformats.org/officeDocument/2006/relationships/hyperlink" Target="http://www.law.cornell.edu/rules/frcp/rule_4" TargetMode="External"/><Relationship Id="rId103" Type="http://schemas.openxmlformats.org/officeDocument/2006/relationships/hyperlink" Target="http://www.law.cornell.edu/rules/frcp/rule_4" TargetMode="External"/><Relationship Id="rId104" Type="http://schemas.openxmlformats.org/officeDocument/2006/relationships/hyperlink" Target="http://www.law.cornell.edu/rules/frcp/rule_4" TargetMode="External"/><Relationship Id="rId105" Type="http://schemas.openxmlformats.org/officeDocument/2006/relationships/hyperlink" Target="http://www.law.cornell.edu/rules/frcp/rule_4" TargetMode="External"/><Relationship Id="rId106" Type="http://schemas.openxmlformats.org/officeDocument/2006/relationships/hyperlink" Target="http://www.law.cornell.edu/rules/frcp/rule_4" TargetMode="External"/><Relationship Id="rId107" Type="http://schemas.openxmlformats.org/officeDocument/2006/relationships/hyperlink" Target="http://www.law.cornell.edu/rules/frcp/rule_4" TargetMode="External"/><Relationship Id="rId108" Type="http://schemas.openxmlformats.org/officeDocument/2006/relationships/hyperlink" Target="http://www.law.cornell.edu/jureeka/index.php?doc=U.S.C.&amp;title=28&amp;sec=1608&amp;sec2=undefined&amp;year=undefined" TargetMode="External"/><Relationship Id="rId109" Type="http://schemas.openxmlformats.org/officeDocument/2006/relationships/hyperlink" Target="http://www.law.cornell.edu/rules/frcp/rule_14"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aw.cornell.edu/rules/frcp/rule_12" TargetMode="External"/><Relationship Id="rId140" Type="http://schemas.openxmlformats.org/officeDocument/2006/relationships/hyperlink" Target="http://www.law.cornell.edu/uscode/text/28/1407" TargetMode="External"/><Relationship Id="rId141" Type="http://schemas.openxmlformats.org/officeDocument/2006/relationships/hyperlink" Target="http://www.law.cornell.edu/uscode/text/28/1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3CFF-3278-BC46-9647-4CB2E591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10346</TotalTime>
  <Pages>135</Pages>
  <Words>51871</Words>
  <Characters>295667</Characters>
  <Application>Microsoft Macintosh Word</Application>
  <DocSecurity>0</DocSecurity>
  <Lines>2463</Lines>
  <Paragraphs>693</Paragraphs>
  <ScaleCrop>false</ScaleCrop>
  <HeadingPairs>
    <vt:vector size="2" baseType="variant">
      <vt:variant>
        <vt:lpstr>Title</vt:lpstr>
      </vt:variant>
      <vt:variant>
        <vt:i4>1</vt:i4>
      </vt:variant>
    </vt:vector>
  </HeadingPairs>
  <TitlesOfParts>
    <vt:vector size="1" baseType="lpstr">
      <vt:lpstr/>
    </vt:vector>
  </TitlesOfParts>
  <Company>C.T. Bauer College of Business</Company>
  <LinksUpToDate>false</LinksUpToDate>
  <CharactersWithSpaces>346845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Cohen-Kurzrock</dc:creator>
  <cp:keywords/>
  <dc:description/>
  <cp:lastModifiedBy>Benjamin Cohen-Kurzrock</cp:lastModifiedBy>
  <cp:revision>707</cp:revision>
  <cp:lastPrinted>2012-11-08T16:31:00Z</cp:lastPrinted>
  <dcterms:created xsi:type="dcterms:W3CDTF">2012-09-28T20:10:00Z</dcterms:created>
  <dcterms:modified xsi:type="dcterms:W3CDTF">2012-12-17T03:13:00Z</dcterms:modified>
</cp:coreProperties>
</file>